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wdp" ContentType="image/vnd.ms-photo"/>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E4944" w:rsidRDefault="009E4944" w:rsidP="009E4944">
      <w:pPr>
        <w:jc w:val="center"/>
        <w:rPr>
          <w:i/>
        </w:rPr>
      </w:pPr>
      <w:r w:rsidRPr="00963F85">
        <w:t>___________________________________________________________________________</w:t>
      </w:r>
      <w:r>
        <w:t>___</w:t>
      </w:r>
    </w:p>
    <w:p w:rsidR="009E4944" w:rsidRDefault="009E4944" w:rsidP="004F62B9">
      <w:r>
        <w:t xml:space="preserve">Rihards Pauls </w:t>
      </w:r>
      <w:r w:rsidR="004F62B9">
        <w:t xml:space="preserve">                                                                                                 Graduation Internship</w:t>
      </w:r>
    </w:p>
    <w:p w:rsidR="009E4944" w:rsidRDefault="009E4944" w:rsidP="00B31401">
      <w:pPr>
        <w:jc w:val="center"/>
      </w:pPr>
    </w:p>
    <w:p w:rsidR="009E4944" w:rsidRDefault="009E4944" w:rsidP="00B31401">
      <w:pPr>
        <w:jc w:val="center"/>
      </w:pPr>
    </w:p>
    <w:p w:rsidR="009E4944" w:rsidRDefault="009E4944" w:rsidP="00B31401">
      <w:pPr>
        <w:jc w:val="center"/>
      </w:pPr>
    </w:p>
    <w:p w:rsidR="00E9004A" w:rsidRPr="004F62B9" w:rsidRDefault="00A309A9" w:rsidP="00B31401">
      <w:pPr>
        <w:jc w:val="center"/>
        <w:rPr>
          <w:sz w:val="28"/>
        </w:rPr>
      </w:pPr>
      <w:r w:rsidRPr="004F62B9">
        <w:rPr>
          <w:sz w:val="28"/>
        </w:rPr>
        <w:t xml:space="preserve">Tainter Gate for the </w:t>
      </w:r>
      <w:r w:rsidR="00AC29A9" w:rsidRPr="004F62B9">
        <w:rPr>
          <w:sz w:val="28"/>
        </w:rPr>
        <w:t>Upgrade</w:t>
      </w:r>
      <w:r w:rsidRPr="004F62B9">
        <w:rPr>
          <w:sz w:val="28"/>
        </w:rPr>
        <w:t xml:space="preserve"> of Koopvaardersschutsluis</w:t>
      </w:r>
    </w:p>
    <w:p w:rsidR="00E9004A" w:rsidRDefault="004F16A1" w:rsidP="00B31401">
      <w:pPr>
        <w:jc w:val="center"/>
        <w:rPr>
          <w:i/>
        </w:rPr>
      </w:pPr>
      <w:r w:rsidRPr="004F16A1">
        <w:rPr>
          <w:noProof/>
        </w:rPr>
      </w:r>
      <w:r w:rsidRPr="004F16A1">
        <w:rPr>
          <w:noProof/>
        </w:rPr>
        <w:pict>
          <v:rect id="AutoShape 1" o:spid="_x0000_s1209" style="width:24pt;height:24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" filled="f" stroked="f">
            <v:path arrowok="t"/>
            <w10:wrap type="none"/>
            <w10:anchorlock/>
          </v:rect>
        </w:pict>
      </w:r>
    </w:p>
    <w:p w:rsidR="00E9004A" w:rsidRPr="004F62B9" w:rsidRDefault="00AE758C" w:rsidP="00B31401">
      <w:pPr>
        <w:jc w:val="center"/>
        <w:rPr>
          <w:sz w:val="28"/>
        </w:rPr>
      </w:pPr>
      <w:r w:rsidRPr="004F62B9">
        <w:rPr>
          <w:sz w:val="28"/>
        </w:rPr>
        <w:t xml:space="preserve">A </w:t>
      </w:r>
      <w:r w:rsidR="00A309A9" w:rsidRPr="004F62B9">
        <w:rPr>
          <w:sz w:val="28"/>
        </w:rPr>
        <w:t xml:space="preserve">RESEARCH </w:t>
      </w:r>
      <w:r w:rsidRPr="004F62B9">
        <w:rPr>
          <w:sz w:val="28"/>
        </w:rPr>
        <w:t>ABOUT</w:t>
      </w:r>
      <w:r w:rsidR="004F62B9">
        <w:rPr>
          <w:sz w:val="28"/>
        </w:rPr>
        <w:t xml:space="preserve"> </w:t>
      </w:r>
      <w:r w:rsidRPr="004F62B9">
        <w:rPr>
          <w:sz w:val="28"/>
        </w:rPr>
        <w:t>THE</w:t>
      </w:r>
      <w:r w:rsidR="00C80637" w:rsidRPr="004F62B9">
        <w:rPr>
          <w:sz w:val="28"/>
        </w:rPr>
        <w:t xml:space="preserve"> OPTIMAL ARM SOLUTION </w:t>
      </w:r>
      <w:r w:rsidR="00755ECA">
        <w:rPr>
          <w:sz w:val="28"/>
        </w:rPr>
        <w:t>FOR</w:t>
      </w:r>
      <w:r w:rsidR="00C80637" w:rsidRPr="004F62B9">
        <w:rPr>
          <w:sz w:val="28"/>
        </w:rPr>
        <w:t xml:space="preserve"> </w:t>
      </w:r>
      <w:r w:rsidR="008F6BD2" w:rsidRPr="004F62B9">
        <w:rPr>
          <w:sz w:val="28"/>
        </w:rPr>
        <w:t>A</w:t>
      </w:r>
      <w:r w:rsidR="00A309A9" w:rsidRPr="004F62B9">
        <w:rPr>
          <w:sz w:val="28"/>
        </w:rPr>
        <w:t xml:space="preserve"> TAINTER </w:t>
      </w:r>
      <w:r w:rsidRPr="004F62B9">
        <w:rPr>
          <w:sz w:val="28"/>
        </w:rPr>
        <w:t>GATE</w:t>
      </w:r>
      <w:r w:rsidR="008F6BD2" w:rsidRPr="004F62B9">
        <w:rPr>
          <w:sz w:val="28"/>
        </w:rPr>
        <w:t xml:space="preserve"> AT KOOPVAARDERSSCHUTSLUIS </w:t>
      </w:r>
    </w:p>
    <w:p w:rsidR="00E9004A" w:rsidRDefault="00E9004A" w:rsidP="00B31401">
      <w:pPr>
        <w:jc w:val="center"/>
        <w:rPr>
          <w:i/>
        </w:rPr>
      </w:pPr>
    </w:p>
    <w:p w:rsidR="00063C62" w:rsidRDefault="00063C62" w:rsidP="00B31401">
      <w:pPr>
        <w:jc w:val="center"/>
        <w:rPr>
          <w:i/>
        </w:rPr>
      </w:pPr>
    </w:p>
    <w:p w:rsidR="004522E5" w:rsidRDefault="004F62B9" w:rsidP="00B31401">
      <w:pPr>
        <w:jc w:val="center"/>
        <w:rPr>
          <w:i/>
        </w:rPr>
      </w:pPr>
      <w:r>
        <w:rPr>
          <w:i/>
          <w:noProof/>
          <w:lang w:val="en-US" w:eastAsia="en-US"/>
        </w:rPr>
        <w:drawing>
          <wp:anchor distT="0" distB="0" distL="114300" distR="114300" simplePos="0" relativeHeight="252695552" behindDoc="0" locked="0" layoutInCell="1" allowOverlap="1">
            <wp:simplePos x="0" y="0"/>
            <wp:positionH relativeFrom="column">
              <wp:posOffset>542925</wp:posOffset>
            </wp:positionH>
            <wp:positionV relativeFrom="paragraph">
              <wp:posOffset>394335</wp:posOffset>
            </wp:positionV>
            <wp:extent cx="4867275" cy="3105150"/>
            <wp:effectExtent l="19050" t="0" r="9525" b="0"/>
            <wp:wrapTopAndBottom/>
            <wp:docPr id="213" name="Picture 213" descr="AttÄlu rezultÄti vaicÄjumam âkoopvaardersschutsluis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AttÄlu rezultÄti vaicÄjumam âkoopvaardersschutsluisâ"/>
                    <pic:cNvPicPr>
                      <a:picLocks noChangeAspect="1" noChangeArrowheads="1"/>
                    </pic:cNvPicPr>
                  </pic:nvPicPr>
                  <pic:blipFill>
                    <a:blip r:embed="rId8" cstate="print"/>
                    <a:srcRect/>
                    <a:stretch>
                      <a:fillRect/>
                    </a:stretch>
                  </pic:blipFill>
                  <pic:spPr bwMode="auto">
                    <a:xfrm>
                      <a:off x="0" y="0"/>
                      <a:ext cx="4867275" cy="3105150"/>
                    </a:xfrm>
                    <a:prstGeom prst="rect">
                      <a:avLst/>
                    </a:prstGeom>
                    <a:noFill/>
                    <a:ln w="9525">
                      <a:noFill/>
                      <a:miter lim="800000"/>
                      <a:headEnd/>
                      <a:tailEnd/>
                    </a:ln>
                    <a:effectLst>
                      <a:softEdge rad="63500"/>
                    </a:effectLst>
                  </pic:spPr>
                </pic:pic>
              </a:graphicData>
            </a:graphic>
          </wp:anchor>
        </w:drawing>
      </w:r>
    </w:p>
    <w:p w:rsidR="004F62B9" w:rsidRDefault="004F62B9" w:rsidP="00B31401">
      <w:pPr>
        <w:jc w:val="center"/>
        <w:rPr>
          <w:i/>
        </w:rPr>
      </w:pPr>
    </w:p>
    <w:p w:rsidR="004F62B9" w:rsidRDefault="004F62B9" w:rsidP="00B31401">
      <w:pPr>
        <w:jc w:val="center"/>
        <w:rPr>
          <w:i/>
        </w:rPr>
      </w:pPr>
    </w:p>
    <w:p w:rsidR="004F62B9" w:rsidRDefault="004F62B9" w:rsidP="00B31401">
      <w:pPr>
        <w:jc w:val="center"/>
        <w:rPr>
          <w:i/>
        </w:rPr>
      </w:pPr>
    </w:p>
    <w:p w:rsidR="004F62B9" w:rsidRDefault="004F62B9" w:rsidP="00B31401">
      <w:pPr>
        <w:jc w:val="center"/>
        <w:rPr>
          <w:i/>
        </w:rPr>
      </w:pPr>
    </w:p>
    <w:p w:rsidR="004F62B9" w:rsidRDefault="004F62B9" w:rsidP="00B31401">
      <w:pPr>
        <w:jc w:val="center"/>
        <w:rPr>
          <w:i/>
        </w:rPr>
      </w:pPr>
    </w:p>
    <w:p w:rsidR="004F62B9" w:rsidRDefault="004F62B9" w:rsidP="00B31401">
      <w:pPr>
        <w:jc w:val="center"/>
        <w:rPr>
          <w:i/>
        </w:rPr>
      </w:pPr>
    </w:p>
    <w:p w:rsidR="004F62B9" w:rsidRDefault="004F62B9" w:rsidP="00B31401">
      <w:pPr>
        <w:jc w:val="center"/>
        <w:rPr>
          <w:i/>
        </w:rPr>
      </w:pPr>
    </w:p>
    <w:p w:rsidR="00B74B83" w:rsidRDefault="00B74B83" w:rsidP="00B31401">
      <w:pPr>
        <w:jc w:val="center"/>
        <w:rPr>
          <w:i/>
        </w:rPr>
      </w:pPr>
    </w:p>
    <w:p w:rsidR="00AC29A9" w:rsidRPr="00AC29A9" w:rsidRDefault="00AC29A9" w:rsidP="00B31401">
      <w:pPr>
        <w:jc w:val="center"/>
        <w:rPr>
          <w:i/>
          <w:sz w:val="36"/>
        </w:rPr>
      </w:pPr>
    </w:p>
    <w:p w:rsidR="00402B3C" w:rsidRDefault="00063C62" w:rsidP="00B31401">
      <w:pPr>
        <w:jc w:val="center"/>
      </w:pPr>
      <w:r w:rsidRPr="00063C62">
        <w:t>Final Version</w:t>
      </w:r>
    </w:p>
    <w:p w:rsidR="00C836D7" w:rsidRDefault="00C836D7" w:rsidP="00B31401">
      <w:pPr>
        <w:jc w:val="center"/>
      </w:pPr>
    </w:p>
    <w:p w:rsidR="00C836D7" w:rsidRDefault="004F62B9" w:rsidP="00B31401">
      <w:pPr>
        <w:jc w:val="center"/>
      </w:pPr>
      <w:r>
        <w:t>05</w:t>
      </w:r>
      <w:r w:rsidR="00C836D7">
        <w:t>.0</w:t>
      </w:r>
      <w:r>
        <w:t>8</w:t>
      </w:r>
      <w:r w:rsidR="00C836D7">
        <w:t>.2019</w:t>
      </w:r>
    </w:p>
    <w:p w:rsidR="003F2ED1" w:rsidRPr="00063C62" w:rsidRDefault="003F2ED1" w:rsidP="003F2ED1"/>
    <w:p w:rsidR="00E9004A" w:rsidRDefault="00402B3C" w:rsidP="00B31401">
      <w:pPr>
        <w:jc w:val="center"/>
        <w:rPr>
          <w:i/>
        </w:rPr>
      </w:pPr>
      <w:r w:rsidRPr="00963F85">
        <w:t>___________________________________________________________________________</w:t>
      </w:r>
      <w:r>
        <w:t>___</w:t>
      </w:r>
    </w:p>
    <w:p w:rsidR="00B31401" w:rsidRPr="007F09DC" w:rsidRDefault="00063C62" w:rsidP="004F62B9">
      <w:pPr>
        <w:jc w:val="center"/>
      </w:pPr>
      <w:r>
        <w:t>Student number: 00071759</w:t>
      </w:r>
    </w:p>
    <w:p w:rsidR="001D20FC" w:rsidRPr="00B74B83" w:rsidRDefault="001D20FC" w:rsidP="004F62B9">
      <w:pPr>
        <w:jc w:val="center"/>
        <w:rPr>
          <w:sz w:val="28"/>
          <w:szCs w:val="22"/>
        </w:rPr>
      </w:pPr>
      <w:r w:rsidRPr="00B74B83">
        <w:rPr>
          <w:sz w:val="28"/>
          <w:szCs w:val="22"/>
        </w:rPr>
        <w:lastRenderedPageBreak/>
        <w:t>Final Thesis of</w:t>
      </w:r>
      <w:r w:rsidR="004F62B9" w:rsidRPr="00B74B83">
        <w:rPr>
          <w:sz w:val="28"/>
          <w:szCs w:val="22"/>
        </w:rPr>
        <w:t xml:space="preserve"> </w:t>
      </w:r>
      <w:r w:rsidRPr="00B74B83">
        <w:rPr>
          <w:sz w:val="28"/>
          <w:szCs w:val="22"/>
        </w:rPr>
        <w:t>Civil Engineering, BSc.</w:t>
      </w:r>
    </w:p>
    <w:p w:rsidR="001D20FC" w:rsidRPr="00B74B83" w:rsidRDefault="001D20FC" w:rsidP="00B31401">
      <w:pPr>
        <w:jc w:val="center"/>
        <w:rPr>
          <w:sz w:val="22"/>
          <w:szCs w:val="22"/>
        </w:rPr>
      </w:pPr>
      <w:r w:rsidRPr="00B74B83">
        <w:rPr>
          <w:noProof/>
          <w:sz w:val="22"/>
          <w:szCs w:val="22"/>
          <w:lang w:val="en-US" w:eastAsia="en-US"/>
        </w:rPr>
        <w:drawing>
          <wp:anchor distT="0" distB="0" distL="114300" distR="114300" simplePos="0" relativeHeight="251753472" behindDoc="0" locked="0" layoutInCell="1" allowOverlap="1">
            <wp:simplePos x="0" y="0"/>
            <wp:positionH relativeFrom="column">
              <wp:posOffset>1764665</wp:posOffset>
            </wp:positionH>
            <wp:positionV relativeFrom="paragraph">
              <wp:posOffset>59690</wp:posOffset>
            </wp:positionV>
            <wp:extent cx="2101850" cy="850265"/>
            <wp:effectExtent l="0" t="0" r="635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shot 2019-02-11 10.00.13.png"/>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101850" cy="850265"/>
                    </a:xfrm>
                    <a:prstGeom prst="rect">
                      <a:avLst/>
                    </a:prstGeom>
                  </pic:spPr>
                </pic:pic>
              </a:graphicData>
            </a:graphic>
          </wp:anchor>
        </w:drawing>
      </w:r>
    </w:p>
    <w:p w:rsidR="001D20FC" w:rsidRPr="00B74B83" w:rsidRDefault="001D20FC" w:rsidP="00B31401">
      <w:pPr>
        <w:jc w:val="center"/>
        <w:rPr>
          <w:sz w:val="22"/>
          <w:szCs w:val="22"/>
        </w:rPr>
      </w:pPr>
    </w:p>
    <w:p w:rsidR="001D20FC" w:rsidRPr="00B74B83" w:rsidRDefault="001D20FC" w:rsidP="00B31401">
      <w:pPr>
        <w:jc w:val="center"/>
        <w:rPr>
          <w:sz w:val="22"/>
          <w:szCs w:val="22"/>
        </w:rPr>
      </w:pPr>
    </w:p>
    <w:p w:rsidR="001D20FC" w:rsidRPr="00B74B83" w:rsidRDefault="001D20FC" w:rsidP="00B31401">
      <w:pPr>
        <w:jc w:val="center"/>
        <w:rPr>
          <w:sz w:val="22"/>
          <w:szCs w:val="22"/>
        </w:rPr>
      </w:pPr>
    </w:p>
    <w:p w:rsidR="001D20FC" w:rsidRPr="00B74B83" w:rsidRDefault="001D20FC" w:rsidP="00B31401">
      <w:pPr>
        <w:jc w:val="center"/>
        <w:rPr>
          <w:sz w:val="22"/>
          <w:szCs w:val="22"/>
        </w:rPr>
      </w:pPr>
    </w:p>
    <w:p w:rsidR="00B31401" w:rsidRPr="00B74B83" w:rsidRDefault="00B31401" w:rsidP="00B31401">
      <w:pPr>
        <w:rPr>
          <w:sz w:val="22"/>
          <w:szCs w:val="22"/>
        </w:rPr>
      </w:pPr>
    </w:p>
    <w:p w:rsidR="001D20FC" w:rsidRPr="00B74B83" w:rsidRDefault="001D20FC" w:rsidP="00B74B83">
      <w:pPr>
        <w:jc w:val="center"/>
        <w:rPr>
          <w:sz w:val="22"/>
          <w:szCs w:val="22"/>
        </w:rPr>
      </w:pPr>
      <w:r w:rsidRPr="00B74B83">
        <w:rPr>
          <w:sz w:val="22"/>
          <w:szCs w:val="22"/>
        </w:rPr>
        <w:t>4611AN, Bergen of Zoom</w:t>
      </w:r>
    </w:p>
    <w:p w:rsidR="001D20FC" w:rsidRPr="00B74B83" w:rsidRDefault="001D20FC" w:rsidP="00B74B83">
      <w:pPr>
        <w:jc w:val="center"/>
        <w:rPr>
          <w:rFonts w:cs="Times"/>
          <w:color w:val="000000"/>
          <w:sz w:val="22"/>
          <w:szCs w:val="22"/>
        </w:rPr>
      </w:pPr>
      <w:r w:rsidRPr="00B74B83">
        <w:rPr>
          <w:rFonts w:cs="Times"/>
          <w:color w:val="000000"/>
          <w:sz w:val="22"/>
          <w:szCs w:val="22"/>
        </w:rPr>
        <w:t>+31 (0)164 24 55 66</w:t>
      </w:r>
    </w:p>
    <w:p w:rsidR="00CE6958" w:rsidRPr="00B74B83" w:rsidRDefault="001D20FC" w:rsidP="00B74B83">
      <w:pPr>
        <w:jc w:val="center"/>
        <w:rPr>
          <w:b/>
          <w:color w:val="000000" w:themeColor="text1"/>
          <w:sz w:val="22"/>
          <w:szCs w:val="22"/>
        </w:rPr>
      </w:pPr>
      <w:r w:rsidRPr="00B74B83">
        <w:rPr>
          <w:b/>
          <w:color w:val="000000" w:themeColor="text1"/>
          <w:sz w:val="22"/>
          <w:szCs w:val="22"/>
        </w:rPr>
        <w:t>Supervisor</w:t>
      </w:r>
      <w:r w:rsidR="00CE6958" w:rsidRPr="00B74B83">
        <w:rPr>
          <w:b/>
          <w:color w:val="000000" w:themeColor="text1"/>
          <w:sz w:val="22"/>
          <w:szCs w:val="22"/>
        </w:rPr>
        <w:t>s</w:t>
      </w:r>
      <w:r w:rsidRPr="00B74B83">
        <w:rPr>
          <w:b/>
          <w:color w:val="000000" w:themeColor="text1"/>
          <w:sz w:val="22"/>
          <w:szCs w:val="22"/>
        </w:rPr>
        <w:t>:</w:t>
      </w:r>
    </w:p>
    <w:p w:rsidR="001D20FC" w:rsidRPr="00B74B83" w:rsidRDefault="001D20FC" w:rsidP="00B74B83">
      <w:pPr>
        <w:jc w:val="center"/>
        <w:rPr>
          <w:color w:val="000000" w:themeColor="text1"/>
          <w:sz w:val="22"/>
          <w:szCs w:val="22"/>
        </w:rPr>
      </w:pPr>
      <w:r w:rsidRPr="00B74B83">
        <w:rPr>
          <w:color w:val="000000" w:themeColor="text1"/>
          <w:sz w:val="22"/>
          <w:szCs w:val="22"/>
        </w:rPr>
        <w:t>Kenneth Musters</w:t>
      </w:r>
    </w:p>
    <w:p w:rsidR="00CE6958" w:rsidRPr="00B74B83" w:rsidRDefault="00CE6958" w:rsidP="00B74B83">
      <w:pPr>
        <w:jc w:val="center"/>
        <w:rPr>
          <w:color w:val="000000" w:themeColor="text1"/>
          <w:sz w:val="22"/>
          <w:szCs w:val="22"/>
        </w:rPr>
      </w:pPr>
      <w:r w:rsidRPr="00B74B83">
        <w:rPr>
          <w:color w:val="000000" w:themeColor="text1"/>
          <w:sz w:val="22"/>
          <w:szCs w:val="22"/>
        </w:rPr>
        <w:t>Wilbert Huibregtse</w:t>
      </w:r>
    </w:p>
    <w:p w:rsidR="001D20FC" w:rsidRPr="007F09DC" w:rsidRDefault="001D20FC" w:rsidP="00B74B83">
      <w:pPr>
        <w:jc w:val="center"/>
        <w:rPr>
          <w:b/>
          <w:color w:val="FF0000"/>
        </w:rPr>
      </w:pPr>
    </w:p>
    <w:p w:rsidR="001D20FC" w:rsidRDefault="001D20FC" w:rsidP="00B74B83">
      <w:pPr>
        <w:jc w:val="center"/>
        <w:rPr>
          <w:b/>
          <w:color w:val="FF0000"/>
        </w:rPr>
      </w:pPr>
    </w:p>
    <w:p w:rsidR="001D20FC" w:rsidRDefault="001D20FC" w:rsidP="00B74B83">
      <w:pPr>
        <w:jc w:val="center"/>
        <w:rPr>
          <w:b/>
          <w:color w:val="FF0000"/>
        </w:rPr>
      </w:pPr>
    </w:p>
    <w:p w:rsidR="00B74B83" w:rsidRDefault="00B74B83" w:rsidP="00B74B83">
      <w:pPr>
        <w:jc w:val="center"/>
        <w:rPr>
          <w:b/>
          <w:color w:val="FF0000"/>
        </w:rPr>
      </w:pPr>
    </w:p>
    <w:p w:rsidR="00180190" w:rsidRDefault="00180190" w:rsidP="00B74B83">
      <w:pPr>
        <w:jc w:val="center"/>
        <w:rPr>
          <w:b/>
          <w:color w:val="FF0000"/>
        </w:rPr>
      </w:pPr>
    </w:p>
    <w:p w:rsidR="004F62B9" w:rsidRDefault="004F62B9" w:rsidP="00B74B83">
      <w:pPr>
        <w:jc w:val="center"/>
        <w:rPr>
          <w:b/>
          <w:color w:val="FF0000"/>
        </w:rPr>
      </w:pPr>
    </w:p>
    <w:p w:rsidR="004F62B9" w:rsidRDefault="004F62B9" w:rsidP="00B74B83">
      <w:pPr>
        <w:jc w:val="center"/>
        <w:rPr>
          <w:b/>
          <w:color w:val="FF0000"/>
        </w:rPr>
      </w:pPr>
    </w:p>
    <w:p w:rsidR="00180190" w:rsidRDefault="00180190" w:rsidP="00B74B83">
      <w:pPr>
        <w:jc w:val="center"/>
        <w:rPr>
          <w:b/>
          <w:color w:val="FF0000"/>
        </w:rPr>
      </w:pPr>
    </w:p>
    <w:p w:rsidR="00B74B83" w:rsidRDefault="00B74B83" w:rsidP="00B74B83">
      <w:pPr>
        <w:jc w:val="center"/>
        <w:rPr>
          <w:b/>
          <w:color w:val="FF0000"/>
        </w:rPr>
      </w:pPr>
    </w:p>
    <w:p w:rsidR="00B74B83" w:rsidRDefault="00B74B83" w:rsidP="00B74B83">
      <w:pPr>
        <w:jc w:val="center"/>
        <w:rPr>
          <w:b/>
          <w:color w:val="FF0000"/>
        </w:rPr>
      </w:pPr>
    </w:p>
    <w:p w:rsidR="001D20FC" w:rsidRPr="007F09DC" w:rsidRDefault="001D20FC" w:rsidP="00B74B83">
      <w:pPr>
        <w:jc w:val="center"/>
      </w:pPr>
    </w:p>
    <w:p w:rsidR="001D20FC" w:rsidRPr="00B74B83" w:rsidRDefault="001D20FC" w:rsidP="00B74B83">
      <w:pPr>
        <w:jc w:val="center"/>
        <w:rPr>
          <w:color w:val="000000" w:themeColor="text1"/>
          <w:sz w:val="22"/>
          <w:szCs w:val="22"/>
        </w:rPr>
      </w:pPr>
      <w:r w:rsidRPr="00B74B83">
        <w:rPr>
          <w:b/>
          <w:color w:val="000000" w:themeColor="text1"/>
          <w:sz w:val="22"/>
          <w:szCs w:val="22"/>
        </w:rPr>
        <w:t>Author:</w:t>
      </w:r>
      <w:r w:rsidRPr="00B74B83">
        <w:rPr>
          <w:color w:val="000000" w:themeColor="text1"/>
          <w:sz w:val="22"/>
          <w:szCs w:val="22"/>
        </w:rPr>
        <w:t xml:space="preserve"> Rihards Pauls</w:t>
      </w:r>
    </w:p>
    <w:p w:rsidR="0049496B" w:rsidRPr="00B74B83" w:rsidRDefault="004F62B9" w:rsidP="00B74B83">
      <w:pPr>
        <w:jc w:val="center"/>
        <w:rPr>
          <w:color w:val="000000" w:themeColor="text1"/>
          <w:sz w:val="22"/>
          <w:szCs w:val="22"/>
        </w:rPr>
      </w:pPr>
      <w:r w:rsidRPr="00B74B83">
        <w:rPr>
          <w:color w:val="000000" w:themeColor="text1"/>
          <w:sz w:val="22"/>
          <w:szCs w:val="22"/>
        </w:rPr>
        <w:t>Student number:</w:t>
      </w:r>
      <w:r w:rsidR="001D20FC" w:rsidRPr="00B74B83">
        <w:rPr>
          <w:color w:val="000000" w:themeColor="text1"/>
          <w:sz w:val="22"/>
          <w:szCs w:val="22"/>
        </w:rPr>
        <w:t xml:space="preserve"> 00071759</w:t>
      </w:r>
    </w:p>
    <w:p w:rsidR="001D20FC" w:rsidRPr="00B74B83" w:rsidRDefault="004F62B9" w:rsidP="00B74B83">
      <w:pPr>
        <w:jc w:val="center"/>
        <w:rPr>
          <w:color w:val="000000" w:themeColor="text1"/>
          <w:sz w:val="22"/>
          <w:szCs w:val="22"/>
        </w:rPr>
      </w:pPr>
      <w:r w:rsidRPr="00B74B83">
        <w:rPr>
          <w:color w:val="000000" w:themeColor="text1"/>
          <w:sz w:val="22"/>
          <w:szCs w:val="22"/>
        </w:rPr>
        <w:t>Civil Engineering class 2019</w:t>
      </w:r>
    </w:p>
    <w:p w:rsidR="001D20FC" w:rsidRDefault="001D20FC" w:rsidP="00B31401">
      <w:pPr>
        <w:jc w:val="center"/>
        <w:rPr>
          <w:rFonts w:ascii="Times" w:hAnsi="Times"/>
          <w:color w:val="000000" w:themeColor="text1"/>
          <w:sz w:val="28"/>
        </w:rPr>
      </w:pPr>
    </w:p>
    <w:p w:rsidR="00180190" w:rsidRDefault="00180190" w:rsidP="00B31401">
      <w:pPr>
        <w:jc w:val="center"/>
        <w:rPr>
          <w:rFonts w:ascii="Times" w:hAnsi="Times"/>
          <w:color w:val="000000" w:themeColor="text1"/>
          <w:sz w:val="28"/>
        </w:rPr>
      </w:pPr>
    </w:p>
    <w:p w:rsidR="004F62B9" w:rsidRDefault="004F62B9" w:rsidP="00B31401">
      <w:pPr>
        <w:jc w:val="center"/>
        <w:rPr>
          <w:rFonts w:ascii="Times" w:hAnsi="Times"/>
          <w:color w:val="000000" w:themeColor="text1"/>
          <w:sz w:val="28"/>
        </w:rPr>
      </w:pPr>
    </w:p>
    <w:p w:rsidR="004F62B9" w:rsidRDefault="004F62B9" w:rsidP="00B31401">
      <w:pPr>
        <w:jc w:val="center"/>
        <w:rPr>
          <w:rFonts w:ascii="Times" w:hAnsi="Times"/>
          <w:color w:val="000000" w:themeColor="text1"/>
          <w:sz w:val="28"/>
        </w:rPr>
      </w:pPr>
    </w:p>
    <w:p w:rsidR="004F62B9" w:rsidRDefault="004F62B9" w:rsidP="00B31401">
      <w:pPr>
        <w:jc w:val="center"/>
        <w:rPr>
          <w:rFonts w:ascii="Times" w:hAnsi="Times"/>
          <w:color w:val="000000" w:themeColor="text1"/>
          <w:sz w:val="28"/>
        </w:rPr>
      </w:pPr>
    </w:p>
    <w:p w:rsidR="00180190" w:rsidRDefault="00180190" w:rsidP="00B31401">
      <w:pPr>
        <w:jc w:val="center"/>
        <w:rPr>
          <w:rFonts w:ascii="Times" w:hAnsi="Times"/>
          <w:color w:val="000000" w:themeColor="text1"/>
          <w:sz w:val="28"/>
        </w:rPr>
      </w:pPr>
    </w:p>
    <w:p w:rsidR="00B74B83" w:rsidRDefault="00B74B83" w:rsidP="00B31401">
      <w:pPr>
        <w:jc w:val="center"/>
        <w:rPr>
          <w:rFonts w:ascii="Times" w:hAnsi="Times"/>
          <w:color w:val="000000" w:themeColor="text1"/>
          <w:sz w:val="28"/>
        </w:rPr>
      </w:pPr>
    </w:p>
    <w:p w:rsidR="00B74B83" w:rsidRDefault="00B74B83" w:rsidP="00B31401">
      <w:pPr>
        <w:jc w:val="center"/>
        <w:rPr>
          <w:rFonts w:ascii="Times" w:hAnsi="Times"/>
          <w:color w:val="000000" w:themeColor="text1"/>
          <w:sz w:val="28"/>
        </w:rPr>
      </w:pPr>
    </w:p>
    <w:p w:rsidR="004F62B9" w:rsidRDefault="004F62B9" w:rsidP="00B31401">
      <w:pPr>
        <w:jc w:val="center"/>
        <w:rPr>
          <w:rFonts w:ascii="Times" w:hAnsi="Times"/>
          <w:color w:val="000000" w:themeColor="text1"/>
          <w:sz w:val="28"/>
        </w:rPr>
      </w:pPr>
    </w:p>
    <w:p w:rsidR="004F62B9" w:rsidRDefault="004F62B9" w:rsidP="00B74B83">
      <w:pPr>
        <w:rPr>
          <w:rFonts w:ascii="Times" w:hAnsi="Times"/>
          <w:color w:val="000000" w:themeColor="text1"/>
          <w:sz w:val="28"/>
        </w:rPr>
      </w:pPr>
    </w:p>
    <w:p w:rsidR="00B74B83" w:rsidRDefault="00B74B83" w:rsidP="00B31401">
      <w:pPr>
        <w:jc w:val="center"/>
        <w:rPr>
          <w:rFonts w:ascii="Times" w:hAnsi="Times"/>
          <w:color w:val="000000" w:themeColor="text1"/>
          <w:sz w:val="28"/>
        </w:rPr>
      </w:pPr>
    </w:p>
    <w:p w:rsidR="001D20FC" w:rsidRDefault="001D20FC" w:rsidP="00B31401">
      <w:pPr>
        <w:jc w:val="center"/>
        <w:rPr>
          <w:rFonts w:ascii="Times" w:hAnsi="Times"/>
          <w:color w:val="000000" w:themeColor="text1"/>
          <w:sz w:val="28"/>
        </w:rPr>
      </w:pPr>
      <w:r>
        <w:rPr>
          <w:noProof/>
          <w:lang w:val="en-US" w:eastAsia="en-US"/>
        </w:rPr>
        <w:drawing>
          <wp:anchor distT="0" distB="0" distL="114300" distR="114300" simplePos="0" relativeHeight="251754496" behindDoc="0" locked="0" layoutInCell="1" allowOverlap="1">
            <wp:simplePos x="0" y="0"/>
            <wp:positionH relativeFrom="column">
              <wp:posOffset>1761490</wp:posOffset>
            </wp:positionH>
            <wp:positionV relativeFrom="paragraph">
              <wp:posOffset>163830</wp:posOffset>
            </wp:positionV>
            <wp:extent cx="2173605" cy="724535"/>
            <wp:effectExtent l="0" t="0" r="10795" b="1206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 2019-02-11 09.58.38.png"/>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173605" cy="724535"/>
                    </a:xfrm>
                    <a:prstGeom prst="rect">
                      <a:avLst/>
                    </a:prstGeom>
                  </pic:spPr>
                </pic:pic>
              </a:graphicData>
            </a:graphic>
          </wp:anchor>
        </w:drawing>
      </w:r>
    </w:p>
    <w:p w:rsidR="001D20FC" w:rsidRPr="007F09DC" w:rsidRDefault="001D20FC" w:rsidP="00B31401">
      <w:pPr>
        <w:jc w:val="center"/>
        <w:rPr>
          <w:rFonts w:ascii="Times" w:hAnsi="Times"/>
          <w:color w:val="000000" w:themeColor="text1"/>
          <w:sz w:val="28"/>
        </w:rPr>
      </w:pPr>
    </w:p>
    <w:p w:rsidR="001D20FC" w:rsidRPr="00B74B83" w:rsidRDefault="001D20FC" w:rsidP="00B31401">
      <w:pPr>
        <w:jc w:val="center"/>
        <w:rPr>
          <w:rFonts w:ascii="Times" w:hAnsi="Times"/>
          <w:sz w:val="22"/>
          <w:szCs w:val="22"/>
        </w:rPr>
      </w:pPr>
    </w:p>
    <w:p w:rsidR="001D20FC" w:rsidRPr="00B74B83" w:rsidRDefault="001D20FC" w:rsidP="00B31401">
      <w:pPr>
        <w:jc w:val="center"/>
        <w:rPr>
          <w:rFonts w:ascii="Times" w:hAnsi="Times"/>
          <w:sz w:val="22"/>
          <w:szCs w:val="22"/>
        </w:rPr>
      </w:pPr>
    </w:p>
    <w:p w:rsidR="001D20FC" w:rsidRPr="00B74B83" w:rsidRDefault="001D20FC" w:rsidP="00B31401">
      <w:pPr>
        <w:jc w:val="center"/>
        <w:rPr>
          <w:rFonts w:ascii="Times" w:hAnsi="Times"/>
          <w:sz w:val="22"/>
          <w:szCs w:val="22"/>
        </w:rPr>
      </w:pPr>
    </w:p>
    <w:p w:rsidR="00B74B83" w:rsidRDefault="00B74B83" w:rsidP="00B74B83">
      <w:pPr>
        <w:jc w:val="center"/>
        <w:rPr>
          <w:rFonts w:ascii="Times" w:eastAsia="Times New Roman" w:hAnsi="Times" w:cs="Arial"/>
          <w:color w:val="222222"/>
          <w:sz w:val="22"/>
          <w:szCs w:val="22"/>
          <w:shd w:val="clear" w:color="auto" w:fill="FFFFFF"/>
        </w:rPr>
      </w:pPr>
    </w:p>
    <w:p w:rsidR="001D20FC" w:rsidRPr="00B74B83" w:rsidRDefault="001D20FC" w:rsidP="00B74B83">
      <w:pPr>
        <w:jc w:val="center"/>
        <w:rPr>
          <w:rFonts w:ascii="Times" w:eastAsia="Times New Roman" w:hAnsi="Times" w:cs="Arial"/>
          <w:color w:val="222222"/>
          <w:sz w:val="22"/>
          <w:szCs w:val="22"/>
          <w:shd w:val="clear" w:color="auto" w:fill="FFFFFF"/>
        </w:rPr>
      </w:pPr>
      <w:r w:rsidRPr="00B74B83">
        <w:rPr>
          <w:rFonts w:ascii="Times" w:eastAsia="Times New Roman" w:hAnsi="Times" w:cs="Arial"/>
          <w:color w:val="222222"/>
          <w:sz w:val="22"/>
          <w:szCs w:val="22"/>
          <w:shd w:val="clear" w:color="auto" w:fill="FFFFFF"/>
        </w:rPr>
        <w:t>Het Groene Woud 1,</w:t>
      </w:r>
    </w:p>
    <w:p w:rsidR="001D20FC" w:rsidRPr="00B74B83" w:rsidRDefault="001D20FC" w:rsidP="00B74B83">
      <w:pPr>
        <w:jc w:val="center"/>
        <w:rPr>
          <w:rFonts w:ascii="Times" w:eastAsia="Times New Roman" w:hAnsi="Times"/>
          <w:sz w:val="22"/>
          <w:szCs w:val="22"/>
        </w:rPr>
      </w:pPr>
      <w:r w:rsidRPr="00B74B83">
        <w:rPr>
          <w:rFonts w:ascii="Times" w:eastAsia="Times New Roman" w:hAnsi="Times" w:cs="Arial"/>
          <w:color w:val="222222"/>
          <w:sz w:val="22"/>
          <w:szCs w:val="22"/>
          <w:shd w:val="clear" w:color="auto" w:fill="FFFFFF"/>
        </w:rPr>
        <w:t>4331 NB Middelburg</w:t>
      </w:r>
    </w:p>
    <w:p w:rsidR="000D08D4" w:rsidRPr="00B74B83" w:rsidRDefault="001D20FC" w:rsidP="00B74B83">
      <w:pPr>
        <w:jc w:val="center"/>
        <w:rPr>
          <w:rFonts w:ascii="Times" w:hAnsi="Times"/>
          <w:sz w:val="22"/>
          <w:szCs w:val="22"/>
        </w:rPr>
      </w:pPr>
      <w:r w:rsidRPr="00B74B83">
        <w:rPr>
          <w:rFonts w:ascii="Times" w:hAnsi="Times"/>
          <w:b/>
          <w:sz w:val="22"/>
          <w:szCs w:val="22"/>
        </w:rPr>
        <w:t>Examiner:</w:t>
      </w:r>
      <w:r w:rsidRPr="00B74B83">
        <w:rPr>
          <w:rFonts w:ascii="Times" w:hAnsi="Times"/>
          <w:sz w:val="22"/>
          <w:szCs w:val="22"/>
        </w:rPr>
        <w:t xml:space="preserve"> Albert Repko</w:t>
      </w:r>
    </w:p>
    <w:p w:rsidR="001D20FC" w:rsidRPr="00B74B83" w:rsidRDefault="00B74B83" w:rsidP="00B74B83">
      <w:pPr>
        <w:pStyle w:val="Heading1"/>
        <w:rPr>
          <w:color w:val="2F5496" w:themeColor="accent1" w:themeShade="BF"/>
        </w:rPr>
      </w:pPr>
      <w:bookmarkStart w:id="0" w:name="_Toc15926451"/>
      <w:r>
        <w:br w:type="page"/>
      </w:r>
      <w:r w:rsidR="00B95913" w:rsidRPr="00B74B83">
        <w:rPr>
          <w:color w:val="2F5496" w:themeColor="accent1" w:themeShade="BF"/>
        </w:rPr>
        <w:lastRenderedPageBreak/>
        <w:t>Abstract</w:t>
      </w:r>
      <w:bookmarkEnd w:id="0"/>
    </w:p>
    <w:p w:rsidR="00B95913" w:rsidRDefault="00B95913" w:rsidP="00B95913">
      <w:pPr>
        <w:rPr>
          <w:lang w:eastAsia="en-US"/>
        </w:rPr>
      </w:pPr>
    </w:p>
    <w:p w:rsidR="009C7932" w:rsidRPr="000F0956" w:rsidRDefault="00B95913" w:rsidP="000F0956">
      <w:pPr>
        <w:spacing w:line="276" w:lineRule="auto"/>
        <w:jc w:val="both"/>
        <w:rPr>
          <w:rFonts w:ascii="Times" w:hAnsi="Times" w:cs="Times"/>
          <w:sz w:val="22"/>
          <w:lang w:eastAsia="en-US"/>
        </w:rPr>
      </w:pPr>
      <w:r w:rsidRPr="000F0956">
        <w:rPr>
          <w:rFonts w:ascii="Times" w:hAnsi="Times" w:cs="Times"/>
          <w:sz w:val="22"/>
          <w:lang w:eastAsia="en-US"/>
        </w:rPr>
        <w:t xml:space="preserve">This bachelor’s thesis presents a study </w:t>
      </w:r>
      <w:r w:rsidR="006E26DE" w:rsidRPr="000F0956">
        <w:rPr>
          <w:rFonts w:ascii="Times" w:hAnsi="Times" w:cs="Times"/>
          <w:sz w:val="22"/>
          <w:lang w:eastAsia="en-US"/>
        </w:rPr>
        <w:t>that investigates the optimal arm solution for a self-closing tainter gate at Koopvaardersschutsluis in conjunction with the technical issues that the lock is currently facing, as well as the national issue related to the means of renovating old locks throughout The Netherlands. This study was made by gaining a comprehensive understanding about the structure of a tainter gate</w:t>
      </w:r>
      <w:r w:rsidR="005C33CF" w:rsidRPr="000F0956">
        <w:rPr>
          <w:rFonts w:ascii="Times" w:hAnsi="Times" w:cs="Times"/>
          <w:sz w:val="22"/>
          <w:lang w:eastAsia="en-US"/>
        </w:rPr>
        <w:t xml:space="preserve"> and</w:t>
      </w:r>
      <w:r w:rsidR="006E26DE" w:rsidRPr="000F0956">
        <w:rPr>
          <w:rFonts w:ascii="Times" w:hAnsi="Times" w:cs="Times"/>
          <w:sz w:val="22"/>
          <w:lang w:eastAsia="en-US"/>
        </w:rPr>
        <w:t xml:space="preserve"> the requirements imposed by the environment </w:t>
      </w:r>
      <w:r w:rsidR="009C7932" w:rsidRPr="000F0956">
        <w:rPr>
          <w:rFonts w:ascii="Times" w:hAnsi="Times" w:cs="Times"/>
          <w:sz w:val="22"/>
          <w:lang w:eastAsia="en-US"/>
        </w:rPr>
        <w:t>at Koopvaardersschutsluis</w:t>
      </w:r>
      <w:r w:rsidR="006E26DE" w:rsidRPr="000F0956">
        <w:rPr>
          <w:rFonts w:ascii="Times" w:hAnsi="Times" w:cs="Times"/>
          <w:sz w:val="22"/>
          <w:lang w:eastAsia="en-US"/>
        </w:rPr>
        <w:t xml:space="preserve">. </w:t>
      </w:r>
      <w:r w:rsidR="00B62F3A" w:rsidRPr="000F0956">
        <w:rPr>
          <w:rFonts w:ascii="Times" w:hAnsi="Times" w:cs="Times"/>
          <w:sz w:val="22"/>
          <w:lang w:eastAsia="en-US"/>
        </w:rPr>
        <w:t xml:space="preserve">A case-study of a project in Södertälje, Sweden where a similar tainter gate has been </w:t>
      </w:r>
      <w:r w:rsidR="00F62500" w:rsidRPr="000F0956">
        <w:rPr>
          <w:rFonts w:ascii="Times" w:hAnsi="Times" w:cs="Times"/>
          <w:sz w:val="22"/>
          <w:lang w:eastAsia="en-US"/>
        </w:rPr>
        <w:t>adopted</w:t>
      </w:r>
      <w:r w:rsidR="00B62F3A" w:rsidRPr="000F0956">
        <w:rPr>
          <w:rFonts w:ascii="Times" w:hAnsi="Times" w:cs="Times"/>
          <w:sz w:val="22"/>
          <w:lang w:eastAsia="en-US"/>
        </w:rPr>
        <w:t xml:space="preserve"> is used </w:t>
      </w:r>
      <w:r w:rsidR="00F62500" w:rsidRPr="000F0956">
        <w:rPr>
          <w:rFonts w:ascii="Times" w:hAnsi="Times" w:cs="Times"/>
          <w:sz w:val="22"/>
          <w:lang w:eastAsia="en-US"/>
        </w:rPr>
        <w:t>for</w:t>
      </w:r>
      <w:r w:rsidR="00B62F3A" w:rsidRPr="000F0956">
        <w:rPr>
          <w:rFonts w:ascii="Times" w:hAnsi="Times" w:cs="Times"/>
          <w:sz w:val="22"/>
          <w:lang w:eastAsia="en-US"/>
        </w:rPr>
        <w:t xml:space="preserve"> guidance during the des</w:t>
      </w:r>
      <w:r w:rsidR="005C33CF" w:rsidRPr="000F0956">
        <w:rPr>
          <w:rFonts w:ascii="Times" w:hAnsi="Times" w:cs="Times"/>
          <w:sz w:val="22"/>
          <w:lang w:eastAsia="en-US"/>
        </w:rPr>
        <w:t>ign process</w:t>
      </w:r>
      <w:r w:rsidR="00B62F3A" w:rsidRPr="000F0956">
        <w:rPr>
          <w:rFonts w:ascii="Times" w:hAnsi="Times" w:cs="Times"/>
          <w:sz w:val="22"/>
          <w:lang w:eastAsia="en-US"/>
        </w:rPr>
        <w:t xml:space="preserve">. </w:t>
      </w:r>
      <w:r w:rsidR="009C7932" w:rsidRPr="000F0956">
        <w:rPr>
          <w:rFonts w:ascii="Times" w:hAnsi="Times" w:cs="Times"/>
          <w:sz w:val="22"/>
          <w:lang w:eastAsia="en-US"/>
        </w:rPr>
        <w:t>The paper</w:t>
      </w:r>
      <w:r w:rsidR="00B62F3A" w:rsidRPr="000F0956">
        <w:rPr>
          <w:rFonts w:ascii="Times" w:hAnsi="Times" w:cs="Times"/>
          <w:sz w:val="22"/>
          <w:lang w:eastAsia="en-US"/>
        </w:rPr>
        <w:t xml:space="preserve"> outlines the relationship between</w:t>
      </w:r>
      <w:r w:rsidR="009C7932" w:rsidRPr="000F0956">
        <w:rPr>
          <w:rFonts w:ascii="Times" w:hAnsi="Times" w:cs="Times"/>
          <w:sz w:val="22"/>
          <w:lang w:eastAsia="en-US"/>
        </w:rPr>
        <w:t xml:space="preserve"> the arms of the gate </w:t>
      </w:r>
      <w:r w:rsidR="00F62500" w:rsidRPr="000F0956">
        <w:rPr>
          <w:rFonts w:ascii="Times" w:hAnsi="Times" w:cs="Times"/>
          <w:sz w:val="22"/>
          <w:lang w:eastAsia="en-US"/>
        </w:rPr>
        <w:t>and the rest of the gate le</w:t>
      </w:r>
      <w:r w:rsidR="005C33CF" w:rsidRPr="000F0956">
        <w:rPr>
          <w:rFonts w:ascii="Times" w:hAnsi="Times" w:cs="Times"/>
          <w:sz w:val="22"/>
          <w:lang w:eastAsia="en-US"/>
        </w:rPr>
        <w:t>af</w:t>
      </w:r>
      <w:r w:rsidR="00F62500" w:rsidRPr="000F0956">
        <w:rPr>
          <w:rFonts w:ascii="Times" w:hAnsi="Times" w:cs="Times"/>
          <w:sz w:val="22"/>
          <w:lang w:eastAsia="en-US"/>
        </w:rPr>
        <w:t>. The results of the study confirm th</w:t>
      </w:r>
      <w:r w:rsidR="009C7932" w:rsidRPr="000F0956">
        <w:rPr>
          <w:rFonts w:ascii="Times" w:hAnsi="Times" w:cs="Times"/>
          <w:sz w:val="22"/>
          <w:lang w:eastAsia="en-US"/>
        </w:rPr>
        <w:t xml:space="preserve">at arms, which consists of a pair of struts, will be significantly susceptible the buckling which is explained by the large hydrostatic pressure and the power requirements of the cylinder, imposed by the optimal buoyancy tank design. Finally, the results of the study present the </w:t>
      </w:r>
      <w:r w:rsidR="00EE2A3A" w:rsidRPr="000F0956">
        <w:rPr>
          <w:rFonts w:ascii="Times" w:hAnsi="Times" w:cs="Times"/>
          <w:sz w:val="22"/>
          <w:lang w:eastAsia="en-US"/>
        </w:rPr>
        <w:t xml:space="preserve">optimal arm strut profile as well as the connection to the gate leaf.  </w:t>
      </w:r>
    </w:p>
    <w:p w:rsidR="009C7932" w:rsidRDefault="009C7932" w:rsidP="006E26DE">
      <w:pPr>
        <w:jc w:val="both"/>
        <w:rPr>
          <w:lang w:eastAsia="en-US"/>
        </w:rPr>
      </w:pPr>
    </w:p>
    <w:p w:rsidR="006E26DE" w:rsidRDefault="006E26DE" w:rsidP="009C7932">
      <w:pPr>
        <w:jc w:val="both"/>
        <w:rPr>
          <w:lang w:eastAsia="en-US"/>
        </w:rPr>
      </w:pPr>
    </w:p>
    <w:p w:rsidR="00B95913" w:rsidRDefault="00B95913">
      <w:pPr>
        <w:rPr>
          <w:rFonts w:ascii="Times" w:eastAsiaTheme="majorEastAsia" w:hAnsi="Times" w:cstheme="majorBidi"/>
          <w:b/>
          <w:color w:val="000000" w:themeColor="text1"/>
          <w:sz w:val="32"/>
          <w:lang w:eastAsia="en-US"/>
        </w:rPr>
      </w:pPr>
    </w:p>
    <w:p w:rsidR="00B95913" w:rsidRDefault="00B95913">
      <w:pPr>
        <w:rPr>
          <w:rFonts w:ascii="Times" w:eastAsiaTheme="majorEastAsia" w:hAnsi="Times" w:cstheme="majorBidi"/>
          <w:b/>
          <w:color w:val="000000" w:themeColor="text1"/>
          <w:sz w:val="32"/>
          <w:lang w:eastAsia="en-US"/>
        </w:rPr>
      </w:pPr>
      <w:r>
        <w:br w:type="page"/>
      </w:r>
    </w:p>
    <w:p w:rsidR="00B95913" w:rsidRPr="000F0956" w:rsidRDefault="00B95913" w:rsidP="00B95913">
      <w:pPr>
        <w:pStyle w:val="Heading1"/>
        <w:rPr>
          <w:color w:val="2F5496" w:themeColor="accent1" w:themeShade="BF"/>
        </w:rPr>
      </w:pPr>
      <w:bookmarkStart w:id="1" w:name="_Toc15926452"/>
      <w:r w:rsidRPr="000F0956">
        <w:rPr>
          <w:color w:val="2F5496" w:themeColor="accent1" w:themeShade="BF"/>
        </w:rPr>
        <w:lastRenderedPageBreak/>
        <w:t>Acknowledgements</w:t>
      </w:r>
      <w:bookmarkEnd w:id="1"/>
    </w:p>
    <w:p w:rsidR="001D20FC" w:rsidRDefault="001D20FC" w:rsidP="00C57EAA">
      <w:pPr>
        <w:jc w:val="both"/>
        <w:rPr>
          <w:rFonts w:ascii="Times" w:hAnsi="Times"/>
        </w:rPr>
      </w:pPr>
    </w:p>
    <w:p w:rsidR="0053503E" w:rsidRPr="000F0956" w:rsidRDefault="0053503E" w:rsidP="000F0956">
      <w:pPr>
        <w:spacing w:line="276" w:lineRule="auto"/>
        <w:jc w:val="both"/>
        <w:rPr>
          <w:rFonts w:ascii="Times" w:hAnsi="Times"/>
          <w:sz w:val="22"/>
        </w:rPr>
      </w:pPr>
      <w:r w:rsidRPr="000F0956">
        <w:rPr>
          <w:rFonts w:ascii="Times" w:hAnsi="Times"/>
          <w:sz w:val="22"/>
        </w:rPr>
        <w:t xml:space="preserve">This bachelor’s thesis was realised on behalf of the contribution of several parties that the author would like to express his gratitude for. </w:t>
      </w:r>
    </w:p>
    <w:p w:rsidR="0053503E" w:rsidRPr="000F0956" w:rsidRDefault="0053503E" w:rsidP="000F0956">
      <w:pPr>
        <w:spacing w:line="276" w:lineRule="auto"/>
        <w:jc w:val="both"/>
        <w:rPr>
          <w:rFonts w:ascii="Times" w:hAnsi="Times"/>
          <w:sz w:val="22"/>
        </w:rPr>
      </w:pPr>
    </w:p>
    <w:p w:rsidR="0053503E" w:rsidRPr="000F0956" w:rsidRDefault="0053503E" w:rsidP="000F0956">
      <w:pPr>
        <w:spacing w:line="276" w:lineRule="auto"/>
        <w:jc w:val="both"/>
        <w:rPr>
          <w:rFonts w:ascii="Times" w:hAnsi="Times"/>
          <w:sz w:val="22"/>
        </w:rPr>
      </w:pPr>
      <w:r w:rsidRPr="000F0956">
        <w:rPr>
          <w:rFonts w:ascii="Times" w:hAnsi="Times"/>
          <w:sz w:val="22"/>
        </w:rPr>
        <w:t>First and foremost, I want to thank my main sponsor throughout the last 4 years which are</w:t>
      </w:r>
      <w:r w:rsidR="00C033F1" w:rsidRPr="000F0956">
        <w:rPr>
          <w:rFonts w:ascii="Times" w:hAnsi="Times"/>
          <w:sz w:val="22"/>
        </w:rPr>
        <w:t xml:space="preserve"> indeed my parents that are I am the most accountable to. </w:t>
      </w:r>
    </w:p>
    <w:p w:rsidR="00C033F1" w:rsidRPr="000F0956" w:rsidRDefault="00C033F1" w:rsidP="000F0956">
      <w:pPr>
        <w:spacing w:line="276" w:lineRule="auto"/>
        <w:jc w:val="both"/>
        <w:rPr>
          <w:rFonts w:ascii="Times" w:hAnsi="Times"/>
          <w:sz w:val="22"/>
        </w:rPr>
      </w:pPr>
    </w:p>
    <w:p w:rsidR="0053503E" w:rsidRPr="000F0956" w:rsidRDefault="0053503E" w:rsidP="000F0956">
      <w:pPr>
        <w:spacing w:line="276" w:lineRule="auto"/>
        <w:jc w:val="both"/>
        <w:rPr>
          <w:rFonts w:ascii="Times" w:hAnsi="Times"/>
          <w:sz w:val="22"/>
        </w:rPr>
      </w:pPr>
      <w:r w:rsidRPr="000F0956">
        <w:rPr>
          <w:rFonts w:ascii="Times" w:hAnsi="Times"/>
          <w:sz w:val="22"/>
        </w:rPr>
        <w:t xml:space="preserve">Secondly, it is my </w:t>
      </w:r>
      <w:r w:rsidR="004F62B9" w:rsidRPr="000F0956">
        <w:rPr>
          <w:rFonts w:ascii="Times" w:hAnsi="Times"/>
          <w:sz w:val="22"/>
        </w:rPr>
        <w:t>girlfriend that</w:t>
      </w:r>
      <w:r w:rsidR="00C033F1" w:rsidRPr="000F0956">
        <w:rPr>
          <w:rFonts w:ascii="Times" w:hAnsi="Times"/>
          <w:sz w:val="22"/>
        </w:rPr>
        <w:t xml:space="preserve"> I owe the largest debt </w:t>
      </w:r>
      <w:r w:rsidRPr="000F0956">
        <w:rPr>
          <w:rFonts w:ascii="Times" w:hAnsi="Times"/>
          <w:sz w:val="22"/>
        </w:rPr>
        <w:t xml:space="preserve">with respect to the moral support </w:t>
      </w:r>
      <w:r w:rsidR="00C033F1" w:rsidRPr="000F0956">
        <w:rPr>
          <w:rFonts w:ascii="Times" w:hAnsi="Times"/>
          <w:sz w:val="22"/>
        </w:rPr>
        <w:t xml:space="preserve">she has provided me. </w:t>
      </w:r>
    </w:p>
    <w:p w:rsidR="00C033F1" w:rsidRPr="000F0956" w:rsidRDefault="00C033F1" w:rsidP="000F0956">
      <w:pPr>
        <w:spacing w:line="276" w:lineRule="auto"/>
        <w:jc w:val="both"/>
        <w:rPr>
          <w:rFonts w:ascii="Times" w:hAnsi="Times"/>
          <w:sz w:val="22"/>
        </w:rPr>
      </w:pPr>
    </w:p>
    <w:p w:rsidR="00C033F1" w:rsidRPr="000F0956" w:rsidRDefault="00C033F1" w:rsidP="000F0956">
      <w:pPr>
        <w:spacing w:line="276" w:lineRule="auto"/>
        <w:jc w:val="both"/>
        <w:rPr>
          <w:rFonts w:ascii="Times" w:hAnsi="Times"/>
          <w:sz w:val="22"/>
        </w:rPr>
      </w:pPr>
      <w:r w:rsidRPr="000F0956">
        <w:rPr>
          <w:rFonts w:ascii="Times" w:hAnsi="Times"/>
          <w:sz w:val="22"/>
        </w:rPr>
        <w:t xml:space="preserve">Thirdly, I want to thank a man who embodies my aspirations in case if I end up relating my career to structural engineering, which also happens to be my graduation supervisor from the university, Mr. Albert Repko. </w:t>
      </w:r>
    </w:p>
    <w:p w:rsidR="001D20FC" w:rsidRPr="000F0956" w:rsidRDefault="001D20FC" w:rsidP="000F0956">
      <w:pPr>
        <w:spacing w:line="276" w:lineRule="auto"/>
        <w:jc w:val="both"/>
        <w:rPr>
          <w:rFonts w:ascii="Times" w:hAnsi="Times"/>
          <w:sz w:val="22"/>
        </w:rPr>
      </w:pPr>
    </w:p>
    <w:p w:rsidR="001D20FC" w:rsidRPr="000F0956" w:rsidRDefault="00C033F1" w:rsidP="000F0956">
      <w:pPr>
        <w:spacing w:line="276" w:lineRule="auto"/>
        <w:jc w:val="both"/>
        <w:rPr>
          <w:rFonts w:ascii="Times" w:hAnsi="Times"/>
          <w:sz w:val="22"/>
        </w:rPr>
      </w:pPr>
      <w:r w:rsidRPr="000F0956">
        <w:rPr>
          <w:rFonts w:ascii="Times" w:hAnsi="Times"/>
          <w:sz w:val="22"/>
        </w:rPr>
        <w:t xml:space="preserve">Last but not least, I express my </w:t>
      </w:r>
      <w:r w:rsidR="00C57EAA" w:rsidRPr="000F0956">
        <w:rPr>
          <w:rFonts w:ascii="Times" w:hAnsi="Times"/>
          <w:sz w:val="22"/>
        </w:rPr>
        <w:t xml:space="preserve">sincere gratitude for the effort that my company supervisors, Kenneth Musters and Wilbert Huibregtse dedicated for the past 5 months in order to guide me through the process of making this paper. This also goes out to another two members of MH Poly: Michael Kwasny and Yavuz Esengin.  </w:t>
      </w:r>
    </w:p>
    <w:p w:rsidR="001D20FC" w:rsidRDefault="001D20FC" w:rsidP="001D20FC">
      <w:pPr>
        <w:jc w:val="center"/>
        <w:rPr>
          <w:rFonts w:ascii="Times" w:hAnsi="Times"/>
        </w:rPr>
      </w:pPr>
    </w:p>
    <w:p w:rsidR="001D20FC" w:rsidRDefault="001D20FC" w:rsidP="001D20FC">
      <w:pPr>
        <w:jc w:val="center"/>
        <w:rPr>
          <w:rFonts w:ascii="Times" w:hAnsi="Times"/>
        </w:rPr>
      </w:pPr>
    </w:p>
    <w:p w:rsidR="001D20FC" w:rsidRDefault="001D20FC" w:rsidP="001D20FC">
      <w:pPr>
        <w:jc w:val="center"/>
        <w:rPr>
          <w:rFonts w:ascii="Times" w:hAnsi="Times"/>
        </w:rPr>
      </w:pPr>
    </w:p>
    <w:p w:rsidR="001D20FC" w:rsidRDefault="001D20FC" w:rsidP="001D20FC">
      <w:pPr>
        <w:jc w:val="center"/>
        <w:rPr>
          <w:rFonts w:ascii="Times" w:hAnsi="Times"/>
        </w:rPr>
      </w:pPr>
    </w:p>
    <w:p w:rsidR="001D20FC" w:rsidRDefault="001D20FC" w:rsidP="001D20FC">
      <w:pPr>
        <w:jc w:val="center"/>
        <w:rPr>
          <w:rFonts w:ascii="Times" w:hAnsi="Times"/>
        </w:rPr>
      </w:pPr>
    </w:p>
    <w:p w:rsidR="001D20FC" w:rsidRDefault="001D20FC" w:rsidP="001D20FC">
      <w:pPr>
        <w:jc w:val="center"/>
        <w:rPr>
          <w:rFonts w:ascii="Times" w:hAnsi="Times"/>
        </w:rPr>
      </w:pPr>
    </w:p>
    <w:p w:rsidR="001D20FC" w:rsidRDefault="001D20FC" w:rsidP="001D20FC">
      <w:pPr>
        <w:jc w:val="center"/>
        <w:rPr>
          <w:rFonts w:ascii="Times" w:hAnsi="Times"/>
        </w:rPr>
      </w:pPr>
    </w:p>
    <w:p w:rsidR="001D20FC" w:rsidRDefault="001D20FC" w:rsidP="001D20FC">
      <w:pPr>
        <w:jc w:val="center"/>
        <w:rPr>
          <w:rFonts w:ascii="Times" w:hAnsi="Times"/>
        </w:rPr>
      </w:pPr>
    </w:p>
    <w:p w:rsidR="001D20FC" w:rsidRDefault="001D20FC" w:rsidP="001D20FC">
      <w:pPr>
        <w:jc w:val="center"/>
        <w:rPr>
          <w:rFonts w:ascii="Times" w:hAnsi="Times"/>
        </w:rPr>
      </w:pPr>
    </w:p>
    <w:p w:rsidR="001D20FC" w:rsidRDefault="001D20FC" w:rsidP="001D20FC">
      <w:pPr>
        <w:jc w:val="center"/>
        <w:rPr>
          <w:rFonts w:ascii="Times" w:hAnsi="Times"/>
        </w:rPr>
      </w:pPr>
    </w:p>
    <w:p w:rsidR="001D20FC" w:rsidRDefault="001D20FC" w:rsidP="001D20FC">
      <w:pPr>
        <w:jc w:val="center"/>
        <w:rPr>
          <w:rFonts w:ascii="Times" w:hAnsi="Times"/>
        </w:rPr>
      </w:pPr>
    </w:p>
    <w:p w:rsidR="001D20FC" w:rsidRDefault="001D20FC" w:rsidP="001D20FC">
      <w:pPr>
        <w:jc w:val="center"/>
        <w:rPr>
          <w:rFonts w:ascii="Times" w:hAnsi="Times"/>
        </w:rPr>
      </w:pPr>
    </w:p>
    <w:p w:rsidR="001D20FC" w:rsidRDefault="001D20FC" w:rsidP="001D20FC">
      <w:pPr>
        <w:jc w:val="center"/>
        <w:rPr>
          <w:rFonts w:ascii="Times" w:hAnsi="Times"/>
        </w:rPr>
      </w:pPr>
    </w:p>
    <w:p w:rsidR="001D20FC" w:rsidRDefault="001D20FC" w:rsidP="001D20FC">
      <w:pPr>
        <w:jc w:val="center"/>
        <w:rPr>
          <w:rFonts w:ascii="Times" w:hAnsi="Times"/>
        </w:rPr>
      </w:pPr>
    </w:p>
    <w:p w:rsidR="001D20FC" w:rsidRDefault="001D20FC" w:rsidP="001D20FC">
      <w:pPr>
        <w:jc w:val="center"/>
        <w:rPr>
          <w:rFonts w:ascii="Times" w:hAnsi="Times"/>
        </w:rPr>
      </w:pPr>
    </w:p>
    <w:p w:rsidR="001D20FC" w:rsidRDefault="001D20FC" w:rsidP="001D20FC"/>
    <w:p w:rsidR="001D20FC" w:rsidRDefault="001D20FC" w:rsidP="001D20FC"/>
    <w:p w:rsidR="001D20FC" w:rsidRDefault="001D20FC" w:rsidP="001D20FC"/>
    <w:p w:rsidR="001D20FC" w:rsidRDefault="001D20FC" w:rsidP="001D20FC"/>
    <w:p w:rsidR="001D20FC" w:rsidRDefault="001D20FC" w:rsidP="001D20FC"/>
    <w:p w:rsidR="001D20FC" w:rsidRDefault="001D20FC" w:rsidP="001D20FC"/>
    <w:p w:rsidR="001D20FC" w:rsidRDefault="001D20FC" w:rsidP="001D20FC"/>
    <w:p w:rsidR="001D20FC" w:rsidRDefault="001D20FC" w:rsidP="001D20FC"/>
    <w:p w:rsidR="001D20FC" w:rsidRDefault="001D20FC" w:rsidP="001D20FC"/>
    <w:p w:rsidR="00B95913" w:rsidRDefault="00B95913"/>
    <w:p w:rsidR="001D20FC" w:rsidRDefault="001D20FC" w:rsidP="001D20FC"/>
    <w:sdt>
      <w:sdtPr>
        <w:rPr>
          <w:rFonts w:ascii="Times New Roman" w:eastAsiaTheme="minorHAnsi" w:hAnsi="Times New Roman" w:cs="Times New Roman"/>
          <w:b w:val="0"/>
          <w:bCs w:val="0"/>
          <w:color w:val="auto"/>
          <w:sz w:val="24"/>
          <w:szCs w:val="24"/>
          <w:lang w:val="en-GB" w:eastAsia="en-GB"/>
        </w:rPr>
        <w:id w:val="649923"/>
        <w:docPartObj>
          <w:docPartGallery w:val="Table of Contents"/>
          <w:docPartUnique/>
        </w:docPartObj>
      </w:sdtPr>
      <w:sdtContent>
        <w:p w:rsidR="00683651" w:rsidRPr="00A11E31" w:rsidRDefault="00A11E31" w:rsidP="00A11E31">
          <w:pPr>
            <w:pStyle w:val="TOCHeading"/>
            <w:jc w:val="center"/>
            <w:rPr>
              <w:rFonts w:ascii="Times" w:hAnsi="Times" w:cs="Times"/>
            </w:rPr>
          </w:pPr>
          <w:r>
            <w:rPr>
              <w:rStyle w:val="Heading1Char"/>
              <w:color w:val="2F5496" w:themeColor="accent1" w:themeShade="BF"/>
            </w:rPr>
            <w:t>Table of C</w:t>
          </w:r>
          <w:r w:rsidR="00391668" w:rsidRPr="00A11E31">
            <w:rPr>
              <w:rStyle w:val="Heading1Char"/>
              <w:color w:val="2F5496" w:themeColor="accent1" w:themeShade="BF"/>
            </w:rPr>
            <w:t>ontents</w:t>
          </w:r>
          <w:r w:rsidR="004F16A1" w:rsidRPr="004F16A1">
            <w:fldChar w:fldCharType="begin"/>
          </w:r>
          <w:r w:rsidR="00391668">
            <w:instrText xml:space="preserve"> TOC \o "1-3" \h \z \u </w:instrText>
          </w:r>
          <w:r w:rsidR="004F16A1" w:rsidRPr="004F16A1">
            <w:fldChar w:fldCharType="separate"/>
          </w:r>
        </w:p>
        <w:p w:rsidR="00683651" w:rsidRPr="00A11E31" w:rsidRDefault="004F16A1" w:rsidP="00A11E31">
          <w:pPr>
            <w:pStyle w:val="TOC1"/>
            <w:tabs>
              <w:tab w:val="left" w:pos="480"/>
              <w:tab w:val="right" w:leader="dot" w:pos="9350"/>
            </w:tabs>
            <w:spacing w:line="276" w:lineRule="auto"/>
            <w:rPr>
              <w:rFonts w:ascii="Times" w:eastAsiaTheme="minorEastAsia" w:hAnsi="Times" w:cs="Times"/>
              <w:b w:val="0"/>
              <w:bCs w:val="0"/>
              <w:caps w:val="0"/>
              <w:noProof/>
              <w:lang w:val="en-US" w:eastAsia="en-US"/>
            </w:rPr>
          </w:pPr>
          <w:hyperlink w:anchor="_Toc15926453" w:history="1">
            <w:r w:rsidR="00683651" w:rsidRPr="00A11E31">
              <w:rPr>
                <w:rStyle w:val="Hyperlink"/>
                <w:rFonts w:ascii="Times" w:hAnsi="Times" w:cs="Times"/>
                <w:noProof/>
              </w:rPr>
              <w:t>1.</w:t>
            </w:r>
            <w:r w:rsidR="00683651" w:rsidRPr="00A11E31">
              <w:rPr>
                <w:rFonts w:ascii="Times" w:eastAsiaTheme="minorEastAsia" w:hAnsi="Times" w:cs="Times"/>
                <w:b w:val="0"/>
                <w:bCs w:val="0"/>
                <w:caps w:val="0"/>
                <w:noProof/>
                <w:lang w:val="en-US" w:eastAsia="en-US"/>
              </w:rPr>
              <w:tab/>
            </w:r>
            <w:r w:rsidR="00683651" w:rsidRPr="00A11E31">
              <w:rPr>
                <w:rStyle w:val="Hyperlink"/>
                <w:rFonts w:ascii="Times" w:hAnsi="Times" w:cs="Times"/>
                <w:noProof/>
              </w:rPr>
              <w:t>Introduction</w:t>
            </w:r>
            <w:r w:rsidR="00683651" w:rsidRPr="00A11E31">
              <w:rPr>
                <w:rFonts w:ascii="Times" w:hAnsi="Times" w:cs="Times"/>
                <w:noProof/>
                <w:webHidden/>
              </w:rPr>
              <w:tab/>
            </w:r>
            <w:r w:rsidRPr="00A11E31">
              <w:rPr>
                <w:rFonts w:ascii="Times" w:hAnsi="Times" w:cs="Times"/>
                <w:noProof/>
                <w:webHidden/>
              </w:rPr>
              <w:fldChar w:fldCharType="begin"/>
            </w:r>
            <w:r w:rsidR="00683651" w:rsidRPr="00A11E31">
              <w:rPr>
                <w:rFonts w:ascii="Times" w:hAnsi="Times" w:cs="Times"/>
                <w:noProof/>
                <w:webHidden/>
              </w:rPr>
              <w:instrText xml:space="preserve"> PAGEREF _Toc15926453 \h </w:instrText>
            </w:r>
            <w:r w:rsidRPr="00A11E31">
              <w:rPr>
                <w:rFonts w:ascii="Times" w:hAnsi="Times" w:cs="Times"/>
                <w:noProof/>
                <w:webHidden/>
              </w:rPr>
            </w:r>
            <w:r w:rsidRPr="00A11E31">
              <w:rPr>
                <w:rFonts w:ascii="Times" w:hAnsi="Times" w:cs="Times"/>
                <w:noProof/>
                <w:webHidden/>
              </w:rPr>
              <w:fldChar w:fldCharType="separate"/>
            </w:r>
            <w:r w:rsidR="00683651" w:rsidRPr="00A11E31">
              <w:rPr>
                <w:rFonts w:ascii="Times" w:hAnsi="Times" w:cs="Times"/>
                <w:noProof/>
                <w:webHidden/>
              </w:rPr>
              <w:t>1</w:t>
            </w:r>
            <w:r w:rsidRPr="00A11E31">
              <w:rPr>
                <w:rFonts w:ascii="Times" w:hAnsi="Times" w:cs="Times"/>
                <w:noProof/>
                <w:webHidden/>
              </w:rPr>
              <w:fldChar w:fldCharType="end"/>
            </w:r>
          </w:hyperlink>
        </w:p>
        <w:p w:rsidR="00683651" w:rsidRPr="00A11E31" w:rsidRDefault="004F16A1" w:rsidP="00A11E31">
          <w:pPr>
            <w:pStyle w:val="TOC2"/>
            <w:tabs>
              <w:tab w:val="left" w:pos="880"/>
              <w:tab w:val="right" w:leader="dot" w:pos="9350"/>
            </w:tabs>
            <w:spacing w:line="276" w:lineRule="auto"/>
            <w:rPr>
              <w:rFonts w:ascii="Times" w:eastAsiaTheme="minorEastAsia" w:hAnsi="Times" w:cs="Times"/>
              <w:smallCaps w:val="0"/>
              <w:noProof/>
              <w:lang w:val="en-US" w:eastAsia="en-US"/>
            </w:rPr>
          </w:pPr>
          <w:hyperlink w:anchor="_Toc15926454" w:history="1">
            <w:r w:rsidR="00683651" w:rsidRPr="00A11E31">
              <w:rPr>
                <w:rStyle w:val="Hyperlink"/>
                <w:rFonts w:ascii="Times" w:hAnsi="Times" w:cs="Times"/>
                <w:noProof/>
              </w:rPr>
              <w:t>1.1.</w:t>
            </w:r>
            <w:r w:rsidR="00683651" w:rsidRPr="00A11E31">
              <w:rPr>
                <w:rFonts w:ascii="Times" w:eastAsiaTheme="minorEastAsia" w:hAnsi="Times" w:cs="Times"/>
                <w:smallCaps w:val="0"/>
                <w:noProof/>
                <w:lang w:val="en-US" w:eastAsia="en-US"/>
              </w:rPr>
              <w:tab/>
            </w:r>
            <w:r w:rsidR="00683651" w:rsidRPr="00A11E31">
              <w:rPr>
                <w:rStyle w:val="Hyperlink"/>
                <w:rFonts w:ascii="Times" w:hAnsi="Times" w:cs="Times"/>
                <w:noProof/>
              </w:rPr>
              <w:t>Background</w:t>
            </w:r>
            <w:r w:rsidR="00683651" w:rsidRPr="00A11E31">
              <w:rPr>
                <w:rFonts w:ascii="Times" w:hAnsi="Times" w:cs="Times"/>
                <w:noProof/>
                <w:webHidden/>
              </w:rPr>
              <w:tab/>
            </w:r>
            <w:r w:rsidRPr="00A11E31">
              <w:rPr>
                <w:rFonts w:ascii="Times" w:hAnsi="Times" w:cs="Times"/>
                <w:noProof/>
                <w:webHidden/>
              </w:rPr>
              <w:fldChar w:fldCharType="begin"/>
            </w:r>
            <w:r w:rsidR="00683651" w:rsidRPr="00A11E31">
              <w:rPr>
                <w:rFonts w:ascii="Times" w:hAnsi="Times" w:cs="Times"/>
                <w:noProof/>
                <w:webHidden/>
              </w:rPr>
              <w:instrText xml:space="preserve"> PAGEREF _Toc15926454 \h </w:instrText>
            </w:r>
            <w:r w:rsidRPr="00A11E31">
              <w:rPr>
                <w:rFonts w:ascii="Times" w:hAnsi="Times" w:cs="Times"/>
                <w:noProof/>
                <w:webHidden/>
              </w:rPr>
            </w:r>
            <w:r w:rsidRPr="00A11E31">
              <w:rPr>
                <w:rFonts w:ascii="Times" w:hAnsi="Times" w:cs="Times"/>
                <w:noProof/>
                <w:webHidden/>
              </w:rPr>
              <w:fldChar w:fldCharType="separate"/>
            </w:r>
            <w:r w:rsidR="00683651" w:rsidRPr="00A11E31">
              <w:rPr>
                <w:rFonts w:ascii="Times" w:hAnsi="Times" w:cs="Times"/>
                <w:noProof/>
                <w:webHidden/>
              </w:rPr>
              <w:t>1</w:t>
            </w:r>
            <w:r w:rsidRPr="00A11E31">
              <w:rPr>
                <w:rFonts w:ascii="Times" w:hAnsi="Times" w:cs="Times"/>
                <w:noProof/>
                <w:webHidden/>
              </w:rPr>
              <w:fldChar w:fldCharType="end"/>
            </w:r>
          </w:hyperlink>
        </w:p>
        <w:p w:rsidR="00683651" w:rsidRPr="00A11E31" w:rsidRDefault="004F16A1" w:rsidP="00A11E31">
          <w:pPr>
            <w:pStyle w:val="TOC3"/>
            <w:tabs>
              <w:tab w:val="left" w:pos="1320"/>
              <w:tab w:val="right" w:leader="dot" w:pos="9350"/>
            </w:tabs>
            <w:spacing w:line="276" w:lineRule="auto"/>
            <w:rPr>
              <w:rFonts w:ascii="Times" w:eastAsiaTheme="minorEastAsia" w:hAnsi="Times" w:cs="Times"/>
              <w:noProof/>
              <w:sz w:val="21"/>
              <w:szCs w:val="21"/>
              <w:lang w:val="en-US"/>
            </w:rPr>
          </w:pPr>
          <w:hyperlink w:anchor="_Toc15926455" w:history="1">
            <w:r w:rsidR="00683651" w:rsidRPr="00A11E31">
              <w:rPr>
                <w:rStyle w:val="Hyperlink"/>
                <w:rFonts w:ascii="Times" w:eastAsia="Times New Roman" w:hAnsi="Times" w:cs="Times"/>
                <w:noProof/>
                <w:sz w:val="21"/>
                <w:szCs w:val="21"/>
              </w:rPr>
              <w:t>1.1.1.</w:t>
            </w:r>
            <w:r w:rsidR="00B522D4">
              <w:rPr>
                <w:rFonts w:ascii="Times" w:eastAsiaTheme="minorEastAsia" w:hAnsi="Times" w:cs="Times"/>
                <w:noProof/>
                <w:sz w:val="21"/>
                <w:szCs w:val="21"/>
                <w:lang w:val="en-US"/>
              </w:rPr>
              <w:t xml:space="preserve"> </w:t>
            </w:r>
            <w:r w:rsidR="00683651" w:rsidRPr="00A11E31">
              <w:rPr>
                <w:rStyle w:val="Hyperlink"/>
                <w:rFonts w:ascii="Times" w:hAnsi="Times" w:cs="Times"/>
                <w:noProof/>
                <w:sz w:val="21"/>
                <w:szCs w:val="21"/>
              </w:rPr>
              <w:t>Host Organisation</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_Toc15926455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1</w:t>
            </w:r>
            <w:r w:rsidRPr="00A11E31">
              <w:rPr>
                <w:rFonts w:ascii="Times" w:hAnsi="Times" w:cs="Times"/>
                <w:noProof/>
                <w:webHidden/>
                <w:sz w:val="21"/>
                <w:szCs w:val="21"/>
              </w:rPr>
              <w:fldChar w:fldCharType="end"/>
            </w:r>
          </w:hyperlink>
        </w:p>
        <w:p w:rsidR="00683651" w:rsidRPr="00A11E31" w:rsidRDefault="004F16A1" w:rsidP="00A11E31">
          <w:pPr>
            <w:pStyle w:val="TOC3"/>
            <w:tabs>
              <w:tab w:val="left" w:pos="1320"/>
              <w:tab w:val="right" w:leader="dot" w:pos="9350"/>
            </w:tabs>
            <w:spacing w:line="276" w:lineRule="auto"/>
            <w:rPr>
              <w:rFonts w:ascii="Times" w:eastAsiaTheme="minorEastAsia" w:hAnsi="Times" w:cs="Times"/>
              <w:noProof/>
              <w:sz w:val="21"/>
              <w:szCs w:val="21"/>
              <w:lang w:val="en-US"/>
            </w:rPr>
          </w:pPr>
          <w:hyperlink w:anchor="_Toc15926456" w:history="1">
            <w:r w:rsidR="00683651" w:rsidRPr="00A11E31">
              <w:rPr>
                <w:rStyle w:val="Hyperlink"/>
                <w:rFonts w:ascii="Times" w:eastAsia="Times New Roman" w:hAnsi="Times" w:cs="Times"/>
                <w:noProof/>
                <w:sz w:val="21"/>
                <w:szCs w:val="21"/>
              </w:rPr>
              <w:t>1.1.2.</w:t>
            </w:r>
            <w:r w:rsidR="00B522D4">
              <w:rPr>
                <w:rFonts w:ascii="Times" w:eastAsiaTheme="minorEastAsia" w:hAnsi="Times" w:cs="Times"/>
                <w:noProof/>
                <w:sz w:val="21"/>
                <w:szCs w:val="21"/>
                <w:lang w:val="en-US"/>
              </w:rPr>
              <w:t xml:space="preserve"> </w:t>
            </w:r>
            <w:r w:rsidR="00683651" w:rsidRPr="00A11E31">
              <w:rPr>
                <w:rStyle w:val="Hyperlink"/>
                <w:rFonts w:ascii="Times" w:hAnsi="Times" w:cs="Times"/>
                <w:noProof/>
                <w:sz w:val="21"/>
                <w:szCs w:val="21"/>
              </w:rPr>
              <w:t>Role of Koopvaardersschutsluis</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_Toc15926456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1</w:t>
            </w:r>
            <w:r w:rsidRPr="00A11E31">
              <w:rPr>
                <w:rFonts w:ascii="Times" w:hAnsi="Times" w:cs="Times"/>
                <w:noProof/>
                <w:webHidden/>
                <w:sz w:val="21"/>
                <w:szCs w:val="21"/>
              </w:rPr>
              <w:fldChar w:fldCharType="end"/>
            </w:r>
          </w:hyperlink>
        </w:p>
        <w:p w:rsidR="00683651" w:rsidRPr="00A11E31" w:rsidRDefault="004F16A1" w:rsidP="00A11E31">
          <w:pPr>
            <w:pStyle w:val="TOC3"/>
            <w:tabs>
              <w:tab w:val="left" w:pos="1320"/>
              <w:tab w:val="right" w:leader="dot" w:pos="9350"/>
            </w:tabs>
            <w:spacing w:line="276" w:lineRule="auto"/>
            <w:rPr>
              <w:rFonts w:ascii="Times" w:eastAsiaTheme="minorEastAsia" w:hAnsi="Times" w:cs="Times"/>
              <w:noProof/>
              <w:sz w:val="21"/>
              <w:szCs w:val="21"/>
              <w:lang w:val="en-US"/>
            </w:rPr>
          </w:pPr>
          <w:hyperlink w:anchor="_Toc15926457" w:history="1">
            <w:r w:rsidR="00683651" w:rsidRPr="00A11E31">
              <w:rPr>
                <w:rStyle w:val="Hyperlink"/>
                <w:rFonts w:ascii="Times" w:eastAsia="Times New Roman" w:hAnsi="Times" w:cs="Times"/>
                <w:noProof/>
                <w:sz w:val="21"/>
                <w:szCs w:val="21"/>
              </w:rPr>
              <w:t>1.1.3.</w:t>
            </w:r>
            <w:r w:rsidR="00B522D4">
              <w:rPr>
                <w:rFonts w:ascii="Times" w:eastAsiaTheme="minorEastAsia" w:hAnsi="Times" w:cs="Times"/>
                <w:noProof/>
                <w:sz w:val="21"/>
                <w:szCs w:val="21"/>
                <w:lang w:val="en-US"/>
              </w:rPr>
              <w:t xml:space="preserve"> </w:t>
            </w:r>
            <w:r w:rsidR="00683651" w:rsidRPr="00A11E31">
              <w:rPr>
                <w:rStyle w:val="Hyperlink"/>
                <w:rFonts w:ascii="Times" w:hAnsi="Times" w:cs="Times"/>
                <w:noProof/>
                <w:sz w:val="21"/>
                <w:szCs w:val="21"/>
              </w:rPr>
              <w:t>Problem Analysis</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_Toc15926457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2</w:t>
            </w:r>
            <w:r w:rsidRPr="00A11E31">
              <w:rPr>
                <w:rFonts w:ascii="Times" w:hAnsi="Times" w:cs="Times"/>
                <w:noProof/>
                <w:webHidden/>
                <w:sz w:val="21"/>
                <w:szCs w:val="21"/>
              </w:rPr>
              <w:fldChar w:fldCharType="end"/>
            </w:r>
          </w:hyperlink>
        </w:p>
        <w:p w:rsidR="00683651" w:rsidRPr="00A11E31" w:rsidRDefault="004F16A1" w:rsidP="00A11E31">
          <w:pPr>
            <w:pStyle w:val="TOC3"/>
            <w:tabs>
              <w:tab w:val="left" w:pos="1320"/>
              <w:tab w:val="right" w:leader="dot" w:pos="9350"/>
            </w:tabs>
            <w:spacing w:line="276" w:lineRule="auto"/>
            <w:rPr>
              <w:rFonts w:ascii="Times" w:eastAsiaTheme="minorEastAsia" w:hAnsi="Times" w:cs="Times"/>
              <w:noProof/>
              <w:sz w:val="21"/>
              <w:szCs w:val="21"/>
              <w:lang w:val="en-US"/>
            </w:rPr>
          </w:pPr>
          <w:hyperlink w:anchor="_Toc15926458" w:history="1">
            <w:r w:rsidR="00683651" w:rsidRPr="00A11E31">
              <w:rPr>
                <w:rStyle w:val="Hyperlink"/>
                <w:rFonts w:ascii="Times" w:eastAsia="Times New Roman" w:hAnsi="Times" w:cs="Times"/>
                <w:noProof/>
                <w:sz w:val="21"/>
                <w:szCs w:val="21"/>
              </w:rPr>
              <w:t>1.1.4.</w:t>
            </w:r>
            <w:r w:rsidR="00B522D4">
              <w:rPr>
                <w:rFonts w:ascii="Times" w:eastAsiaTheme="minorEastAsia" w:hAnsi="Times" w:cs="Times"/>
                <w:noProof/>
                <w:sz w:val="21"/>
                <w:szCs w:val="21"/>
                <w:lang w:val="en-US"/>
              </w:rPr>
              <w:t xml:space="preserve"> </w:t>
            </w:r>
            <w:r w:rsidR="00683651" w:rsidRPr="00A11E31">
              <w:rPr>
                <w:rStyle w:val="Hyperlink"/>
                <w:rFonts w:ascii="Times" w:hAnsi="Times" w:cs="Times"/>
                <w:noProof/>
                <w:sz w:val="21"/>
                <w:szCs w:val="21"/>
              </w:rPr>
              <w:t>Case Study</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_Toc15926458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3</w:t>
            </w:r>
            <w:r w:rsidRPr="00A11E31">
              <w:rPr>
                <w:rFonts w:ascii="Times" w:hAnsi="Times" w:cs="Times"/>
                <w:noProof/>
                <w:webHidden/>
                <w:sz w:val="21"/>
                <w:szCs w:val="21"/>
              </w:rPr>
              <w:fldChar w:fldCharType="end"/>
            </w:r>
          </w:hyperlink>
        </w:p>
        <w:p w:rsidR="00683651" w:rsidRPr="00A11E31" w:rsidRDefault="004F16A1" w:rsidP="00A11E31">
          <w:pPr>
            <w:pStyle w:val="TOC3"/>
            <w:tabs>
              <w:tab w:val="left" w:pos="1320"/>
              <w:tab w:val="right" w:leader="dot" w:pos="9350"/>
            </w:tabs>
            <w:spacing w:line="276" w:lineRule="auto"/>
            <w:rPr>
              <w:rFonts w:ascii="Times" w:eastAsiaTheme="minorEastAsia" w:hAnsi="Times" w:cs="Times"/>
              <w:noProof/>
              <w:sz w:val="21"/>
              <w:szCs w:val="21"/>
              <w:lang w:val="en-US"/>
            </w:rPr>
          </w:pPr>
          <w:hyperlink w:anchor="_Toc15926459" w:history="1">
            <w:r w:rsidR="00683651" w:rsidRPr="00A11E31">
              <w:rPr>
                <w:rStyle w:val="Hyperlink"/>
                <w:rFonts w:ascii="Times" w:eastAsia="Times New Roman" w:hAnsi="Times" w:cs="Times"/>
                <w:noProof/>
                <w:sz w:val="21"/>
                <w:szCs w:val="21"/>
              </w:rPr>
              <w:t>1.1.5.</w:t>
            </w:r>
            <w:r w:rsidR="00B522D4">
              <w:rPr>
                <w:rFonts w:ascii="Times" w:eastAsiaTheme="minorEastAsia" w:hAnsi="Times" w:cs="Times"/>
                <w:noProof/>
                <w:sz w:val="21"/>
                <w:szCs w:val="21"/>
                <w:lang w:val="en-US"/>
              </w:rPr>
              <w:t xml:space="preserve"> </w:t>
            </w:r>
            <w:r w:rsidR="00683651" w:rsidRPr="00A11E31">
              <w:rPr>
                <w:rStyle w:val="Hyperlink"/>
                <w:rFonts w:ascii="Times" w:hAnsi="Times" w:cs="Times"/>
                <w:noProof/>
                <w:sz w:val="21"/>
                <w:szCs w:val="21"/>
              </w:rPr>
              <w:t>Problem Statement</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_Toc15926459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4</w:t>
            </w:r>
            <w:r w:rsidRPr="00A11E31">
              <w:rPr>
                <w:rFonts w:ascii="Times" w:hAnsi="Times" w:cs="Times"/>
                <w:noProof/>
                <w:webHidden/>
                <w:sz w:val="21"/>
                <w:szCs w:val="21"/>
              </w:rPr>
              <w:fldChar w:fldCharType="end"/>
            </w:r>
          </w:hyperlink>
        </w:p>
        <w:p w:rsidR="00683651" w:rsidRPr="00A11E31" w:rsidRDefault="004F16A1" w:rsidP="00A11E31">
          <w:pPr>
            <w:pStyle w:val="TOC2"/>
            <w:tabs>
              <w:tab w:val="left" w:pos="880"/>
              <w:tab w:val="right" w:leader="dot" w:pos="9350"/>
            </w:tabs>
            <w:spacing w:line="276" w:lineRule="auto"/>
            <w:rPr>
              <w:rFonts w:ascii="Times" w:eastAsiaTheme="minorEastAsia" w:hAnsi="Times" w:cs="Times"/>
              <w:smallCaps w:val="0"/>
              <w:noProof/>
              <w:lang w:val="en-US" w:eastAsia="en-US"/>
            </w:rPr>
          </w:pPr>
          <w:hyperlink w:anchor="_Toc15926460" w:history="1">
            <w:r w:rsidR="00683651" w:rsidRPr="00A11E31">
              <w:rPr>
                <w:rStyle w:val="Hyperlink"/>
                <w:rFonts w:ascii="Times" w:hAnsi="Times" w:cs="Times"/>
                <w:noProof/>
              </w:rPr>
              <w:t>1.2.</w:t>
            </w:r>
            <w:r w:rsidR="00683651" w:rsidRPr="00A11E31">
              <w:rPr>
                <w:rFonts w:ascii="Times" w:eastAsiaTheme="minorEastAsia" w:hAnsi="Times" w:cs="Times"/>
                <w:smallCaps w:val="0"/>
                <w:noProof/>
                <w:lang w:val="en-US" w:eastAsia="en-US"/>
              </w:rPr>
              <w:tab/>
            </w:r>
            <w:r w:rsidR="00683651" w:rsidRPr="00A11E31">
              <w:rPr>
                <w:rStyle w:val="Hyperlink"/>
                <w:rFonts w:ascii="Times" w:hAnsi="Times" w:cs="Times"/>
                <w:noProof/>
              </w:rPr>
              <w:t>Research Objective and Main Question</w:t>
            </w:r>
            <w:r w:rsidR="00683651" w:rsidRPr="00A11E31">
              <w:rPr>
                <w:rFonts w:ascii="Times" w:hAnsi="Times" w:cs="Times"/>
                <w:noProof/>
                <w:webHidden/>
              </w:rPr>
              <w:tab/>
            </w:r>
            <w:r w:rsidRPr="00A11E31">
              <w:rPr>
                <w:rFonts w:ascii="Times" w:hAnsi="Times" w:cs="Times"/>
                <w:noProof/>
                <w:webHidden/>
              </w:rPr>
              <w:fldChar w:fldCharType="begin"/>
            </w:r>
            <w:r w:rsidR="00683651" w:rsidRPr="00A11E31">
              <w:rPr>
                <w:rFonts w:ascii="Times" w:hAnsi="Times" w:cs="Times"/>
                <w:noProof/>
                <w:webHidden/>
              </w:rPr>
              <w:instrText xml:space="preserve"> PAGEREF _Toc15926460 \h </w:instrText>
            </w:r>
            <w:r w:rsidRPr="00A11E31">
              <w:rPr>
                <w:rFonts w:ascii="Times" w:hAnsi="Times" w:cs="Times"/>
                <w:noProof/>
                <w:webHidden/>
              </w:rPr>
            </w:r>
            <w:r w:rsidRPr="00A11E31">
              <w:rPr>
                <w:rFonts w:ascii="Times" w:hAnsi="Times" w:cs="Times"/>
                <w:noProof/>
                <w:webHidden/>
              </w:rPr>
              <w:fldChar w:fldCharType="separate"/>
            </w:r>
            <w:r w:rsidR="00683651" w:rsidRPr="00A11E31">
              <w:rPr>
                <w:rFonts w:ascii="Times" w:hAnsi="Times" w:cs="Times"/>
                <w:noProof/>
                <w:webHidden/>
              </w:rPr>
              <w:t>4</w:t>
            </w:r>
            <w:r w:rsidRPr="00A11E31">
              <w:rPr>
                <w:rFonts w:ascii="Times" w:hAnsi="Times" w:cs="Times"/>
                <w:noProof/>
                <w:webHidden/>
              </w:rPr>
              <w:fldChar w:fldCharType="end"/>
            </w:r>
          </w:hyperlink>
        </w:p>
        <w:p w:rsidR="00683651" w:rsidRPr="00A11E31" w:rsidRDefault="004F16A1" w:rsidP="00A11E31">
          <w:pPr>
            <w:pStyle w:val="TOC2"/>
            <w:tabs>
              <w:tab w:val="left" w:pos="880"/>
              <w:tab w:val="right" w:leader="dot" w:pos="9350"/>
            </w:tabs>
            <w:spacing w:line="276" w:lineRule="auto"/>
            <w:rPr>
              <w:rFonts w:ascii="Times" w:eastAsiaTheme="minorEastAsia" w:hAnsi="Times" w:cs="Times"/>
              <w:smallCaps w:val="0"/>
              <w:noProof/>
              <w:lang w:val="en-US" w:eastAsia="en-US"/>
            </w:rPr>
          </w:pPr>
          <w:hyperlink w:anchor="_Toc15926461" w:history="1">
            <w:r w:rsidR="00683651" w:rsidRPr="00A11E31">
              <w:rPr>
                <w:rStyle w:val="Hyperlink"/>
                <w:rFonts w:ascii="Times" w:hAnsi="Times" w:cs="Times"/>
                <w:noProof/>
              </w:rPr>
              <w:t>1.3.</w:t>
            </w:r>
            <w:r w:rsidR="00683651" w:rsidRPr="00A11E31">
              <w:rPr>
                <w:rFonts w:ascii="Times" w:eastAsiaTheme="minorEastAsia" w:hAnsi="Times" w:cs="Times"/>
                <w:smallCaps w:val="0"/>
                <w:noProof/>
                <w:lang w:val="en-US" w:eastAsia="en-US"/>
              </w:rPr>
              <w:tab/>
            </w:r>
            <w:r w:rsidR="00683651" w:rsidRPr="00A11E31">
              <w:rPr>
                <w:rStyle w:val="Hyperlink"/>
                <w:rFonts w:ascii="Times" w:hAnsi="Times" w:cs="Times"/>
                <w:noProof/>
              </w:rPr>
              <w:t>Research Structure</w:t>
            </w:r>
            <w:r w:rsidR="00683651" w:rsidRPr="00A11E31">
              <w:rPr>
                <w:rFonts w:ascii="Times" w:hAnsi="Times" w:cs="Times"/>
                <w:noProof/>
                <w:webHidden/>
              </w:rPr>
              <w:tab/>
            </w:r>
            <w:r w:rsidRPr="00A11E31">
              <w:rPr>
                <w:rFonts w:ascii="Times" w:hAnsi="Times" w:cs="Times"/>
                <w:noProof/>
                <w:webHidden/>
              </w:rPr>
              <w:fldChar w:fldCharType="begin"/>
            </w:r>
            <w:r w:rsidR="00683651" w:rsidRPr="00A11E31">
              <w:rPr>
                <w:rFonts w:ascii="Times" w:hAnsi="Times" w:cs="Times"/>
                <w:noProof/>
                <w:webHidden/>
              </w:rPr>
              <w:instrText xml:space="preserve"> PAGEREF _Toc15926461 \h </w:instrText>
            </w:r>
            <w:r w:rsidRPr="00A11E31">
              <w:rPr>
                <w:rFonts w:ascii="Times" w:hAnsi="Times" w:cs="Times"/>
                <w:noProof/>
                <w:webHidden/>
              </w:rPr>
            </w:r>
            <w:r w:rsidRPr="00A11E31">
              <w:rPr>
                <w:rFonts w:ascii="Times" w:hAnsi="Times" w:cs="Times"/>
                <w:noProof/>
                <w:webHidden/>
              </w:rPr>
              <w:fldChar w:fldCharType="separate"/>
            </w:r>
            <w:r w:rsidR="00683651" w:rsidRPr="00A11E31">
              <w:rPr>
                <w:rFonts w:ascii="Times" w:hAnsi="Times" w:cs="Times"/>
                <w:noProof/>
                <w:webHidden/>
              </w:rPr>
              <w:t>5</w:t>
            </w:r>
            <w:r w:rsidRPr="00A11E31">
              <w:rPr>
                <w:rFonts w:ascii="Times" w:hAnsi="Times" w:cs="Times"/>
                <w:noProof/>
                <w:webHidden/>
              </w:rPr>
              <w:fldChar w:fldCharType="end"/>
            </w:r>
          </w:hyperlink>
        </w:p>
        <w:p w:rsidR="00683651" w:rsidRPr="00A11E31" w:rsidRDefault="004F16A1" w:rsidP="00A11E31">
          <w:pPr>
            <w:pStyle w:val="TOC2"/>
            <w:tabs>
              <w:tab w:val="left" w:pos="880"/>
              <w:tab w:val="right" w:leader="dot" w:pos="9350"/>
            </w:tabs>
            <w:spacing w:line="276" w:lineRule="auto"/>
            <w:rPr>
              <w:rFonts w:ascii="Times" w:eastAsiaTheme="minorEastAsia" w:hAnsi="Times" w:cs="Times"/>
              <w:smallCaps w:val="0"/>
              <w:noProof/>
              <w:lang w:val="en-US" w:eastAsia="en-US"/>
            </w:rPr>
          </w:pPr>
          <w:hyperlink w:anchor="_Toc15926462" w:history="1">
            <w:r w:rsidR="00683651" w:rsidRPr="00A11E31">
              <w:rPr>
                <w:rStyle w:val="Hyperlink"/>
                <w:rFonts w:ascii="Times" w:hAnsi="Times" w:cs="Times"/>
                <w:noProof/>
              </w:rPr>
              <w:t>1.4.</w:t>
            </w:r>
            <w:r w:rsidR="00683651" w:rsidRPr="00A11E31">
              <w:rPr>
                <w:rFonts w:ascii="Times" w:eastAsiaTheme="minorEastAsia" w:hAnsi="Times" w:cs="Times"/>
                <w:smallCaps w:val="0"/>
                <w:noProof/>
                <w:lang w:val="en-US" w:eastAsia="en-US"/>
              </w:rPr>
              <w:tab/>
            </w:r>
            <w:r w:rsidR="00683651" w:rsidRPr="00A11E31">
              <w:rPr>
                <w:rStyle w:val="Hyperlink"/>
                <w:rFonts w:ascii="Times" w:hAnsi="Times" w:cs="Times"/>
                <w:noProof/>
              </w:rPr>
              <w:t>Conclusion</w:t>
            </w:r>
            <w:r w:rsidR="00683651" w:rsidRPr="00A11E31">
              <w:rPr>
                <w:rFonts w:ascii="Times" w:hAnsi="Times" w:cs="Times"/>
                <w:noProof/>
                <w:webHidden/>
              </w:rPr>
              <w:tab/>
            </w:r>
            <w:r w:rsidRPr="00A11E31">
              <w:rPr>
                <w:rFonts w:ascii="Times" w:hAnsi="Times" w:cs="Times"/>
                <w:noProof/>
                <w:webHidden/>
              </w:rPr>
              <w:fldChar w:fldCharType="begin"/>
            </w:r>
            <w:r w:rsidR="00683651" w:rsidRPr="00A11E31">
              <w:rPr>
                <w:rFonts w:ascii="Times" w:hAnsi="Times" w:cs="Times"/>
                <w:noProof/>
                <w:webHidden/>
              </w:rPr>
              <w:instrText xml:space="preserve"> PAGEREF _Toc15926462 \h </w:instrText>
            </w:r>
            <w:r w:rsidRPr="00A11E31">
              <w:rPr>
                <w:rFonts w:ascii="Times" w:hAnsi="Times" w:cs="Times"/>
                <w:noProof/>
                <w:webHidden/>
              </w:rPr>
            </w:r>
            <w:r w:rsidRPr="00A11E31">
              <w:rPr>
                <w:rFonts w:ascii="Times" w:hAnsi="Times" w:cs="Times"/>
                <w:noProof/>
                <w:webHidden/>
              </w:rPr>
              <w:fldChar w:fldCharType="separate"/>
            </w:r>
            <w:r w:rsidR="00683651" w:rsidRPr="00A11E31">
              <w:rPr>
                <w:rFonts w:ascii="Times" w:hAnsi="Times" w:cs="Times"/>
                <w:noProof/>
                <w:webHidden/>
              </w:rPr>
              <w:t>6</w:t>
            </w:r>
            <w:r w:rsidRPr="00A11E31">
              <w:rPr>
                <w:rFonts w:ascii="Times" w:hAnsi="Times" w:cs="Times"/>
                <w:noProof/>
                <w:webHidden/>
              </w:rPr>
              <w:fldChar w:fldCharType="end"/>
            </w:r>
          </w:hyperlink>
        </w:p>
        <w:p w:rsidR="00683651" w:rsidRPr="00A11E31" w:rsidRDefault="004F16A1" w:rsidP="00A11E31">
          <w:pPr>
            <w:pStyle w:val="TOC1"/>
            <w:tabs>
              <w:tab w:val="right" w:leader="dot" w:pos="9350"/>
            </w:tabs>
            <w:spacing w:line="276" w:lineRule="auto"/>
            <w:rPr>
              <w:rFonts w:ascii="Times" w:eastAsiaTheme="minorEastAsia" w:hAnsi="Times" w:cs="Times"/>
              <w:b w:val="0"/>
              <w:bCs w:val="0"/>
              <w:caps w:val="0"/>
              <w:noProof/>
              <w:lang w:val="en-US" w:eastAsia="en-US"/>
            </w:rPr>
          </w:pPr>
          <w:hyperlink w:anchor="_Toc15926463" w:history="1">
            <w:r w:rsidR="00683651" w:rsidRPr="00A11E31">
              <w:rPr>
                <w:rStyle w:val="Hyperlink"/>
                <w:rFonts w:ascii="Times" w:hAnsi="Times" w:cs="Times"/>
                <w:noProof/>
              </w:rPr>
              <w:t>2. Theoretical Framework</w:t>
            </w:r>
            <w:r w:rsidR="00683651" w:rsidRPr="00A11E31">
              <w:rPr>
                <w:rFonts w:ascii="Times" w:hAnsi="Times" w:cs="Times"/>
                <w:noProof/>
                <w:webHidden/>
              </w:rPr>
              <w:tab/>
            </w:r>
            <w:r w:rsidRPr="00A11E31">
              <w:rPr>
                <w:rFonts w:ascii="Times" w:hAnsi="Times" w:cs="Times"/>
                <w:noProof/>
                <w:webHidden/>
              </w:rPr>
              <w:fldChar w:fldCharType="begin"/>
            </w:r>
            <w:r w:rsidR="00683651" w:rsidRPr="00A11E31">
              <w:rPr>
                <w:rFonts w:ascii="Times" w:hAnsi="Times" w:cs="Times"/>
                <w:noProof/>
                <w:webHidden/>
              </w:rPr>
              <w:instrText xml:space="preserve"> PAGEREF _Toc15926463 \h </w:instrText>
            </w:r>
            <w:r w:rsidRPr="00A11E31">
              <w:rPr>
                <w:rFonts w:ascii="Times" w:hAnsi="Times" w:cs="Times"/>
                <w:noProof/>
                <w:webHidden/>
              </w:rPr>
            </w:r>
            <w:r w:rsidRPr="00A11E31">
              <w:rPr>
                <w:rFonts w:ascii="Times" w:hAnsi="Times" w:cs="Times"/>
                <w:noProof/>
                <w:webHidden/>
              </w:rPr>
              <w:fldChar w:fldCharType="separate"/>
            </w:r>
            <w:r w:rsidR="00683651" w:rsidRPr="00A11E31">
              <w:rPr>
                <w:rFonts w:ascii="Times" w:hAnsi="Times" w:cs="Times"/>
                <w:noProof/>
                <w:webHidden/>
              </w:rPr>
              <w:t>7</w:t>
            </w:r>
            <w:r w:rsidRPr="00A11E31">
              <w:rPr>
                <w:rFonts w:ascii="Times" w:hAnsi="Times" w:cs="Times"/>
                <w:noProof/>
                <w:webHidden/>
              </w:rPr>
              <w:fldChar w:fldCharType="end"/>
            </w:r>
          </w:hyperlink>
        </w:p>
        <w:p w:rsidR="00683651" w:rsidRPr="00A11E31" w:rsidRDefault="004F16A1" w:rsidP="00A11E31">
          <w:pPr>
            <w:pStyle w:val="TOC2"/>
            <w:tabs>
              <w:tab w:val="right" w:leader="dot" w:pos="9350"/>
            </w:tabs>
            <w:spacing w:line="276" w:lineRule="auto"/>
            <w:rPr>
              <w:rFonts w:ascii="Times" w:eastAsiaTheme="minorEastAsia" w:hAnsi="Times" w:cs="Times"/>
              <w:smallCaps w:val="0"/>
              <w:noProof/>
              <w:lang w:val="en-US" w:eastAsia="en-US"/>
            </w:rPr>
          </w:pPr>
          <w:hyperlink w:anchor="_Toc15926464" w:history="1">
            <w:r w:rsidR="00683651" w:rsidRPr="00A11E31">
              <w:rPr>
                <w:rStyle w:val="Hyperlink"/>
                <w:rFonts w:ascii="Times" w:hAnsi="Times" w:cs="Times"/>
                <w:noProof/>
              </w:rPr>
              <w:t>2.1. Pre-study</w:t>
            </w:r>
            <w:r w:rsidR="00683651" w:rsidRPr="00A11E31">
              <w:rPr>
                <w:rFonts w:ascii="Times" w:hAnsi="Times" w:cs="Times"/>
                <w:noProof/>
                <w:webHidden/>
              </w:rPr>
              <w:tab/>
            </w:r>
            <w:r w:rsidRPr="00A11E31">
              <w:rPr>
                <w:rFonts w:ascii="Times" w:hAnsi="Times" w:cs="Times"/>
                <w:noProof/>
                <w:webHidden/>
              </w:rPr>
              <w:fldChar w:fldCharType="begin"/>
            </w:r>
            <w:r w:rsidR="00683651" w:rsidRPr="00A11E31">
              <w:rPr>
                <w:rFonts w:ascii="Times" w:hAnsi="Times" w:cs="Times"/>
                <w:noProof/>
                <w:webHidden/>
              </w:rPr>
              <w:instrText xml:space="preserve"> PAGEREF _Toc15926464 \h </w:instrText>
            </w:r>
            <w:r w:rsidRPr="00A11E31">
              <w:rPr>
                <w:rFonts w:ascii="Times" w:hAnsi="Times" w:cs="Times"/>
                <w:noProof/>
                <w:webHidden/>
              </w:rPr>
            </w:r>
            <w:r w:rsidRPr="00A11E31">
              <w:rPr>
                <w:rFonts w:ascii="Times" w:hAnsi="Times" w:cs="Times"/>
                <w:noProof/>
                <w:webHidden/>
              </w:rPr>
              <w:fldChar w:fldCharType="separate"/>
            </w:r>
            <w:r w:rsidR="00683651" w:rsidRPr="00A11E31">
              <w:rPr>
                <w:rFonts w:ascii="Times" w:hAnsi="Times" w:cs="Times"/>
                <w:noProof/>
                <w:webHidden/>
              </w:rPr>
              <w:t>7</w:t>
            </w:r>
            <w:r w:rsidRPr="00A11E31">
              <w:rPr>
                <w:rFonts w:ascii="Times" w:hAnsi="Times" w:cs="Times"/>
                <w:noProof/>
                <w:webHidden/>
              </w:rPr>
              <w:fldChar w:fldCharType="end"/>
            </w:r>
          </w:hyperlink>
        </w:p>
        <w:p w:rsidR="00683651" w:rsidRPr="00A11E31" w:rsidRDefault="004F16A1" w:rsidP="00A11E31">
          <w:pPr>
            <w:pStyle w:val="TOC3"/>
            <w:tabs>
              <w:tab w:val="right" w:leader="dot" w:pos="9350"/>
            </w:tabs>
            <w:spacing w:line="276" w:lineRule="auto"/>
            <w:rPr>
              <w:rFonts w:ascii="Times" w:eastAsiaTheme="minorEastAsia" w:hAnsi="Times" w:cs="Times"/>
              <w:noProof/>
              <w:sz w:val="21"/>
              <w:szCs w:val="21"/>
              <w:lang w:val="en-US"/>
            </w:rPr>
          </w:pPr>
          <w:hyperlink w:anchor="_Toc15926465" w:history="1">
            <w:r w:rsidR="00683651" w:rsidRPr="00A11E31">
              <w:rPr>
                <w:rStyle w:val="Hyperlink"/>
                <w:rFonts w:ascii="Times" w:hAnsi="Times" w:cs="Times"/>
                <w:noProof/>
                <w:sz w:val="21"/>
                <w:szCs w:val="21"/>
              </w:rPr>
              <w:t>2.1.1. Basic Structure of Tainter Gate</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_Toc15926465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7</w:t>
            </w:r>
            <w:r w:rsidRPr="00A11E31">
              <w:rPr>
                <w:rFonts w:ascii="Times" w:hAnsi="Times" w:cs="Times"/>
                <w:noProof/>
                <w:webHidden/>
                <w:sz w:val="21"/>
                <w:szCs w:val="21"/>
              </w:rPr>
              <w:fldChar w:fldCharType="end"/>
            </w:r>
          </w:hyperlink>
        </w:p>
        <w:p w:rsidR="00683651" w:rsidRPr="00A11E31" w:rsidRDefault="004F16A1" w:rsidP="00A11E31">
          <w:pPr>
            <w:pStyle w:val="TOC3"/>
            <w:tabs>
              <w:tab w:val="right" w:leader="dot" w:pos="9350"/>
            </w:tabs>
            <w:spacing w:line="276" w:lineRule="auto"/>
            <w:rPr>
              <w:rFonts w:ascii="Times" w:eastAsiaTheme="minorEastAsia" w:hAnsi="Times" w:cs="Times"/>
              <w:noProof/>
              <w:sz w:val="21"/>
              <w:szCs w:val="21"/>
              <w:lang w:val="en-US"/>
            </w:rPr>
          </w:pPr>
          <w:hyperlink w:anchor="_Toc15926466" w:history="1">
            <w:r w:rsidR="00683651" w:rsidRPr="00A11E31">
              <w:rPr>
                <w:rStyle w:val="Hyperlink"/>
                <w:rFonts w:ascii="Times" w:hAnsi="Times" w:cs="Times"/>
                <w:noProof/>
                <w:sz w:val="21"/>
                <w:szCs w:val="21"/>
              </w:rPr>
              <w:t>2.1.2. Spillways</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_Toc15926466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7</w:t>
            </w:r>
            <w:r w:rsidRPr="00A11E31">
              <w:rPr>
                <w:rFonts w:ascii="Times" w:hAnsi="Times" w:cs="Times"/>
                <w:noProof/>
                <w:webHidden/>
                <w:sz w:val="21"/>
                <w:szCs w:val="21"/>
              </w:rPr>
              <w:fldChar w:fldCharType="end"/>
            </w:r>
          </w:hyperlink>
        </w:p>
        <w:p w:rsidR="00683651" w:rsidRPr="00A11E31" w:rsidRDefault="004F16A1" w:rsidP="00A11E31">
          <w:pPr>
            <w:pStyle w:val="TOC3"/>
            <w:tabs>
              <w:tab w:val="right" w:leader="dot" w:pos="9350"/>
            </w:tabs>
            <w:spacing w:line="276" w:lineRule="auto"/>
            <w:rPr>
              <w:rFonts w:ascii="Times" w:eastAsiaTheme="minorEastAsia" w:hAnsi="Times" w:cs="Times"/>
              <w:noProof/>
              <w:sz w:val="21"/>
              <w:szCs w:val="21"/>
              <w:lang w:val="en-US"/>
            </w:rPr>
          </w:pPr>
          <w:hyperlink w:anchor="_Toc15926467" w:history="1">
            <w:r w:rsidR="00683651" w:rsidRPr="00A11E31">
              <w:rPr>
                <w:rStyle w:val="Hyperlink"/>
                <w:rFonts w:ascii="Times" w:hAnsi="Times" w:cs="Times"/>
                <w:noProof/>
                <w:sz w:val="21"/>
                <w:szCs w:val="21"/>
              </w:rPr>
              <w:t>2.1.3. Flood Barriers</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_Toc15926467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8</w:t>
            </w:r>
            <w:r w:rsidRPr="00A11E31">
              <w:rPr>
                <w:rFonts w:ascii="Times" w:hAnsi="Times" w:cs="Times"/>
                <w:noProof/>
                <w:webHidden/>
                <w:sz w:val="21"/>
                <w:szCs w:val="21"/>
              </w:rPr>
              <w:fldChar w:fldCharType="end"/>
            </w:r>
          </w:hyperlink>
        </w:p>
        <w:p w:rsidR="00683651" w:rsidRPr="00A11E31" w:rsidRDefault="004F16A1" w:rsidP="00A11E31">
          <w:pPr>
            <w:pStyle w:val="TOC3"/>
            <w:tabs>
              <w:tab w:val="right" w:leader="dot" w:pos="9350"/>
            </w:tabs>
            <w:spacing w:line="276" w:lineRule="auto"/>
            <w:rPr>
              <w:rFonts w:ascii="Times" w:eastAsiaTheme="minorEastAsia" w:hAnsi="Times" w:cs="Times"/>
              <w:noProof/>
              <w:sz w:val="21"/>
              <w:szCs w:val="21"/>
              <w:lang w:val="en-US"/>
            </w:rPr>
          </w:pPr>
          <w:hyperlink w:anchor="_Toc15926468" w:history="1">
            <w:r w:rsidR="00683651" w:rsidRPr="00A11E31">
              <w:rPr>
                <w:rStyle w:val="Hyperlink"/>
                <w:rFonts w:ascii="Times" w:hAnsi="Times" w:cs="Times"/>
                <w:noProof/>
                <w:sz w:val="21"/>
                <w:szCs w:val="21"/>
              </w:rPr>
              <w:t>2.1.4. Sea Locks</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_Toc15926468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9</w:t>
            </w:r>
            <w:r w:rsidRPr="00A11E31">
              <w:rPr>
                <w:rFonts w:ascii="Times" w:hAnsi="Times" w:cs="Times"/>
                <w:noProof/>
                <w:webHidden/>
                <w:sz w:val="21"/>
                <w:szCs w:val="21"/>
              </w:rPr>
              <w:fldChar w:fldCharType="end"/>
            </w:r>
          </w:hyperlink>
        </w:p>
        <w:p w:rsidR="00683651" w:rsidRPr="00A11E31" w:rsidRDefault="004F16A1" w:rsidP="00A11E31">
          <w:pPr>
            <w:pStyle w:val="TOC3"/>
            <w:tabs>
              <w:tab w:val="right" w:leader="dot" w:pos="9350"/>
            </w:tabs>
            <w:spacing w:line="276" w:lineRule="auto"/>
            <w:rPr>
              <w:rFonts w:ascii="Times" w:eastAsiaTheme="minorEastAsia" w:hAnsi="Times" w:cs="Times"/>
              <w:noProof/>
              <w:sz w:val="21"/>
              <w:szCs w:val="21"/>
              <w:lang w:val="en-US"/>
            </w:rPr>
          </w:pPr>
          <w:hyperlink w:anchor="_Toc15926469" w:history="1">
            <w:r w:rsidR="00683651" w:rsidRPr="00A11E31">
              <w:rPr>
                <w:rStyle w:val="Hyperlink"/>
                <w:rFonts w:ascii="Times" w:hAnsi="Times" w:cs="Times"/>
                <w:noProof/>
                <w:sz w:val="21"/>
                <w:szCs w:val="21"/>
              </w:rPr>
              <w:t>2.1.5. Conclusion of the Pre-study</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_Toc15926469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10</w:t>
            </w:r>
            <w:r w:rsidRPr="00A11E31">
              <w:rPr>
                <w:rFonts w:ascii="Times" w:hAnsi="Times" w:cs="Times"/>
                <w:noProof/>
                <w:webHidden/>
                <w:sz w:val="21"/>
                <w:szCs w:val="21"/>
              </w:rPr>
              <w:fldChar w:fldCharType="end"/>
            </w:r>
          </w:hyperlink>
        </w:p>
        <w:p w:rsidR="00683651" w:rsidRPr="00A11E31" w:rsidRDefault="004F16A1" w:rsidP="00A11E31">
          <w:pPr>
            <w:pStyle w:val="TOC2"/>
            <w:tabs>
              <w:tab w:val="right" w:leader="dot" w:pos="9350"/>
            </w:tabs>
            <w:spacing w:line="276" w:lineRule="auto"/>
            <w:rPr>
              <w:rFonts w:ascii="Times" w:eastAsiaTheme="minorEastAsia" w:hAnsi="Times" w:cs="Times"/>
              <w:smallCaps w:val="0"/>
              <w:noProof/>
              <w:lang w:val="en-US" w:eastAsia="en-US"/>
            </w:rPr>
          </w:pPr>
          <w:hyperlink w:anchor="_Toc15926470" w:history="1">
            <w:r w:rsidR="00683651" w:rsidRPr="00A11E31">
              <w:rPr>
                <w:rStyle w:val="Hyperlink"/>
                <w:rFonts w:ascii="Times" w:hAnsi="Times" w:cs="Times"/>
                <w:noProof/>
              </w:rPr>
              <w:t>2.2 Boundary Conditions</w:t>
            </w:r>
            <w:r w:rsidR="00683651" w:rsidRPr="00A11E31">
              <w:rPr>
                <w:rFonts w:ascii="Times" w:hAnsi="Times" w:cs="Times"/>
                <w:noProof/>
                <w:webHidden/>
              </w:rPr>
              <w:tab/>
            </w:r>
            <w:r w:rsidRPr="00A11E31">
              <w:rPr>
                <w:rFonts w:ascii="Times" w:hAnsi="Times" w:cs="Times"/>
                <w:noProof/>
                <w:webHidden/>
              </w:rPr>
              <w:fldChar w:fldCharType="begin"/>
            </w:r>
            <w:r w:rsidR="00683651" w:rsidRPr="00A11E31">
              <w:rPr>
                <w:rFonts w:ascii="Times" w:hAnsi="Times" w:cs="Times"/>
                <w:noProof/>
                <w:webHidden/>
              </w:rPr>
              <w:instrText xml:space="preserve"> PAGEREF _Toc15926470 \h </w:instrText>
            </w:r>
            <w:r w:rsidRPr="00A11E31">
              <w:rPr>
                <w:rFonts w:ascii="Times" w:hAnsi="Times" w:cs="Times"/>
                <w:noProof/>
                <w:webHidden/>
              </w:rPr>
            </w:r>
            <w:r w:rsidRPr="00A11E31">
              <w:rPr>
                <w:rFonts w:ascii="Times" w:hAnsi="Times" w:cs="Times"/>
                <w:noProof/>
                <w:webHidden/>
              </w:rPr>
              <w:fldChar w:fldCharType="separate"/>
            </w:r>
            <w:r w:rsidR="00683651" w:rsidRPr="00A11E31">
              <w:rPr>
                <w:rFonts w:ascii="Times" w:hAnsi="Times" w:cs="Times"/>
                <w:noProof/>
                <w:webHidden/>
              </w:rPr>
              <w:t>11</w:t>
            </w:r>
            <w:r w:rsidRPr="00A11E31">
              <w:rPr>
                <w:rFonts w:ascii="Times" w:hAnsi="Times" w:cs="Times"/>
                <w:noProof/>
                <w:webHidden/>
              </w:rPr>
              <w:fldChar w:fldCharType="end"/>
            </w:r>
          </w:hyperlink>
        </w:p>
        <w:p w:rsidR="00683651" w:rsidRPr="00A11E31" w:rsidRDefault="004F16A1" w:rsidP="00A11E31">
          <w:pPr>
            <w:pStyle w:val="TOC3"/>
            <w:tabs>
              <w:tab w:val="right" w:leader="dot" w:pos="9350"/>
            </w:tabs>
            <w:spacing w:line="276" w:lineRule="auto"/>
            <w:rPr>
              <w:rFonts w:ascii="Times" w:eastAsiaTheme="minorEastAsia" w:hAnsi="Times" w:cs="Times"/>
              <w:noProof/>
              <w:sz w:val="21"/>
              <w:szCs w:val="21"/>
              <w:lang w:val="en-US"/>
            </w:rPr>
          </w:pPr>
          <w:hyperlink w:anchor="_Toc15926471" w:history="1">
            <w:r w:rsidR="00683651" w:rsidRPr="00A11E31">
              <w:rPr>
                <w:rStyle w:val="Hyperlink"/>
                <w:rFonts w:ascii="Times" w:hAnsi="Times" w:cs="Times"/>
                <w:noProof/>
                <w:sz w:val="21"/>
                <w:szCs w:val="21"/>
              </w:rPr>
              <w:t>2.2.1. Lock Chamber</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_Toc15926471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11</w:t>
            </w:r>
            <w:r w:rsidRPr="00A11E31">
              <w:rPr>
                <w:rFonts w:ascii="Times" w:hAnsi="Times" w:cs="Times"/>
                <w:noProof/>
                <w:webHidden/>
                <w:sz w:val="21"/>
                <w:szCs w:val="21"/>
              </w:rPr>
              <w:fldChar w:fldCharType="end"/>
            </w:r>
          </w:hyperlink>
        </w:p>
        <w:p w:rsidR="00683651" w:rsidRPr="00A11E31" w:rsidRDefault="004F16A1" w:rsidP="00A11E31">
          <w:pPr>
            <w:pStyle w:val="TOC3"/>
            <w:tabs>
              <w:tab w:val="right" w:leader="dot" w:pos="9350"/>
            </w:tabs>
            <w:spacing w:line="276" w:lineRule="auto"/>
            <w:rPr>
              <w:rFonts w:ascii="Times" w:eastAsiaTheme="minorEastAsia" w:hAnsi="Times" w:cs="Times"/>
              <w:noProof/>
              <w:sz w:val="21"/>
              <w:szCs w:val="21"/>
              <w:lang w:val="en-US"/>
            </w:rPr>
          </w:pPr>
          <w:hyperlink w:anchor="_Toc15926472" w:history="1">
            <w:r w:rsidR="00683651" w:rsidRPr="00A11E31">
              <w:rPr>
                <w:rStyle w:val="Hyperlink"/>
                <w:rFonts w:ascii="Times" w:hAnsi="Times" w:cs="Times"/>
                <w:noProof/>
                <w:sz w:val="21"/>
                <w:szCs w:val="21"/>
              </w:rPr>
              <w:t>2.2.2. Design Water Levels</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_Toc15926472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11</w:t>
            </w:r>
            <w:r w:rsidRPr="00A11E31">
              <w:rPr>
                <w:rFonts w:ascii="Times" w:hAnsi="Times" w:cs="Times"/>
                <w:noProof/>
                <w:webHidden/>
                <w:sz w:val="21"/>
                <w:szCs w:val="21"/>
              </w:rPr>
              <w:fldChar w:fldCharType="end"/>
            </w:r>
          </w:hyperlink>
        </w:p>
        <w:p w:rsidR="00683651" w:rsidRPr="00A11E31" w:rsidRDefault="004F16A1" w:rsidP="00A11E31">
          <w:pPr>
            <w:pStyle w:val="TOC3"/>
            <w:tabs>
              <w:tab w:val="right" w:leader="dot" w:pos="9350"/>
            </w:tabs>
            <w:spacing w:line="276" w:lineRule="auto"/>
            <w:rPr>
              <w:rFonts w:ascii="Times" w:eastAsiaTheme="minorEastAsia" w:hAnsi="Times" w:cs="Times"/>
              <w:noProof/>
              <w:sz w:val="21"/>
              <w:szCs w:val="21"/>
              <w:lang w:val="en-US"/>
            </w:rPr>
          </w:pPr>
          <w:hyperlink w:anchor="_Toc15926473" w:history="1">
            <w:r w:rsidR="00683651" w:rsidRPr="00A11E31">
              <w:rPr>
                <w:rStyle w:val="Hyperlink"/>
                <w:rFonts w:ascii="Times" w:hAnsi="Times" w:cs="Times"/>
                <w:noProof/>
                <w:sz w:val="21"/>
                <w:szCs w:val="21"/>
              </w:rPr>
              <w:t>2.2.3. Wind</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_Toc15926473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12</w:t>
            </w:r>
            <w:r w:rsidRPr="00A11E31">
              <w:rPr>
                <w:rFonts w:ascii="Times" w:hAnsi="Times" w:cs="Times"/>
                <w:noProof/>
                <w:webHidden/>
                <w:sz w:val="21"/>
                <w:szCs w:val="21"/>
              </w:rPr>
              <w:fldChar w:fldCharType="end"/>
            </w:r>
          </w:hyperlink>
        </w:p>
        <w:p w:rsidR="00683651" w:rsidRPr="00A11E31" w:rsidRDefault="004F16A1" w:rsidP="00A11E31">
          <w:pPr>
            <w:pStyle w:val="TOC3"/>
            <w:tabs>
              <w:tab w:val="right" w:leader="dot" w:pos="9350"/>
            </w:tabs>
            <w:spacing w:line="276" w:lineRule="auto"/>
            <w:rPr>
              <w:rFonts w:ascii="Times" w:eastAsiaTheme="minorEastAsia" w:hAnsi="Times" w:cs="Times"/>
              <w:noProof/>
              <w:sz w:val="21"/>
              <w:szCs w:val="21"/>
              <w:lang w:val="en-US"/>
            </w:rPr>
          </w:pPr>
          <w:hyperlink w:anchor="_Toc15926474" w:history="1">
            <w:r w:rsidR="00683651" w:rsidRPr="00A11E31">
              <w:rPr>
                <w:rStyle w:val="Hyperlink"/>
                <w:rFonts w:ascii="Times" w:hAnsi="Times" w:cs="Times"/>
                <w:noProof/>
                <w:sz w:val="21"/>
                <w:szCs w:val="21"/>
              </w:rPr>
              <w:t>2.2.4. Waves</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_Toc15926474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12</w:t>
            </w:r>
            <w:r w:rsidRPr="00A11E31">
              <w:rPr>
                <w:rFonts w:ascii="Times" w:hAnsi="Times" w:cs="Times"/>
                <w:noProof/>
                <w:webHidden/>
                <w:sz w:val="21"/>
                <w:szCs w:val="21"/>
              </w:rPr>
              <w:fldChar w:fldCharType="end"/>
            </w:r>
          </w:hyperlink>
        </w:p>
        <w:p w:rsidR="00683651" w:rsidRPr="00A11E31" w:rsidRDefault="004F16A1" w:rsidP="00A11E31">
          <w:pPr>
            <w:pStyle w:val="TOC3"/>
            <w:tabs>
              <w:tab w:val="right" w:leader="dot" w:pos="9350"/>
            </w:tabs>
            <w:spacing w:line="276" w:lineRule="auto"/>
            <w:rPr>
              <w:rFonts w:ascii="Times" w:eastAsiaTheme="minorEastAsia" w:hAnsi="Times" w:cs="Times"/>
              <w:noProof/>
              <w:sz w:val="21"/>
              <w:szCs w:val="21"/>
              <w:lang w:val="en-US"/>
            </w:rPr>
          </w:pPr>
          <w:hyperlink w:anchor="_Toc15926475" w:history="1">
            <w:r w:rsidR="00683651" w:rsidRPr="00A11E31">
              <w:rPr>
                <w:rStyle w:val="Hyperlink"/>
                <w:rFonts w:ascii="Times" w:hAnsi="Times" w:cs="Times"/>
                <w:noProof/>
                <w:sz w:val="21"/>
                <w:szCs w:val="21"/>
              </w:rPr>
              <w:t>2.2.5. Sea Level Rise</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_Toc15926475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12</w:t>
            </w:r>
            <w:r w:rsidRPr="00A11E31">
              <w:rPr>
                <w:rFonts w:ascii="Times" w:hAnsi="Times" w:cs="Times"/>
                <w:noProof/>
                <w:webHidden/>
                <w:sz w:val="21"/>
                <w:szCs w:val="21"/>
              </w:rPr>
              <w:fldChar w:fldCharType="end"/>
            </w:r>
          </w:hyperlink>
        </w:p>
        <w:p w:rsidR="00683651" w:rsidRPr="00A11E31" w:rsidRDefault="004F16A1" w:rsidP="00A11E31">
          <w:pPr>
            <w:pStyle w:val="TOC3"/>
            <w:tabs>
              <w:tab w:val="right" w:leader="dot" w:pos="9350"/>
            </w:tabs>
            <w:spacing w:line="276" w:lineRule="auto"/>
            <w:rPr>
              <w:rFonts w:ascii="Times" w:eastAsiaTheme="minorEastAsia" w:hAnsi="Times" w:cs="Times"/>
              <w:noProof/>
              <w:sz w:val="21"/>
              <w:szCs w:val="21"/>
              <w:lang w:val="en-US"/>
            </w:rPr>
          </w:pPr>
          <w:hyperlink w:anchor="_Toc15926476" w:history="1">
            <w:r w:rsidR="00683651" w:rsidRPr="00A11E31">
              <w:rPr>
                <w:rStyle w:val="Hyperlink"/>
                <w:rFonts w:ascii="Times" w:hAnsi="Times" w:cs="Times"/>
                <w:noProof/>
                <w:sz w:val="21"/>
                <w:szCs w:val="21"/>
              </w:rPr>
              <w:t>2.2.6. Land Subsidence</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_Toc15926476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12</w:t>
            </w:r>
            <w:r w:rsidRPr="00A11E31">
              <w:rPr>
                <w:rFonts w:ascii="Times" w:hAnsi="Times" w:cs="Times"/>
                <w:noProof/>
                <w:webHidden/>
                <w:sz w:val="21"/>
                <w:szCs w:val="21"/>
              </w:rPr>
              <w:fldChar w:fldCharType="end"/>
            </w:r>
          </w:hyperlink>
        </w:p>
        <w:p w:rsidR="00683651" w:rsidRPr="00A11E31" w:rsidRDefault="004F16A1" w:rsidP="00A11E31">
          <w:pPr>
            <w:pStyle w:val="TOC2"/>
            <w:tabs>
              <w:tab w:val="right" w:leader="dot" w:pos="9350"/>
            </w:tabs>
            <w:spacing w:line="276" w:lineRule="auto"/>
            <w:rPr>
              <w:rFonts w:ascii="Times" w:eastAsiaTheme="minorEastAsia" w:hAnsi="Times" w:cs="Times"/>
              <w:smallCaps w:val="0"/>
              <w:noProof/>
              <w:lang w:val="en-US" w:eastAsia="en-US"/>
            </w:rPr>
          </w:pPr>
          <w:hyperlink w:anchor="_Toc15926477" w:history="1">
            <w:r w:rsidR="00683651" w:rsidRPr="00A11E31">
              <w:rPr>
                <w:rStyle w:val="Hyperlink"/>
                <w:rFonts w:ascii="Times" w:hAnsi="Times" w:cs="Times"/>
                <w:noProof/>
              </w:rPr>
              <w:t>2.3</w:t>
            </w:r>
            <w:r w:rsidR="00683651" w:rsidRPr="00A11E31">
              <w:rPr>
                <w:rStyle w:val="Hyperlink"/>
                <w:rFonts w:ascii="Times" w:hAnsi="Times" w:cs="Times"/>
                <w:noProof/>
                <w:lang w:val="en-AU"/>
              </w:rPr>
              <w:t>. Program of Requirements</w:t>
            </w:r>
            <w:r w:rsidR="00683651" w:rsidRPr="00A11E31">
              <w:rPr>
                <w:rFonts w:ascii="Times" w:hAnsi="Times" w:cs="Times"/>
                <w:noProof/>
                <w:webHidden/>
              </w:rPr>
              <w:tab/>
            </w:r>
            <w:r w:rsidRPr="00A11E31">
              <w:rPr>
                <w:rFonts w:ascii="Times" w:hAnsi="Times" w:cs="Times"/>
                <w:noProof/>
                <w:webHidden/>
              </w:rPr>
              <w:fldChar w:fldCharType="begin"/>
            </w:r>
            <w:r w:rsidR="00683651" w:rsidRPr="00A11E31">
              <w:rPr>
                <w:rFonts w:ascii="Times" w:hAnsi="Times" w:cs="Times"/>
                <w:noProof/>
                <w:webHidden/>
              </w:rPr>
              <w:instrText xml:space="preserve"> PAGEREF _Toc15926477 \h </w:instrText>
            </w:r>
            <w:r w:rsidRPr="00A11E31">
              <w:rPr>
                <w:rFonts w:ascii="Times" w:hAnsi="Times" w:cs="Times"/>
                <w:noProof/>
                <w:webHidden/>
              </w:rPr>
            </w:r>
            <w:r w:rsidRPr="00A11E31">
              <w:rPr>
                <w:rFonts w:ascii="Times" w:hAnsi="Times" w:cs="Times"/>
                <w:noProof/>
                <w:webHidden/>
              </w:rPr>
              <w:fldChar w:fldCharType="separate"/>
            </w:r>
            <w:r w:rsidR="00683651" w:rsidRPr="00A11E31">
              <w:rPr>
                <w:rFonts w:ascii="Times" w:hAnsi="Times" w:cs="Times"/>
                <w:noProof/>
                <w:webHidden/>
              </w:rPr>
              <w:t>13</w:t>
            </w:r>
            <w:r w:rsidRPr="00A11E31">
              <w:rPr>
                <w:rFonts w:ascii="Times" w:hAnsi="Times" w:cs="Times"/>
                <w:noProof/>
                <w:webHidden/>
              </w:rPr>
              <w:fldChar w:fldCharType="end"/>
            </w:r>
          </w:hyperlink>
        </w:p>
        <w:p w:rsidR="00683651" w:rsidRPr="00A11E31" w:rsidRDefault="004F16A1" w:rsidP="00A11E31">
          <w:pPr>
            <w:pStyle w:val="TOC3"/>
            <w:tabs>
              <w:tab w:val="right" w:leader="dot" w:pos="9350"/>
            </w:tabs>
            <w:spacing w:line="276" w:lineRule="auto"/>
            <w:rPr>
              <w:rFonts w:ascii="Times" w:eastAsiaTheme="minorEastAsia" w:hAnsi="Times" w:cs="Times"/>
              <w:noProof/>
              <w:sz w:val="21"/>
              <w:szCs w:val="21"/>
              <w:lang w:val="en-US"/>
            </w:rPr>
          </w:pPr>
          <w:hyperlink w:anchor="_Toc15926478" w:history="1">
            <w:r w:rsidR="00683651" w:rsidRPr="00A11E31">
              <w:rPr>
                <w:rStyle w:val="Hyperlink"/>
                <w:rFonts w:ascii="Times" w:hAnsi="Times" w:cs="Times"/>
                <w:noProof/>
                <w:sz w:val="21"/>
                <w:szCs w:val="21"/>
              </w:rPr>
              <w:t>2.3</w:t>
            </w:r>
            <w:r w:rsidR="00683651" w:rsidRPr="00A11E31">
              <w:rPr>
                <w:rStyle w:val="Hyperlink"/>
                <w:rFonts w:ascii="Times" w:hAnsi="Times" w:cs="Times"/>
                <w:noProof/>
                <w:sz w:val="21"/>
                <w:szCs w:val="21"/>
                <w:lang w:val="en-AU"/>
              </w:rPr>
              <w:t>.1. Functional Requirements of the Buoyancy Drive</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_Toc15926478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13</w:t>
            </w:r>
            <w:r w:rsidRPr="00A11E31">
              <w:rPr>
                <w:rFonts w:ascii="Times" w:hAnsi="Times" w:cs="Times"/>
                <w:noProof/>
                <w:webHidden/>
                <w:sz w:val="21"/>
                <w:szCs w:val="21"/>
              </w:rPr>
              <w:fldChar w:fldCharType="end"/>
            </w:r>
          </w:hyperlink>
        </w:p>
        <w:p w:rsidR="00683651" w:rsidRPr="00A11E31" w:rsidRDefault="004F16A1" w:rsidP="00A11E31">
          <w:pPr>
            <w:pStyle w:val="TOC3"/>
            <w:tabs>
              <w:tab w:val="right" w:leader="dot" w:pos="9350"/>
            </w:tabs>
            <w:spacing w:line="276" w:lineRule="auto"/>
            <w:rPr>
              <w:rFonts w:ascii="Times" w:eastAsiaTheme="minorEastAsia" w:hAnsi="Times" w:cs="Times"/>
              <w:noProof/>
              <w:sz w:val="21"/>
              <w:szCs w:val="21"/>
              <w:lang w:val="en-US"/>
            </w:rPr>
          </w:pPr>
          <w:hyperlink w:anchor="_Toc15926479" w:history="1">
            <w:r w:rsidR="00683651" w:rsidRPr="00A11E31">
              <w:rPr>
                <w:rStyle w:val="Hyperlink"/>
                <w:rFonts w:ascii="Times" w:hAnsi="Times" w:cs="Times"/>
                <w:noProof/>
                <w:sz w:val="21"/>
                <w:szCs w:val="21"/>
              </w:rPr>
              <w:t>2.3</w:t>
            </w:r>
            <w:r w:rsidR="00683651" w:rsidRPr="00A11E31">
              <w:rPr>
                <w:rStyle w:val="Hyperlink"/>
                <w:rFonts w:ascii="Times" w:hAnsi="Times" w:cs="Times"/>
                <w:noProof/>
                <w:sz w:val="21"/>
                <w:szCs w:val="21"/>
                <w:lang w:val="en-AU"/>
              </w:rPr>
              <w:t>.2. Technical Requirements of the Buoyancy Drive</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_Toc15926479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14</w:t>
            </w:r>
            <w:r w:rsidRPr="00A11E31">
              <w:rPr>
                <w:rFonts w:ascii="Times" w:hAnsi="Times" w:cs="Times"/>
                <w:noProof/>
                <w:webHidden/>
                <w:sz w:val="21"/>
                <w:szCs w:val="21"/>
              </w:rPr>
              <w:fldChar w:fldCharType="end"/>
            </w:r>
          </w:hyperlink>
        </w:p>
        <w:p w:rsidR="00683651" w:rsidRPr="00A11E31" w:rsidRDefault="004F16A1" w:rsidP="00A11E31">
          <w:pPr>
            <w:pStyle w:val="TOC3"/>
            <w:tabs>
              <w:tab w:val="right" w:leader="dot" w:pos="9350"/>
            </w:tabs>
            <w:spacing w:line="276" w:lineRule="auto"/>
            <w:rPr>
              <w:rFonts w:ascii="Times" w:eastAsiaTheme="minorEastAsia" w:hAnsi="Times" w:cs="Times"/>
              <w:noProof/>
              <w:sz w:val="21"/>
              <w:szCs w:val="21"/>
              <w:lang w:val="en-US"/>
            </w:rPr>
          </w:pPr>
          <w:hyperlink w:anchor="_Toc15926480" w:history="1">
            <w:r w:rsidR="00683651" w:rsidRPr="00A11E31">
              <w:rPr>
                <w:rStyle w:val="Hyperlink"/>
                <w:rFonts w:ascii="Times" w:hAnsi="Times" w:cs="Times"/>
                <w:noProof/>
                <w:sz w:val="21"/>
                <w:szCs w:val="21"/>
                <w:lang w:val="en-AU"/>
              </w:rPr>
              <w:t>2.3.3. The Orientation of the Gate</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_Toc15926480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15</w:t>
            </w:r>
            <w:r w:rsidRPr="00A11E31">
              <w:rPr>
                <w:rFonts w:ascii="Times" w:hAnsi="Times" w:cs="Times"/>
                <w:noProof/>
                <w:webHidden/>
                <w:sz w:val="21"/>
                <w:szCs w:val="21"/>
              </w:rPr>
              <w:fldChar w:fldCharType="end"/>
            </w:r>
          </w:hyperlink>
        </w:p>
        <w:p w:rsidR="00683651" w:rsidRPr="00A11E31" w:rsidRDefault="004F16A1" w:rsidP="00A11E31">
          <w:pPr>
            <w:pStyle w:val="TOC3"/>
            <w:tabs>
              <w:tab w:val="right" w:leader="dot" w:pos="9350"/>
            </w:tabs>
            <w:spacing w:line="276" w:lineRule="auto"/>
            <w:rPr>
              <w:rFonts w:ascii="Times" w:eastAsiaTheme="minorEastAsia" w:hAnsi="Times" w:cs="Times"/>
              <w:noProof/>
              <w:sz w:val="21"/>
              <w:szCs w:val="21"/>
              <w:lang w:val="en-US"/>
            </w:rPr>
          </w:pPr>
          <w:hyperlink w:anchor="_Toc15926481" w:history="1">
            <w:r w:rsidR="00683651" w:rsidRPr="00A11E31">
              <w:rPr>
                <w:rStyle w:val="Hyperlink"/>
                <w:rFonts w:ascii="Times" w:hAnsi="Times" w:cs="Times"/>
                <w:noProof/>
                <w:sz w:val="21"/>
                <w:szCs w:val="21"/>
                <w:lang w:val="en-AU"/>
              </w:rPr>
              <w:t>2.3.4. Design Height of the Gate</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_Toc15926481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15</w:t>
            </w:r>
            <w:r w:rsidRPr="00A11E31">
              <w:rPr>
                <w:rFonts w:ascii="Times" w:hAnsi="Times" w:cs="Times"/>
                <w:noProof/>
                <w:webHidden/>
                <w:sz w:val="21"/>
                <w:szCs w:val="21"/>
              </w:rPr>
              <w:fldChar w:fldCharType="end"/>
            </w:r>
          </w:hyperlink>
        </w:p>
        <w:p w:rsidR="00683651" w:rsidRPr="00A11E31" w:rsidRDefault="004F16A1" w:rsidP="00A11E31">
          <w:pPr>
            <w:pStyle w:val="TOC3"/>
            <w:tabs>
              <w:tab w:val="right" w:leader="dot" w:pos="9350"/>
            </w:tabs>
            <w:spacing w:line="276" w:lineRule="auto"/>
            <w:rPr>
              <w:rFonts w:ascii="Times" w:eastAsiaTheme="minorEastAsia" w:hAnsi="Times" w:cs="Times"/>
              <w:noProof/>
              <w:sz w:val="21"/>
              <w:szCs w:val="21"/>
              <w:lang w:val="en-US"/>
            </w:rPr>
          </w:pPr>
          <w:hyperlink w:anchor="_Toc15926482" w:history="1">
            <w:r w:rsidR="00683651" w:rsidRPr="00A11E31">
              <w:rPr>
                <w:rStyle w:val="Hyperlink"/>
                <w:rFonts w:ascii="Times" w:hAnsi="Times" w:cs="Times"/>
                <w:noProof/>
                <w:sz w:val="21"/>
                <w:szCs w:val="21"/>
              </w:rPr>
              <w:t>2.3.5. Keel Clearance</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_Toc15926482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15</w:t>
            </w:r>
            <w:r w:rsidRPr="00A11E31">
              <w:rPr>
                <w:rFonts w:ascii="Times" w:hAnsi="Times" w:cs="Times"/>
                <w:noProof/>
                <w:webHidden/>
                <w:sz w:val="21"/>
                <w:szCs w:val="21"/>
              </w:rPr>
              <w:fldChar w:fldCharType="end"/>
            </w:r>
          </w:hyperlink>
        </w:p>
        <w:p w:rsidR="00683651" w:rsidRPr="00A11E31" w:rsidRDefault="004F16A1" w:rsidP="00A11E31">
          <w:pPr>
            <w:pStyle w:val="TOC3"/>
            <w:tabs>
              <w:tab w:val="right" w:leader="dot" w:pos="9350"/>
            </w:tabs>
            <w:spacing w:line="276" w:lineRule="auto"/>
            <w:rPr>
              <w:rFonts w:ascii="Times" w:eastAsiaTheme="minorEastAsia" w:hAnsi="Times" w:cs="Times"/>
              <w:noProof/>
              <w:sz w:val="21"/>
              <w:szCs w:val="21"/>
              <w:lang w:val="en-US"/>
            </w:rPr>
          </w:pPr>
          <w:hyperlink w:anchor="_Toc15926483" w:history="1">
            <w:r w:rsidR="00683651" w:rsidRPr="00A11E31">
              <w:rPr>
                <w:rStyle w:val="Hyperlink"/>
                <w:rFonts w:ascii="Times" w:hAnsi="Times" w:cs="Times"/>
                <w:noProof/>
                <w:sz w:val="21"/>
                <w:szCs w:val="21"/>
                <w:lang w:val="en-AU"/>
              </w:rPr>
              <w:t>2.3.6. Service Water Levels</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_Toc15926483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15</w:t>
            </w:r>
            <w:r w:rsidRPr="00A11E31">
              <w:rPr>
                <w:rFonts w:ascii="Times" w:hAnsi="Times" w:cs="Times"/>
                <w:noProof/>
                <w:webHidden/>
                <w:sz w:val="21"/>
                <w:szCs w:val="21"/>
              </w:rPr>
              <w:fldChar w:fldCharType="end"/>
            </w:r>
          </w:hyperlink>
        </w:p>
        <w:p w:rsidR="00683651" w:rsidRPr="00A11E31" w:rsidRDefault="004F16A1" w:rsidP="00A11E31">
          <w:pPr>
            <w:pStyle w:val="TOC3"/>
            <w:tabs>
              <w:tab w:val="right" w:leader="dot" w:pos="9350"/>
            </w:tabs>
            <w:spacing w:line="276" w:lineRule="auto"/>
            <w:rPr>
              <w:rFonts w:ascii="Times" w:eastAsiaTheme="minorEastAsia" w:hAnsi="Times" w:cs="Times"/>
              <w:noProof/>
              <w:sz w:val="21"/>
              <w:szCs w:val="21"/>
              <w:lang w:val="en-US"/>
            </w:rPr>
          </w:pPr>
          <w:hyperlink w:anchor="_Toc15926484" w:history="1">
            <w:r w:rsidR="00683651" w:rsidRPr="00A11E31">
              <w:rPr>
                <w:rStyle w:val="Hyperlink"/>
                <w:rFonts w:ascii="Times" w:hAnsi="Times" w:cs="Times"/>
                <w:noProof/>
                <w:sz w:val="21"/>
                <w:szCs w:val="21"/>
              </w:rPr>
              <w:t>2.3.7. Rotation Angle</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_Toc15926484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16</w:t>
            </w:r>
            <w:r w:rsidRPr="00A11E31">
              <w:rPr>
                <w:rFonts w:ascii="Times" w:hAnsi="Times" w:cs="Times"/>
                <w:noProof/>
                <w:webHidden/>
                <w:sz w:val="21"/>
                <w:szCs w:val="21"/>
              </w:rPr>
              <w:fldChar w:fldCharType="end"/>
            </w:r>
          </w:hyperlink>
        </w:p>
        <w:p w:rsidR="00683651" w:rsidRPr="00A11E31" w:rsidRDefault="004F16A1" w:rsidP="00A11E31">
          <w:pPr>
            <w:pStyle w:val="TOC3"/>
            <w:tabs>
              <w:tab w:val="right" w:leader="dot" w:pos="9350"/>
            </w:tabs>
            <w:spacing w:line="276" w:lineRule="auto"/>
            <w:rPr>
              <w:rFonts w:ascii="Times" w:eastAsiaTheme="minorEastAsia" w:hAnsi="Times" w:cs="Times"/>
              <w:noProof/>
              <w:sz w:val="21"/>
              <w:szCs w:val="21"/>
              <w:lang w:val="en-US"/>
            </w:rPr>
          </w:pPr>
          <w:hyperlink w:anchor="_Toc15926485" w:history="1">
            <w:r w:rsidR="00683651" w:rsidRPr="00A11E31">
              <w:rPr>
                <w:rStyle w:val="Hyperlink"/>
                <w:rFonts w:ascii="Times" w:hAnsi="Times" w:cs="Times"/>
                <w:noProof/>
                <w:sz w:val="21"/>
                <w:szCs w:val="21"/>
                <w:lang w:val="en-AU"/>
              </w:rPr>
              <w:t>2.3.8. Arm Alignment and Connection to the Gate Leaf</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_Toc15926485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16</w:t>
            </w:r>
            <w:r w:rsidRPr="00A11E31">
              <w:rPr>
                <w:rFonts w:ascii="Times" w:hAnsi="Times" w:cs="Times"/>
                <w:noProof/>
                <w:webHidden/>
                <w:sz w:val="21"/>
                <w:szCs w:val="21"/>
              </w:rPr>
              <w:fldChar w:fldCharType="end"/>
            </w:r>
          </w:hyperlink>
        </w:p>
        <w:p w:rsidR="00683651" w:rsidRPr="00A11E31" w:rsidRDefault="004F16A1" w:rsidP="00A11E31">
          <w:pPr>
            <w:pStyle w:val="TOC3"/>
            <w:tabs>
              <w:tab w:val="right" w:leader="dot" w:pos="9350"/>
            </w:tabs>
            <w:spacing w:line="276" w:lineRule="auto"/>
            <w:rPr>
              <w:rFonts w:ascii="Times" w:eastAsiaTheme="minorEastAsia" w:hAnsi="Times" w:cs="Times"/>
              <w:noProof/>
              <w:sz w:val="21"/>
              <w:szCs w:val="21"/>
              <w:lang w:val="en-US"/>
            </w:rPr>
          </w:pPr>
          <w:hyperlink w:anchor="_Toc15926486" w:history="1">
            <w:r w:rsidR="00683651" w:rsidRPr="00A11E31">
              <w:rPr>
                <w:rStyle w:val="Hyperlink"/>
                <w:rFonts w:ascii="Times" w:hAnsi="Times" w:cs="Times"/>
                <w:noProof/>
                <w:sz w:val="21"/>
                <w:szCs w:val="21"/>
                <w:lang w:val="en-AU"/>
              </w:rPr>
              <w:t>2.3.9. Trunnion Location</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_Toc15926486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17</w:t>
            </w:r>
            <w:r w:rsidRPr="00A11E31">
              <w:rPr>
                <w:rFonts w:ascii="Times" w:hAnsi="Times" w:cs="Times"/>
                <w:noProof/>
                <w:webHidden/>
                <w:sz w:val="21"/>
                <w:szCs w:val="21"/>
              </w:rPr>
              <w:fldChar w:fldCharType="end"/>
            </w:r>
          </w:hyperlink>
        </w:p>
        <w:p w:rsidR="00683651" w:rsidRPr="00A11E31" w:rsidRDefault="004F16A1" w:rsidP="00A11E31">
          <w:pPr>
            <w:pStyle w:val="TOC3"/>
            <w:tabs>
              <w:tab w:val="right" w:leader="dot" w:pos="9350"/>
            </w:tabs>
            <w:spacing w:line="276" w:lineRule="auto"/>
            <w:rPr>
              <w:rFonts w:ascii="Times" w:eastAsiaTheme="minorEastAsia" w:hAnsi="Times" w:cs="Times"/>
              <w:noProof/>
              <w:sz w:val="21"/>
              <w:szCs w:val="21"/>
              <w:lang w:val="en-US"/>
            </w:rPr>
          </w:pPr>
          <w:hyperlink w:anchor="_Toc15926487" w:history="1">
            <w:r w:rsidR="00683651" w:rsidRPr="00A11E31">
              <w:rPr>
                <w:rStyle w:val="Hyperlink"/>
                <w:rFonts w:ascii="Times" w:hAnsi="Times" w:cs="Times"/>
                <w:noProof/>
                <w:sz w:val="21"/>
                <w:szCs w:val="21"/>
                <w:lang w:val="en-AU"/>
              </w:rPr>
              <w:t>2.3.10. Recesses in the Lock Head</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_Toc15926487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17</w:t>
            </w:r>
            <w:r w:rsidRPr="00A11E31">
              <w:rPr>
                <w:rFonts w:ascii="Times" w:hAnsi="Times" w:cs="Times"/>
                <w:noProof/>
                <w:webHidden/>
                <w:sz w:val="21"/>
                <w:szCs w:val="21"/>
              </w:rPr>
              <w:fldChar w:fldCharType="end"/>
            </w:r>
          </w:hyperlink>
        </w:p>
        <w:p w:rsidR="00683651" w:rsidRPr="00A11E31" w:rsidRDefault="004F16A1" w:rsidP="00A11E31">
          <w:pPr>
            <w:pStyle w:val="TOC3"/>
            <w:tabs>
              <w:tab w:val="right" w:leader="dot" w:pos="9350"/>
            </w:tabs>
            <w:spacing w:line="276" w:lineRule="auto"/>
            <w:rPr>
              <w:rFonts w:ascii="Times" w:eastAsiaTheme="minorEastAsia" w:hAnsi="Times" w:cs="Times"/>
              <w:noProof/>
              <w:sz w:val="21"/>
              <w:szCs w:val="21"/>
              <w:lang w:val="en-US"/>
            </w:rPr>
          </w:pPr>
          <w:hyperlink w:anchor="_Toc15926488" w:history="1">
            <w:r w:rsidR="00683651" w:rsidRPr="00A11E31">
              <w:rPr>
                <w:rStyle w:val="Hyperlink"/>
                <w:rFonts w:ascii="Times" w:hAnsi="Times" w:cs="Times"/>
                <w:noProof/>
                <w:sz w:val="21"/>
                <w:szCs w:val="21"/>
              </w:rPr>
              <w:t>2.3.11. Drainage</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_Toc15926488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17</w:t>
            </w:r>
            <w:r w:rsidRPr="00A11E31">
              <w:rPr>
                <w:rFonts w:ascii="Times" w:hAnsi="Times" w:cs="Times"/>
                <w:noProof/>
                <w:webHidden/>
                <w:sz w:val="21"/>
                <w:szCs w:val="21"/>
              </w:rPr>
              <w:fldChar w:fldCharType="end"/>
            </w:r>
          </w:hyperlink>
        </w:p>
        <w:p w:rsidR="00683651" w:rsidRPr="00A11E31" w:rsidRDefault="004F16A1" w:rsidP="00A11E31">
          <w:pPr>
            <w:pStyle w:val="TOC2"/>
            <w:tabs>
              <w:tab w:val="right" w:leader="dot" w:pos="9350"/>
            </w:tabs>
            <w:spacing w:line="276" w:lineRule="auto"/>
            <w:rPr>
              <w:rFonts w:ascii="Times" w:eastAsiaTheme="minorEastAsia" w:hAnsi="Times" w:cs="Times"/>
              <w:smallCaps w:val="0"/>
              <w:noProof/>
              <w:lang w:val="en-US" w:eastAsia="en-US"/>
            </w:rPr>
          </w:pPr>
          <w:hyperlink w:anchor="_Toc15926489" w:history="1">
            <w:r w:rsidR="00683651" w:rsidRPr="00A11E31">
              <w:rPr>
                <w:rStyle w:val="Hyperlink"/>
                <w:rFonts w:ascii="Times" w:hAnsi="Times" w:cs="Times"/>
                <w:noProof/>
              </w:rPr>
              <w:t>2.4</w:t>
            </w:r>
            <w:r w:rsidR="00683651" w:rsidRPr="00A11E31">
              <w:rPr>
                <w:rStyle w:val="Hyperlink"/>
                <w:rFonts w:ascii="Times" w:hAnsi="Times" w:cs="Times"/>
                <w:noProof/>
                <w:lang w:val="en-AU"/>
              </w:rPr>
              <w:t>. Conclusion</w:t>
            </w:r>
            <w:r w:rsidR="00683651" w:rsidRPr="00A11E31">
              <w:rPr>
                <w:rFonts w:ascii="Times" w:hAnsi="Times" w:cs="Times"/>
                <w:noProof/>
                <w:webHidden/>
              </w:rPr>
              <w:tab/>
            </w:r>
            <w:r w:rsidRPr="00A11E31">
              <w:rPr>
                <w:rFonts w:ascii="Times" w:hAnsi="Times" w:cs="Times"/>
                <w:noProof/>
                <w:webHidden/>
              </w:rPr>
              <w:fldChar w:fldCharType="begin"/>
            </w:r>
            <w:r w:rsidR="00683651" w:rsidRPr="00A11E31">
              <w:rPr>
                <w:rFonts w:ascii="Times" w:hAnsi="Times" w:cs="Times"/>
                <w:noProof/>
                <w:webHidden/>
              </w:rPr>
              <w:instrText xml:space="preserve"> PAGEREF _Toc15926489 \h </w:instrText>
            </w:r>
            <w:r w:rsidRPr="00A11E31">
              <w:rPr>
                <w:rFonts w:ascii="Times" w:hAnsi="Times" w:cs="Times"/>
                <w:noProof/>
                <w:webHidden/>
              </w:rPr>
            </w:r>
            <w:r w:rsidRPr="00A11E31">
              <w:rPr>
                <w:rFonts w:ascii="Times" w:hAnsi="Times" w:cs="Times"/>
                <w:noProof/>
                <w:webHidden/>
              </w:rPr>
              <w:fldChar w:fldCharType="separate"/>
            </w:r>
            <w:r w:rsidR="00683651" w:rsidRPr="00A11E31">
              <w:rPr>
                <w:rFonts w:ascii="Times" w:hAnsi="Times" w:cs="Times"/>
                <w:noProof/>
                <w:webHidden/>
              </w:rPr>
              <w:t>17</w:t>
            </w:r>
            <w:r w:rsidRPr="00A11E31">
              <w:rPr>
                <w:rFonts w:ascii="Times" w:hAnsi="Times" w:cs="Times"/>
                <w:noProof/>
                <w:webHidden/>
              </w:rPr>
              <w:fldChar w:fldCharType="end"/>
            </w:r>
          </w:hyperlink>
        </w:p>
        <w:p w:rsidR="00683651" w:rsidRPr="00A11E31" w:rsidRDefault="004F16A1" w:rsidP="00A11E31">
          <w:pPr>
            <w:pStyle w:val="TOC1"/>
            <w:tabs>
              <w:tab w:val="right" w:leader="dot" w:pos="9350"/>
            </w:tabs>
            <w:spacing w:line="276" w:lineRule="auto"/>
            <w:rPr>
              <w:rFonts w:ascii="Times" w:eastAsiaTheme="minorEastAsia" w:hAnsi="Times" w:cs="Times"/>
              <w:b w:val="0"/>
              <w:bCs w:val="0"/>
              <w:caps w:val="0"/>
              <w:noProof/>
              <w:lang w:val="en-US" w:eastAsia="en-US"/>
            </w:rPr>
          </w:pPr>
          <w:hyperlink w:anchor="_Toc15926490" w:history="1">
            <w:r w:rsidR="00683651" w:rsidRPr="00A11E31">
              <w:rPr>
                <w:rStyle w:val="Hyperlink"/>
                <w:rFonts w:ascii="Times" w:hAnsi="Times" w:cs="Times"/>
                <w:noProof/>
              </w:rPr>
              <w:t>3. Method</w:t>
            </w:r>
            <w:r w:rsidR="00683651" w:rsidRPr="00A11E31">
              <w:rPr>
                <w:rFonts w:ascii="Times" w:hAnsi="Times" w:cs="Times"/>
                <w:noProof/>
                <w:webHidden/>
              </w:rPr>
              <w:tab/>
            </w:r>
            <w:r w:rsidRPr="00A11E31">
              <w:rPr>
                <w:rFonts w:ascii="Times" w:hAnsi="Times" w:cs="Times"/>
                <w:noProof/>
                <w:webHidden/>
              </w:rPr>
              <w:fldChar w:fldCharType="begin"/>
            </w:r>
            <w:r w:rsidR="00683651" w:rsidRPr="00A11E31">
              <w:rPr>
                <w:rFonts w:ascii="Times" w:hAnsi="Times" w:cs="Times"/>
                <w:noProof/>
                <w:webHidden/>
              </w:rPr>
              <w:instrText xml:space="preserve"> PAGEREF _Toc15926490 \h </w:instrText>
            </w:r>
            <w:r w:rsidRPr="00A11E31">
              <w:rPr>
                <w:rFonts w:ascii="Times" w:hAnsi="Times" w:cs="Times"/>
                <w:noProof/>
                <w:webHidden/>
              </w:rPr>
            </w:r>
            <w:r w:rsidRPr="00A11E31">
              <w:rPr>
                <w:rFonts w:ascii="Times" w:hAnsi="Times" w:cs="Times"/>
                <w:noProof/>
                <w:webHidden/>
              </w:rPr>
              <w:fldChar w:fldCharType="separate"/>
            </w:r>
            <w:r w:rsidR="00683651" w:rsidRPr="00A11E31">
              <w:rPr>
                <w:rFonts w:ascii="Times" w:hAnsi="Times" w:cs="Times"/>
                <w:noProof/>
                <w:webHidden/>
              </w:rPr>
              <w:t>18</w:t>
            </w:r>
            <w:r w:rsidRPr="00A11E31">
              <w:rPr>
                <w:rFonts w:ascii="Times" w:hAnsi="Times" w:cs="Times"/>
                <w:noProof/>
                <w:webHidden/>
              </w:rPr>
              <w:fldChar w:fldCharType="end"/>
            </w:r>
          </w:hyperlink>
        </w:p>
        <w:p w:rsidR="00683651" w:rsidRPr="00A11E31" w:rsidRDefault="004F16A1" w:rsidP="00A11E31">
          <w:pPr>
            <w:pStyle w:val="TOC2"/>
            <w:tabs>
              <w:tab w:val="right" w:leader="dot" w:pos="9350"/>
            </w:tabs>
            <w:spacing w:line="276" w:lineRule="auto"/>
            <w:rPr>
              <w:rFonts w:ascii="Times" w:eastAsiaTheme="minorEastAsia" w:hAnsi="Times" w:cs="Times"/>
              <w:smallCaps w:val="0"/>
              <w:noProof/>
              <w:lang w:val="en-US" w:eastAsia="en-US"/>
            </w:rPr>
          </w:pPr>
          <w:hyperlink w:anchor="_Toc15926491" w:history="1">
            <w:r w:rsidR="00683651" w:rsidRPr="00A11E31">
              <w:rPr>
                <w:rStyle w:val="Hyperlink"/>
                <w:rFonts w:ascii="Times" w:hAnsi="Times" w:cs="Times"/>
                <w:noProof/>
                <w:lang w:val="en-AU"/>
              </w:rPr>
              <w:t>3.1. Research Method</w:t>
            </w:r>
            <w:r w:rsidR="00683651" w:rsidRPr="00A11E31">
              <w:rPr>
                <w:rFonts w:ascii="Times" w:hAnsi="Times" w:cs="Times"/>
                <w:noProof/>
                <w:webHidden/>
              </w:rPr>
              <w:tab/>
            </w:r>
            <w:r w:rsidRPr="00A11E31">
              <w:rPr>
                <w:rFonts w:ascii="Times" w:hAnsi="Times" w:cs="Times"/>
                <w:noProof/>
                <w:webHidden/>
              </w:rPr>
              <w:fldChar w:fldCharType="begin"/>
            </w:r>
            <w:r w:rsidR="00683651" w:rsidRPr="00A11E31">
              <w:rPr>
                <w:rFonts w:ascii="Times" w:hAnsi="Times" w:cs="Times"/>
                <w:noProof/>
                <w:webHidden/>
              </w:rPr>
              <w:instrText xml:space="preserve"> PAGEREF _Toc15926491 \h </w:instrText>
            </w:r>
            <w:r w:rsidRPr="00A11E31">
              <w:rPr>
                <w:rFonts w:ascii="Times" w:hAnsi="Times" w:cs="Times"/>
                <w:noProof/>
                <w:webHidden/>
              </w:rPr>
            </w:r>
            <w:r w:rsidRPr="00A11E31">
              <w:rPr>
                <w:rFonts w:ascii="Times" w:hAnsi="Times" w:cs="Times"/>
                <w:noProof/>
                <w:webHidden/>
              </w:rPr>
              <w:fldChar w:fldCharType="separate"/>
            </w:r>
            <w:r w:rsidR="00683651" w:rsidRPr="00A11E31">
              <w:rPr>
                <w:rFonts w:ascii="Times" w:hAnsi="Times" w:cs="Times"/>
                <w:noProof/>
                <w:webHidden/>
              </w:rPr>
              <w:t>18</w:t>
            </w:r>
            <w:r w:rsidRPr="00A11E31">
              <w:rPr>
                <w:rFonts w:ascii="Times" w:hAnsi="Times" w:cs="Times"/>
                <w:noProof/>
                <w:webHidden/>
              </w:rPr>
              <w:fldChar w:fldCharType="end"/>
            </w:r>
          </w:hyperlink>
        </w:p>
        <w:p w:rsidR="00683651" w:rsidRPr="00A11E31" w:rsidRDefault="004F16A1" w:rsidP="00A11E31">
          <w:pPr>
            <w:pStyle w:val="TOC2"/>
            <w:tabs>
              <w:tab w:val="right" w:leader="dot" w:pos="9350"/>
            </w:tabs>
            <w:spacing w:line="276" w:lineRule="auto"/>
            <w:rPr>
              <w:rFonts w:ascii="Times" w:eastAsiaTheme="minorEastAsia" w:hAnsi="Times" w:cs="Times"/>
              <w:smallCaps w:val="0"/>
              <w:noProof/>
              <w:lang w:val="en-US" w:eastAsia="en-US"/>
            </w:rPr>
          </w:pPr>
          <w:hyperlink w:anchor="_Toc15926492" w:history="1">
            <w:r w:rsidR="00683651" w:rsidRPr="00A11E31">
              <w:rPr>
                <w:rStyle w:val="Hyperlink"/>
                <w:rFonts w:ascii="Times" w:hAnsi="Times" w:cs="Times"/>
                <w:noProof/>
                <w:lang w:val="en-AU"/>
              </w:rPr>
              <w:t>3.2. Starting Points and Limitations</w:t>
            </w:r>
            <w:r w:rsidR="00683651" w:rsidRPr="00A11E31">
              <w:rPr>
                <w:rFonts w:ascii="Times" w:hAnsi="Times" w:cs="Times"/>
                <w:noProof/>
                <w:webHidden/>
              </w:rPr>
              <w:tab/>
            </w:r>
            <w:r w:rsidRPr="00A11E31">
              <w:rPr>
                <w:rFonts w:ascii="Times" w:hAnsi="Times" w:cs="Times"/>
                <w:noProof/>
                <w:webHidden/>
              </w:rPr>
              <w:fldChar w:fldCharType="begin"/>
            </w:r>
            <w:r w:rsidR="00683651" w:rsidRPr="00A11E31">
              <w:rPr>
                <w:rFonts w:ascii="Times" w:hAnsi="Times" w:cs="Times"/>
                <w:noProof/>
                <w:webHidden/>
              </w:rPr>
              <w:instrText xml:space="preserve"> PAGEREF _Toc15926492 \h </w:instrText>
            </w:r>
            <w:r w:rsidRPr="00A11E31">
              <w:rPr>
                <w:rFonts w:ascii="Times" w:hAnsi="Times" w:cs="Times"/>
                <w:noProof/>
                <w:webHidden/>
              </w:rPr>
            </w:r>
            <w:r w:rsidRPr="00A11E31">
              <w:rPr>
                <w:rFonts w:ascii="Times" w:hAnsi="Times" w:cs="Times"/>
                <w:noProof/>
                <w:webHidden/>
              </w:rPr>
              <w:fldChar w:fldCharType="separate"/>
            </w:r>
            <w:r w:rsidR="00683651" w:rsidRPr="00A11E31">
              <w:rPr>
                <w:rFonts w:ascii="Times" w:hAnsi="Times" w:cs="Times"/>
                <w:noProof/>
                <w:webHidden/>
              </w:rPr>
              <w:t>19</w:t>
            </w:r>
            <w:r w:rsidRPr="00A11E31">
              <w:rPr>
                <w:rFonts w:ascii="Times" w:hAnsi="Times" w:cs="Times"/>
                <w:noProof/>
                <w:webHidden/>
              </w:rPr>
              <w:fldChar w:fldCharType="end"/>
            </w:r>
          </w:hyperlink>
        </w:p>
        <w:p w:rsidR="00683651" w:rsidRPr="00A11E31" w:rsidRDefault="004F16A1" w:rsidP="00A11E31">
          <w:pPr>
            <w:pStyle w:val="TOC3"/>
            <w:tabs>
              <w:tab w:val="right" w:leader="dot" w:pos="9350"/>
            </w:tabs>
            <w:spacing w:line="276" w:lineRule="auto"/>
            <w:rPr>
              <w:rFonts w:ascii="Times" w:eastAsiaTheme="minorEastAsia" w:hAnsi="Times" w:cs="Times"/>
              <w:noProof/>
              <w:sz w:val="21"/>
              <w:szCs w:val="21"/>
              <w:lang w:val="en-US"/>
            </w:rPr>
          </w:pPr>
          <w:hyperlink w:anchor="_Toc15926493" w:history="1">
            <w:r w:rsidR="00683651" w:rsidRPr="00A11E31">
              <w:rPr>
                <w:rStyle w:val="Hyperlink"/>
                <w:rFonts w:ascii="Times" w:hAnsi="Times" w:cs="Times"/>
                <w:noProof/>
                <w:sz w:val="21"/>
                <w:szCs w:val="21"/>
                <w:lang w:val="en-AU"/>
              </w:rPr>
              <w:t>3.2.1. Applicable Loads</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_Toc15926493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19</w:t>
            </w:r>
            <w:r w:rsidRPr="00A11E31">
              <w:rPr>
                <w:rFonts w:ascii="Times" w:hAnsi="Times" w:cs="Times"/>
                <w:noProof/>
                <w:webHidden/>
                <w:sz w:val="21"/>
                <w:szCs w:val="21"/>
              </w:rPr>
              <w:fldChar w:fldCharType="end"/>
            </w:r>
          </w:hyperlink>
        </w:p>
        <w:p w:rsidR="00683651" w:rsidRPr="00A11E31" w:rsidRDefault="004F16A1" w:rsidP="00A11E31">
          <w:pPr>
            <w:pStyle w:val="TOC3"/>
            <w:tabs>
              <w:tab w:val="right" w:leader="dot" w:pos="9350"/>
            </w:tabs>
            <w:spacing w:line="276" w:lineRule="auto"/>
            <w:rPr>
              <w:rFonts w:ascii="Times" w:eastAsiaTheme="minorEastAsia" w:hAnsi="Times" w:cs="Times"/>
              <w:noProof/>
              <w:sz w:val="21"/>
              <w:szCs w:val="21"/>
              <w:lang w:val="en-US"/>
            </w:rPr>
          </w:pPr>
          <w:hyperlink w:anchor="_Toc15926494" w:history="1">
            <w:r w:rsidR="00683651" w:rsidRPr="00A11E31">
              <w:rPr>
                <w:rStyle w:val="Hyperlink"/>
                <w:rFonts w:ascii="Times" w:hAnsi="Times" w:cs="Times"/>
                <w:noProof/>
                <w:sz w:val="21"/>
                <w:szCs w:val="21"/>
                <w:lang w:val="en-AU"/>
              </w:rPr>
              <w:t>3.2.2. Loads Outside the Scope of This Research</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_Toc15926494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20</w:t>
            </w:r>
            <w:r w:rsidRPr="00A11E31">
              <w:rPr>
                <w:rFonts w:ascii="Times" w:hAnsi="Times" w:cs="Times"/>
                <w:noProof/>
                <w:webHidden/>
                <w:sz w:val="21"/>
                <w:szCs w:val="21"/>
              </w:rPr>
              <w:fldChar w:fldCharType="end"/>
            </w:r>
          </w:hyperlink>
        </w:p>
        <w:p w:rsidR="00683651" w:rsidRPr="00A11E31" w:rsidRDefault="004F16A1" w:rsidP="00A11E31">
          <w:pPr>
            <w:pStyle w:val="TOC3"/>
            <w:tabs>
              <w:tab w:val="right" w:leader="dot" w:pos="9350"/>
            </w:tabs>
            <w:spacing w:line="276" w:lineRule="auto"/>
            <w:rPr>
              <w:rFonts w:ascii="Times" w:eastAsiaTheme="minorEastAsia" w:hAnsi="Times" w:cs="Times"/>
              <w:noProof/>
              <w:sz w:val="21"/>
              <w:szCs w:val="21"/>
              <w:lang w:val="en-US"/>
            </w:rPr>
          </w:pPr>
          <w:hyperlink w:anchor="_Toc15926495" w:history="1">
            <w:r w:rsidR="00683651" w:rsidRPr="00A11E31">
              <w:rPr>
                <w:rStyle w:val="Hyperlink"/>
                <w:rFonts w:ascii="Times" w:hAnsi="Times" w:cs="Times"/>
                <w:noProof/>
                <w:sz w:val="21"/>
                <w:szCs w:val="21"/>
              </w:rPr>
              <w:t>3.2.3. Load Factors</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_Toc15926495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20</w:t>
            </w:r>
            <w:r w:rsidRPr="00A11E31">
              <w:rPr>
                <w:rFonts w:ascii="Times" w:hAnsi="Times" w:cs="Times"/>
                <w:noProof/>
                <w:webHidden/>
                <w:sz w:val="21"/>
                <w:szCs w:val="21"/>
              </w:rPr>
              <w:fldChar w:fldCharType="end"/>
            </w:r>
          </w:hyperlink>
        </w:p>
        <w:p w:rsidR="00683651" w:rsidRPr="00A11E31" w:rsidRDefault="004F16A1" w:rsidP="00A11E31">
          <w:pPr>
            <w:pStyle w:val="TOC3"/>
            <w:tabs>
              <w:tab w:val="right" w:leader="dot" w:pos="9350"/>
            </w:tabs>
            <w:spacing w:line="276" w:lineRule="auto"/>
            <w:rPr>
              <w:rFonts w:ascii="Times" w:eastAsiaTheme="minorEastAsia" w:hAnsi="Times" w:cs="Times"/>
              <w:noProof/>
              <w:sz w:val="21"/>
              <w:szCs w:val="21"/>
              <w:lang w:val="en-US"/>
            </w:rPr>
          </w:pPr>
          <w:hyperlink w:anchor="_Toc15926496" w:history="1">
            <w:r w:rsidR="00683651" w:rsidRPr="00A11E31">
              <w:rPr>
                <w:rStyle w:val="Hyperlink"/>
                <w:rFonts w:ascii="Times" w:hAnsi="Times" w:cs="Times"/>
                <w:noProof/>
                <w:sz w:val="21"/>
                <w:szCs w:val="21"/>
                <w:lang w:val="en-AU"/>
              </w:rPr>
              <w:t>3.2.4. Important Figures</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_Toc15926496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21</w:t>
            </w:r>
            <w:r w:rsidRPr="00A11E31">
              <w:rPr>
                <w:rFonts w:ascii="Times" w:hAnsi="Times" w:cs="Times"/>
                <w:noProof/>
                <w:webHidden/>
                <w:sz w:val="21"/>
                <w:szCs w:val="21"/>
              </w:rPr>
              <w:fldChar w:fldCharType="end"/>
            </w:r>
          </w:hyperlink>
        </w:p>
        <w:p w:rsidR="00683651" w:rsidRPr="00A11E31" w:rsidRDefault="004F16A1" w:rsidP="00A11E31">
          <w:pPr>
            <w:pStyle w:val="TOC3"/>
            <w:tabs>
              <w:tab w:val="right" w:leader="dot" w:pos="9350"/>
            </w:tabs>
            <w:spacing w:line="276" w:lineRule="auto"/>
            <w:rPr>
              <w:rFonts w:ascii="Times" w:eastAsiaTheme="minorEastAsia" w:hAnsi="Times" w:cs="Times"/>
              <w:noProof/>
              <w:sz w:val="21"/>
              <w:szCs w:val="21"/>
              <w:lang w:val="en-US"/>
            </w:rPr>
          </w:pPr>
          <w:hyperlink w:anchor="_Toc15926497" w:history="1">
            <w:r w:rsidR="00683651" w:rsidRPr="00A11E31">
              <w:rPr>
                <w:rStyle w:val="Hyperlink"/>
                <w:rFonts w:ascii="Times" w:hAnsi="Times" w:cs="Times"/>
                <w:noProof/>
                <w:sz w:val="21"/>
                <w:szCs w:val="21"/>
              </w:rPr>
              <w:t>3.2.5. Scope of the Structural Analysis</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_Toc15926497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21</w:t>
            </w:r>
            <w:r w:rsidRPr="00A11E31">
              <w:rPr>
                <w:rFonts w:ascii="Times" w:hAnsi="Times" w:cs="Times"/>
                <w:noProof/>
                <w:webHidden/>
                <w:sz w:val="21"/>
                <w:szCs w:val="21"/>
              </w:rPr>
              <w:fldChar w:fldCharType="end"/>
            </w:r>
          </w:hyperlink>
        </w:p>
        <w:p w:rsidR="00683651" w:rsidRPr="00A11E31" w:rsidRDefault="004F16A1" w:rsidP="00A11E31">
          <w:pPr>
            <w:pStyle w:val="TOC2"/>
            <w:tabs>
              <w:tab w:val="right" w:leader="dot" w:pos="9350"/>
            </w:tabs>
            <w:spacing w:line="276" w:lineRule="auto"/>
            <w:rPr>
              <w:rFonts w:ascii="Times" w:eastAsiaTheme="minorEastAsia" w:hAnsi="Times" w:cs="Times"/>
              <w:smallCaps w:val="0"/>
              <w:noProof/>
              <w:lang w:val="en-US" w:eastAsia="en-US"/>
            </w:rPr>
          </w:pPr>
          <w:hyperlink w:anchor="_Toc15926498" w:history="1">
            <w:r w:rsidR="00683651" w:rsidRPr="00A11E31">
              <w:rPr>
                <w:rStyle w:val="Hyperlink"/>
                <w:rFonts w:ascii="Times" w:hAnsi="Times" w:cs="Times"/>
                <w:noProof/>
                <w:lang w:val="en-AU"/>
              </w:rPr>
              <w:t>3.3. Design Process</w:t>
            </w:r>
            <w:r w:rsidR="00683651" w:rsidRPr="00A11E31">
              <w:rPr>
                <w:rFonts w:ascii="Times" w:hAnsi="Times" w:cs="Times"/>
                <w:noProof/>
                <w:webHidden/>
              </w:rPr>
              <w:tab/>
            </w:r>
            <w:r w:rsidRPr="00A11E31">
              <w:rPr>
                <w:rFonts w:ascii="Times" w:hAnsi="Times" w:cs="Times"/>
                <w:noProof/>
                <w:webHidden/>
              </w:rPr>
              <w:fldChar w:fldCharType="begin"/>
            </w:r>
            <w:r w:rsidR="00683651" w:rsidRPr="00A11E31">
              <w:rPr>
                <w:rFonts w:ascii="Times" w:hAnsi="Times" w:cs="Times"/>
                <w:noProof/>
                <w:webHidden/>
              </w:rPr>
              <w:instrText xml:space="preserve"> PAGEREF _Toc15926498 \h </w:instrText>
            </w:r>
            <w:r w:rsidRPr="00A11E31">
              <w:rPr>
                <w:rFonts w:ascii="Times" w:hAnsi="Times" w:cs="Times"/>
                <w:noProof/>
                <w:webHidden/>
              </w:rPr>
            </w:r>
            <w:r w:rsidRPr="00A11E31">
              <w:rPr>
                <w:rFonts w:ascii="Times" w:hAnsi="Times" w:cs="Times"/>
                <w:noProof/>
                <w:webHidden/>
              </w:rPr>
              <w:fldChar w:fldCharType="separate"/>
            </w:r>
            <w:r w:rsidR="00683651" w:rsidRPr="00A11E31">
              <w:rPr>
                <w:rFonts w:ascii="Times" w:hAnsi="Times" w:cs="Times"/>
                <w:noProof/>
                <w:webHidden/>
              </w:rPr>
              <w:t>21</w:t>
            </w:r>
            <w:r w:rsidRPr="00A11E31">
              <w:rPr>
                <w:rFonts w:ascii="Times" w:hAnsi="Times" w:cs="Times"/>
                <w:noProof/>
                <w:webHidden/>
              </w:rPr>
              <w:fldChar w:fldCharType="end"/>
            </w:r>
          </w:hyperlink>
        </w:p>
        <w:p w:rsidR="00683651" w:rsidRPr="00A11E31" w:rsidRDefault="004F16A1" w:rsidP="00A11E31">
          <w:pPr>
            <w:pStyle w:val="TOC3"/>
            <w:tabs>
              <w:tab w:val="right" w:leader="dot" w:pos="9350"/>
            </w:tabs>
            <w:spacing w:line="276" w:lineRule="auto"/>
            <w:rPr>
              <w:rFonts w:ascii="Times" w:eastAsiaTheme="minorEastAsia" w:hAnsi="Times" w:cs="Times"/>
              <w:noProof/>
              <w:sz w:val="21"/>
              <w:szCs w:val="21"/>
              <w:lang w:val="en-US"/>
            </w:rPr>
          </w:pPr>
          <w:hyperlink w:anchor="_Toc15926499" w:history="1">
            <w:r w:rsidR="00683651" w:rsidRPr="00A11E31">
              <w:rPr>
                <w:rStyle w:val="Hyperlink"/>
                <w:rFonts w:ascii="Times" w:hAnsi="Times" w:cs="Times"/>
                <w:noProof/>
                <w:sz w:val="21"/>
                <w:szCs w:val="21"/>
                <w:lang w:val="en-AU"/>
              </w:rPr>
              <w:t>3.3.1. Concept Model</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_Toc15926499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23</w:t>
            </w:r>
            <w:r w:rsidRPr="00A11E31">
              <w:rPr>
                <w:rFonts w:ascii="Times" w:hAnsi="Times" w:cs="Times"/>
                <w:noProof/>
                <w:webHidden/>
                <w:sz w:val="21"/>
                <w:szCs w:val="21"/>
              </w:rPr>
              <w:fldChar w:fldCharType="end"/>
            </w:r>
          </w:hyperlink>
        </w:p>
        <w:p w:rsidR="00683651" w:rsidRPr="00A11E31" w:rsidRDefault="004F16A1" w:rsidP="00A11E31">
          <w:pPr>
            <w:pStyle w:val="TOC3"/>
            <w:tabs>
              <w:tab w:val="right" w:leader="dot" w:pos="9350"/>
            </w:tabs>
            <w:spacing w:line="276" w:lineRule="auto"/>
            <w:rPr>
              <w:rFonts w:ascii="Times" w:eastAsiaTheme="minorEastAsia" w:hAnsi="Times" w:cs="Times"/>
              <w:noProof/>
              <w:sz w:val="21"/>
              <w:szCs w:val="21"/>
              <w:lang w:val="en-US"/>
            </w:rPr>
          </w:pPr>
          <w:hyperlink w:anchor="_Toc15926500" w:history="1">
            <w:r w:rsidR="00683651" w:rsidRPr="00A11E31">
              <w:rPr>
                <w:rStyle w:val="Hyperlink"/>
                <w:rFonts w:ascii="Times" w:hAnsi="Times" w:cs="Times"/>
                <w:noProof/>
                <w:sz w:val="21"/>
                <w:szCs w:val="21"/>
                <w:lang w:val="en-AU"/>
              </w:rPr>
              <w:t>3.3.2 Buoyancy Tank Design</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_Toc15926500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28</w:t>
            </w:r>
            <w:r w:rsidRPr="00A11E31">
              <w:rPr>
                <w:rFonts w:ascii="Times" w:hAnsi="Times" w:cs="Times"/>
                <w:noProof/>
                <w:webHidden/>
                <w:sz w:val="21"/>
                <w:szCs w:val="21"/>
              </w:rPr>
              <w:fldChar w:fldCharType="end"/>
            </w:r>
          </w:hyperlink>
        </w:p>
        <w:p w:rsidR="00683651" w:rsidRPr="00A11E31" w:rsidRDefault="004F16A1" w:rsidP="00A11E31">
          <w:pPr>
            <w:pStyle w:val="TOC2"/>
            <w:tabs>
              <w:tab w:val="right" w:leader="dot" w:pos="9350"/>
            </w:tabs>
            <w:spacing w:line="276" w:lineRule="auto"/>
            <w:rPr>
              <w:rFonts w:ascii="Times" w:eastAsiaTheme="minorEastAsia" w:hAnsi="Times" w:cs="Times"/>
              <w:smallCaps w:val="0"/>
              <w:noProof/>
              <w:lang w:val="en-US" w:eastAsia="en-US"/>
            </w:rPr>
          </w:pPr>
          <w:hyperlink w:anchor="_Toc15926501" w:history="1">
            <w:r w:rsidR="00683651" w:rsidRPr="00A11E31">
              <w:rPr>
                <w:rStyle w:val="Hyperlink"/>
                <w:rFonts w:ascii="Times" w:hAnsi="Times" w:cs="Times"/>
                <w:noProof/>
                <w:lang w:val="en-AU"/>
              </w:rPr>
              <w:t>3.4. Service Conditions</w:t>
            </w:r>
            <w:r w:rsidR="00683651" w:rsidRPr="00A11E31">
              <w:rPr>
                <w:rFonts w:ascii="Times" w:hAnsi="Times" w:cs="Times"/>
                <w:noProof/>
                <w:webHidden/>
              </w:rPr>
              <w:tab/>
            </w:r>
            <w:r w:rsidRPr="00A11E31">
              <w:rPr>
                <w:rFonts w:ascii="Times" w:hAnsi="Times" w:cs="Times"/>
                <w:noProof/>
                <w:webHidden/>
              </w:rPr>
              <w:fldChar w:fldCharType="begin"/>
            </w:r>
            <w:r w:rsidR="00683651" w:rsidRPr="00A11E31">
              <w:rPr>
                <w:rFonts w:ascii="Times" w:hAnsi="Times" w:cs="Times"/>
                <w:noProof/>
                <w:webHidden/>
              </w:rPr>
              <w:instrText xml:space="preserve"> PAGEREF _Toc15926501 \h </w:instrText>
            </w:r>
            <w:r w:rsidRPr="00A11E31">
              <w:rPr>
                <w:rFonts w:ascii="Times" w:hAnsi="Times" w:cs="Times"/>
                <w:noProof/>
                <w:webHidden/>
              </w:rPr>
            </w:r>
            <w:r w:rsidRPr="00A11E31">
              <w:rPr>
                <w:rFonts w:ascii="Times" w:hAnsi="Times" w:cs="Times"/>
                <w:noProof/>
                <w:webHidden/>
              </w:rPr>
              <w:fldChar w:fldCharType="separate"/>
            </w:r>
            <w:r w:rsidR="00683651" w:rsidRPr="00A11E31">
              <w:rPr>
                <w:rFonts w:ascii="Times" w:hAnsi="Times" w:cs="Times"/>
                <w:noProof/>
                <w:webHidden/>
              </w:rPr>
              <w:t>33</w:t>
            </w:r>
            <w:r w:rsidRPr="00A11E31">
              <w:rPr>
                <w:rFonts w:ascii="Times" w:hAnsi="Times" w:cs="Times"/>
                <w:noProof/>
                <w:webHidden/>
              </w:rPr>
              <w:fldChar w:fldCharType="end"/>
            </w:r>
          </w:hyperlink>
        </w:p>
        <w:p w:rsidR="00683651" w:rsidRPr="00A11E31" w:rsidRDefault="004F16A1" w:rsidP="00A11E31">
          <w:pPr>
            <w:pStyle w:val="TOC3"/>
            <w:tabs>
              <w:tab w:val="right" w:leader="dot" w:pos="9350"/>
            </w:tabs>
            <w:spacing w:line="276" w:lineRule="auto"/>
            <w:rPr>
              <w:rFonts w:ascii="Times" w:eastAsiaTheme="minorEastAsia" w:hAnsi="Times" w:cs="Times"/>
              <w:noProof/>
              <w:sz w:val="21"/>
              <w:szCs w:val="21"/>
              <w:lang w:val="en-US"/>
            </w:rPr>
          </w:pPr>
          <w:hyperlink w:anchor="_Toc15926502" w:history="1">
            <w:r w:rsidR="00683651" w:rsidRPr="00A11E31">
              <w:rPr>
                <w:rStyle w:val="Hyperlink"/>
                <w:rFonts w:ascii="Times" w:hAnsi="Times" w:cs="Times"/>
                <w:noProof/>
                <w:sz w:val="21"/>
                <w:szCs w:val="21"/>
              </w:rPr>
              <w:t>3.4.1. Service Condition 1: Storm Condition</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_Toc15926502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34</w:t>
            </w:r>
            <w:r w:rsidRPr="00A11E31">
              <w:rPr>
                <w:rFonts w:ascii="Times" w:hAnsi="Times" w:cs="Times"/>
                <w:noProof/>
                <w:webHidden/>
                <w:sz w:val="21"/>
                <w:szCs w:val="21"/>
              </w:rPr>
              <w:fldChar w:fldCharType="end"/>
            </w:r>
          </w:hyperlink>
        </w:p>
        <w:p w:rsidR="00683651" w:rsidRPr="00A11E31" w:rsidRDefault="004F16A1" w:rsidP="00A11E31">
          <w:pPr>
            <w:pStyle w:val="TOC3"/>
            <w:tabs>
              <w:tab w:val="right" w:leader="dot" w:pos="9350"/>
            </w:tabs>
            <w:spacing w:line="276" w:lineRule="auto"/>
            <w:rPr>
              <w:rFonts w:ascii="Times" w:eastAsiaTheme="minorEastAsia" w:hAnsi="Times" w:cs="Times"/>
              <w:noProof/>
              <w:sz w:val="21"/>
              <w:szCs w:val="21"/>
              <w:lang w:val="en-US"/>
            </w:rPr>
          </w:pPr>
          <w:hyperlink w:anchor="_Toc15926503" w:history="1">
            <w:r w:rsidR="00683651" w:rsidRPr="00A11E31">
              <w:rPr>
                <w:rStyle w:val="Hyperlink"/>
                <w:rFonts w:ascii="Times" w:hAnsi="Times" w:cs="Times"/>
                <w:noProof/>
                <w:sz w:val="21"/>
                <w:szCs w:val="21"/>
              </w:rPr>
              <w:t>3.4.2. Service Condition 2: Neutral water level at +2 [m NAP]</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_Toc15926503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34</w:t>
            </w:r>
            <w:r w:rsidRPr="00A11E31">
              <w:rPr>
                <w:rFonts w:ascii="Times" w:hAnsi="Times" w:cs="Times"/>
                <w:noProof/>
                <w:webHidden/>
                <w:sz w:val="21"/>
                <w:szCs w:val="21"/>
              </w:rPr>
              <w:fldChar w:fldCharType="end"/>
            </w:r>
          </w:hyperlink>
        </w:p>
        <w:p w:rsidR="00683651" w:rsidRPr="00A11E31" w:rsidRDefault="004F16A1" w:rsidP="00A11E31">
          <w:pPr>
            <w:pStyle w:val="TOC3"/>
            <w:tabs>
              <w:tab w:val="right" w:leader="dot" w:pos="9350"/>
            </w:tabs>
            <w:spacing w:line="276" w:lineRule="auto"/>
            <w:rPr>
              <w:rFonts w:ascii="Times" w:eastAsiaTheme="minorEastAsia" w:hAnsi="Times" w:cs="Times"/>
              <w:noProof/>
              <w:sz w:val="21"/>
              <w:szCs w:val="21"/>
              <w:lang w:val="en-US"/>
            </w:rPr>
          </w:pPr>
          <w:hyperlink w:anchor="_Toc15926504" w:history="1">
            <w:r w:rsidR="00683651" w:rsidRPr="00A11E31">
              <w:rPr>
                <w:rStyle w:val="Hyperlink"/>
                <w:rFonts w:ascii="Times" w:hAnsi="Times" w:cs="Times"/>
                <w:noProof/>
                <w:sz w:val="21"/>
                <w:szCs w:val="21"/>
              </w:rPr>
              <w:t>3.4.3. Service Condition 3: +2 [m NAP] on outside, and -0.7 [m NAP] inside the chamber</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_Toc15926504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35</w:t>
            </w:r>
            <w:r w:rsidRPr="00A11E31">
              <w:rPr>
                <w:rFonts w:ascii="Times" w:hAnsi="Times" w:cs="Times"/>
                <w:noProof/>
                <w:webHidden/>
                <w:sz w:val="21"/>
                <w:szCs w:val="21"/>
              </w:rPr>
              <w:fldChar w:fldCharType="end"/>
            </w:r>
          </w:hyperlink>
        </w:p>
        <w:p w:rsidR="00683651" w:rsidRPr="00A11E31" w:rsidRDefault="004F16A1" w:rsidP="00A11E31">
          <w:pPr>
            <w:pStyle w:val="TOC2"/>
            <w:tabs>
              <w:tab w:val="right" w:leader="dot" w:pos="9350"/>
            </w:tabs>
            <w:spacing w:line="276" w:lineRule="auto"/>
            <w:rPr>
              <w:rFonts w:ascii="Times" w:eastAsiaTheme="minorEastAsia" w:hAnsi="Times" w:cs="Times"/>
              <w:smallCaps w:val="0"/>
              <w:noProof/>
              <w:lang w:val="en-US" w:eastAsia="en-US"/>
            </w:rPr>
          </w:pPr>
          <w:hyperlink w:anchor="_Toc15926505" w:history="1">
            <w:r w:rsidR="00683651" w:rsidRPr="00A11E31">
              <w:rPr>
                <w:rStyle w:val="Hyperlink"/>
                <w:rFonts w:ascii="Times" w:hAnsi="Times" w:cs="Times"/>
                <w:noProof/>
              </w:rPr>
              <w:t>3.5. Conclusion</w:t>
            </w:r>
            <w:r w:rsidR="00683651" w:rsidRPr="00A11E31">
              <w:rPr>
                <w:rFonts w:ascii="Times" w:hAnsi="Times" w:cs="Times"/>
                <w:noProof/>
                <w:webHidden/>
              </w:rPr>
              <w:tab/>
            </w:r>
            <w:r w:rsidRPr="00A11E31">
              <w:rPr>
                <w:rFonts w:ascii="Times" w:hAnsi="Times" w:cs="Times"/>
                <w:noProof/>
                <w:webHidden/>
              </w:rPr>
              <w:fldChar w:fldCharType="begin"/>
            </w:r>
            <w:r w:rsidR="00683651" w:rsidRPr="00A11E31">
              <w:rPr>
                <w:rFonts w:ascii="Times" w:hAnsi="Times" w:cs="Times"/>
                <w:noProof/>
                <w:webHidden/>
              </w:rPr>
              <w:instrText xml:space="preserve"> PAGEREF _Toc15926505 \h </w:instrText>
            </w:r>
            <w:r w:rsidRPr="00A11E31">
              <w:rPr>
                <w:rFonts w:ascii="Times" w:hAnsi="Times" w:cs="Times"/>
                <w:noProof/>
                <w:webHidden/>
              </w:rPr>
            </w:r>
            <w:r w:rsidRPr="00A11E31">
              <w:rPr>
                <w:rFonts w:ascii="Times" w:hAnsi="Times" w:cs="Times"/>
                <w:noProof/>
                <w:webHidden/>
              </w:rPr>
              <w:fldChar w:fldCharType="separate"/>
            </w:r>
            <w:r w:rsidR="00683651" w:rsidRPr="00A11E31">
              <w:rPr>
                <w:rFonts w:ascii="Times" w:hAnsi="Times" w:cs="Times"/>
                <w:noProof/>
                <w:webHidden/>
              </w:rPr>
              <w:t>35</w:t>
            </w:r>
            <w:r w:rsidRPr="00A11E31">
              <w:rPr>
                <w:rFonts w:ascii="Times" w:hAnsi="Times" w:cs="Times"/>
                <w:noProof/>
                <w:webHidden/>
              </w:rPr>
              <w:fldChar w:fldCharType="end"/>
            </w:r>
          </w:hyperlink>
        </w:p>
        <w:p w:rsidR="00683651" w:rsidRPr="00A11E31" w:rsidRDefault="004F16A1" w:rsidP="00A11E31">
          <w:pPr>
            <w:pStyle w:val="TOC1"/>
            <w:tabs>
              <w:tab w:val="right" w:leader="dot" w:pos="9350"/>
            </w:tabs>
            <w:spacing w:line="276" w:lineRule="auto"/>
            <w:rPr>
              <w:rFonts w:ascii="Times" w:eastAsiaTheme="minorEastAsia" w:hAnsi="Times" w:cs="Times"/>
              <w:b w:val="0"/>
              <w:bCs w:val="0"/>
              <w:caps w:val="0"/>
              <w:noProof/>
              <w:lang w:val="en-US" w:eastAsia="en-US"/>
            </w:rPr>
          </w:pPr>
          <w:hyperlink w:anchor="_Toc15926506" w:history="1">
            <w:r w:rsidR="00683651" w:rsidRPr="00A11E31">
              <w:rPr>
                <w:rStyle w:val="Hyperlink"/>
                <w:rFonts w:ascii="Times" w:hAnsi="Times" w:cs="Times"/>
                <w:noProof/>
                <w:lang w:val="en-AU"/>
              </w:rPr>
              <w:t>4. Results</w:t>
            </w:r>
            <w:r w:rsidR="00683651" w:rsidRPr="00A11E31">
              <w:rPr>
                <w:rFonts w:ascii="Times" w:hAnsi="Times" w:cs="Times"/>
                <w:noProof/>
                <w:webHidden/>
              </w:rPr>
              <w:tab/>
            </w:r>
            <w:r w:rsidRPr="00A11E31">
              <w:rPr>
                <w:rFonts w:ascii="Times" w:hAnsi="Times" w:cs="Times"/>
                <w:noProof/>
                <w:webHidden/>
              </w:rPr>
              <w:fldChar w:fldCharType="begin"/>
            </w:r>
            <w:r w:rsidR="00683651" w:rsidRPr="00A11E31">
              <w:rPr>
                <w:rFonts w:ascii="Times" w:hAnsi="Times" w:cs="Times"/>
                <w:noProof/>
                <w:webHidden/>
              </w:rPr>
              <w:instrText xml:space="preserve"> PAGEREF _Toc15926506 \h </w:instrText>
            </w:r>
            <w:r w:rsidRPr="00A11E31">
              <w:rPr>
                <w:rFonts w:ascii="Times" w:hAnsi="Times" w:cs="Times"/>
                <w:noProof/>
                <w:webHidden/>
              </w:rPr>
            </w:r>
            <w:r w:rsidRPr="00A11E31">
              <w:rPr>
                <w:rFonts w:ascii="Times" w:hAnsi="Times" w:cs="Times"/>
                <w:noProof/>
                <w:webHidden/>
              </w:rPr>
              <w:fldChar w:fldCharType="separate"/>
            </w:r>
            <w:r w:rsidR="00683651" w:rsidRPr="00A11E31">
              <w:rPr>
                <w:rFonts w:ascii="Times" w:hAnsi="Times" w:cs="Times"/>
                <w:noProof/>
                <w:webHidden/>
              </w:rPr>
              <w:t>36</w:t>
            </w:r>
            <w:r w:rsidRPr="00A11E31">
              <w:rPr>
                <w:rFonts w:ascii="Times" w:hAnsi="Times" w:cs="Times"/>
                <w:noProof/>
                <w:webHidden/>
              </w:rPr>
              <w:fldChar w:fldCharType="end"/>
            </w:r>
          </w:hyperlink>
        </w:p>
        <w:p w:rsidR="00683651" w:rsidRPr="00A11E31" w:rsidRDefault="004F16A1" w:rsidP="00A11E31">
          <w:pPr>
            <w:pStyle w:val="TOC2"/>
            <w:tabs>
              <w:tab w:val="right" w:leader="dot" w:pos="9350"/>
            </w:tabs>
            <w:spacing w:line="276" w:lineRule="auto"/>
            <w:rPr>
              <w:rFonts w:ascii="Times" w:eastAsiaTheme="minorEastAsia" w:hAnsi="Times" w:cs="Times"/>
              <w:smallCaps w:val="0"/>
              <w:noProof/>
              <w:lang w:val="en-US" w:eastAsia="en-US"/>
            </w:rPr>
          </w:pPr>
          <w:hyperlink w:anchor="_Toc15926507" w:history="1">
            <w:r w:rsidR="00683651" w:rsidRPr="00A11E31">
              <w:rPr>
                <w:rStyle w:val="Hyperlink"/>
                <w:rFonts w:ascii="Times" w:hAnsi="Times" w:cs="Times"/>
                <w:noProof/>
              </w:rPr>
              <w:t>4.1. Variant Study of Buoyancy Tanks</w:t>
            </w:r>
            <w:r w:rsidR="00683651" w:rsidRPr="00A11E31">
              <w:rPr>
                <w:rFonts w:ascii="Times" w:hAnsi="Times" w:cs="Times"/>
                <w:noProof/>
                <w:webHidden/>
              </w:rPr>
              <w:tab/>
            </w:r>
            <w:r w:rsidRPr="00A11E31">
              <w:rPr>
                <w:rFonts w:ascii="Times" w:hAnsi="Times" w:cs="Times"/>
                <w:noProof/>
                <w:webHidden/>
              </w:rPr>
              <w:fldChar w:fldCharType="begin"/>
            </w:r>
            <w:r w:rsidR="00683651" w:rsidRPr="00A11E31">
              <w:rPr>
                <w:rFonts w:ascii="Times" w:hAnsi="Times" w:cs="Times"/>
                <w:noProof/>
                <w:webHidden/>
              </w:rPr>
              <w:instrText xml:space="preserve"> PAGEREF _Toc15926507 \h </w:instrText>
            </w:r>
            <w:r w:rsidRPr="00A11E31">
              <w:rPr>
                <w:rFonts w:ascii="Times" w:hAnsi="Times" w:cs="Times"/>
                <w:noProof/>
                <w:webHidden/>
              </w:rPr>
            </w:r>
            <w:r w:rsidRPr="00A11E31">
              <w:rPr>
                <w:rFonts w:ascii="Times" w:hAnsi="Times" w:cs="Times"/>
                <w:noProof/>
                <w:webHidden/>
              </w:rPr>
              <w:fldChar w:fldCharType="separate"/>
            </w:r>
            <w:r w:rsidR="00683651" w:rsidRPr="00A11E31">
              <w:rPr>
                <w:rFonts w:ascii="Times" w:hAnsi="Times" w:cs="Times"/>
                <w:noProof/>
                <w:webHidden/>
              </w:rPr>
              <w:t>36</w:t>
            </w:r>
            <w:r w:rsidRPr="00A11E31">
              <w:rPr>
                <w:rFonts w:ascii="Times" w:hAnsi="Times" w:cs="Times"/>
                <w:noProof/>
                <w:webHidden/>
              </w:rPr>
              <w:fldChar w:fldCharType="end"/>
            </w:r>
          </w:hyperlink>
        </w:p>
        <w:p w:rsidR="00683651" w:rsidRPr="00A11E31" w:rsidRDefault="004F16A1" w:rsidP="00A11E31">
          <w:pPr>
            <w:pStyle w:val="TOC3"/>
            <w:tabs>
              <w:tab w:val="right" w:leader="dot" w:pos="9350"/>
            </w:tabs>
            <w:spacing w:line="276" w:lineRule="auto"/>
            <w:rPr>
              <w:rFonts w:ascii="Times" w:eastAsiaTheme="minorEastAsia" w:hAnsi="Times" w:cs="Times"/>
              <w:noProof/>
              <w:sz w:val="21"/>
              <w:szCs w:val="21"/>
              <w:lang w:val="en-US"/>
            </w:rPr>
          </w:pPr>
          <w:hyperlink w:anchor="_Toc15926508" w:history="1">
            <w:r w:rsidR="00683651" w:rsidRPr="00A11E31">
              <w:rPr>
                <w:rStyle w:val="Hyperlink"/>
                <w:rFonts w:ascii="Times" w:hAnsi="Times" w:cs="Times"/>
                <w:noProof/>
                <w:sz w:val="21"/>
                <w:szCs w:val="21"/>
              </w:rPr>
              <w:t>4.1.1. Multi Criteria Analysis</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_Toc15926508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36</w:t>
            </w:r>
            <w:r w:rsidRPr="00A11E31">
              <w:rPr>
                <w:rFonts w:ascii="Times" w:hAnsi="Times" w:cs="Times"/>
                <w:noProof/>
                <w:webHidden/>
                <w:sz w:val="21"/>
                <w:szCs w:val="21"/>
              </w:rPr>
              <w:fldChar w:fldCharType="end"/>
            </w:r>
          </w:hyperlink>
        </w:p>
        <w:p w:rsidR="00683651" w:rsidRPr="00A11E31" w:rsidRDefault="004F16A1" w:rsidP="00A11E31">
          <w:pPr>
            <w:pStyle w:val="TOC3"/>
            <w:tabs>
              <w:tab w:val="right" w:leader="dot" w:pos="9350"/>
            </w:tabs>
            <w:spacing w:line="276" w:lineRule="auto"/>
            <w:rPr>
              <w:rFonts w:ascii="Times" w:eastAsiaTheme="minorEastAsia" w:hAnsi="Times" w:cs="Times"/>
              <w:noProof/>
              <w:sz w:val="21"/>
              <w:szCs w:val="21"/>
              <w:lang w:val="en-US"/>
            </w:rPr>
          </w:pPr>
          <w:hyperlink w:anchor="_Toc15926509" w:history="1">
            <w:r w:rsidR="00683651" w:rsidRPr="00A11E31">
              <w:rPr>
                <w:rStyle w:val="Hyperlink"/>
                <w:rFonts w:ascii="Times" w:hAnsi="Times" w:cs="Times"/>
                <w:noProof/>
                <w:sz w:val="21"/>
                <w:szCs w:val="21"/>
              </w:rPr>
              <w:t>4.1.2. Sensitivity Analysis</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_Toc15926509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38</w:t>
            </w:r>
            <w:r w:rsidRPr="00A11E31">
              <w:rPr>
                <w:rFonts w:ascii="Times" w:hAnsi="Times" w:cs="Times"/>
                <w:noProof/>
                <w:webHidden/>
                <w:sz w:val="21"/>
                <w:szCs w:val="21"/>
              </w:rPr>
              <w:fldChar w:fldCharType="end"/>
            </w:r>
          </w:hyperlink>
        </w:p>
        <w:p w:rsidR="00683651" w:rsidRPr="00A11E31" w:rsidRDefault="004F16A1" w:rsidP="00A11E31">
          <w:pPr>
            <w:pStyle w:val="TOC3"/>
            <w:tabs>
              <w:tab w:val="right" w:leader="dot" w:pos="9350"/>
            </w:tabs>
            <w:spacing w:line="276" w:lineRule="auto"/>
            <w:rPr>
              <w:rFonts w:ascii="Times" w:eastAsiaTheme="minorEastAsia" w:hAnsi="Times" w:cs="Times"/>
              <w:noProof/>
              <w:sz w:val="21"/>
              <w:szCs w:val="21"/>
              <w:lang w:val="en-US"/>
            </w:rPr>
          </w:pPr>
          <w:hyperlink w:anchor="_Toc15926510" w:history="1">
            <w:r w:rsidR="00683651" w:rsidRPr="00A11E31">
              <w:rPr>
                <w:rStyle w:val="Hyperlink"/>
                <w:rFonts w:ascii="Times" w:hAnsi="Times" w:cs="Times"/>
                <w:noProof/>
                <w:sz w:val="21"/>
                <w:szCs w:val="21"/>
              </w:rPr>
              <w:t>4.1.2. Refinement of Chosen Variant</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_Toc15926510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39</w:t>
            </w:r>
            <w:r w:rsidRPr="00A11E31">
              <w:rPr>
                <w:rFonts w:ascii="Times" w:hAnsi="Times" w:cs="Times"/>
                <w:noProof/>
                <w:webHidden/>
                <w:sz w:val="21"/>
                <w:szCs w:val="21"/>
              </w:rPr>
              <w:fldChar w:fldCharType="end"/>
            </w:r>
          </w:hyperlink>
        </w:p>
        <w:p w:rsidR="00683651" w:rsidRPr="00A11E31" w:rsidRDefault="004F16A1" w:rsidP="00A11E31">
          <w:pPr>
            <w:pStyle w:val="TOC3"/>
            <w:tabs>
              <w:tab w:val="right" w:leader="dot" w:pos="9350"/>
            </w:tabs>
            <w:spacing w:line="276" w:lineRule="auto"/>
            <w:rPr>
              <w:rFonts w:ascii="Times" w:eastAsiaTheme="minorEastAsia" w:hAnsi="Times" w:cs="Times"/>
              <w:noProof/>
              <w:sz w:val="21"/>
              <w:szCs w:val="21"/>
              <w:lang w:val="en-US"/>
            </w:rPr>
          </w:pPr>
          <w:hyperlink w:anchor="_Toc15926511" w:history="1">
            <w:r w:rsidR="00683651" w:rsidRPr="00A11E31">
              <w:rPr>
                <w:rStyle w:val="Hyperlink"/>
                <w:rFonts w:ascii="Times" w:hAnsi="Times" w:cs="Times"/>
                <w:noProof/>
                <w:sz w:val="21"/>
                <w:szCs w:val="21"/>
              </w:rPr>
              <w:t>4.1.3. Optimal Tank Geometry</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_Toc15926511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39</w:t>
            </w:r>
            <w:r w:rsidRPr="00A11E31">
              <w:rPr>
                <w:rFonts w:ascii="Times" w:hAnsi="Times" w:cs="Times"/>
                <w:noProof/>
                <w:webHidden/>
                <w:sz w:val="21"/>
                <w:szCs w:val="21"/>
              </w:rPr>
              <w:fldChar w:fldCharType="end"/>
            </w:r>
          </w:hyperlink>
        </w:p>
        <w:p w:rsidR="00683651" w:rsidRPr="00A11E31" w:rsidRDefault="004F16A1" w:rsidP="00A11E31">
          <w:pPr>
            <w:pStyle w:val="TOC2"/>
            <w:tabs>
              <w:tab w:val="right" w:leader="dot" w:pos="9350"/>
            </w:tabs>
            <w:spacing w:line="276" w:lineRule="auto"/>
            <w:rPr>
              <w:rFonts w:ascii="Times" w:eastAsiaTheme="minorEastAsia" w:hAnsi="Times" w:cs="Times"/>
              <w:smallCaps w:val="0"/>
              <w:noProof/>
              <w:lang w:val="en-US" w:eastAsia="en-US"/>
            </w:rPr>
          </w:pPr>
          <w:hyperlink w:anchor="_Toc15926512" w:history="1">
            <w:r w:rsidR="00683651" w:rsidRPr="00A11E31">
              <w:rPr>
                <w:rStyle w:val="Hyperlink"/>
                <w:rFonts w:ascii="Times" w:hAnsi="Times" w:cs="Times"/>
                <w:noProof/>
              </w:rPr>
              <w:t>4.2. Setup and Results of the RFEM Models</w:t>
            </w:r>
            <w:r w:rsidR="00683651" w:rsidRPr="00A11E31">
              <w:rPr>
                <w:rFonts w:ascii="Times" w:hAnsi="Times" w:cs="Times"/>
                <w:noProof/>
                <w:webHidden/>
              </w:rPr>
              <w:tab/>
            </w:r>
            <w:r w:rsidRPr="00A11E31">
              <w:rPr>
                <w:rFonts w:ascii="Times" w:hAnsi="Times" w:cs="Times"/>
                <w:noProof/>
                <w:webHidden/>
              </w:rPr>
              <w:fldChar w:fldCharType="begin"/>
            </w:r>
            <w:r w:rsidR="00683651" w:rsidRPr="00A11E31">
              <w:rPr>
                <w:rFonts w:ascii="Times" w:hAnsi="Times" w:cs="Times"/>
                <w:noProof/>
                <w:webHidden/>
              </w:rPr>
              <w:instrText xml:space="preserve"> PAGEREF _Toc15926512 \h </w:instrText>
            </w:r>
            <w:r w:rsidRPr="00A11E31">
              <w:rPr>
                <w:rFonts w:ascii="Times" w:hAnsi="Times" w:cs="Times"/>
                <w:noProof/>
                <w:webHidden/>
              </w:rPr>
            </w:r>
            <w:r w:rsidRPr="00A11E31">
              <w:rPr>
                <w:rFonts w:ascii="Times" w:hAnsi="Times" w:cs="Times"/>
                <w:noProof/>
                <w:webHidden/>
              </w:rPr>
              <w:fldChar w:fldCharType="separate"/>
            </w:r>
            <w:r w:rsidR="00683651" w:rsidRPr="00A11E31">
              <w:rPr>
                <w:rFonts w:ascii="Times" w:hAnsi="Times" w:cs="Times"/>
                <w:noProof/>
                <w:webHidden/>
              </w:rPr>
              <w:t>40</w:t>
            </w:r>
            <w:r w:rsidRPr="00A11E31">
              <w:rPr>
                <w:rFonts w:ascii="Times" w:hAnsi="Times" w:cs="Times"/>
                <w:noProof/>
                <w:webHidden/>
              </w:rPr>
              <w:fldChar w:fldCharType="end"/>
            </w:r>
          </w:hyperlink>
        </w:p>
        <w:p w:rsidR="00683651" w:rsidRPr="00A11E31" w:rsidRDefault="004F16A1" w:rsidP="00A11E31">
          <w:pPr>
            <w:pStyle w:val="TOC2"/>
            <w:tabs>
              <w:tab w:val="right" w:leader="dot" w:pos="9350"/>
            </w:tabs>
            <w:spacing w:line="276" w:lineRule="auto"/>
            <w:rPr>
              <w:rFonts w:ascii="Times" w:eastAsiaTheme="minorEastAsia" w:hAnsi="Times" w:cs="Times"/>
              <w:smallCaps w:val="0"/>
              <w:noProof/>
              <w:lang w:val="en-US" w:eastAsia="en-US"/>
            </w:rPr>
          </w:pPr>
          <w:hyperlink w:anchor="_Toc15926513" w:history="1">
            <w:r w:rsidR="00683651" w:rsidRPr="00A11E31">
              <w:rPr>
                <w:rStyle w:val="Hyperlink"/>
                <w:rFonts w:ascii="Times" w:hAnsi="Times" w:cs="Times"/>
                <w:noProof/>
              </w:rPr>
              <w:t>4.3. Strut Arm Profile</w:t>
            </w:r>
            <w:r w:rsidR="00683651" w:rsidRPr="00A11E31">
              <w:rPr>
                <w:rFonts w:ascii="Times" w:hAnsi="Times" w:cs="Times"/>
                <w:noProof/>
                <w:webHidden/>
              </w:rPr>
              <w:tab/>
            </w:r>
            <w:r w:rsidRPr="00A11E31">
              <w:rPr>
                <w:rFonts w:ascii="Times" w:hAnsi="Times" w:cs="Times"/>
                <w:noProof/>
                <w:webHidden/>
              </w:rPr>
              <w:fldChar w:fldCharType="begin"/>
            </w:r>
            <w:r w:rsidR="00683651" w:rsidRPr="00A11E31">
              <w:rPr>
                <w:rFonts w:ascii="Times" w:hAnsi="Times" w:cs="Times"/>
                <w:noProof/>
                <w:webHidden/>
              </w:rPr>
              <w:instrText xml:space="preserve"> PAGEREF _Toc15926513 \h </w:instrText>
            </w:r>
            <w:r w:rsidRPr="00A11E31">
              <w:rPr>
                <w:rFonts w:ascii="Times" w:hAnsi="Times" w:cs="Times"/>
                <w:noProof/>
                <w:webHidden/>
              </w:rPr>
            </w:r>
            <w:r w:rsidRPr="00A11E31">
              <w:rPr>
                <w:rFonts w:ascii="Times" w:hAnsi="Times" w:cs="Times"/>
                <w:noProof/>
                <w:webHidden/>
              </w:rPr>
              <w:fldChar w:fldCharType="separate"/>
            </w:r>
            <w:r w:rsidR="00683651" w:rsidRPr="00A11E31">
              <w:rPr>
                <w:rFonts w:ascii="Times" w:hAnsi="Times" w:cs="Times"/>
                <w:noProof/>
                <w:webHidden/>
              </w:rPr>
              <w:t>42</w:t>
            </w:r>
            <w:r w:rsidRPr="00A11E31">
              <w:rPr>
                <w:rFonts w:ascii="Times" w:hAnsi="Times" w:cs="Times"/>
                <w:noProof/>
                <w:webHidden/>
              </w:rPr>
              <w:fldChar w:fldCharType="end"/>
            </w:r>
          </w:hyperlink>
        </w:p>
        <w:p w:rsidR="00683651" w:rsidRPr="00A11E31" w:rsidRDefault="004F16A1" w:rsidP="00A11E31">
          <w:pPr>
            <w:pStyle w:val="TOC3"/>
            <w:tabs>
              <w:tab w:val="right" w:leader="dot" w:pos="9350"/>
            </w:tabs>
            <w:spacing w:line="276" w:lineRule="auto"/>
            <w:rPr>
              <w:rFonts w:ascii="Times" w:eastAsiaTheme="minorEastAsia" w:hAnsi="Times" w:cs="Times"/>
              <w:noProof/>
              <w:sz w:val="21"/>
              <w:szCs w:val="21"/>
              <w:lang w:val="en-US"/>
            </w:rPr>
          </w:pPr>
          <w:hyperlink w:anchor="_Toc15926514" w:history="1">
            <w:r w:rsidR="00683651" w:rsidRPr="00A11E31">
              <w:rPr>
                <w:rStyle w:val="Hyperlink"/>
                <w:rFonts w:ascii="Times" w:hAnsi="Times" w:cs="Times"/>
                <w:noProof/>
                <w:sz w:val="21"/>
                <w:szCs w:val="21"/>
              </w:rPr>
              <w:t>4.3.1. Structural Analysis of Both Sections</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_Toc15926514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43</w:t>
            </w:r>
            <w:r w:rsidRPr="00A11E31">
              <w:rPr>
                <w:rFonts w:ascii="Times" w:hAnsi="Times" w:cs="Times"/>
                <w:noProof/>
                <w:webHidden/>
                <w:sz w:val="21"/>
                <w:szCs w:val="21"/>
              </w:rPr>
              <w:fldChar w:fldCharType="end"/>
            </w:r>
          </w:hyperlink>
        </w:p>
        <w:p w:rsidR="00683651" w:rsidRPr="00A11E31" w:rsidRDefault="004F16A1" w:rsidP="00A11E31">
          <w:pPr>
            <w:pStyle w:val="TOC3"/>
            <w:tabs>
              <w:tab w:val="right" w:leader="dot" w:pos="9350"/>
            </w:tabs>
            <w:spacing w:line="276" w:lineRule="auto"/>
            <w:rPr>
              <w:rFonts w:ascii="Times" w:eastAsiaTheme="minorEastAsia" w:hAnsi="Times" w:cs="Times"/>
              <w:noProof/>
              <w:sz w:val="21"/>
              <w:szCs w:val="21"/>
              <w:lang w:val="en-US"/>
            </w:rPr>
          </w:pPr>
          <w:hyperlink w:anchor="_Toc15926515" w:history="1">
            <w:r w:rsidR="00683651" w:rsidRPr="00A11E31">
              <w:rPr>
                <w:rStyle w:val="Hyperlink"/>
                <w:rFonts w:ascii="Times" w:hAnsi="Times" w:cs="Times"/>
                <w:noProof/>
                <w:sz w:val="21"/>
                <w:szCs w:val="21"/>
              </w:rPr>
              <w:t>4.3.1. Discussion of the Optimal Am Strut Section</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_Toc15926515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46</w:t>
            </w:r>
            <w:r w:rsidRPr="00A11E31">
              <w:rPr>
                <w:rFonts w:ascii="Times" w:hAnsi="Times" w:cs="Times"/>
                <w:noProof/>
                <w:webHidden/>
                <w:sz w:val="21"/>
                <w:szCs w:val="21"/>
              </w:rPr>
              <w:fldChar w:fldCharType="end"/>
            </w:r>
          </w:hyperlink>
        </w:p>
        <w:p w:rsidR="00683651" w:rsidRPr="00A11E31" w:rsidRDefault="004F16A1" w:rsidP="00A11E31">
          <w:pPr>
            <w:pStyle w:val="TOC2"/>
            <w:tabs>
              <w:tab w:val="right" w:leader="dot" w:pos="9350"/>
            </w:tabs>
            <w:spacing w:line="276" w:lineRule="auto"/>
            <w:rPr>
              <w:rFonts w:ascii="Times" w:eastAsiaTheme="minorEastAsia" w:hAnsi="Times" w:cs="Times"/>
              <w:smallCaps w:val="0"/>
              <w:noProof/>
              <w:lang w:val="en-US" w:eastAsia="en-US"/>
            </w:rPr>
          </w:pPr>
          <w:hyperlink w:anchor="_Toc15926516" w:history="1">
            <w:r w:rsidR="00683651" w:rsidRPr="00A11E31">
              <w:rPr>
                <w:rStyle w:val="Hyperlink"/>
                <w:rFonts w:ascii="Times" w:hAnsi="Times" w:cs="Times"/>
                <w:noProof/>
              </w:rPr>
              <w:t>4.4. Arm-Gate Leaf Connection</w:t>
            </w:r>
            <w:r w:rsidR="00683651" w:rsidRPr="00A11E31">
              <w:rPr>
                <w:rFonts w:ascii="Times" w:hAnsi="Times" w:cs="Times"/>
                <w:noProof/>
                <w:webHidden/>
              </w:rPr>
              <w:tab/>
            </w:r>
            <w:r w:rsidRPr="00A11E31">
              <w:rPr>
                <w:rFonts w:ascii="Times" w:hAnsi="Times" w:cs="Times"/>
                <w:noProof/>
                <w:webHidden/>
              </w:rPr>
              <w:fldChar w:fldCharType="begin"/>
            </w:r>
            <w:r w:rsidR="00683651" w:rsidRPr="00A11E31">
              <w:rPr>
                <w:rFonts w:ascii="Times" w:hAnsi="Times" w:cs="Times"/>
                <w:noProof/>
                <w:webHidden/>
              </w:rPr>
              <w:instrText xml:space="preserve"> PAGEREF _Toc15926516 \h </w:instrText>
            </w:r>
            <w:r w:rsidRPr="00A11E31">
              <w:rPr>
                <w:rFonts w:ascii="Times" w:hAnsi="Times" w:cs="Times"/>
                <w:noProof/>
                <w:webHidden/>
              </w:rPr>
            </w:r>
            <w:r w:rsidRPr="00A11E31">
              <w:rPr>
                <w:rFonts w:ascii="Times" w:hAnsi="Times" w:cs="Times"/>
                <w:noProof/>
                <w:webHidden/>
              </w:rPr>
              <w:fldChar w:fldCharType="separate"/>
            </w:r>
            <w:r w:rsidR="00683651" w:rsidRPr="00A11E31">
              <w:rPr>
                <w:rFonts w:ascii="Times" w:hAnsi="Times" w:cs="Times"/>
                <w:noProof/>
                <w:webHidden/>
              </w:rPr>
              <w:t>46</w:t>
            </w:r>
            <w:r w:rsidRPr="00A11E31">
              <w:rPr>
                <w:rFonts w:ascii="Times" w:hAnsi="Times" w:cs="Times"/>
                <w:noProof/>
                <w:webHidden/>
              </w:rPr>
              <w:fldChar w:fldCharType="end"/>
            </w:r>
          </w:hyperlink>
        </w:p>
        <w:p w:rsidR="00683651" w:rsidRPr="00A11E31" w:rsidRDefault="004F16A1" w:rsidP="00A11E31">
          <w:pPr>
            <w:pStyle w:val="TOC3"/>
            <w:tabs>
              <w:tab w:val="right" w:leader="dot" w:pos="9350"/>
            </w:tabs>
            <w:spacing w:line="276" w:lineRule="auto"/>
            <w:rPr>
              <w:rFonts w:ascii="Times" w:eastAsiaTheme="minorEastAsia" w:hAnsi="Times" w:cs="Times"/>
              <w:noProof/>
              <w:sz w:val="21"/>
              <w:szCs w:val="21"/>
              <w:lang w:val="en-US"/>
            </w:rPr>
          </w:pPr>
          <w:hyperlink w:anchor="_Toc15926517" w:history="1">
            <w:r w:rsidR="00683651" w:rsidRPr="00A11E31">
              <w:rPr>
                <w:rStyle w:val="Hyperlink"/>
                <w:rFonts w:ascii="Times" w:hAnsi="Times" w:cs="Times"/>
                <w:noProof/>
                <w:sz w:val="21"/>
                <w:szCs w:val="21"/>
              </w:rPr>
              <w:t>4.4.1. Fin Plates</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_Toc15926517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46</w:t>
            </w:r>
            <w:r w:rsidRPr="00A11E31">
              <w:rPr>
                <w:rFonts w:ascii="Times" w:hAnsi="Times" w:cs="Times"/>
                <w:noProof/>
                <w:webHidden/>
                <w:sz w:val="21"/>
                <w:szCs w:val="21"/>
              </w:rPr>
              <w:fldChar w:fldCharType="end"/>
            </w:r>
          </w:hyperlink>
        </w:p>
        <w:p w:rsidR="00683651" w:rsidRPr="00A11E31" w:rsidRDefault="004F16A1" w:rsidP="00A11E31">
          <w:pPr>
            <w:pStyle w:val="TOC3"/>
            <w:tabs>
              <w:tab w:val="right" w:leader="dot" w:pos="9350"/>
            </w:tabs>
            <w:spacing w:line="276" w:lineRule="auto"/>
            <w:rPr>
              <w:rFonts w:ascii="Times" w:eastAsiaTheme="minorEastAsia" w:hAnsi="Times" w:cs="Times"/>
              <w:noProof/>
              <w:sz w:val="21"/>
              <w:szCs w:val="21"/>
              <w:lang w:val="en-US"/>
            </w:rPr>
          </w:pPr>
          <w:hyperlink w:anchor="_Toc15926518" w:history="1">
            <w:r w:rsidR="00683651" w:rsidRPr="00A11E31">
              <w:rPr>
                <w:rStyle w:val="Hyperlink"/>
                <w:rFonts w:ascii="Times" w:hAnsi="Times" w:cs="Times"/>
                <w:noProof/>
                <w:sz w:val="21"/>
                <w:szCs w:val="21"/>
              </w:rPr>
              <w:t>4.4.2. End Plate</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_Toc15926518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47</w:t>
            </w:r>
            <w:r w:rsidRPr="00A11E31">
              <w:rPr>
                <w:rFonts w:ascii="Times" w:hAnsi="Times" w:cs="Times"/>
                <w:noProof/>
                <w:webHidden/>
                <w:sz w:val="21"/>
                <w:szCs w:val="21"/>
              </w:rPr>
              <w:fldChar w:fldCharType="end"/>
            </w:r>
          </w:hyperlink>
        </w:p>
        <w:p w:rsidR="00683651" w:rsidRPr="00A11E31" w:rsidRDefault="004F16A1" w:rsidP="00A11E31">
          <w:pPr>
            <w:pStyle w:val="TOC3"/>
            <w:tabs>
              <w:tab w:val="right" w:leader="dot" w:pos="9350"/>
            </w:tabs>
            <w:spacing w:line="276" w:lineRule="auto"/>
            <w:rPr>
              <w:rFonts w:ascii="Times" w:eastAsiaTheme="minorEastAsia" w:hAnsi="Times" w:cs="Times"/>
              <w:noProof/>
              <w:sz w:val="21"/>
              <w:szCs w:val="21"/>
              <w:lang w:val="en-US"/>
            </w:rPr>
          </w:pPr>
          <w:hyperlink w:anchor="_Toc15926519" w:history="1">
            <w:r w:rsidR="00683651" w:rsidRPr="00A11E31">
              <w:rPr>
                <w:rStyle w:val="Hyperlink"/>
                <w:rFonts w:ascii="Times" w:hAnsi="Times" w:cs="Times"/>
                <w:noProof/>
                <w:sz w:val="21"/>
                <w:szCs w:val="21"/>
              </w:rPr>
              <w:t>4.4.3. The Pin</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_Toc15926519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48</w:t>
            </w:r>
            <w:r w:rsidRPr="00A11E31">
              <w:rPr>
                <w:rFonts w:ascii="Times" w:hAnsi="Times" w:cs="Times"/>
                <w:noProof/>
                <w:webHidden/>
                <w:sz w:val="21"/>
                <w:szCs w:val="21"/>
              </w:rPr>
              <w:fldChar w:fldCharType="end"/>
            </w:r>
          </w:hyperlink>
        </w:p>
        <w:p w:rsidR="00683651" w:rsidRPr="00A11E31" w:rsidRDefault="004F16A1" w:rsidP="00A11E31">
          <w:pPr>
            <w:pStyle w:val="TOC3"/>
            <w:tabs>
              <w:tab w:val="right" w:leader="dot" w:pos="9350"/>
            </w:tabs>
            <w:spacing w:line="276" w:lineRule="auto"/>
            <w:rPr>
              <w:rFonts w:ascii="Times" w:eastAsiaTheme="minorEastAsia" w:hAnsi="Times" w:cs="Times"/>
              <w:noProof/>
              <w:sz w:val="21"/>
              <w:szCs w:val="21"/>
              <w:lang w:val="en-US"/>
            </w:rPr>
          </w:pPr>
          <w:hyperlink w:anchor="_Toc15926520" w:history="1">
            <w:r w:rsidR="00683651" w:rsidRPr="00A11E31">
              <w:rPr>
                <w:rStyle w:val="Hyperlink"/>
                <w:rFonts w:ascii="Times" w:hAnsi="Times" w:cs="Times"/>
                <w:noProof/>
                <w:sz w:val="21"/>
                <w:szCs w:val="21"/>
              </w:rPr>
              <w:t>4.4.4. Discussion of Arm-Gate Leaf Connection</w:t>
            </w:r>
            <w:r w:rsidR="00683651" w:rsidRPr="00A11E31">
              <w:rPr>
                <w:rFonts w:ascii="Times" w:hAnsi="Times" w:cs="Times"/>
                <w:noProof/>
                <w:webHidden/>
                <w:sz w:val="21"/>
                <w:szCs w:val="21"/>
              </w:rPr>
              <w:tab/>
            </w:r>
            <w:r w:rsidRPr="00A11E31">
              <w:rPr>
                <w:rFonts w:ascii="Times" w:hAnsi="Times" w:cs="Times"/>
                <w:noProof/>
                <w:webHidden/>
                <w:sz w:val="21"/>
                <w:szCs w:val="21"/>
              </w:rPr>
              <w:fldChar w:fldCharType="begin"/>
            </w:r>
            <w:r w:rsidR="00683651" w:rsidRPr="00A11E31">
              <w:rPr>
                <w:rFonts w:ascii="Times" w:hAnsi="Times" w:cs="Times"/>
                <w:noProof/>
                <w:webHidden/>
                <w:sz w:val="21"/>
                <w:szCs w:val="21"/>
              </w:rPr>
              <w:instrText xml:space="preserve"> PAGEREF _Toc15926520 \h </w:instrText>
            </w:r>
            <w:r w:rsidRPr="00A11E31">
              <w:rPr>
                <w:rFonts w:ascii="Times" w:hAnsi="Times" w:cs="Times"/>
                <w:noProof/>
                <w:webHidden/>
                <w:sz w:val="21"/>
                <w:szCs w:val="21"/>
              </w:rPr>
            </w:r>
            <w:r w:rsidRPr="00A11E31">
              <w:rPr>
                <w:rFonts w:ascii="Times" w:hAnsi="Times" w:cs="Times"/>
                <w:noProof/>
                <w:webHidden/>
                <w:sz w:val="21"/>
                <w:szCs w:val="21"/>
              </w:rPr>
              <w:fldChar w:fldCharType="separate"/>
            </w:r>
            <w:r w:rsidR="00683651" w:rsidRPr="00A11E31">
              <w:rPr>
                <w:rFonts w:ascii="Times" w:hAnsi="Times" w:cs="Times"/>
                <w:noProof/>
                <w:webHidden/>
                <w:sz w:val="21"/>
                <w:szCs w:val="21"/>
              </w:rPr>
              <w:t>49</w:t>
            </w:r>
            <w:r w:rsidRPr="00A11E31">
              <w:rPr>
                <w:rFonts w:ascii="Times" w:hAnsi="Times" w:cs="Times"/>
                <w:noProof/>
                <w:webHidden/>
                <w:sz w:val="21"/>
                <w:szCs w:val="21"/>
              </w:rPr>
              <w:fldChar w:fldCharType="end"/>
            </w:r>
          </w:hyperlink>
        </w:p>
        <w:p w:rsidR="00683651" w:rsidRPr="00A11E31" w:rsidRDefault="004F16A1" w:rsidP="00A11E31">
          <w:pPr>
            <w:pStyle w:val="TOC1"/>
            <w:tabs>
              <w:tab w:val="right" w:leader="dot" w:pos="9350"/>
            </w:tabs>
            <w:spacing w:line="276" w:lineRule="auto"/>
            <w:rPr>
              <w:rFonts w:ascii="Times" w:eastAsiaTheme="minorEastAsia" w:hAnsi="Times" w:cs="Times"/>
              <w:b w:val="0"/>
              <w:bCs w:val="0"/>
              <w:caps w:val="0"/>
              <w:noProof/>
              <w:lang w:val="en-US" w:eastAsia="en-US"/>
            </w:rPr>
          </w:pPr>
          <w:hyperlink w:anchor="_Toc15926521" w:history="1">
            <w:r w:rsidR="00683651" w:rsidRPr="00A11E31">
              <w:rPr>
                <w:rStyle w:val="Hyperlink"/>
                <w:rFonts w:ascii="Times" w:hAnsi="Times" w:cs="Times"/>
                <w:noProof/>
              </w:rPr>
              <w:t>5. Discussion</w:t>
            </w:r>
            <w:r w:rsidR="00683651" w:rsidRPr="00A11E31">
              <w:rPr>
                <w:rFonts w:ascii="Times" w:hAnsi="Times" w:cs="Times"/>
                <w:noProof/>
                <w:webHidden/>
              </w:rPr>
              <w:tab/>
            </w:r>
            <w:r w:rsidRPr="00A11E31">
              <w:rPr>
                <w:rFonts w:ascii="Times" w:hAnsi="Times" w:cs="Times"/>
                <w:noProof/>
                <w:webHidden/>
              </w:rPr>
              <w:fldChar w:fldCharType="begin"/>
            </w:r>
            <w:r w:rsidR="00683651" w:rsidRPr="00A11E31">
              <w:rPr>
                <w:rFonts w:ascii="Times" w:hAnsi="Times" w:cs="Times"/>
                <w:noProof/>
                <w:webHidden/>
              </w:rPr>
              <w:instrText xml:space="preserve"> PAGEREF _Toc15926521 \h </w:instrText>
            </w:r>
            <w:r w:rsidRPr="00A11E31">
              <w:rPr>
                <w:rFonts w:ascii="Times" w:hAnsi="Times" w:cs="Times"/>
                <w:noProof/>
                <w:webHidden/>
              </w:rPr>
            </w:r>
            <w:r w:rsidRPr="00A11E31">
              <w:rPr>
                <w:rFonts w:ascii="Times" w:hAnsi="Times" w:cs="Times"/>
                <w:noProof/>
                <w:webHidden/>
              </w:rPr>
              <w:fldChar w:fldCharType="separate"/>
            </w:r>
            <w:r w:rsidR="00683651" w:rsidRPr="00A11E31">
              <w:rPr>
                <w:rFonts w:ascii="Times" w:hAnsi="Times" w:cs="Times"/>
                <w:noProof/>
                <w:webHidden/>
              </w:rPr>
              <w:t>50</w:t>
            </w:r>
            <w:r w:rsidRPr="00A11E31">
              <w:rPr>
                <w:rFonts w:ascii="Times" w:hAnsi="Times" w:cs="Times"/>
                <w:noProof/>
                <w:webHidden/>
              </w:rPr>
              <w:fldChar w:fldCharType="end"/>
            </w:r>
          </w:hyperlink>
        </w:p>
        <w:p w:rsidR="00683651" w:rsidRPr="00A11E31" w:rsidRDefault="004F16A1" w:rsidP="00A11E31">
          <w:pPr>
            <w:pStyle w:val="TOC2"/>
            <w:tabs>
              <w:tab w:val="right" w:leader="dot" w:pos="9350"/>
            </w:tabs>
            <w:spacing w:line="276" w:lineRule="auto"/>
            <w:rPr>
              <w:rFonts w:ascii="Times" w:eastAsiaTheme="minorEastAsia" w:hAnsi="Times" w:cs="Times"/>
              <w:smallCaps w:val="0"/>
              <w:noProof/>
              <w:lang w:val="en-US" w:eastAsia="en-US"/>
            </w:rPr>
          </w:pPr>
          <w:hyperlink w:anchor="_Toc15926522" w:history="1">
            <w:r w:rsidR="00683651" w:rsidRPr="00A11E31">
              <w:rPr>
                <w:rStyle w:val="Hyperlink"/>
                <w:rFonts w:ascii="Times" w:hAnsi="Times" w:cs="Times"/>
                <w:noProof/>
              </w:rPr>
              <w:t>5.1. Limitations of the Research</w:t>
            </w:r>
            <w:r w:rsidR="00683651" w:rsidRPr="00A11E31">
              <w:rPr>
                <w:rFonts w:ascii="Times" w:hAnsi="Times" w:cs="Times"/>
                <w:noProof/>
                <w:webHidden/>
              </w:rPr>
              <w:tab/>
            </w:r>
            <w:r w:rsidRPr="00A11E31">
              <w:rPr>
                <w:rFonts w:ascii="Times" w:hAnsi="Times" w:cs="Times"/>
                <w:noProof/>
                <w:webHidden/>
              </w:rPr>
              <w:fldChar w:fldCharType="begin"/>
            </w:r>
            <w:r w:rsidR="00683651" w:rsidRPr="00A11E31">
              <w:rPr>
                <w:rFonts w:ascii="Times" w:hAnsi="Times" w:cs="Times"/>
                <w:noProof/>
                <w:webHidden/>
              </w:rPr>
              <w:instrText xml:space="preserve"> PAGEREF _Toc15926522 \h </w:instrText>
            </w:r>
            <w:r w:rsidRPr="00A11E31">
              <w:rPr>
                <w:rFonts w:ascii="Times" w:hAnsi="Times" w:cs="Times"/>
                <w:noProof/>
                <w:webHidden/>
              </w:rPr>
            </w:r>
            <w:r w:rsidRPr="00A11E31">
              <w:rPr>
                <w:rFonts w:ascii="Times" w:hAnsi="Times" w:cs="Times"/>
                <w:noProof/>
                <w:webHidden/>
              </w:rPr>
              <w:fldChar w:fldCharType="separate"/>
            </w:r>
            <w:r w:rsidR="00683651" w:rsidRPr="00A11E31">
              <w:rPr>
                <w:rFonts w:ascii="Times" w:hAnsi="Times" w:cs="Times"/>
                <w:noProof/>
                <w:webHidden/>
              </w:rPr>
              <w:t>50</w:t>
            </w:r>
            <w:r w:rsidRPr="00A11E31">
              <w:rPr>
                <w:rFonts w:ascii="Times" w:hAnsi="Times" w:cs="Times"/>
                <w:noProof/>
                <w:webHidden/>
              </w:rPr>
              <w:fldChar w:fldCharType="end"/>
            </w:r>
          </w:hyperlink>
        </w:p>
        <w:p w:rsidR="00683651" w:rsidRPr="00A11E31" w:rsidRDefault="004F16A1" w:rsidP="00A11E31">
          <w:pPr>
            <w:pStyle w:val="TOC2"/>
            <w:tabs>
              <w:tab w:val="right" w:leader="dot" w:pos="9350"/>
            </w:tabs>
            <w:spacing w:line="276" w:lineRule="auto"/>
            <w:rPr>
              <w:rFonts w:ascii="Times" w:eastAsiaTheme="minorEastAsia" w:hAnsi="Times" w:cs="Times"/>
              <w:smallCaps w:val="0"/>
              <w:noProof/>
              <w:lang w:val="en-US" w:eastAsia="en-US"/>
            </w:rPr>
          </w:pPr>
          <w:hyperlink w:anchor="_Toc15926523" w:history="1">
            <w:r w:rsidR="00683651" w:rsidRPr="00A11E31">
              <w:rPr>
                <w:rStyle w:val="Hyperlink"/>
                <w:rFonts w:ascii="Times" w:hAnsi="Times" w:cs="Times"/>
                <w:noProof/>
              </w:rPr>
              <w:t>5.2. Important Acknowledgements</w:t>
            </w:r>
            <w:r w:rsidR="00683651" w:rsidRPr="00A11E31">
              <w:rPr>
                <w:rFonts w:ascii="Times" w:hAnsi="Times" w:cs="Times"/>
                <w:noProof/>
                <w:webHidden/>
              </w:rPr>
              <w:tab/>
            </w:r>
            <w:r w:rsidRPr="00A11E31">
              <w:rPr>
                <w:rFonts w:ascii="Times" w:hAnsi="Times" w:cs="Times"/>
                <w:noProof/>
                <w:webHidden/>
              </w:rPr>
              <w:fldChar w:fldCharType="begin"/>
            </w:r>
            <w:r w:rsidR="00683651" w:rsidRPr="00A11E31">
              <w:rPr>
                <w:rFonts w:ascii="Times" w:hAnsi="Times" w:cs="Times"/>
                <w:noProof/>
                <w:webHidden/>
              </w:rPr>
              <w:instrText xml:space="preserve"> PAGEREF _Toc15926523 \h </w:instrText>
            </w:r>
            <w:r w:rsidRPr="00A11E31">
              <w:rPr>
                <w:rFonts w:ascii="Times" w:hAnsi="Times" w:cs="Times"/>
                <w:noProof/>
                <w:webHidden/>
              </w:rPr>
            </w:r>
            <w:r w:rsidRPr="00A11E31">
              <w:rPr>
                <w:rFonts w:ascii="Times" w:hAnsi="Times" w:cs="Times"/>
                <w:noProof/>
                <w:webHidden/>
              </w:rPr>
              <w:fldChar w:fldCharType="separate"/>
            </w:r>
            <w:r w:rsidR="00683651" w:rsidRPr="00A11E31">
              <w:rPr>
                <w:rFonts w:ascii="Times" w:hAnsi="Times" w:cs="Times"/>
                <w:noProof/>
                <w:webHidden/>
              </w:rPr>
              <w:t>51</w:t>
            </w:r>
            <w:r w:rsidRPr="00A11E31">
              <w:rPr>
                <w:rFonts w:ascii="Times" w:hAnsi="Times" w:cs="Times"/>
                <w:noProof/>
                <w:webHidden/>
              </w:rPr>
              <w:fldChar w:fldCharType="end"/>
            </w:r>
          </w:hyperlink>
        </w:p>
        <w:p w:rsidR="00683651" w:rsidRPr="00A11E31" w:rsidRDefault="004F16A1" w:rsidP="00A11E31">
          <w:pPr>
            <w:pStyle w:val="TOC1"/>
            <w:tabs>
              <w:tab w:val="right" w:leader="dot" w:pos="9350"/>
            </w:tabs>
            <w:spacing w:line="276" w:lineRule="auto"/>
            <w:rPr>
              <w:rFonts w:ascii="Times" w:eastAsiaTheme="minorEastAsia" w:hAnsi="Times" w:cs="Times"/>
              <w:b w:val="0"/>
              <w:bCs w:val="0"/>
              <w:caps w:val="0"/>
              <w:noProof/>
              <w:lang w:val="en-US" w:eastAsia="en-US"/>
            </w:rPr>
          </w:pPr>
          <w:hyperlink w:anchor="_Toc15926524" w:history="1">
            <w:r w:rsidR="00683651" w:rsidRPr="00A11E31">
              <w:rPr>
                <w:rStyle w:val="Hyperlink"/>
                <w:rFonts w:ascii="Times" w:hAnsi="Times" w:cs="Times"/>
                <w:noProof/>
              </w:rPr>
              <w:t>6. Conclusion</w:t>
            </w:r>
            <w:r w:rsidR="00683651" w:rsidRPr="00A11E31">
              <w:rPr>
                <w:rFonts w:ascii="Times" w:hAnsi="Times" w:cs="Times"/>
                <w:noProof/>
                <w:webHidden/>
              </w:rPr>
              <w:tab/>
            </w:r>
            <w:r w:rsidRPr="00A11E31">
              <w:rPr>
                <w:rFonts w:ascii="Times" w:hAnsi="Times" w:cs="Times"/>
                <w:noProof/>
                <w:webHidden/>
              </w:rPr>
              <w:fldChar w:fldCharType="begin"/>
            </w:r>
            <w:r w:rsidR="00683651" w:rsidRPr="00A11E31">
              <w:rPr>
                <w:rFonts w:ascii="Times" w:hAnsi="Times" w:cs="Times"/>
                <w:noProof/>
                <w:webHidden/>
              </w:rPr>
              <w:instrText xml:space="preserve"> PAGEREF _Toc15926524 \h </w:instrText>
            </w:r>
            <w:r w:rsidRPr="00A11E31">
              <w:rPr>
                <w:rFonts w:ascii="Times" w:hAnsi="Times" w:cs="Times"/>
                <w:noProof/>
                <w:webHidden/>
              </w:rPr>
            </w:r>
            <w:r w:rsidRPr="00A11E31">
              <w:rPr>
                <w:rFonts w:ascii="Times" w:hAnsi="Times" w:cs="Times"/>
                <w:noProof/>
                <w:webHidden/>
              </w:rPr>
              <w:fldChar w:fldCharType="separate"/>
            </w:r>
            <w:r w:rsidR="00683651" w:rsidRPr="00A11E31">
              <w:rPr>
                <w:rFonts w:ascii="Times" w:hAnsi="Times" w:cs="Times"/>
                <w:noProof/>
                <w:webHidden/>
              </w:rPr>
              <w:t>53</w:t>
            </w:r>
            <w:r w:rsidRPr="00A11E31">
              <w:rPr>
                <w:rFonts w:ascii="Times" w:hAnsi="Times" w:cs="Times"/>
                <w:noProof/>
                <w:webHidden/>
              </w:rPr>
              <w:fldChar w:fldCharType="end"/>
            </w:r>
          </w:hyperlink>
        </w:p>
        <w:p w:rsidR="00683651" w:rsidRPr="00A11E31" w:rsidRDefault="004F16A1" w:rsidP="00A11E31">
          <w:pPr>
            <w:pStyle w:val="TOC1"/>
            <w:tabs>
              <w:tab w:val="right" w:leader="dot" w:pos="9350"/>
            </w:tabs>
            <w:spacing w:line="276" w:lineRule="auto"/>
            <w:rPr>
              <w:rFonts w:ascii="Times" w:eastAsiaTheme="minorEastAsia" w:hAnsi="Times" w:cs="Times"/>
              <w:b w:val="0"/>
              <w:bCs w:val="0"/>
              <w:caps w:val="0"/>
              <w:noProof/>
              <w:lang w:val="en-US" w:eastAsia="en-US"/>
            </w:rPr>
          </w:pPr>
          <w:hyperlink w:anchor="_Toc15926525" w:history="1">
            <w:r w:rsidR="00683651" w:rsidRPr="00A11E31">
              <w:rPr>
                <w:rStyle w:val="Hyperlink"/>
                <w:rFonts w:ascii="Times" w:hAnsi="Times" w:cs="Times"/>
                <w:noProof/>
              </w:rPr>
              <w:t>7. Recommendations</w:t>
            </w:r>
            <w:r w:rsidR="00683651" w:rsidRPr="00A11E31">
              <w:rPr>
                <w:rFonts w:ascii="Times" w:hAnsi="Times" w:cs="Times"/>
                <w:noProof/>
                <w:webHidden/>
              </w:rPr>
              <w:tab/>
            </w:r>
            <w:r w:rsidRPr="00A11E31">
              <w:rPr>
                <w:rFonts w:ascii="Times" w:hAnsi="Times" w:cs="Times"/>
                <w:noProof/>
                <w:webHidden/>
              </w:rPr>
              <w:fldChar w:fldCharType="begin"/>
            </w:r>
            <w:r w:rsidR="00683651" w:rsidRPr="00A11E31">
              <w:rPr>
                <w:rFonts w:ascii="Times" w:hAnsi="Times" w:cs="Times"/>
                <w:noProof/>
                <w:webHidden/>
              </w:rPr>
              <w:instrText xml:space="preserve"> PAGEREF _Toc15926525 \h </w:instrText>
            </w:r>
            <w:r w:rsidRPr="00A11E31">
              <w:rPr>
                <w:rFonts w:ascii="Times" w:hAnsi="Times" w:cs="Times"/>
                <w:noProof/>
                <w:webHidden/>
              </w:rPr>
            </w:r>
            <w:r w:rsidRPr="00A11E31">
              <w:rPr>
                <w:rFonts w:ascii="Times" w:hAnsi="Times" w:cs="Times"/>
                <w:noProof/>
                <w:webHidden/>
              </w:rPr>
              <w:fldChar w:fldCharType="separate"/>
            </w:r>
            <w:r w:rsidR="00683651" w:rsidRPr="00A11E31">
              <w:rPr>
                <w:rFonts w:ascii="Times" w:hAnsi="Times" w:cs="Times"/>
                <w:noProof/>
                <w:webHidden/>
              </w:rPr>
              <w:t>55</w:t>
            </w:r>
            <w:r w:rsidRPr="00A11E31">
              <w:rPr>
                <w:rFonts w:ascii="Times" w:hAnsi="Times" w:cs="Times"/>
                <w:noProof/>
                <w:webHidden/>
              </w:rPr>
              <w:fldChar w:fldCharType="end"/>
            </w:r>
          </w:hyperlink>
        </w:p>
        <w:p w:rsidR="00683651" w:rsidRPr="00A11E31" w:rsidRDefault="004F16A1" w:rsidP="00A11E31">
          <w:pPr>
            <w:pStyle w:val="TOC2"/>
            <w:tabs>
              <w:tab w:val="right" w:leader="dot" w:pos="9350"/>
            </w:tabs>
            <w:spacing w:line="276" w:lineRule="auto"/>
            <w:rPr>
              <w:rFonts w:ascii="Times" w:eastAsiaTheme="minorEastAsia" w:hAnsi="Times" w:cs="Times"/>
              <w:smallCaps w:val="0"/>
              <w:noProof/>
              <w:lang w:val="en-US" w:eastAsia="en-US"/>
            </w:rPr>
          </w:pPr>
          <w:hyperlink w:anchor="_Toc15926526" w:history="1">
            <w:r w:rsidR="00683651" w:rsidRPr="00A11E31">
              <w:rPr>
                <w:rStyle w:val="Hyperlink"/>
                <w:rFonts w:ascii="Times" w:hAnsi="Times" w:cs="Times"/>
                <w:noProof/>
              </w:rPr>
              <w:t>7.1. Design Process</w:t>
            </w:r>
            <w:r w:rsidR="00683651" w:rsidRPr="00A11E31">
              <w:rPr>
                <w:rFonts w:ascii="Times" w:hAnsi="Times" w:cs="Times"/>
                <w:noProof/>
                <w:webHidden/>
              </w:rPr>
              <w:tab/>
            </w:r>
            <w:r w:rsidRPr="00A11E31">
              <w:rPr>
                <w:rFonts w:ascii="Times" w:hAnsi="Times" w:cs="Times"/>
                <w:noProof/>
                <w:webHidden/>
              </w:rPr>
              <w:fldChar w:fldCharType="begin"/>
            </w:r>
            <w:r w:rsidR="00683651" w:rsidRPr="00A11E31">
              <w:rPr>
                <w:rFonts w:ascii="Times" w:hAnsi="Times" w:cs="Times"/>
                <w:noProof/>
                <w:webHidden/>
              </w:rPr>
              <w:instrText xml:space="preserve"> PAGEREF _Toc15926526 \h </w:instrText>
            </w:r>
            <w:r w:rsidRPr="00A11E31">
              <w:rPr>
                <w:rFonts w:ascii="Times" w:hAnsi="Times" w:cs="Times"/>
                <w:noProof/>
                <w:webHidden/>
              </w:rPr>
            </w:r>
            <w:r w:rsidRPr="00A11E31">
              <w:rPr>
                <w:rFonts w:ascii="Times" w:hAnsi="Times" w:cs="Times"/>
                <w:noProof/>
                <w:webHidden/>
              </w:rPr>
              <w:fldChar w:fldCharType="separate"/>
            </w:r>
            <w:r w:rsidR="00683651" w:rsidRPr="00A11E31">
              <w:rPr>
                <w:rFonts w:ascii="Times" w:hAnsi="Times" w:cs="Times"/>
                <w:noProof/>
                <w:webHidden/>
              </w:rPr>
              <w:t>55</w:t>
            </w:r>
            <w:r w:rsidRPr="00A11E31">
              <w:rPr>
                <w:rFonts w:ascii="Times" w:hAnsi="Times" w:cs="Times"/>
                <w:noProof/>
                <w:webHidden/>
              </w:rPr>
              <w:fldChar w:fldCharType="end"/>
            </w:r>
          </w:hyperlink>
        </w:p>
        <w:p w:rsidR="00683651" w:rsidRPr="00A11E31" w:rsidRDefault="004F16A1" w:rsidP="00A11E31">
          <w:pPr>
            <w:pStyle w:val="TOC2"/>
            <w:tabs>
              <w:tab w:val="right" w:leader="dot" w:pos="9350"/>
            </w:tabs>
            <w:spacing w:line="276" w:lineRule="auto"/>
            <w:rPr>
              <w:rFonts w:ascii="Times" w:eastAsiaTheme="minorEastAsia" w:hAnsi="Times" w:cs="Times"/>
              <w:smallCaps w:val="0"/>
              <w:noProof/>
              <w:lang w:val="en-US" w:eastAsia="en-US"/>
            </w:rPr>
          </w:pPr>
          <w:hyperlink w:anchor="_Toc15926527" w:history="1">
            <w:r w:rsidR="00683651" w:rsidRPr="00A11E31">
              <w:rPr>
                <w:rStyle w:val="Hyperlink"/>
                <w:rFonts w:ascii="Times" w:hAnsi="Times" w:cs="Times"/>
                <w:noProof/>
              </w:rPr>
              <w:t>7.2. Further Research</w:t>
            </w:r>
            <w:r w:rsidR="00683651" w:rsidRPr="00A11E31">
              <w:rPr>
                <w:rFonts w:ascii="Times" w:hAnsi="Times" w:cs="Times"/>
                <w:noProof/>
                <w:webHidden/>
              </w:rPr>
              <w:tab/>
            </w:r>
            <w:r w:rsidRPr="00A11E31">
              <w:rPr>
                <w:rFonts w:ascii="Times" w:hAnsi="Times" w:cs="Times"/>
                <w:noProof/>
                <w:webHidden/>
              </w:rPr>
              <w:fldChar w:fldCharType="begin"/>
            </w:r>
            <w:r w:rsidR="00683651" w:rsidRPr="00A11E31">
              <w:rPr>
                <w:rFonts w:ascii="Times" w:hAnsi="Times" w:cs="Times"/>
                <w:noProof/>
                <w:webHidden/>
              </w:rPr>
              <w:instrText xml:space="preserve"> PAGEREF _Toc15926527 \h </w:instrText>
            </w:r>
            <w:r w:rsidRPr="00A11E31">
              <w:rPr>
                <w:rFonts w:ascii="Times" w:hAnsi="Times" w:cs="Times"/>
                <w:noProof/>
                <w:webHidden/>
              </w:rPr>
            </w:r>
            <w:r w:rsidRPr="00A11E31">
              <w:rPr>
                <w:rFonts w:ascii="Times" w:hAnsi="Times" w:cs="Times"/>
                <w:noProof/>
                <w:webHidden/>
              </w:rPr>
              <w:fldChar w:fldCharType="separate"/>
            </w:r>
            <w:r w:rsidR="00683651" w:rsidRPr="00A11E31">
              <w:rPr>
                <w:rFonts w:ascii="Times" w:hAnsi="Times" w:cs="Times"/>
                <w:noProof/>
                <w:webHidden/>
              </w:rPr>
              <w:t>56</w:t>
            </w:r>
            <w:r w:rsidRPr="00A11E31">
              <w:rPr>
                <w:rFonts w:ascii="Times" w:hAnsi="Times" w:cs="Times"/>
                <w:noProof/>
                <w:webHidden/>
              </w:rPr>
              <w:fldChar w:fldCharType="end"/>
            </w:r>
          </w:hyperlink>
        </w:p>
        <w:p w:rsidR="00683651" w:rsidRPr="00A11E31" w:rsidRDefault="004F16A1" w:rsidP="00A11E31">
          <w:pPr>
            <w:pStyle w:val="TOC1"/>
            <w:tabs>
              <w:tab w:val="right" w:leader="dot" w:pos="9350"/>
            </w:tabs>
            <w:spacing w:line="276" w:lineRule="auto"/>
            <w:rPr>
              <w:rFonts w:ascii="Times" w:eastAsiaTheme="minorEastAsia" w:hAnsi="Times" w:cs="Times"/>
              <w:b w:val="0"/>
              <w:bCs w:val="0"/>
              <w:caps w:val="0"/>
              <w:noProof/>
              <w:lang w:val="en-US" w:eastAsia="en-US"/>
            </w:rPr>
          </w:pPr>
          <w:hyperlink w:anchor="_Toc15926528" w:history="1">
            <w:r w:rsidR="00683651" w:rsidRPr="00A11E31">
              <w:rPr>
                <w:rStyle w:val="Hyperlink"/>
                <w:rFonts w:ascii="Times" w:hAnsi="Times" w:cs="Times"/>
                <w:noProof/>
              </w:rPr>
              <w:t>8. Planning</w:t>
            </w:r>
            <w:r w:rsidR="00683651" w:rsidRPr="00A11E31">
              <w:rPr>
                <w:rFonts w:ascii="Times" w:hAnsi="Times" w:cs="Times"/>
                <w:noProof/>
                <w:webHidden/>
              </w:rPr>
              <w:tab/>
            </w:r>
            <w:r w:rsidRPr="00A11E31">
              <w:rPr>
                <w:rFonts w:ascii="Times" w:hAnsi="Times" w:cs="Times"/>
                <w:noProof/>
                <w:webHidden/>
              </w:rPr>
              <w:fldChar w:fldCharType="begin"/>
            </w:r>
            <w:r w:rsidR="00683651" w:rsidRPr="00A11E31">
              <w:rPr>
                <w:rFonts w:ascii="Times" w:hAnsi="Times" w:cs="Times"/>
                <w:noProof/>
                <w:webHidden/>
              </w:rPr>
              <w:instrText xml:space="preserve"> PAGEREF _Toc15926528 \h </w:instrText>
            </w:r>
            <w:r w:rsidRPr="00A11E31">
              <w:rPr>
                <w:rFonts w:ascii="Times" w:hAnsi="Times" w:cs="Times"/>
                <w:noProof/>
                <w:webHidden/>
              </w:rPr>
            </w:r>
            <w:r w:rsidRPr="00A11E31">
              <w:rPr>
                <w:rFonts w:ascii="Times" w:hAnsi="Times" w:cs="Times"/>
                <w:noProof/>
                <w:webHidden/>
              </w:rPr>
              <w:fldChar w:fldCharType="separate"/>
            </w:r>
            <w:r w:rsidR="00683651" w:rsidRPr="00A11E31">
              <w:rPr>
                <w:rFonts w:ascii="Times" w:hAnsi="Times" w:cs="Times"/>
                <w:noProof/>
                <w:webHidden/>
              </w:rPr>
              <w:t>61</w:t>
            </w:r>
            <w:r w:rsidRPr="00A11E31">
              <w:rPr>
                <w:rFonts w:ascii="Times" w:hAnsi="Times" w:cs="Times"/>
                <w:noProof/>
                <w:webHidden/>
              </w:rPr>
              <w:fldChar w:fldCharType="end"/>
            </w:r>
          </w:hyperlink>
        </w:p>
        <w:p w:rsidR="00683651" w:rsidRPr="00A11E31" w:rsidRDefault="004F16A1" w:rsidP="00A11E31">
          <w:pPr>
            <w:pStyle w:val="TOC1"/>
            <w:tabs>
              <w:tab w:val="right" w:leader="dot" w:pos="9350"/>
            </w:tabs>
            <w:spacing w:line="276" w:lineRule="auto"/>
            <w:rPr>
              <w:rFonts w:ascii="Times" w:eastAsiaTheme="minorEastAsia" w:hAnsi="Times" w:cs="Times"/>
              <w:b w:val="0"/>
              <w:bCs w:val="0"/>
              <w:caps w:val="0"/>
              <w:noProof/>
              <w:lang w:val="en-US" w:eastAsia="en-US"/>
            </w:rPr>
          </w:pPr>
          <w:hyperlink w:anchor="_Toc15926529" w:history="1">
            <w:r w:rsidR="00683651" w:rsidRPr="00A11E31">
              <w:rPr>
                <w:rStyle w:val="Hyperlink"/>
                <w:rFonts w:ascii="Times" w:hAnsi="Times" w:cs="Times"/>
                <w:noProof/>
              </w:rPr>
              <w:t>9. Appendices</w:t>
            </w:r>
            <w:r w:rsidR="00683651" w:rsidRPr="00A11E31">
              <w:rPr>
                <w:rFonts w:ascii="Times" w:hAnsi="Times" w:cs="Times"/>
                <w:noProof/>
                <w:webHidden/>
              </w:rPr>
              <w:tab/>
            </w:r>
            <w:r w:rsidRPr="00A11E31">
              <w:rPr>
                <w:rFonts w:ascii="Times" w:hAnsi="Times" w:cs="Times"/>
                <w:noProof/>
                <w:webHidden/>
              </w:rPr>
              <w:fldChar w:fldCharType="begin"/>
            </w:r>
            <w:r w:rsidR="00683651" w:rsidRPr="00A11E31">
              <w:rPr>
                <w:rFonts w:ascii="Times" w:hAnsi="Times" w:cs="Times"/>
                <w:noProof/>
                <w:webHidden/>
              </w:rPr>
              <w:instrText xml:space="preserve"> PAGEREF _Toc15926529 \h </w:instrText>
            </w:r>
            <w:r w:rsidRPr="00A11E31">
              <w:rPr>
                <w:rFonts w:ascii="Times" w:hAnsi="Times" w:cs="Times"/>
                <w:noProof/>
                <w:webHidden/>
              </w:rPr>
            </w:r>
            <w:r w:rsidRPr="00A11E31">
              <w:rPr>
                <w:rFonts w:ascii="Times" w:hAnsi="Times" w:cs="Times"/>
                <w:noProof/>
                <w:webHidden/>
              </w:rPr>
              <w:fldChar w:fldCharType="separate"/>
            </w:r>
            <w:r w:rsidR="00683651" w:rsidRPr="00A11E31">
              <w:rPr>
                <w:rFonts w:ascii="Times" w:hAnsi="Times" w:cs="Times"/>
                <w:noProof/>
                <w:webHidden/>
              </w:rPr>
              <w:t>62</w:t>
            </w:r>
            <w:r w:rsidRPr="00A11E31">
              <w:rPr>
                <w:rFonts w:ascii="Times" w:hAnsi="Times" w:cs="Times"/>
                <w:noProof/>
                <w:webHidden/>
              </w:rPr>
              <w:fldChar w:fldCharType="end"/>
            </w:r>
          </w:hyperlink>
        </w:p>
        <w:p w:rsidR="00683651" w:rsidRPr="00A11E31" w:rsidRDefault="004F16A1" w:rsidP="00A11E31">
          <w:pPr>
            <w:pStyle w:val="TOC1"/>
            <w:tabs>
              <w:tab w:val="right" w:leader="dot" w:pos="9350"/>
            </w:tabs>
            <w:spacing w:line="276" w:lineRule="auto"/>
            <w:rPr>
              <w:rFonts w:ascii="Times" w:eastAsiaTheme="minorEastAsia" w:hAnsi="Times" w:cs="Times"/>
              <w:b w:val="0"/>
              <w:bCs w:val="0"/>
              <w:caps w:val="0"/>
              <w:noProof/>
              <w:lang w:val="en-US" w:eastAsia="en-US"/>
            </w:rPr>
          </w:pPr>
          <w:hyperlink w:anchor="_Toc15926530" w:history="1">
            <w:r w:rsidR="00683651" w:rsidRPr="00A11E31">
              <w:rPr>
                <w:rStyle w:val="Hyperlink"/>
                <w:rFonts w:ascii="Times" w:hAnsi="Times" w:cs="Times"/>
                <w:noProof/>
              </w:rPr>
              <w:t>Appendix A – Theoretical Framework</w:t>
            </w:r>
            <w:r w:rsidR="00683651" w:rsidRPr="00A11E31">
              <w:rPr>
                <w:rFonts w:ascii="Times" w:hAnsi="Times" w:cs="Times"/>
                <w:noProof/>
                <w:webHidden/>
              </w:rPr>
              <w:tab/>
            </w:r>
            <w:r w:rsidRPr="00A11E31">
              <w:rPr>
                <w:rFonts w:ascii="Times" w:hAnsi="Times" w:cs="Times"/>
                <w:noProof/>
                <w:webHidden/>
              </w:rPr>
              <w:fldChar w:fldCharType="begin"/>
            </w:r>
            <w:r w:rsidR="00683651" w:rsidRPr="00A11E31">
              <w:rPr>
                <w:rFonts w:ascii="Times" w:hAnsi="Times" w:cs="Times"/>
                <w:noProof/>
                <w:webHidden/>
              </w:rPr>
              <w:instrText xml:space="preserve"> PAGEREF _Toc15926530 \h </w:instrText>
            </w:r>
            <w:r w:rsidRPr="00A11E31">
              <w:rPr>
                <w:rFonts w:ascii="Times" w:hAnsi="Times" w:cs="Times"/>
                <w:noProof/>
                <w:webHidden/>
              </w:rPr>
            </w:r>
            <w:r w:rsidRPr="00A11E31">
              <w:rPr>
                <w:rFonts w:ascii="Times" w:hAnsi="Times" w:cs="Times"/>
                <w:noProof/>
                <w:webHidden/>
              </w:rPr>
              <w:fldChar w:fldCharType="separate"/>
            </w:r>
            <w:r w:rsidR="00683651" w:rsidRPr="00A11E31">
              <w:rPr>
                <w:rFonts w:ascii="Times" w:hAnsi="Times" w:cs="Times"/>
                <w:noProof/>
                <w:webHidden/>
              </w:rPr>
              <w:t>62</w:t>
            </w:r>
            <w:r w:rsidRPr="00A11E31">
              <w:rPr>
                <w:rFonts w:ascii="Times" w:hAnsi="Times" w:cs="Times"/>
                <w:noProof/>
                <w:webHidden/>
              </w:rPr>
              <w:fldChar w:fldCharType="end"/>
            </w:r>
          </w:hyperlink>
        </w:p>
        <w:p w:rsidR="00683651" w:rsidRPr="00A11E31" w:rsidRDefault="004F16A1" w:rsidP="00A11E31">
          <w:pPr>
            <w:pStyle w:val="TOC1"/>
            <w:tabs>
              <w:tab w:val="right" w:leader="dot" w:pos="9350"/>
            </w:tabs>
            <w:spacing w:line="276" w:lineRule="auto"/>
            <w:rPr>
              <w:rFonts w:ascii="Times" w:eastAsiaTheme="minorEastAsia" w:hAnsi="Times" w:cs="Times"/>
              <w:b w:val="0"/>
              <w:bCs w:val="0"/>
              <w:caps w:val="0"/>
              <w:noProof/>
              <w:lang w:val="en-US" w:eastAsia="en-US"/>
            </w:rPr>
          </w:pPr>
          <w:hyperlink w:anchor="_Toc15926531" w:history="1">
            <w:r w:rsidR="00683651" w:rsidRPr="00A11E31">
              <w:rPr>
                <w:rStyle w:val="Hyperlink"/>
                <w:rFonts w:ascii="Times" w:hAnsi="Times" w:cs="Times"/>
                <w:noProof/>
              </w:rPr>
              <w:t>Appendix B – Method</w:t>
            </w:r>
            <w:r w:rsidR="00683651" w:rsidRPr="00A11E31">
              <w:rPr>
                <w:rFonts w:ascii="Times" w:hAnsi="Times" w:cs="Times"/>
                <w:noProof/>
                <w:webHidden/>
              </w:rPr>
              <w:tab/>
            </w:r>
            <w:r w:rsidRPr="00A11E31">
              <w:rPr>
                <w:rFonts w:ascii="Times" w:hAnsi="Times" w:cs="Times"/>
                <w:noProof/>
                <w:webHidden/>
              </w:rPr>
              <w:fldChar w:fldCharType="begin"/>
            </w:r>
            <w:r w:rsidR="00683651" w:rsidRPr="00A11E31">
              <w:rPr>
                <w:rFonts w:ascii="Times" w:hAnsi="Times" w:cs="Times"/>
                <w:noProof/>
                <w:webHidden/>
              </w:rPr>
              <w:instrText xml:space="preserve"> PAGEREF _Toc15926531 \h </w:instrText>
            </w:r>
            <w:r w:rsidRPr="00A11E31">
              <w:rPr>
                <w:rFonts w:ascii="Times" w:hAnsi="Times" w:cs="Times"/>
                <w:noProof/>
                <w:webHidden/>
              </w:rPr>
            </w:r>
            <w:r w:rsidRPr="00A11E31">
              <w:rPr>
                <w:rFonts w:ascii="Times" w:hAnsi="Times" w:cs="Times"/>
                <w:noProof/>
                <w:webHidden/>
              </w:rPr>
              <w:fldChar w:fldCharType="separate"/>
            </w:r>
            <w:r w:rsidR="00683651" w:rsidRPr="00A11E31">
              <w:rPr>
                <w:rFonts w:ascii="Times" w:hAnsi="Times" w:cs="Times"/>
                <w:noProof/>
                <w:webHidden/>
              </w:rPr>
              <w:t>65</w:t>
            </w:r>
            <w:r w:rsidRPr="00A11E31">
              <w:rPr>
                <w:rFonts w:ascii="Times" w:hAnsi="Times" w:cs="Times"/>
                <w:noProof/>
                <w:webHidden/>
              </w:rPr>
              <w:fldChar w:fldCharType="end"/>
            </w:r>
          </w:hyperlink>
        </w:p>
        <w:p w:rsidR="00683651" w:rsidRDefault="004F16A1" w:rsidP="00A11E31">
          <w:pPr>
            <w:pStyle w:val="TOC1"/>
            <w:tabs>
              <w:tab w:val="right" w:leader="dot" w:pos="9350"/>
            </w:tabs>
            <w:spacing w:line="276" w:lineRule="auto"/>
            <w:rPr>
              <w:rFonts w:eastAsiaTheme="minorEastAsia" w:cstheme="minorBidi"/>
              <w:b w:val="0"/>
              <w:bCs w:val="0"/>
              <w:caps w:val="0"/>
              <w:noProof/>
              <w:lang w:val="en-US" w:eastAsia="en-US"/>
            </w:rPr>
          </w:pPr>
          <w:hyperlink w:anchor="_Toc15926532" w:history="1">
            <w:r w:rsidR="00683651" w:rsidRPr="00A11E31">
              <w:rPr>
                <w:rStyle w:val="Hyperlink"/>
                <w:rFonts w:ascii="Times" w:hAnsi="Times" w:cs="Times"/>
                <w:noProof/>
              </w:rPr>
              <w:t>Appendix C – Results</w:t>
            </w:r>
            <w:r w:rsidR="00683651" w:rsidRPr="00A11E31">
              <w:rPr>
                <w:rFonts w:ascii="Times" w:hAnsi="Times" w:cs="Times"/>
                <w:noProof/>
                <w:webHidden/>
              </w:rPr>
              <w:tab/>
            </w:r>
            <w:r w:rsidRPr="00A11E31">
              <w:rPr>
                <w:rFonts w:ascii="Times" w:hAnsi="Times" w:cs="Times"/>
                <w:noProof/>
                <w:webHidden/>
              </w:rPr>
              <w:fldChar w:fldCharType="begin"/>
            </w:r>
            <w:r w:rsidR="00683651" w:rsidRPr="00A11E31">
              <w:rPr>
                <w:rFonts w:ascii="Times" w:hAnsi="Times" w:cs="Times"/>
                <w:noProof/>
                <w:webHidden/>
              </w:rPr>
              <w:instrText xml:space="preserve"> PAGEREF _Toc15926532 \h </w:instrText>
            </w:r>
            <w:r w:rsidRPr="00A11E31">
              <w:rPr>
                <w:rFonts w:ascii="Times" w:hAnsi="Times" w:cs="Times"/>
                <w:noProof/>
                <w:webHidden/>
              </w:rPr>
            </w:r>
            <w:r w:rsidRPr="00A11E31">
              <w:rPr>
                <w:rFonts w:ascii="Times" w:hAnsi="Times" w:cs="Times"/>
                <w:noProof/>
                <w:webHidden/>
              </w:rPr>
              <w:fldChar w:fldCharType="separate"/>
            </w:r>
            <w:r w:rsidR="00683651" w:rsidRPr="00A11E31">
              <w:rPr>
                <w:rFonts w:ascii="Times" w:hAnsi="Times" w:cs="Times"/>
                <w:noProof/>
                <w:webHidden/>
              </w:rPr>
              <w:t>80</w:t>
            </w:r>
            <w:r w:rsidRPr="00A11E31">
              <w:rPr>
                <w:rFonts w:ascii="Times" w:hAnsi="Times" w:cs="Times"/>
                <w:noProof/>
                <w:webHidden/>
              </w:rPr>
              <w:fldChar w:fldCharType="end"/>
            </w:r>
          </w:hyperlink>
        </w:p>
        <w:p w:rsidR="00391668" w:rsidRDefault="004F16A1" w:rsidP="00A11E31">
          <w:pPr>
            <w:spacing w:line="276" w:lineRule="auto"/>
          </w:pPr>
          <w:r>
            <w:fldChar w:fldCharType="end"/>
          </w:r>
        </w:p>
      </w:sdtContent>
    </w:sdt>
    <w:p w:rsidR="00391668" w:rsidRDefault="00391668">
      <w:r>
        <w:br w:type="page"/>
      </w:r>
    </w:p>
    <w:p w:rsidR="00622536" w:rsidRDefault="00622536" w:rsidP="00391668">
      <w:pPr>
        <w:jc w:val="center"/>
      </w:pPr>
      <w:r>
        <w:lastRenderedPageBreak/>
        <w:t>List of Figures</w:t>
      </w:r>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r>
        <w:rPr>
          <w:color w:val="2F5496" w:themeColor="accent1" w:themeShade="BF"/>
          <w:sz w:val="28"/>
        </w:rPr>
        <w:fldChar w:fldCharType="begin"/>
      </w:r>
      <w:r w:rsidR="000F0956">
        <w:rPr>
          <w:color w:val="2F5496" w:themeColor="accent1" w:themeShade="BF"/>
          <w:sz w:val="28"/>
        </w:rPr>
        <w:instrText xml:space="preserve"> TOC \h \z \c "Figure" </w:instrText>
      </w:r>
      <w:r>
        <w:rPr>
          <w:color w:val="2F5496" w:themeColor="accent1" w:themeShade="BF"/>
          <w:sz w:val="28"/>
        </w:rPr>
        <w:fldChar w:fldCharType="separate"/>
      </w:r>
      <w:hyperlink r:id="rId11" w:anchor="_Toc15926261" w:history="1">
        <w:r w:rsidR="00F97BA2" w:rsidRPr="00600B77">
          <w:rPr>
            <w:rStyle w:val="Hyperlink"/>
            <w:noProof/>
          </w:rPr>
          <w:t>Figure 1 – overview of Den Helder port</w:t>
        </w:r>
        <w:r w:rsidR="00F97BA2">
          <w:rPr>
            <w:noProof/>
            <w:webHidden/>
          </w:rPr>
          <w:tab/>
        </w:r>
        <w:r>
          <w:rPr>
            <w:noProof/>
            <w:webHidden/>
          </w:rPr>
          <w:fldChar w:fldCharType="begin"/>
        </w:r>
        <w:r w:rsidR="00F97BA2">
          <w:rPr>
            <w:noProof/>
            <w:webHidden/>
          </w:rPr>
          <w:instrText xml:space="preserve"> PAGEREF _Toc15926261 \h </w:instrText>
        </w:r>
        <w:r>
          <w:rPr>
            <w:noProof/>
            <w:webHidden/>
          </w:rPr>
        </w:r>
        <w:r>
          <w:rPr>
            <w:noProof/>
            <w:webHidden/>
          </w:rPr>
          <w:fldChar w:fldCharType="separate"/>
        </w:r>
        <w:r w:rsidR="00F97BA2">
          <w:rPr>
            <w:noProof/>
            <w:webHidden/>
          </w:rPr>
          <w:t>1</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12" w:anchor="_Toc15926262" w:history="1">
        <w:r w:rsidR="00F97BA2" w:rsidRPr="00600B77">
          <w:rPr>
            <w:rStyle w:val="Hyperlink"/>
            <w:noProof/>
          </w:rPr>
          <w:t>Figure 2 – overview of provincial sea locks</w:t>
        </w:r>
        <w:r w:rsidR="00F97BA2">
          <w:rPr>
            <w:noProof/>
            <w:webHidden/>
          </w:rPr>
          <w:tab/>
        </w:r>
        <w:r>
          <w:rPr>
            <w:noProof/>
            <w:webHidden/>
          </w:rPr>
          <w:fldChar w:fldCharType="begin"/>
        </w:r>
        <w:r w:rsidR="00F97BA2">
          <w:rPr>
            <w:noProof/>
            <w:webHidden/>
          </w:rPr>
          <w:instrText xml:space="preserve"> PAGEREF _Toc15926262 \h </w:instrText>
        </w:r>
        <w:r>
          <w:rPr>
            <w:noProof/>
            <w:webHidden/>
          </w:rPr>
        </w:r>
        <w:r>
          <w:rPr>
            <w:noProof/>
            <w:webHidden/>
          </w:rPr>
          <w:fldChar w:fldCharType="separate"/>
        </w:r>
        <w:r w:rsidR="00F97BA2">
          <w:rPr>
            <w:noProof/>
            <w:webHidden/>
          </w:rPr>
          <w:t>1</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13" w:anchor="_Toc15926263" w:history="1">
        <w:r w:rsidR="00F97BA2" w:rsidRPr="00600B77">
          <w:rPr>
            <w:rStyle w:val="Hyperlink"/>
            <w:noProof/>
          </w:rPr>
          <w:t>Figure 3 – sheet pile view 2</w:t>
        </w:r>
        <w:r w:rsidR="00F97BA2" w:rsidRPr="00600B77">
          <w:rPr>
            <w:rStyle w:val="Hyperlink"/>
            <w:noProof/>
            <w:lang w:val="en-US"/>
          </w:rPr>
          <w:t>(DHA, 2015)</w:t>
        </w:r>
        <w:r w:rsidR="00F97BA2">
          <w:rPr>
            <w:noProof/>
            <w:webHidden/>
          </w:rPr>
          <w:tab/>
        </w:r>
        <w:r>
          <w:rPr>
            <w:noProof/>
            <w:webHidden/>
          </w:rPr>
          <w:fldChar w:fldCharType="begin"/>
        </w:r>
        <w:r w:rsidR="00F97BA2">
          <w:rPr>
            <w:noProof/>
            <w:webHidden/>
          </w:rPr>
          <w:instrText xml:space="preserve"> PAGEREF _Toc15926263 \h </w:instrText>
        </w:r>
        <w:r>
          <w:rPr>
            <w:noProof/>
            <w:webHidden/>
          </w:rPr>
        </w:r>
        <w:r>
          <w:rPr>
            <w:noProof/>
            <w:webHidden/>
          </w:rPr>
          <w:fldChar w:fldCharType="separate"/>
        </w:r>
        <w:r w:rsidR="00F97BA2">
          <w:rPr>
            <w:noProof/>
            <w:webHidden/>
          </w:rPr>
          <w:t>2</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14" w:anchor="_Toc15926264" w:history="1">
        <w:r w:rsidR="00F97BA2" w:rsidRPr="00600B77">
          <w:rPr>
            <w:rStyle w:val="Hyperlink"/>
            <w:noProof/>
          </w:rPr>
          <w:t xml:space="preserve">Figure 4 – sheet pile view 1 </w:t>
        </w:r>
        <w:r w:rsidR="00F97BA2" w:rsidRPr="00600B77">
          <w:rPr>
            <w:rStyle w:val="Hyperlink"/>
            <w:noProof/>
            <w:lang w:val="en-US"/>
          </w:rPr>
          <w:t>(Schuttevaer, 2019)</w:t>
        </w:r>
        <w:r w:rsidR="00F97BA2">
          <w:rPr>
            <w:noProof/>
            <w:webHidden/>
          </w:rPr>
          <w:tab/>
        </w:r>
        <w:r>
          <w:rPr>
            <w:noProof/>
            <w:webHidden/>
          </w:rPr>
          <w:fldChar w:fldCharType="begin"/>
        </w:r>
        <w:r w:rsidR="00F97BA2">
          <w:rPr>
            <w:noProof/>
            <w:webHidden/>
          </w:rPr>
          <w:instrText xml:space="preserve"> PAGEREF _Toc15926264 \h </w:instrText>
        </w:r>
        <w:r>
          <w:rPr>
            <w:noProof/>
            <w:webHidden/>
          </w:rPr>
        </w:r>
        <w:r>
          <w:rPr>
            <w:noProof/>
            <w:webHidden/>
          </w:rPr>
          <w:fldChar w:fldCharType="separate"/>
        </w:r>
        <w:r w:rsidR="00F97BA2">
          <w:rPr>
            <w:noProof/>
            <w:webHidden/>
          </w:rPr>
          <w:t>2</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15" w:anchor="_Toc15926265" w:history="1">
        <w:r w:rsidR="00F97BA2" w:rsidRPr="00600B77">
          <w:rPr>
            <w:rStyle w:val="Hyperlink"/>
            <w:noProof/>
          </w:rPr>
          <w:t xml:space="preserve">Figure 5 - 52 old locks on the map </w:t>
        </w:r>
        <w:r w:rsidR="00F97BA2" w:rsidRPr="00600B77">
          <w:rPr>
            <w:rStyle w:val="Hyperlink"/>
            <w:noProof/>
            <w:lang w:val="en-US"/>
          </w:rPr>
          <w:t>(Rijkswaterstaat, 2015)</w:t>
        </w:r>
        <w:r w:rsidR="00F97BA2">
          <w:rPr>
            <w:noProof/>
            <w:webHidden/>
          </w:rPr>
          <w:tab/>
        </w:r>
        <w:r>
          <w:rPr>
            <w:noProof/>
            <w:webHidden/>
          </w:rPr>
          <w:fldChar w:fldCharType="begin"/>
        </w:r>
        <w:r w:rsidR="00F97BA2">
          <w:rPr>
            <w:noProof/>
            <w:webHidden/>
          </w:rPr>
          <w:instrText xml:space="preserve"> PAGEREF _Toc15926265 \h </w:instrText>
        </w:r>
        <w:r>
          <w:rPr>
            <w:noProof/>
            <w:webHidden/>
          </w:rPr>
        </w:r>
        <w:r>
          <w:rPr>
            <w:noProof/>
            <w:webHidden/>
          </w:rPr>
          <w:fldChar w:fldCharType="separate"/>
        </w:r>
        <w:r w:rsidR="00F97BA2">
          <w:rPr>
            <w:noProof/>
            <w:webHidden/>
          </w:rPr>
          <w:t>2</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16" w:anchor="_Toc15926266" w:history="1">
        <w:r w:rsidR="00F97BA2" w:rsidRPr="00600B77">
          <w:rPr>
            <w:rStyle w:val="Hyperlink"/>
            <w:noProof/>
          </w:rPr>
          <w:t xml:space="preserve">Figure 6 - lift gate at Sint Andries lock </w:t>
        </w:r>
        <w:r w:rsidR="00F97BA2" w:rsidRPr="00600B77">
          <w:rPr>
            <w:rStyle w:val="Hyperlink"/>
            <w:noProof/>
            <w:lang w:val="en-US"/>
          </w:rPr>
          <w:t>(http://wikimapia.org)</w:t>
        </w:r>
        <w:r w:rsidR="00F97BA2">
          <w:rPr>
            <w:noProof/>
            <w:webHidden/>
          </w:rPr>
          <w:tab/>
        </w:r>
        <w:r>
          <w:rPr>
            <w:noProof/>
            <w:webHidden/>
          </w:rPr>
          <w:fldChar w:fldCharType="begin"/>
        </w:r>
        <w:r w:rsidR="00F97BA2">
          <w:rPr>
            <w:noProof/>
            <w:webHidden/>
          </w:rPr>
          <w:instrText xml:space="preserve"> PAGEREF _Toc15926266 \h </w:instrText>
        </w:r>
        <w:r>
          <w:rPr>
            <w:noProof/>
            <w:webHidden/>
          </w:rPr>
        </w:r>
        <w:r>
          <w:rPr>
            <w:noProof/>
            <w:webHidden/>
          </w:rPr>
          <w:fldChar w:fldCharType="separate"/>
        </w:r>
        <w:r w:rsidR="00F97BA2">
          <w:rPr>
            <w:noProof/>
            <w:webHidden/>
          </w:rPr>
          <w:t>3</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17" w:anchor="_Toc15926267" w:history="1">
        <w:r w:rsidR="00F97BA2" w:rsidRPr="00600B77">
          <w:rPr>
            <w:rStyle w:val="Hyperlink"/>
            <w:noProof/>
          </w:rPr>
          <w:t xml:space="preserve">Figure 7 - Prinses Beatrixsluis </w:t>
        </w:r>
        <w:r w:rsidR="00F97BA2" w:rsidRPr="00600B77">
          <w:rPr>
            <w:rStyle w:val="Hyperlink"/>
            <w:noProof/>
            <w:lang w:val="en-US"/>
          </w:rPr>
          <w:t>(Heijmans, 207)</w:t>
        </w:r>
        <w:r w:rsidR="00F97BA2">
          <w:rPr>
            <w:noProof/>
            <w:webHidden/>
          </w:rPr>
          <w:tab/>
        </w:r>
        <w:r>
          <w:rPr>
            <w:noProof/>
            <w:webHidden/>
          </w:rPr>
          <w:fldChar w:fldCharType="begin"/>
        </w:r>
        <w:r w:rsidR="00F97BA2">
          <w:rPr>
            <w:noProof/>
            <w:webHidden/>
          </w:rPr>
          <w:instrText xml:space="preserve"> PAGEREF _Toc15926267 \h </w:instrText>
        </w:r>
        <w:r>
          <w:rPr>
            <w:noProof/>
            <w:webHidden/>
          </w:rPr>
        </w:r>
        <w:r>
          <w:rPr>
            <w:noProof/>
            <w:webHidden/>
          </w:rPr>
          <w:fldChar w:fldCharType="separate"/>
        </w:r>
        <w:r w:rsidR="00F97BA2">
          <w:rPr>
            <w:noProof/>
            <w:webHidden/>
          </w:rPr>
          <w:t>3</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18" w:anchor="_Toc15926268" w:history="1">
        <w:r w:rsidR="00F97BA2" w:rsidRPr="00600B77">
          <w:rPr>
            <w:rStyle w:val="Hyperlink"/>
            <w:noProof/>
          </w:rPr>
          <w:t>Figure 8 – tainter gate at Södertälje, Sweden in open position</w:t>
        </w:r>
        <w:r w:rsidR="00F97BA2" w:rsidRPr="00600B77">
          <w:rPr>
            <w:rStyle w:val="Hyperlink"/>
            <w:noProof/>
            <w:lang w:val="en-US"/>
          </w:rPr>
          <w:t xml:space="preserve"> (J.R. Augustijn)</w:t>
        </w:r>
        <w:r w:rsidR="00F97BA2">
          <w:rPr>
            <w:noProof/>
            <w:webHidden/>
          </w:rPr>
          <w:tab/>
        </w:r>
        <w:r>
          <w:rPr>
            <w:noProof/>
            <w:webHidden/>
          </w:rPr>
          <w:fldChar w:fldCharType="begin"/>
        </w:r>
        <w:r w:rsidR="00F97BA2">
          <w:rPr>
            <w:noProof/>
            <w:webHidden/>
          </w:rPr>
          <w:instrText xml:space="preserve"> PAGEREF _Toc15926268 \h </w:instrText>
        </w:r>
        <w:r>
          <w:rPr>
            <w:noProof/>
            <w:webHidden/>
          </w:rPr>
        </w:r>
        <w:r>
          <w:rPr>
            <w:noProof/>
            <w:webHidden/>
          </w:rPr>
          <w:fldChar w:fldCharType="separate"/>
        </w:r>
        <w:r w:rsidR="00F97BA2">
          <w:rPr>
            <w:noProof/>
            <w:webHidden/>
          </w:rPr>
          <w:t>3</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19" w:anchor="_Toc15926269" w:history="1">
        <w:r w:rsidR="00F97BA2" w:rsidRPr="00600B77">
          <w:rPr>
            <w:rStyle w:val="Hyperlink"/>
            <w:noProof/>
          </w:rPr>
          <w:t xml:space="preserve">Figure 9 - tainter gate at Södertälje, Sweden in closed position </w:t>
        </w:r>
        <w:r w:rsidR="00F97BA2" w:rsidRPr="00600B77">
          <w:rPr>
            <w:rStyle w:val="Hyperlink"/>
            <w:noProof/>
            <w:lang w:val="lv-LV"/>
          </w:rPr>
          <w:t>(S3P Södertälje Engineering Partners, 2017)</w:t>
        </w:r>
        <w:r w:rsidR="00F97BA2">
          <w:rPr>
            <w:noProof/>
            <w:webHidden/>
          </w:rPr>
          <w:tab/>
        </w:r>
        <w:r>
          <w:rPr>
            <w:noProof/>
            <w:webHidden/>
          </w:rPr>
          <w:fldChar w:fldCharType="begin"/>
        </w:r>
        <w:r w:rsidR="00F97BA2">
          <w:rPr>
            <w:noProof/>
            <w:webHidden/>
          </w:rPr>
          <w:instrText xml:space="preserve"> PAGEREF _Toc15926269 \h </w:instrText>
        </w:r>
        <w:r>
          <w:rPr>
            <w:noProof/>
            <w:webHidden/>
          </w:rPr>
        </w:r>
        <w:r>
          <w:rPr>
            <w:noProof/>
            <w:webHidden/>
          </w:rPr>
          <w:fldChar w:fldCharType="separate"/>
        </w:r>
        <w:r w:rsidR="00F97BA2">
          <w:rPr>
            <w:noProof/>
            <w:webHidden/>
          </w:rPr>
          <w:t>3</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20" w:anchor="_Toc15926270" w:history="1">
        <w:r w:rsidR="00F97BA2" w:rsidRPr="00600B77">
          <w:rPr>
            <w:rStyle w:val="Hyperlink"/>
            <w:noProof/>
          </w:rPr>
          <w:t>Figure 10 – both locks inside the port of Den Helder</w:t>
        </w:r>
        <w:r w:rsidR="00F97BA2">
          <w:rPr>
            <w:noProof/>
            <w:webHidden/>
          </w:rPr>
          <w:tab/>
        </w:r>
        <w:r>
          <w:rPr>
            <w:noProof/>
            <w:webHidden/>
          </w:rPr>
          <w:fldChar w:fldCharType="begin"/>
        </w:r>
        <w:r w:rsidR="00F97BA2">
          <w:rPr>
            <w:noProof/>
            <w:webHidden/>
          </w:rPr>
          <w:instrText xml:space="preserve"> PAGEREF _Toc15926270 \h </w:instrText>
        </w:r>
        <w:r>
          <w:rPr>
            <w:noProof/>
            <w:webHidden/>
          </w:rPr>
        </w:r>
        <w:r>
          <w:rPr>
            <w:noProof/>
            <w:webHidden/>
          </w:rPr>
          <w:fldChar w:fldCharType="separate"/>
        </w:r>
        <w:r w:rsidR="00F97BA2">
          <w:rPr>
            <w:noProof/>
            <w:webHidden/>
          </w:rPr>
          <w:t>4</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21" w:anchor="_Toc15926271" w:history="1">
        <w:r w:rsidR="00F97BA2" w:rsidRPr="00600B77">
          <w:rPr>
            <w:rStyle w:val="Hyperlink"/>
            <w:noProof/>
          </w:rPr>
          <w:t xml:space="preserve">Figure 11 – Basic tainter gate structure </w:t>
        </w:r>
        <w:r w:rsidR="00F97BA2" w:rsidRPr="00600B77">
          <w:rPr>
            <w:rStyle w:val="Hyperlink"/>
            <w:noProof/>
            <w:lang w:val="en-US"/>
          </w:rPr>
          <w:t>(USACE, Radial Gate Arrangement, 2015)</w:t>
        </w:r>
        <w:r w:rsidR="00F97BA2">
          <w:rPr>
            <w:noProof/>
            <w:webHidden/>
          </w:rPr>
          <w:tab/>
        </w:r>
        <w:r>
          <w:rPr>
            <w:noProof/>
            <w:webHidden/>
          </w:rPr>
          <w:fldChar w:fldCharType="begin"/>
        </w:r>
        <w:r w:rsidR="00F97BA2">
          <w:rPr>
            <w:noProof/>
            <w:webHidden/>
          </w:rPr>
          <w:instrText xml:space="preserve"> PAGEREF _Toc15926271 \h </w:instrText>
        </w:r>
        <w:r>
          <w:rPr>
            <w:noProof/>
            <w:webHidden/>
          </w:rPr>
        </w:r>
        <w:r>
          <w:rPr>
            <w:noProof/>
            <w:webHidden/>
          </w:rPr>
          <w:fldChar w:fldCharType="separate"/>
        </w:r>
        <w:r w:rsidR="00F97BA2">
          <w:rPr>
            <w:noProof/>
            <w:webHidden/>
          </w:rPr>
          <w:t>7</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22" w:anchor="_Toc15926272" w:history="1">
        <w:r w:rsidR="00F97BA2" w:rsidRPr="00600B77">
          <w:rPr>
            <w:rStyle w:val="Hyperlink"/>
            <w:noProof/>
          </w:rPr>
          <w:t xml:space="preserve">Figure 12 – gate with inclined arms </w:t>
        </w:r>
        <w:r w:rsidR="00F97BA2" w:rsidRPr="00600B77">
          <w:rPr>
            <w:rStyle w:val="Hyperlink"/>
            <w:noProof/>
            <w:lang w:val="en-US"/>
          </w:rPr>
          <w:t>(B.Panupong, 2019)</w:t>
        </w:r>
        <w:r w:rsidR="00F97BA2">
          <w:rPr>
            <w:noProof/>
            <w:webHidden/>
          </w:rPr>
          <w:tab/>
        </w:r>
        <w:r>
          <w:rPr>
            <w:noProof/>
            <w:webHidden/>
          </w:rPr>
          <w:fldChar w:fldCharType="begin"/>
        </w:r>
        <w:r w:rsidR="00F97BA2">
          <w:rPr>
            <w:noProof/>
            <w:webHidden/>
          </w:rPr>
          <w:instrText xml:space="preserve"> PAGEREF _Toc15926272 \h </w:instrText>
        </w:r>
        <w:r>
          <w:rPr>
            <w:noProof/>
            <w:webHidden/>
          </w:rPr>
        </w:r>
        <w:r>
          <w:rPr>
            <w:noProof/>
            <w:webHidden/>
          </w:rPr>
          <w:fldChar w:fldCharType="separate"/>
        </w:r>
        <w:r w:rsidR="00F97BA2">
          <w:rPr>
            <w:noProof/>
            <w:webHidden/>
          </w:rPr>
          <w:t>7</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23" w:anchor="_Toc15926273" w:history="1">
        <w:r w:rsidR="00F97BA2" w:rsidRPr="00600B77">
          <w:rPr>
            <w:rStyle w:val="Hyperlink"/>
            <w:noProof/>
          </w:rPr>
          <w:t xml:space="preserve">Figure 14 - </w:t>
        </w:r>
        <w:r w:rsidR="00F97BA2" w:rsidRPr="00600B77">
          <w:rPr>
            <w:rStyle w:val="Hyperlink"/>
            <w:noProof/>
            <w:lang w:val="en-US"/>
          </w:rPr>
          <w:t>Nieuwpoort barrier ((AMDK), 2019)</w:t>
        </w:r>
        <w:r w:rsidR="00F97BA2">
          <w:rPr>
            <w:noProof/>
            <w:webHidden/>
          </w:rPr>
          <w:tab/>
        </w:r>
        <w:r>
          <w:rPr>
            <w:noProof/>
            <w:webHidden/>
          </w:rPr>
          <w:fldChar w:fldCharType="begin"/>
        </w:r>
        <w:r w:rsidR="00F97BA2">
          <w:rPr>
            <w:noProof/>
            <w:webHidden/>
          </w:rPr>
          <w:instrText xml:space="preserve"> PAGEREF _Toc15926273 \h </w:instrText>
        </w:r>
        <w:r>
          <w:rPr>
            <w:noProof/>
            <w:webHidden/>
          </w:rPr>
        </w:r>
        <w:r>
          <w:rPr>
            <w:noProof/>
            <w:webHidden/>
          </w:rPr>
          <w:fldChar w:fldCharType="separate"/>
        </w:r>
        <w:r w:rsidR="00F97BA2">
          <w:rPr>
            <w:noProof/>
            <w:webHidden/>
          </w:rPr>
          <w:t>8</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24" w:anchor="_Toc15926274" w:history="1">
        <w:r w:rsidR="00F97BA2" w:rsidRPr="00600B77">
          <w:rPr>
            <w:rStyle w:val="Hyperlink"/>
            <w:noProof/>
          </w:rPr>
          <w:t xml:space="preserve">Figure 15 - </w:t>
        </w:r>
        <w:r w:rsidR="00F97BA2" w:rsidRPr="00600B77">
          <w:rPr>
            <w:rStyle w:val="Hyperlink"/>
            <w:rFonts w:asciiTheme="majorHAnsi" w:hAnsiTheme="majorHAnsi" w:cstheme="majorHAnsi"/>
            <w:noProof/>
          </w:rPr>
          <w:t xml:space="preserve">Ipswich barrier Greifswald-Wieck </w:t>
        </w:r>
        <w:r w:rsidR="00F97BA2" w:rsidRPr="00600B77">
          <w:rPr>
            <w:rStyle w:val="Hyperlink"/>
            <w:rFonts w:asciiTheme="majorHAnsi" w:hAnsiTheme="majorHAnsi" w:cstheme="majorHAnsi"/>
            <w:noProof/>
            <w:lang w:val="en-US"/>
          </w:rPr>
          <w:t>((EAA), 2018)</w:t>
        </w:r>
        <w:r w:rsidR="00F97BA2">
          <w:rPr>
            <w:noProof/>
            <w:webHidden/>
          </w:rPr>
          <w:tab/>
        </w:r>
        <w:r>
          <w:rPr>
            <w:noProof/>
            <w:webHidden/>
          </w:rPr>
          <w:fldChar w:fldCharType="begin"/>
        </w:r>
        <w:r w:rsidR="00F97BA2">
          <w:rPr>
            <w:noProof/>
            <w:webHidden/>
          </w:rPr>
          <w:instrText xml:space="preserve"> PAGEREF _Toc15926274 \h </w:instrText>
        </w:r>
        <w:r>
          <w:rPr>
            <w:noProof/>
            <w:webHidden/>
          </w:rPr>
        </w:r>
        <w:r>
          <w:rPr>
            <w:noProof/>
            <w:webHidden/>
          </w:rPr>
          <w:fldChar w:fldCharType="separate"/>
        </w:r>
        <w:r w:rsidR="00F97BA2">
          <w:rPr>
            <w:noProof/>
            <w:webHidden/>
          </w:rPr>
          <w:t>8</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25" w:anchor="_Toc15926275" w:history="1">
        <w:r w:rsidR="00F97BA2" w:rsidRPr="00600B77">
          <w:rPr>
            <w:rStyle w:val="Hyperlink"/>
            <w:noProof/>
          </w:rPr>
          <w:t xml:space="preserve">Figure 13 - </w:t>
        </w:r>
        <w:r w:rsidR="00F97BA2" w:rsidRPr="00600B77">
          <w:rPr>
            <w:rStyle w:val="Hyperlink"/>
            <w:noProof/>
            <w:lang w:val="en-US"/>
          </w:rPr>
          <w:t>Thames barrier (Telegraph.uk, 2014)</w:t>
        </w:r>
        <w:r w:rsidR="00F97BA2">
          <w:rPr>
            <w:noProof/>
            <w:webHidden/>
          </w:rPr>
          <w:tab/>
        </w:r>
        <w:r>
          <w:rPr>
            <w:noProof/>
            <w:webHidden/>
          </w:rPr>
          <w:fldChar w:fldCharType="begin"/>
        </w:r>
        <w:r w:rsidR="00F97BA2">
          <w:rPr>
            <w:noProof/>
            <w:webHidden/>
          </w:rPr>
          <w:instrText xml:space="preserve"> PAGEREF _Toc15926275 \h </w:instrText>
        </w:r>
        <w:r>
          <w:rPr>
            <w:noProof/>
            <w:webHidden/>
          </w:rPr>
        </w:r>
        <w:r>
          <w:rPr>
            <w:noProof/>
            <w:webHidden/>
          </w:rPr>
          <w:fldChar w:fldCharType="separate"/>
        </w:r>
        <w:r w:rsidR="00F97BA2">
          <w:rPr>
            <w:noProof/>
            <w:webHidden/>
          </w:rPr>
          <w:t>8</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26" w:anchor="_Toc15926276" w:history="1">
        <w:r w:rsidR="00F97BA2" w:rsidRPr="00600B77">
          <w:rPr>
            <w:rStyle w:val="Hyperlink"/>
            <w:rFonts w:cstheme="minorHAnsi"/>
            <w:noProof/>
          </w:rPr>
          <w:t>Figure 16</w:t>
        </w:r>
        <w:r w:rsidR="00F97BA2" w:rsidRPr="00600B77">
          <w:rPr>
            <w:rStyle w:val="Hyperlink"/>
            <w:rFonts w:cstheme="minorHAnsi"/>
            <w:i/>
            <w:noProof/>
          </w:rPr>
          <w:t xml:space="preserve"> - Greifswald-Wieck barrier </w:t>
        </w:r>
        <w:r w:rsidR="00F97BA2" w:rsidRPr="00600B77">
          <w:rPr>
            <w:rStyle w:val="Hyperlink"/>
            <w:rFonts w:cstheme="minorHAnsi"/>
            <w:noProof/>
            <w:lang w:val="en-US"/>
          </w:rPr>
          <w:t>(Tractebel, 2019)</w:t>
        </w:r>
        <w:r w:rsidR="00F97BA2">
          <w:rPr>
            <w:noProof/>
            <w:webHidden/>
          </w:rPr>
          <w:tab/>
        </w:r>
        <w:r>
          <w:rPr>
            <w:noProof/>
            <w:webHidden/>
          </w:rPr>
          <w:fldChar w:fldCharType="begin"/>
        </w:r>
        <w:r w:rsidR="00F97BA2">
          <w:rPr>
            <w:noProof/>
            <w:webHidden/>
          </w:rPr>
          <w:instrText xml:space="preserve"> PAGEREF _Toc15926276 \h </w:instrText>
        </w:r>
        <w:r>
          <w:rPr>
            <w:noProof/>
            <w:webHidden/>
          </w:rPr>
        </w:r>
        <w:r>
          <w:rPr>
            <w:noProof/>
            <w:webHidden/>
          </w:rPr>
          <w:fldChar w:fldCharType="separate"/>
        </w:r>
        <w:r w:rsidR="00F97BA2">
          <w:rPr>
            <w:noProof/>
            <w:webHidden/>
          </w:rPr>
          <w:t>9</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27" w:anchor="_Toc15926277" w:history="1">
        <w:r w:rsidR="00F97BA2" w:rsidRPr="00600B77">
          <w:rPr>
            <w:rStyle w:val="Hyperlink"/>
            <w:noProof/>
          </w:rPr>
          <w:t xml:space="preserve">Figure 18 – Södertälje gate </w:t>
        </w:r>
        <w:r w:rsidR="00F97BA2" w:rsidRPr="00600B77">
          <w:rPr>
            <w:rStyle w:val="Hyperlink"/>
            <w:noProof/>
            <w:lang w:val="en-US"/>
          </w:rPr>
          <w:t>(S3P Södertälje Engineering Partners, 2017)</w:t>
        </w:r>
        <w:r w:rsidR="00F97BA2">
          <w:rPr>
            <w:noProof/>
            <w:webHidden/>
          </w:rPr>
          <w:tab/>
        </w:r>
        <w:r>
          <w:rPr>
            <w:noProof/>
            <w:webHidden/>
          </w:rPr>
          <w:fldChar w:fldCharType="begin"/>
        </w:r>
        <w:r w:rsidR="00F97BA2">
          <w:rPr>
            <w:noProof/>
            <w:webHidden/>
          </w:rPr>
          <w:instrText xml:space="preserve"> PAGEREF _Toc15926277 \h </w:instrText>
        </w:r>
        <w:r>
          <w:rPr>
            <w:noProof/>
            <w:webHidden/>
          </w:rPr>
        </w:r>
        <w:r>
          <w:rPr>
            <w:noProof/>
            <w:webHidden/>
          </w:rPr>
          <w:fldChar w:fldCharType="separate"/>
        </w:r>
        <w:r w:rsidR="00F97BA2">
          <w:rPr>
            <w:noProof/>
            <w:webHidden/>
          </w:rPr>
          <w:t>10</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28" w:anchor="_Toc15926278" w:history="1">
        <w:r w:rsidR="00F97BA2" w:rsidRPr="00600B77">
          <w:rPr>
            <w:rStyle w:val="Hyperlink"/>
            <w:noProof/>
          </w:rPr>
          <w:t xml:space="preserve">Figure 17 – Eefde gate </w:t>
        </w:r>
        <w:r w:rsidR="00F97BA2" w:rsidRPr="00600B77">
          <w:rPr>
            <w:rStyle w:val="Hyperlink"/>
            <w:noProof/>
            <w:lang w:val="en-US"/>
          </w:rPr>
          <w:t>(KIVI, 2010)</w:t>
        </w:r>
        <w:r w:rsidR="00F97BA2">
          <w:rPr>
            <w:noProof/>
            <w:webHidden/>
          </w:rPr>
          <w:tab/>
        </w:r>
        <w:r>
          <w:rPr>
            <w:noProof/>
            <w:webHidden/>
          </w:rPr>
          <w:fldChar w:fldCharType="begin"/>
        </w:r>
        <w:r w:rsidR="00F97BA2">
          <w:rPr>
            <w:noProof/>
            <w:webHidden/>
          </w:rPr>
          <w:instrText xml:space="preserve"> PAGEREF _Toc15926278 \h </w:instrText>
        </w:r>
        <w:r>
          <w:rPr>
            <w:noProof/>
            <w:webHidden/>
          </w:rPr>
        </w:r>
        <w:r>
          <w:rPr>
            <w:noProof/>
            <w:webHidden/>
          </w:rPr>
          <w:fldChar w:fldCharType="separate"/>
        </w:r>
        <w:r w:rsidR="00F97BA2">
          <w:rPr>
            <w:noProof/>
            <w:webHidden/>
          </w:rPr>
          <w:t>10</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29" w:anchor="_Toc15926279" w:history="1">
        <w:r w:rsidR="00F97BA2" w:rsidRPr="00600B77">
          <w:rPr>
            <w:rStyle w:val="Hyperlink"/>
            <w:noProof/>
          </w:rPr>
          <w:t>Figure 19 – side view of the lock chamber</w:t>
        </w:r>
        <w:r w:rsidR="00F97BA2">
          <w:rPr>
            <w:noProof/>
            <w:webHidden/>
          </w:rPr>
          <w:tab/>
        </w:r>
        <w:r>
          <w:rPr>
            <w:noProof/>
            <w:webHidden/>
          </w:rPr>
          <w:fldChar w:fldCharType="begin"/>
        </w:r>
        <w:r w:rsidR="00F97BA2">
          <w:rPr>
            <w:noProof/>
            <w:webHidden/>
          </w:rPr>
          <w:instrText xml:space="preserve"> PAGEREF _Toc15926279 \h </w:instrText>
        </w:r>
        <w:r>
          <w:rPr>
            <w:noProof/>
            <w:webHidden/>
          </w:rPr>
        </w:r>
        <w:r>
          <w:rPr>
            <w:noProof/>
            <w:webHidden/>
          </w:rPr>
          <w:fldChar w:fldCharType="separate"/>
        </w:r>
        <w:r w:rsidR="00F97BA2">
          <w:rPr>
            <w:noProof/>
            <w:webHidden/>
          </w:rPr>
          <w:t>11</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30" w:anchor="_Toc15926280" w:history="1">
        <w:r w:rsidR="00F97BA2" w:rsidRPr="00600B77">
          <w:rPr>
            <w:rStyle w:val="Hyperlink"/>
            <w:noProof/>
          </w:rPr>
          <w:t>Figure 20 – top view of the Koopvaardersschutsluis from the satellite</w:t>
        </w:r>
        <w:r w:rsidR="00F97BA2">
          <w:rPr>
            <w:noProof/>
            <w:webHidden/>
          </w:rPr>
          <w:tab/>
        </w:r>
        <w:r>
          <w:rPr>
            <w:noProof/>
            <w:webHidden/>
          </w:rPr>
          <w:fldChar w:fldCharType="begin"/>
        </w:r>
        <w:r w:rsidR="00F97BA2">
          <w:rPr>
            <w:noProof/>
            <w:webHidden/>
          </w:rPr>
          <w:instrText xml:space="preserve"> PAGEREF _Toc15926280 \h </w:instrText>
        </w:r>
        <w:r>
          <w:rPr>
            <w:noProof/>
            <w:webHidden/>
          </w:rPr>
        </w:r>
        <w:r>
          <w:rPr>
            <w:noProof/>
            <w:webHidden/>
          </w:rPr>
          <w:fldChar w:fldCharType="separate"/>
        </w:r>
        <w:r w:rsidR="00F97BA2">
          <w:rPr>
            <w:noProof/>
            <w:webHidden/>
          </w:rPr>
          <w:t>11</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31" w:anchor="_Toc15926281" w:history="1">
        <w:r w:rsidR="00F97BA2" w:rsidRPr="00600B77">
          <w:rPr>
            <w:rStyle w:val="Hyperlink"/>
            <w:noProof/>
          </w:rPr>
          <w:t>Figure 21 - current water level fluctuations on inside and outside of the lock</w:t>
        </w:r>
        <w:r w:rsidR="00F97BA2">
          <w:rPr>
            <w:noProof/>
            <w:webHidden/>
          </w:rPr>
          <w:tab/>
        </w:r>
        <w:r>
          <w:rPr>
            <w:noProof/>
            <w:webHidden/>
          </w:rPr>
          <w:fldChar w:fldCharType="begin"/>
        </w:r>
        <w:r w:rsidR="00F97BA2">
          <w:rPr>
            <w:noProof/>
            <w:webHidden/>
          </w:rPr>
          <w:instrText xml:space="preserve"> PAGEREF _Toc15926281 \h </w:instrText>
        </w:r>
        <w:r>
          <w:rPr>
            <w:noProof/>
            <w:webHidden/>
          </w:rPr>
        </w:r>
        <w:r>
          <w:rPr>
            <w:noProof/>
            <w:webHidden/>
          </w:rPr>
          <w:fldChar w:fldCharType="separate"/>
        </w:r>
        <w:r w:rsidR="00F97BA2">
          <w:rPr>
            <w:noProof/>
            <w:webHidden/>
          </w:rPr>
          <w:t>11</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32" w:anchor="_Toc15926282" w:history="1">
        <w:r w:rsidR="00F97BA2" w:rsidRPr="00600B77">
          <w:rPr>
            <w:rStyle w:val="Hyperlink"/>
            <w:noProof/>
          </w:rPr>
          <w:t xml:space="preserve">Figure 22  -Territory of Netherlands classified in terms of wind speed </w:t>
        </w:r>
        <w:r w:rsidR="00F97BA2" w:rsidRPr="00600B77">
          <w:rPr>
            <w:rStyle w:val="Hyperlink"/>
            <w:noProof/>
            <w:lang w:val="en-US"/>
          </w:rPr>
          <w:t>(Commission, 2011)</w:t>
        </w:r>
        <w:r w:rsidR="00F97BA2">
          <w:rPr>
            <w:noProof/>
            <w:webHidden/>
          </w:rPr>
          <w:tab/>
        </w:r>
        <w:r>
          <w:rPr>
            <w:noProof/>
            <w:webHidden/>
          </w:rPr>
          <w:fldChar w:fldCharType="begin"/>
        </w:r>
        <w:r w:rsidR="00F97BA2">
          <w:rPr>
            <w:noProof/>
            <w:webHidden/>
          </w:rPr>
          <w:instrText xml:space="preserve"> PAGEREF _Toc15926282 \h </w:instrText>
        </w:r>
        <w:r>
          <w:rPr>
            <w:noProof/>
            <w:webHidden/>
          </w:rPr>
        </w:r>
        <w:r>
          <w:rPr>
            <w:noProof/>
            <w:webHidden/>
          </w:rPr>
          <w:fldChar w:fldCharType="separate"/>
        </w:r>
        <w:r w:rsidR="00F97BA2">
          <w:rPr>
            <w:noProof/>
            <w:webHidden/>
          </w:rPr>
          <w:t>12</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33" w:anchor="_Toc15926283" w:history="1">
        <w:r w:rsidR="00F97BA2" w:rsidRPr="00600B77">
          <w:rPr>
            <w:rStyle w:val="Hyperlink"/>
            <w:noProof/>
          </w:rPr>
          <w:t xml:space="preserve">Figure 23 - tank location at the side of the gate leaf </w:t>
        </w:r>
        <w:r w:rsidR="00F97BA2" w:rsidRPr="00600B77">
          <w:rPr>
            <w:rStyle w:val="Hyperlink"/>
            <w:noProof/>
            <w:lang w:val="en-US"/>
          </w:rPr>
          <w:t>(S3P Södertälje Engineering Partners, 2017)</w:t>
        </w:r>
        <w:r w:rsidR="00F97BA2">
          <w:rPr>
            <w:noProof/>
            <w:webHidden/>
          </w:rPr>
          <w:tab/>
        </w:r>
        <w:r>
          <w:rPr>
            <w:noProof/>
            <w:webHidden/>
          </w:rPr>
          <w:fldChar w:fldCharType="begin"/>
        </w:r>
        <w:r w:rsidR="00F97BA2">
          <w:rPr>
            <w:noProof/>
            <w:webHidden/>
          </w:rPr>
          <w:instrText xml:space="preserve"> PAGEREF _Toc15926283 \h </w:instrText>
        </w:r>
        <w:r>
          <w:rPr>
            <w:noProof/>
            <w:webHidden/>
          </w:rPr>
        </w:r>
        <w:r>
          <w:rPr>
            <w:noProof/>
            <w:webHidden/>
          </w:rPr>
          <w:fldChar w:fldCharType="separate"/>
        </w:r>
        <w:r w:rsidR="00F97BA2">
          <w:rPr>
            <w:noProof/>
            <w:webHidden/>
          </w:rPr>
          <w:t>13</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34" w:anchor="_Toc15926284" w:history="1">
        <w:r w:rsidR="00F97BA2" w:rsidRPr="00600B77">
          <w:rPr>
            <w:rStyle w:val="Hyperlink"/>
            <w:noProof/>
          </w:rPr>
          <w:t xml:space="preserve">Figure 24 - portion of the girder integrated with buoyancy tank </w:t>
        </w:r>
        <w:r w:rsidR="00F97BA2" w:rsidRPr="00600B77">
          <w:rPr>
            <w:rStyle w:val="Hyperlink"/>
            <w:noProof/>
            <w:lang w:val="en-US"/>
          </w:rPr>
          <w:t>(S3P Södertälje Engineering Partners, 2017)</w:t>
        </w:r>
        <w:r w:rsidR="00F97BA2">
          <w:rPr>
            <w:noProof/>
            <w:webHidden/>
          </w:rPr>
          <w:tab/>
        </w:r>
        <w:r>
          <w:rPr>
            <w:noProof/>
            <w:webHidden/>
          </w:rPr>
          <w:fldChar w:fldCharType="begin"/>
        </w:r>
        <w:r w:rsidR="00F97BA2">
          <w:rPr>
            <w:noProof/>
            <w:webHidden/>
          </w:rPr>
          <w:instrText xml:space="preserve"> PAGEREF _Toc15926284 \h </w:instrText>
        </w:r>
        <w:r>
          <w:rPr>
            <w:noProof/>
            <w:webHidden/>
          </w:rPr>
        </w:r>
        <w:r>
          <w:rPr>
            <w:noProof/>
            <w:webHidden/>
          </w:rPr>
          <w:fldChar w:fldCharType="separate"/>
        </w:r>
        <w:r w:rsidR="00F97BA2">
          <w:rPr>
            <w:noProof/>
            <w:webHidden/>
          </w:rPr>
          <w:t>13</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35" w:anchor="_Toc15926285" w:history="1">
        <w:r w:rsidR="00F97BA2" w:rsidRPr="00600B77">
          <w:rPr>
            <w:rStyle w:val="Hyperlink"/>
            <w:noProof/>
          </w:rPr>
          <w:t>Figure 25 – service condition with the smallest buoyancy force during closed position.</w:t>
        </w:r>
        <w:r w:rsidR="00F97BA2">
          <w:rPr>
            <w:noProof/>
            <w:webHidden/>
          </w:rPr>
          <w:tab/>
        </w:r>
        <w:r>
          <w:rPr>
            <w:noProof/>
            <w:webHidden/>
          </w:rPr>
          <w:fldChar w:fldCharType="begin"/>
        </w:r>
        <w:r w:rsidR="00F97BA2">
          <w:rPr>
            <w:noProof/>
            <w:webHidden/>
          </w:rPr>
          <w:instrText xml:space="preserve"> PAGEREF _Toc15926285 \h </w:instrText>
        </w:r>
        <w:r>
          <w:rPr>
            <w:noProof/>
            <w:webHidden/>
          </w:rPr>
        </w:r>
        <w:r>
          <w:rPr>
            <w:noProof/>
            <w:webHidden/>
          </w:rPr>
          <w:fldChar w:fldCharType="separate"/>
        </w:r>
        <w:r w:rsidR="00F97BA2">
          <w:rPr>
            <w:noProof/>
            <w:webHidden/>
          </w:rPr>
          <w:t>14</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36" w:anchor="_Toc15926286" w:history="1">
        <w:r w:rsidR="00F97BA2" w:rsidRPr="00600B77">
          <w:rPr>
            <w:rStyle w:val="Hyperlink"/>
            <w:noProof/>
          </w:rPr>
          <w:t xml:space="preserve">Figure 26 – relative placement of centre of buoyancy and centre of gravity </w:t>
        </w:r>
        <w:r w:rsidR="00F97BA2" w:rsidRPr="00600B77">
          <w:rPr>
            <w:rStyle w:val="Hyperlink"/>
            <w:noProof/>
            <w:lang w:val="en-US"/>
          </w:rPr>
          <w:t>(S3P Södertälje Engineering Partners, 2017)</w:t>
        </w:r>
        <w:r w:rsidR="00F97BA2">
          <w:rPr>
            <w:noProof/>
            <w:webHidden/>
          </w:rPr>
          <w:tab/>
        </w:r>
        <w:r>
          <w:rPr>
            <w:noProof/>
            <w:webHidden/>
          </w:rPr>
          <w:fldChar w:fldCharType="begin"/>
        </w:r>
        <w:r w:rsidR="00F97BA2">
          <w:rPr>
            <w:noProof/>
            <w:webHidden/>
          </w:rPr>
          <w:instrText xml:space="preserve"> PAGEREF _Toc15926286 \h </w:instrText>
        </w:r>
        <w:r>
          <w:rPr>
            <w:noProof/>
            <w:webHidden/>
          </w:rPr>
        </w:r>
        <w:r>
          <w:rPr>
            <w:noProof/>
            <w:webHidden/>
          </w:rPr>
          <w:fldChar w:fldCharType="separate"/>
        </w:r>
        <w:r w:rsidR="00F97BA2">
          <w:rPr>
            <w:noProof/>
            <w:webHidden/>
          </w:rPr>
          <w:t>14</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w:anchor="_Toc15926287" w:history="1">
        <w:r w:rsidR="00F97BA2" w:rsidRPr="00600B77">
          <w:rPr>
            <w:rStyle w:val="Hyperlink"/>
            <w:noProof/>
          </w:rPr>
          <w:t>Figure 27 – the gate height that has been calculated using the boundary conditions and the correct calculation method</w:t>
        </w:r>
        <w:r w:rsidR="00F97BA2">
          <w:rPr>
            <w:noProof/>
            <w:webHidden/>
          </w:rPr>
          <w:tab/>
        </w:r>
        <w:r>
          <w:rPr>
            <w:noProof/>
            <w:webHidden/>
          </w:rPr>
          <w:fldChar w:fldCharType="begin"/>
        </w:r>
        <w:r w:rsidR="00F97BA2">
          <w:rPr>
            <w:noProof/>
            <w:webHidden/>
          </w:rPr>
          <w:instrText xml:space="preserve"> PAGEREF _Toc15926287 \h </w:instrText>
        </w:r>
        <w:r>
          <w:rPr>
            <w:noProof/>
            <w:webHidden/>
          </w:rPr>
        </w:r>
        <w:r>
          <w:rPr>
            <w:noProof/>
            <w:webHidden/>
          </w:rPr>
          <w:fldChar w:fldCharType="separate"/>
        </w:r>
        <w:r w:rsidR="00F97BA2">
          <w:rPr>
            <w:noProof/>
            <w:webHidden/>
          </w:rPr>
          <w:t>15</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37" w:anchor="_Toc15926288" w:history="1">
        <w:r w:rsidR="00F97BA2" w:rsidRPr="00600B77">
          <w:rPr>
            <w:rStyle w:val="Hyperlink"/>
            <w:noProof/>
          </w:rPr>
          <w:t>Figure 28 – New service water levels after the upgrade</w:t>
        </w:r>
        <w:r w:rsidR="00F97BA2">
          <w:rPr>
            <w:noProof/>
            <w:webHidden/>
          </w:rPr>
          <w:tab/>
        </w:r>
        <w:r>
          <w:rPr>
            <w:noProof/>
            <w:webHidden/>
          </w:rPr>
          <w:fldChar w:fldCharType="begin"/>
        </w:r>
        <w:r w:rsidR="00F97BA2">
          <w:rPr>
            <w:noProof/>
            <w:webHidden/>
          </w:rPr>
          <w:instrText xml:space="preserve"> PAGEREF _Toc15926288 \h </w:instrText>
        </w:r>
        <w:r>
          <w:rPr>
            <w:noProof/>
            <w:webHidden/>
          </w:rPr>
        </w:r>
        <w:r>
          <w:rPr>
            <w:noProof/>
            <w:webHidden/>
          </w:rPr>
          <w:fldChar w:fldCharType="separate"/>
        </w:r>
        <w:r w:rsidR="00F97BA2">
          <w:rPr>
            <w:noProof/>
            <w:webHidden/>
          </w:rPr>
          <w:t>16</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38" w:anchor="_Toc15926289" w:history="1">
        <w:r w:rsidR="00F97BA2" w:rsidRPr="00600B77">
          <w:rPr>
            <w:rStyle w:val="Hyperlink"/>
            <w:noProof/>
          </w:rPr>
          <w:t>Figure 29 – visual representation of the new service water levels</w:t>
        </w:r>
        <w:r w:rsidR="00F97BA2">
          <w:rPr>
            <w:noProof/>
            <w:webHidden/>
          </w:rPr>
          <w:tab/>
        </w:r>
        <w:r>
          <w:rPr>
            <w:noProof/>
            <w:webHidden/>
          </w:rPr>
          <w:fldChar w:fldCharType="begin"/>
        </w:r>
        <w:r w:rsidR="00F97BA2">
          <w:rPr>
            <w:noProof/>
            <w:webHidden/>
          </w:rPr>
          <w:instrText xml:space="preserve"> PAGEREF _Toc15926289 \h </w:instrText>
        </w:r>
        <w:r>
          <w:rPr>
            <w:noProof/>
            <w:webHidden/>
          </w:rPr>
        </w:r>
        <w:r>
          <w:rPr>
            <w:noProof/>
            <w:webHidden/>
          </w:rPr>
          <w:fldChar w:fldCharType="separate"/>
        </w:r>
        <w:r w:rsidR="00F97BA2">
          <w:rPr>
            <w:noProof/>
            <w:webHidden/>
          </w:rPr>
          <w:t>16</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39" w:anchor="_Toc15926290" w:history="1">
        <w:r w:rsidR="00F97BA2" w:rsidRPr="00600B77">
          <w:rPr>
            <w:rStyle w:val="Hyperlink"/>
            <w:noProof/>
          </w:rPr>
          <w:t xml:space="preserve">Figure 30 – gate during the maintenance positions </w:t>
        </w:r>
        <w:r w:rsidR="00F97BA2" w:rsidRPr="00600B77">
          <w:rPr>
            <w:rStyle w:val="Hyperlink"/>
            <w:noProof/>
            <w:lang w:val="en-US"/>
          </w:rPr>
          <w:t>(J.R. Augustijn)</w:t>
        </w:r>
        <w:r w:rsidR="00F97BA2">
          <w:rPr>
            <w:noProof/>
            <w:webHidden/>
          </w:rPr>
          <w:tab/>
        </w:r>
        <w:r>
          <w:rPr>
            <w:noProof/>
            <w:webHidden/>
          </w:rPr>
          <w:fldChar w:fldCharType="begin"/>
        </w:r>
        <w:r w:rsidR="00F97BA2">
          <w:rPr>
            <w:noProof/>
            <w:webHidden/>
          </w:rPr>
          <w:instrText xml:space="preserve"> PAGEREF _Toc15926290 \h </w:instrText>
        </w:r>
        <w:r>
          <w:rPr>
            <w:noProof/>
            <w:webHidden/>
          </w:rPr>
        </w:r>
        <w:r>
          <w:rPr>
            <w:noProof/>
            <w:webHidden/>
          </w:rPr>
          <w:fldChar w:fldCharType="separate"/>
        </w:r>
        <w:r w:rsidR="00F97BA2">
          <w:rPr>
            <w:noProof/>
            <w:webHidden/>
          </w:rPr>
          <w:t>16</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40" w:anchor="_Toc15926291" w:history="1">
        <w:r w:rsidR="00F97BA2" w:rsidRPr="00600B77">
          <w:rPr>
            <w:rStyle w:val="Hyperlink"/>
            <w:noProof/>
          </w:rPr>
          <w:t>Figure 31 – gate with a rigid arm-gate leaf connection</w:t>
        </w:r>
        <w:r w:rsidR="00F97BA2" w:rsidRPr="00600B77">
          <w:rPr>
            <w:rStyle w:val="Hyperlink"/>
            <w:noProof/>
            <w:lang w:val="en-US"/>
          </w:rPr>
          <w:t xml:space="preserve"> (J.R. Augustijn)</w:t>
        </w:r>
        <w:r w:rsidR="00F97BA2">
          <w:rPr>
            <w:noProof/>
            <w:webHidden/>
          </w:rPr>
          <w:tab/>
        </w:r>
        <w:r>
          <w:rPr>
            <w:noProof/>
            <w:webHidden/>
          </w:rPr>
          <w:fldChar w:fldCharType="begin"/>
        </w:r>
        <w:r w:rsidR="00F97BA2">
          <w:rPr>
            <w:noProof/>
            <w:webHidden/>
          </w:rPr>
          <w:instrText xml:space="preserve"> PAGEREF _Toc15926291 \h </w:instrText>
        </w:r>
        <w:r>
          <w:rPr>
            <w:noProof/>
            <w:webHidden/>
          </w:rPr>
        </w:r>
        <w:r>
          <w:rPr>
            <w:noProof/>
            <w:webHidden/>
          </w:rPr>
          <w:fldChar w:fldCharType="separate"/>
        </w:r>
        <w:r w:rsidR="00F97BA2">
          <w:rPr>
            <w:noProof/>
            <w:webHidden/>
          </w:rPr>
          <w:t>16</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41" w:anchor="_Toc15926292" w:history="1">
        <w:r w:rsidR="00F97BA2" w:rsidRPr="00600B77">
          <w:rPr>
            <w:rStyle w:val="Hyperlink"/>
            <w:noProof/>
          </w:rPr>
          <w:t xml:space="preserve">Figure 32 – gate with a hinged arm-gate leaf connection </w:t>
        </w:r>
        <w:r w:rsidR="00F97BA2" w:rsidRPr="00600B77">
          <w:rPr>
            <w:rStyle w:val="Hyperlink"/>
            <w:noProof/>
            <w:lang w:val="en-US"/>
          </w:rPr>
          <w:t xml:space="preserve"> (J.R. Augustijn)</w:t>
        </w:r>
        <w:r w:rsidR="00F97BA2">
          <w:rPr>
            <w:noProof/>
            <w:webHidden/>
          </w:rPr>
          <w:tab/>
        </w:r>
        <w:r>
          <w:rPr>
            <w:noProof/>
            <w:webHidden/>
          </w:rPr>
          <w:fldChar w:fldCharType="begin"/>
        </w:r>
        <w:r w:rsidR="00F97BA2">
          <w:rPr>
            <w:noProof/>
            <w:webHidden/>
          </w:rPr>
          <w:instrText xml:space="preserve"> PAGEREF _Toc15926292 \h </w:instrText>
        </w:r>
        <w:r>
          <w:rPr>
            <w:noProof/>
            <w:webHidden/>
          </w:rPr>
        </w:r>
        <w:r>
          <w:rPr>
            <w:noProof/>
            <w:webHidden/>
          </w:rPr>
          <w:fldChar w:fldCharType="separate"/>
        </w:r>
        <w:r w:rsidR="00F97BA2">
          <w:rPr>
            <w:noProof/>
            <w:webHidden/>
          </w:rPr>
          <w:t>16</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42" w:anchor="_Toc15926293" w:history="1">
        <w:r w:rsidR="00F97BA2" w:rsidRPr="00600B77">
          <w:rPr>
            <w:rStyle w:val="Hyperlink"/>
            <w:noProof/>
          </w:rPr>
          <w:t xml:space="preserve">Figure 33 – the top view of the Södertälje lock head which shows the side recesses. </w:t>
        </w:r>
        <w:r w:rsidR="00F97BA2" w:rsidRPr="00600B77">
          <w:rPr>
            <w:rStyle w:val="Hyperlink"/>
            <w:noProof/>
            <w:lang w:val="en-US"/>
          </w:rPr>
          <w:t>(S3P Södertälje Engineering Partners, 2017)</w:t>
        </w:r>
        <w:r w:rsidR="00F97BA2">
          <w:rPr>
            <w:noProof/>
            <w:webHidden/>
          </w:rPr>
          <w:tab/>
        </w:r>
        <w:r>
          <w:rPr>
            <w:noProof/>
            <w:webHidden/>
          </w:rPr>
          <w:fldChar w:fldCharType="begin"/>
        </w:r>
        <w:r w:rsidR="00F97BA2">
          <w:rPr>
            <w:noProof/>
            <w:webHidden/>
          </w:rPr>
          <w:instrText xml:space="preserve"> PAGEREF _Toc15926293 \h </w:instrText>
        </w:r>
        <w:r>
          <w:rPr>
            <w:noProof/>
            <w:webHidden/>
          </w:rPr>
        </w:r>
        <w:r>
          <w:rPr>
            <w:noProof/>
            <w:webHidden/>
          </w:rPr>
          <w:fldChar w:fldCharType="separate"/>
        </w:r>
        <w:r w:rsidR="00F97BA2">
          <w:rPr>
            <w:noProof/>
            <w:webHidden/>
          </w:rPr>
          <w:t>17</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w:anchor="_Toc15926294" w:history="1">
        <w:r w:rsidR="00F97BA2" w:rsidRPr="00600B77">
          <w:rPr>
            <w:rStyle w:val="Hyperlink"/>
            <w:noProof/>
          </w:rPr>
          <w:t>Figure 34 - the overview of the methodology and the results of answering all the sub-questions</w:t>
        </w:r>
        <w:r w:rsidR="00F97BA2">
          <w:rPr>
            <w:noProof/>
            <w:webHidden/>
          </w:rPr>
          <w:tab/>
        </w:r>
        <w:r>
          <w:rPr>
            <w:noProof/>
            <w:webHidden/>
          </w:rPr>
          <w:fldChar w:fldCharType="begin"/>
        </w:r>
        <w:r w:rsidR="00F97BA2">
          <w:rPr>
            <w:noProof/>
            <w:webHidden/>
          </w:rPr>
          <w:instrText xml:space="preserve"> PAGEREF _Toc15926294 \h </w:instrText>
        </w:r>
        <w:r>
          <w:rPr>
            <w:noProof/>
            <w:webHidden/>
          </w:rPr>
        </w:r>
        <w:r>
          <w:rPr>
            <w:noProof/>
            <w:webHidden/>
          </w:rPr>
          <w:fldChar w:fldCharType="separate"/>
        </w:r>
        <w:r w:rsidR="00F97BA2">
          <w:rPr>
            <w:noProof/>
            <w:webHidden/>
          </w:rPr>
          <w:t>19</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w:anchor="_Toc15926295" w:history="1">
        <w:r w:rsidR="00F97BA2" w:rsidRPr="00600B77">
          <w:rPr>
            <w:rStyle w:val="Hyperlink"/>
            <w:noProof/>
          </w:rPr>
          <w:t>Figure 35 - the magnitudes of the aforementioned environmental loads</w:t>
        </w:r>
        <w:r w:rsidR="00F97BA2">
          <w:rPr>
            <w:noProof/>
            <w:webHidden/>
          </w:rPr>
          <w:tab/>
        </w:r>
        <w:r>
          <w:rPr>
            <w:noProof/>
            <w:webHidden/>
          </w:rPr>
          <w:fldChar w:fldCharType="begin"/>
        </w:r>
        <w:r w:rsidR="00F97BA2">
          <w:rPr>
            <w:noProof/>
            <w:webHidden/>
          </w:rPr>
          <w:instrText xml:space="preserve"> PAGEREF _Toc15926295 \h </w:instrText>
        </w:r>
        <w:r>
          <w:rPr>
            <w:noProof/>
            <w:webHidden/>
          </w:rPr>
        </w:r>
        <w:r>
          <w:rPr>
            <w:noProof/>
            <w:webHidden/>
          </w:rPr>
          <w:fldChar w:fldCharType="separate"/>
        </w:r>
        <w:r w:rsidR="00F97BA2">
          <w:rPr>
            <w:noProof/>
            <w:webHidden/>
          </w:rPr>
          <w:t>20</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w:anchor="_Toc15926296" w:history="1">
        <w:r w:rsidR="00F97BA2" w:rsidRPr="00600B77">
          <w:rPr>
            <w:rStyle w:val="Hyperlink"/>
            <w:noProof/>
          </w:rPr>
          <w:t>Figure 37 – load factors for the applicable loads</w:t>
        </w:r>
        <w:r w:rsidR="00F97BA2">
          <w:rPr>
            <w:noProof/>
            <w:webHidden/>
          </w:rPr>
          <w:tab/>
        </w:r>
        <w:r>
          <w:rPr>
            <w:noProof/>
            <w:webHidden/>
          </w:rPr>
          <w:fldChar w:fldCharType="begin"/>
        </w:r>
        <w:r w:rsidR="00F97BA2">
          <w:rPr>
            <w:noProof/>
            <w:webHidden/>
          </w:rPr>
          <w:instrText xml:space="preserve"> PAGEREF _Toc15926296 \h </w:instrText>
        </w:r>
        <w:r>
          <w:rPr>
            <w:noProof/>
            <w:webHidden/>
          </w:rPr>
        </w:r>
        <w:r>
          <w:rPr>
            <w:noProof/>
            <w:webHidden/>
          </w:rPr>
          <w:fldChar w:fldCharType="separate"/>
        </w:r>
        <w:r w:rsidR="00F97BA2">
          <w:rPr>
            <w:noProof/>
            <w:webHidden/>
          </w:rPr>
          <w:t>20</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43" w:anchor="_Toc15926297" w:history="1">
        <w:r w:rsidR="00F97BA2" w:rsidRPr="00600B77">
          <w:rPr>
            <w:rStyle w:val="Hyperlink"/>
            <w:noProof/>
          </w:rPr>
          <w:t>Figure 36  - visualisation of environmental loads on the gate</w:t>
        </w:r>
        <w:r w:rsidR="00F97BA2">
          <w:rPr>
            <w:noProof/>
            <w:webHidden/>
          </w:rPr>
          <w:tab/>
        </w:r>
        <w:r>
          <w:rPr>
            <w:noProof/>
            <w:webHidden/>
          </w:rPr>
          <w:fldChar w:fldCharType="begin"/>
        </w:r>
        <w:r w:rsidR="00F97BA2">
          <w:rPr>
            <w:noProof/>
            <w:webHidden/>
          </w:rPr>
          <w:instrText xml:space="preserve"> PAGEREF _Toc15926297 \h </w:instrText>
        </w:r>
        <w:r>
          <w:rPr>
            <w:noProof/>
            <w:webHidden/>
          </w:rPr>
        </w:r>
        <w:r>
          <w:rPr>
            <w:noProof/>
            <w:webHidden/>
          </w:rPr>
          <w:fldChar w:fldCharType="separate"/>
        </w:r>
        <w:r w:rsidR="00F97BA2">
          <w:rPr>
            <w:noProof/>
            <w:webHidden/>
          </w:rPr>
          <w:t>20</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w:anchor="_Toc15926298" w:history="1">
        <w:r w:rsidR="00F97BA2" w:rsidRPr="00600B77">
          <w:rPr>
            <w:rStyle w:val="Hyperlink"/>
            <w:noProof/>
          </w:rPr>
          <w:t>Figure 38 – list of important figures</w:t>
        </w:r>
        <w:r w:rsidR="00F97BA2">
          <w:rPr>
            <w:noProof/>
            <w:webHidden/>
          </w:rPr>
          <w:tab/>
        </w:r>
        <w:r>
          <w:rPr>
            <w:noProof/>
            <w:webHidden/>
          </w:rPr>
          <w:fldChar w:fldCharType="begin"/>
        </w:r>
        <w:r w:rsidR="00F97BA2">
          <w:rPr>
            <w:noProof/>
            <w:webHidden/>
          </w:rPr>
          <w:instrText xml:space="preserve"> PAGEREF _Toc15926298 \h </w:instrText>
        </w:r>
        <w:r>
          <w:rPr>
            <w:noProof/>
            <w:webHidden/>
          </w:rPr>
        </w:r>
        <w:r>
          <w:rPr>
            <w:noProof/>
            <w:webHidden/>
          </w:rPr>
          <w:fldChar w:fldCharType="separate"/>
        </w:r>
        <w:r w:rsidR="00F97BA2">
          <w:rPr>
            <w:noProof/>
            <w:webHidden/>
          </w:rPr>
          <w:t>21</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44" w:anchor="_Toc15926299" w:history="1">
        <w:r w:rsidR="00F97BA2" w:rsidRPr="00600B77">
          <w:rPr>
            <w:rStyle w:val="Hyperlink"/>
            <w:noProof/>
          </w:rPr>
          <w:t>Figure 39 – The iterations involved during the design process of this research</w:t>
        </w:r>
        <w:r w:rsidR="00F97BA2">
          <w:rPr>
            <w:noProof/>
            <w:webHidden/>
          </w:rPr>
          <w:tab/>
        </w:r>
        <w:r>
          <w:rPr>
            <w:noProof/>
            <w:webHidden/>
          </w:rPr>
          <w:fldChar w:fldCharType="begin"/>
        </w:r>
        <w:r w:rsidR="00F97BA2">
          <w:rPr>
            <w:noProof/>
            <w:webHidden/>
          </w:rPr>
          <w:instrText xml:space="preserve"> PAGEREF _Toc15926299 \h </w:instrText>
        </w:r>
        <w:r>
          <w:rPr>
            <w:noProof/>
            <w:webHidden/>
          </w:rPr>
        </w:r>
        <w:r>
          <w:rPr>
            <w:noProof/>
            <w:webHidden/>
          </w:rPr>
          <w:fldChar w:fldCharType="separate"/>
        </w:r>
        <w:r w:rsidR="00F97BA2">
          <w:rPr>
            <w:noProof/>
            <w:webHidden/>
          </w:rPr>
          <w:t>22</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45" w:anchor="_Toc15926300" w:history="1">
        <w:r w:rsidR="00F97BA2" w:rsidRPr="00600B77">
          <w:rPr>
            <w:rStyle w:val="Hyperlink"/>
            <w:noProof/>
          </w:rPr>
          <w:t>Figure 40 - Influence of the trunnion location on the arm length and the radius of skin plate.</w:t>
        </w:r>
        <w:r w:rsidR="00F97BA2">
          <w:rPr>
            <w:noProof/>
            <w:webHidden/>
          </w:rPr>
          <w:tab/>
        </w:r>
        <w:r>
          <w:rPr>
            <w:noProof/>
            <w:webHidden/>
          </w:rPr>
          <w:fldChar w:fldCharType="begin"/>
        </w:r>
        <w:r w:rsidR="00F97BA2">
          <w:rPr>
            <w:noProof/>
            <w:webHidden/>
          </w:rPr>
          <w:instrText xml:space="preserve"> PAGEREF _Toc15926300 \h </w:instrText>
        </w:r>
        <w:r>
          <w:rPr>
            <w:noProof/>
            <w:webHidden/>
          </w:rPr>
        </w:r>
        <w:r>
          <w:rPr>
            <w:noProof/>
            <w:webHidden/>
          </w:rPr>
          <w:fldChar w:fldCharType="separate"/>
        </w:r>
        <w:r w:rsidR="00F97BA2">
          <w:rPr>
            <w:noProof/>
            <w:webHidden/>
          </w:rPr>
          <w:t>23</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46" w:anchor="_Toc15926301" w:history="1">
        <w:r w:rsidR="00F97BA2" w:rsidRPr="00600B77">
          <w:rPr>
            <w:rStyle w:val="Hyperlink"/>
            <w:noProof/>
          </w:rPr>
          <w:t>Figure 41 – influence of the plate radius on the plate length</w:t>
        </w:r>
        <w:r w:rsidR="00F97BA2">
          <w:rPr>
            <w:noProof/>
            <w:webHidden/>
          </w:rPr>
          <w:tab/>
        </w:r>
        <w:r>
          <w:rPr>
            <w:noProof/>
            <w:webHidden/>
          </w:rPr>
          <w:fldChar w:fldCharType="begin"/>
        </w:r>
        <w:r w:rsidR="00F97BA2">
          <w:rPr>
            <w:noProof/>
            <w:webHidden/>
          </w:rPr>
          <w:instrText xml:space="preserve"> PAGEREF _Toc15926301 \h </w:instrText>
        </w:r>
        <w:r>
          <w:rPr>
            <w:noProof/>
            <w:webHidden/>
          </w:rPr>
        </w:r>
        <w:r>
          <w:rPr>
            <w:noProof/>
            <w:webHidden/>
          </w:rPr>
          <w:fldChar w:fldCharType="separate"/>
        </w:r>
        <w:r w:rsidR="00F97BA2">
          <w:rPr>
            <w:noProof/>
            <w:webHidden/>
          </w:rPr>
          <w:t>23</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47" w:anchor="_Toc15926302" w:history="1">
        <w:r w:rsidR="00F97BA2" w:rsidRPr="00600B77">
          <w:rPr>
            <w:rStyle w:val="Hyperlink"/>
            <w:noProof/>
          </w:rPr>
          <w:t>Figure 42 – radius that can be accommodated in the bottom recess</w:t>
        </w:r>
        <w:r w:rsidR="00F97BA2">
          <w:rPr>
            <w:noProof/>
            <w:webHidden/>
          </w:rPr>
          <w:tab/>
        </w:r>
        <w:r>
          <w:rPr>
            <w:noProof/>
            <w:webHidden/>
          </w:rPr>
          <w:fldChar w:fldCharType="begin"/>
        </w:r>
        <w:r w:rsidR="00F97BA2">
          <w:rPr>
            <w:noProof/>
            <w:webHidden/>
          </w:rPr>
          <w:instrText xml:space="preserve"> PAGEREF _Toc15926302 \h </w:instrText>
        </w:r>
        <w:r>
          <w:rPr>
            <w:noProof/>
            <w:webHidden/>
          </w:rPr>
        </w:r>
        <w:r>
          <w:rPr>
            <w:noProof/>
            <w:webHidden/>
          </w:rPr>
          <w:fldChar w:fldCharType="separate"/>
        </w:r>
        <w:r w:rsidR="00F97BA2">
          <w:rPr>
            <w:noProof/>
            <w:webHidden/>
          </w:rPr>
          <w:t>24</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48" w:anchor="_Toc15926303" w:history="1">
        <w:r w:rsidR="00F97BA2" w:rsidRPr="00600B77">
          <w:rPr>
            <w:rStyle w:val="Hyperlink"/>
            <w:noProof/>
          </w:rPr>
          <w:t>Figure 43 – radius that cannot be accommodated in the bottom recess</w:t>
        </w:r>
        <w:r w:rsidR="00F97BA2">
          <w:rPr>
            <w:noProof/>
            <w:webHidden/>
          </w:rPr>
          <w:tab/>
        </w:r>
        <w:r>
          <w:rPr>
            <w:noProof/>
            <w:webHidden/>
          </w:rPr>
          <w:fldChar w:fldCharType="begin"/>
        </w:r>
        <w:r w:rsidR="00F97BA2">
          <w:rPr>
            <w:noProof/>
            <w:webHidden/>
          </w:rPr>
          <w:instrText xml:space="preserve"> PAGEREF _Toc15926303 \h </w:instrText>
        </w:r>
        <w:r>
          <w:rPr>
            <w:noProof/>
            <w:webHidden/>
          </w:rPr>
        </w:r>
        <w:r>
          <w:rPr>
            <w:noProof/>
            <w:webHidden/>
          </w:rPr>
          <w:fldChar w:fldCharType="separate"/>
        </w:r>
        <w:r w:rsidR="00F97BA2">
          <w:rPr>
            <w:noProof/>
            <w:webHidden/>
          </w:rPr>
          <w:t>24</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49" w:anchor="_Toc15926304" w:history="1">
        <w:r w:rsidR="00F97BA2" w:rsidRPr="00600B77">
          <w:rPr>
            <w:rStyle w:val="Hyperlink"/>
            <w:noProof/>
          </w:rPr>
          <w:t>Figure 44 – the model after applying the girders</w:t>
        </w:r>
        <w:r w:rsidR="00F97BA2">
          <w:rPr>
            <w:noProof/>
            <w:webHidden/>
          </w:rPr>
          <w:tab/>
        </w:r>
        <w:r>
          <w:rPr>
            <w:noProof/>
            <w:webHidden/>
          </w:rPr>
          <w:fldChar w:fldCharType="begin"/>
        </w:r>
        <w:r w:rsidR="00F97BA2">
          <w:rPr>
            <w:noProof/>
            <w:webHidden/>
          </w:rPr>
          <w:instrText xml:space="preserve"> PAGEREF _Toc15926304 \h </w:instrText>
        </w:r>
        <w:r>
          <w:rPr>
            <w:noProof/>
            <w:webHidden/>
          </w:rPr>
        </w:r>
        <w:r>
          <w:rPr>
            <w:noProof/>
            <w:webHidden/>
          </w:rPr>
          <w:fldChar w:fldCharType="separate"/>
        </w:r>
        <w:r w:rsidR="00F97BA2">
          <w:rPr>
            <w:noProof/>
            <w:webHidden/>
          </w:rPr>
          <w:t>24</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50" w:anchor="_Toc15926305" w:history="1">
        <w:r w:rsidR="00F97BA2" w:rsidRPr="00600B77">
          <w:rPr>
            <w:rStyle w:val="Hyperlink"/>
            <w:noProof/>
          </w:rPr>
          <w:t>Figure 45 – the model after applying the arm profiles</w:t>
        </w:r>
        <w:r w:rsidR="00F97BA2">
          <w:rPr>
            <w:noProof/>
            <w:webHidden/>
          </w:rPr>
          <w:tab/>
        </w:r>
        <w:r>
          <w:rPr>
            <w:noProof/>
            <w:webHidden/>
          </w:rPr>
          <w:fldChar w:fldCharType="begin"/>
        </w:r>
        <w:r w:rsidR="00F97BA2">
          <w:rPr>
            <w:noProof/>
            <w:webHidden/>
          </w:rPr>
          <w:instrText xml:space="preserve"> PAGEREF _Toc15926305 \h </w:instrText>
        </w:r>
        <w:r>
          <w:rPr>
            <w:noProof/>
            <w:webHidden/>
          </w:rPr>
        </w:r>
        <w:r>
          <w:rPr>
            <w:noProof/>
            <w:webHidden/>
          </w:rPr>
          <w:fldChar w:fldCharType="separate"/>
        </w:r>
        <w:r w:rsidR="00F97BA2">
          <w:rPr>
            <w:noProof/>
            <w:webHidden/>
          </w:rPr>
          <w:t>24</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w:anchor="_Toc15926306" w:history="1">
        <w:r w:rsidR="00F97BA2" w:rsidRPr="00600B77">
          <w:rPr>
            <w:rStyle w:val="Hyperlink"/>
            <w:noProof/>
          </w:rPr>
          <w:t>Figure 46 – details about both girders</w:t>
        </w:r>
        <w:r w:rsidR="00F97BA2">
          <w:rPr>
            <w:noProof/>
            <w:webHidden/>
          </w:rPr>
          <w:tab/>
        </w:r>
        <w:r>
          <w:rPr>
            <w:noProof/>
            <w:webHidden/>
          </w:rPr>
          <w:fldChar w:fldCharType="begin"/>
        </w:r>
        <w:r w:rsidR="00F97BA2">
          <w:rPr>
            <w:noProof/>
            <w:webHidden/>
          </w:rPr>
          <w:instrText xml:space="preserve"> PAGEREF _Toc15926306 \h </w:instrText>
        </w:r>
        <w:r>
          <w:rPr>
            <w:noProof/>
            <w:webHidden/>
          </w:rPr>
        </w:r>
        <w:r>
          <w:rPr>
            <w:noProof/>
            <w:webHidden/>
          </w:rPr>
          <w:fldChar w:fldCharType="separate"/>
        </w:r>
        <w:r w:rsidR="00F97BA2">
          <w:rPr>
            <w:noProof/>
            <w:webHidden/>
          </w:rPr>
          <w:t>25</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w:anchor="_Toc15926307" w:history="1">
        <w:r w:rsidR="00F97BA2" w:rsidRPr="00600B77">
          <w:rPr>
            <w:rStyle w:val="Hyperlink"/>
            <w:noProof/>
          </w:rPr>
          <w:t>Figure 49 - details about each girder</w:t>
        </w:r>
        <w:r w:rsidR="00F97BA2">
          <w:rPr>
            <w:noProof/>
            <w:webHidden/>
          </w:rPr>
          <w:tab/>
        </w:r>
        <w:r>
          <w:rPr>
            <w:noProof/>
            <w:webHidden/>
          </w:rPr>
          <w:fldChar w:fldCharType="begin"/>
        </w:r>
        <w:r w:rsidR="00F97BA2">
          <w:rPr>
            <w:noProof/>
            <w:webHidden/>
          </w:rPr>
          <w:instrText xml:space="preserve"> PAGEREF _Toc15926307 \h </w:instrText>
        </w:r>
        <w:r>
          <w:rPr>
            <w:noProof/>
            <w:webHidden/>
          </w:rPr>
        </w:r>
        <w:r>
          <w:rPr>
            <w:noProof/>
            <w:webHidden/>
          </w:rPr>
          <w:fldChar w:fldCharType="separate"/>
        </w:r>
        <w:r w:rsidR="00F97BA2">
          <w:rPr>
            <w:noProof/>
            <w:webHidden/>
          </w:rPr>
          <w:t>25</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51" w:anchor="_Toc15926308" w:history="1">
        <w:r w:rsidR="00F97BA2" w:rsidRPr="00600B77">
          <w:rPr>
            <w:rStyle w:val="Hyperlink"/>
            <w:noProof/>
          </w:rPr>
          <w:t>Figure 47 – top girder profile</w:t>
        </w:r>
        <w:r w:rsidR="00F97BA2">
          <w:rPr>
            <w:noProof/>
            <w:webHidden/>
          </w:rPr>
          <w:tab/>
        </w:r>
        <w:r>
          <w:rPr>
            <w:noProof/>
            <w:webHidden/>
          </w:rPr>
          <w:fldChar w:fldCharType="begin"/>
        </w:r>
        <w:r w:rsidR="00F97BA2">
          <w:rPr>
            <w:noProof/>
            <w:webHidden/>
          </w:rPr>
          <w:instrText xml:space="preserve"> PAGEREF _Toc15926308 \h </w:instrText>
        </w:r>
        <w:r>
          <w:rPr>
            <w:noProof/>
            <w:webHidden/>
          </w:rPr>
        </w:r>
        <w:r>
          <w:rPr>
            <w:noProof/>
            <w:webHidden/>
          </w:rPr>
          <w:fldChar w:fldCharType="separate"/>
        </w:r>
        <w:r w:rsidR="00F97BA2">
          <w:rPr>
            <w:noProof/>
            <w:webHidden/>
          </w:rPr>
          <w:t>25</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52" w:anchor="_Toc15926309" w:history="1">
        <w:r w:rsidR="00F97BA2" w:rsidRPr="00600B77">
          <w:rPr>
            <w:rStyle w:val="Hyperlink"/>
            <w:noProof/>
          </w:rPr>
          <w:t>Figure 48 – bottom girder profile</w:t>
        </w:r>
        <w:r w:rsidR="00F97BA2">
          <w:rPr>
            <w:noProof/>
            <w:webHidden/>
          </w:rPr>
          <w:tab/>
        </w:r>
        <w:r>
          <w:rPr>
            <w:noProof/>
            <w:webHidden/>
          </w:rPr>
          <w:fldChar w:fldCharType="begin"/>
        </w:r>
        <w:r w:rsidR="00F97BA2">
          <w:rPr>
            <w:noProof/>
            <w:webHidden/>
          </w:rPr>
          <w:instrText xml:space="preserve"> PAGEREF _Toc15926309 \h </w:instrText>
        </w:r>
        <w:r>
          <w:rPr>
            <w:noProof/>
            <w:webHidden/>
          </w:rPr>
        </w:r>
        <w:r>
          <w:rPr>
            <w:noProof/>
            <w:webHidden/>
          </w:rPr>
          <w:fldChar w:fldCharType="separate"/>
        </w:r>
        <w:r w:rsidR="00F97BA2">
          <w:rPr>
            <w:noProof/>
            <w:webHidden/>
          </w:rPr>
          <w:t>25</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w:anchor="_Toc15926310" w:history="1">
        <w:r w:rsidR="00F97BA2" w:rsidRPr="00600B77">
          <w:rPr>
            <w:rStyle w:val="Hyperlink"/>
            <w:noProof/>
          </w:rPr>
          <w:t>Figure 50 – details about the skin plate</w:t>
        </w:r>
        <w:r w:rsidR="00F97BA2">
          <w:rPr>
            <w:noProof/>
            <w:webHidden/>
          </w:rPr>
          <w:tab/>
        </w:r>
        <w:r>
          <w:rPr>
            <w:noProof/>
            <w:webHidden/>
          </w:rPr>
          <w:fldChar w:fldCharType="begin"/>
        </w:r>
        <w:r w:rsidR="00F97BA2">
          <w:rPr>
            <w:noProof/>
            <w:webHidden/>
          </w:rPr>
          <w:instrText xml:space="preserve"> PAGEREF _Toc15926310 \h </w:instrText>
        </w:r>
        <w:r>
          <w:rPr>
            <w:noProof/>
            <w:webHidden/>
          </w:rPr>
        </w:r>
        <w:r>
          <w:rPr>
            <w:noProof/>
            <w:webHidden/>
          </w:rPr>
          <w:fldChar w:fldCharType="separate"/>
        </w:r>
        <w:r w:rsidR="00F97BA2">
          <w:rPr>
            <w:noProof/>
            <w:webHidden/>
          </w:rPr>
          <w:t>26</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w:anchor="_Toc15926311" w:history="1">
        <w:r w:rsidR="00F97BA2" w:rsidRPr="00600B77">
          <w:rPr>
            <w:rStyle w:val="Hyperlink"/>
            <w:noProof/>
          </w:rPr>
          <w:t>Figure 51 – details about the arm struts</w:t>
        </w:r>
        <w:r w:rsidR="00F97BA2">
          <w:rPr>
            <w:noProof/>
            <w:webHidden/>
          </w:rPr>
          <w:tab/>
        </w:r>
        <w:r>
          <w:rPr>
            <w:noProof/>
            <w:webHidden/>
          </w:rPr>
          <w:fldChar w:fldCharType="begin"/>
        </w:r>
        <w:r w:rsidR="00F97BA2">
          <w:rPr>
            <w:noProof/>
            <w:webHidden/>
          </w:rPr>
          <w:instrText xml:space="preserve"> PAGEREF _Toc15926311 \h </w:instrText>
        </w:r>
        <w:r>
          <w:rPr>
            <w:noProof/>
            <w:webHidden/>
          </w:rPr>
        </w:r>
        <w:r>
          <w:rPr>
            <w:noProof/>
            <w:webHidden/>
          </w:rPr>
          <w:fldChar w:fldCharType="separate"/>
        </w:r>
        <w:r w:rsidR="00F97BA2">
          <w:rPr>
            <w:noProof/>
            <w:webHidden/>
          </w:rPr>
          <w:t>26</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w:anchor="_Toc15926312" w:history="1">
        <w:r w:rsidR="00F97BA2" w:rsidRPr="00600B77">
          <w:rPr>
            <w:rStyle w:val="Hyperlink"/>
            <w:noProof/>
          </w:rPr>
          <w:t>Figure 52 – preliminary model of the gate with accurate component dimensions</w:t>
        </w:r>
        <w:r w:rsidR="00F97BA2">
          <w:rPr>
            <w:noProof/>
            <w:webHidden/>
          </w:rPr>
          <w:tab/>
        </w:r>
        <w:r>
          <w:rPr>
            <w:noProof/>
            <w:webHidden/>
          </w:rPr>
          <w:fldChar w:fldCharType="begin"/>
        </w:r>
        <w:r w:rsidR="00F97BA2">
          <w:rPr>
            <w:noProof/>
            <w:webHidden/>
          </w:rPr>
          <w:instrText xml:space="preserve"> PAGEREF _Toc15926312 \h </w:instrText>
        </w:r>
        <w:r>
          <w:rPr>
            <w:noProof/>
            <w:webHidden/>
          </w:rPr>
        </w:r>
        <w:r>
          <w:rPr>
            <w:noProof/>
            <w:webHidden/>
          </w:rPr>
          <w:fldChar w:fldCharType="separate"/>
        </w:r>
        <w:r w:rsidR="00F97BA2">
          <w:rPr>
            <w:noProof/>
            <w:webHidden/>
          </w:rPr>
          <w:t>26</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53" w:anchor="_Toc15926313" w:history="1">
        <w:r w:rsidR="00F97BA2" w:rsidRPr="00600B77">
          <w:rPr>
            <w:rStyle w:val="Hyperlink"/>
            <w:noProof/>
          </w:rPr>
          <w:t>Figure 53 – stress comparison in the main components between both environments</w:t>
        </w:r>
        <w:r w:rsidR="00F97BA2">
          <w:rPr>
            <w:noProof/>
            <w:webHidden/>
          </w:rPr>
          <w:tab/>
        </w:r>
        <w:r>
          <w:rPr>
            <w:noProof/>
            <w:webHidden/>
          </w:rPr>
          <w:fldChar w:fldCharType="begin"/>
        </w:r>
        <w:r w:rsidR="00F97BA2">
          <w:rPr>
            <w:noProof/>
            <w:webHidden/>
          </w:rPr>
          <w:instrText xml:space="preserve"> PAGEREF _Toc15926313 \h </w:instrText>
        </w:r>
        <w:r>
          <w:rPr>
            <w:noProof/>
            <w:webHidden/>
          </w:rPr>
        </w:r>
        <w:r>
          <w:rPr>
            <w:noProof/>
            <w:webHidden/>
          </w:rPr>
          <w:fldChar w:fldCharType="separate"/>
        </w:r>
        <w:r w:rsidR="00F97BA2">
          <w:rPr>
            <w:noProof/>
            <w:webHidden/>
          </w:rPr>
          <w:t>26</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w:anchor="_Toc15926314" w:history="1">
        <w:r w:rsidR="00F97BA2" w:rsidRPr="00600B77">
          <w:rPr>
            <w:rStyle w:val="Hyperlink"/>
            <w:noProof/>
          </w:rPr>
          <w:t>Figure 54 – weight of individual gate components</w:t>
        </w:r>
        <w:r w:rsidR="00F97BA2">
          <w:rPr>
            <w:noProof/>
            <w:webHidden/>
          </w:rPr>
          <w:tab/>
        </w:r>
        <w:r>
          <w:rPr>
            <w:noProof/>
            <w:webHidden/>
          </w:rPr>
          <w:fldChar w:fldCharType="begin"/>
        </w:r>
        <w:r w:rsidR="00F97BA2">
          <w:rPr>
            <w:noProof/>
            <w:webHidden/>
          </w:rPr>
          <w:instrText xml:space="preserve"> PAGEREF _Toc15926314 \h </w:instrText>
        </w:r>
        <w:r>
          <w:rPr>
            <w:noProof/>
            <w:webHidden/>
          </w:rPr>
        </w:r>
        <w:r>
          <w:rPr>
            <w:noProof/>
            <w:webHidden/>
          </w:rPr>
          <w:fldChar w:fldCharType="separate"/>
        </w:r>
        <w:r w:rsidR="00F97BA2">
          <w:rPr>
            <w:noProof/>
            <w:webHidden/>
          </w:rPr>
          <w:t>27</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w:anchor="_Toc15926315" w:history="1">
        <w:r w:rsidR="00F97BA2" w:rsidRPr="00600B77">
          <w:rPr>
            <w:rStyle w:val="Hyperlink"/>
            <w:noProof/>
          </w:rPr>
          <w:t>Figure 56 - internal stresses in the main components after moving the bottom girder</w:t>
        </w:r>
        <w:r w:rsidR="00F97BA2">
          <w:rPr>
            <w:noProof/>
            <w:webHidden/>
          </w:rPr>
          <w:tab/>
        </w:r>
        <w:r>
          <w:rPr>
            <w:noProof/>
            <w:webHidden/>
          </w:rPr>
          <w:fldChar w:fldCharType="begin"/>
        </w:r>
        <w:r w:rsidR="00F97BA2">
          <w:rPr>
            <w:noProof/>
            <w:webHidden/>
          </w:rPr>
          <w:instrText xml:space="preserve"> PAGEREF _Toc15926315 \h </w:instrText>
        </w:r>
        <w:r>
          <w:rPr>
            <w:noProof/>
            <w:webHidden/>
          </w:rPr>
        </w:r>
        <w:r>
          <w:rPr>
            <w:noProof/>
            <w:webHidden/>
          </w:rPr>
          <w:fldChar w:fldCharType="separate"/>
        </w:r>
        <w:r w:rsidR="00F97BA2">
          <w:rPr>
            <w:noProof/>
            <w:webHidden/>
          </w:rPr>
          <w:t>27</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54" w:anchor="_Toc15926316" w:history="1">
        <w:r w:rsidR="00F97BA2" w:rsidRPr="00600B77">
          <w:rPr>
            <w:rStyle w:val="Hyperlink"/>
            <w:noProof/>
          </w:rPr>
          <w:t>Figure 55 – the eccentricity between the trunnion and the centre of gravity of the preliminary model.</w:t>
        </w:r>
        <w:r w:rsidR="00F97BA2">
          <w:rPr>
            <w:noProof/>
            <w:webHidden/>
          </w:rPr>
          <w:tab/>
        </w:r>
        <w:r>
          <w:rPr>
            <w:noProof/>
            <w:webHidden/>
          </w:rPr>
          <w:fldChar w:fldCharType="begin"/>
        </w:r>
        <w:r w:rsidR="00F97BA2">
          <w:rPr>
            <w:noProof/>
            <w:webHidden/>
          </w:rPr>
          <w:instrText xml:space="preserve"> PAGEREF _Toc15926316 \h </w:instrText>
        </w:r>
        <w:r>
          <w:rPr>
            <w:noProof/>
            <w:webHidden/>
          </w:rPr>
        </w:r>
        <w:r>
          <w:rPr>
            <w:noProof/>
            <w:webHidden/>
          </w:rPr>
          <w:fldChar w:fldCharType="separate"/>
        </w:r>
        <w:r w:rsidR="00F97BA2">
          <w:rPr>
            <w:noProof/>
            <w:webHidden/>
          </w:rPr>
          <w:t>27</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55" w:anchor="_Toc15926317" w:history="1">
        <w:r w:rsidR="00F97BA2" w:rsidRPr="00600B77">
          <w:rPr>
            <w:rStyle w:val="Hyperlink"/>
            <w:noProof/>
          </w:rPr>
          <w:t>Figure 57 – girder location on the gate leaf.</w:t>
        </w:r>
        <w:r w:rsidR="00F97BA2">
          <w:rPr>
            <w:noProof/>
            <w:webHidden/>
          </w:rPr>
          <w:tab/>
        </w:r>
        <w:r>
          <w:rPr>
            <w:noProof/>
            <w:webHidden/>
          </w:rPr>
          <w:fldChar w:fldCharType="begin"/>
        </w:r>
        <w:r w:rsidR="00F97BA2">
          <w:rPr>
            <w:noProof/>
            <w:webHidden/>
          </w:rPr>
          <w:instrText xml:space="preserve"> PAGEREF _Toc15926317 \h </w:instrText>
        </w:r>
        <w:r>
          <w:rPr>
            <w:noProof/>
            <w:webHidden/>
          </w:rPr>
        </w:r>
        <w:r>
          <w:rPr>
            <w:noProof/>
            <w:webHidden/>
          </w:rPr>
          <w:fldChar w:fldCharType="separate"/>
        </w:r>
        <w:r w:rsidR="00F97BA2">
          <w:rPr>
            <w:noProof/>
            <w:webHidden/>
          </w:rPr>
          <w:t>27</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56" w:anchor="_Toc15926318" w:history="1">
        <w:r w:rsidR="00F97BA2" w:rsidRPr="00600B77">
          <w:rPr>
            <w:rStyle w:val="Hyperlink"/>
            <w:noProof/>
          </w:rPr>
          <w:t>Figure 58 – concept model of the gate in an open position.</w:t>
        </w:r>
        <w:r w:rsidR="00F97BA2">
          <w:rPr>
            <w:noProof/>
            <w:webHidden/>
          </w:rPr>
          <w:tab/>
        </w:r>
        <w:r>
          <w:rPr>
            <w:noProof/>
            <w:webHidden/>
          </w:rPr>
          <w:fldChar w:fldCharType="begin"/>
        </w:r>
        <w:r w:rsidR="00F97BA2">
          <w:rPr>
            <w:noProof/>
            <w:webHidden/>
          </w:rPr>
          <w:instrText xml:space="preserve"> PAGEREF _Toc15926318 \h </w:instrText>
        </w:r>
        <w:r>
          <w:rPr>
            <w:noProof/>
            <w:webHidden/>
          </w:rPr>
        </w:r>
        <w:r>
          <w:rPr>
            <w:noProof/>
            <w:webHidden/>
          </w:rPr>
          <w:fldChar w:fldCharType="separate"/>
        </w:r>
        <w:r w:rsidR="00F97BA2">
          <w:rPr>
            <w:noProof/>
            <w:webHidden/>
          </w:rPr>
          <w:t>28</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57" w:anchor="_Toc15926319" w:history="1">
        <w:r w:rsidR="00F97BA2" w:rsidRPr="00600B77">
          <w:rPr>
            <w:rStyle w:val="Hyperlink"/>
            <w:noProof/>
          </w:rPr>
          <w:t>Figure 59 - the eccentricity between the centre of gravity and trunnion during closed position.</w:t>
        </w:r>
        <w:r w:rsidR="00F97BA2">
          <w:rPr>
            <w:noProof/>
            <w:webHidden/>
          </w:rPr>
          <w:tab/>
        </w:r>
        <w:r>
          <w:rPr>
            <w:noProof/>
            <w:webHidden/>
          </w:rPr>
          <w:fldChar w:fldCharType="begin"/>
        </w:r>
        <w:r w:rsidR="00F97BA2">
          <w:rPr>
            <w:noProof/>
            <w:webHidden/>
          </w:rPr>
          <w:instrText xml:space="preserve"> PAGEREF _Toc15926319 \h </w:instrText>
        </w:r>
        <w:r>
          <w:rPr>
            <w:noProof/>
            <w:webHidden/>
          </w:rPr>
        </w:r>
        <w:r>
          <w:rPr>
            <w:noProof/>
            <w:webHidden/>
          </w:rPr>
          <w:fldChar w:fldCharType="separate"/>
        </w:r>
        <w:r w:rsidR="00F97BA2">
          <w:rPr>
            <w:noProof/>
            <w:webHidden/>
          </w:rPr>
          <w:t>28</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58" w:anchor="_Toc15926320" w:history="1">
        <w:r w:rsidR="00F97BA2" w:rsidRPr="00600B77">
          <w:rPr>
            <w:rStyle w:val="Hyperlink"/>
            <w:noProof/>
          </w:rPr>
          <w:t xml:space="preserve">Figure 60 – resultant of the hydrostatic pressure. </w:t>
        </w:r>
        <w:r w:rsidR="00F97BA2" w:rsidRPr="00600B77">
          <w:rPr>
            <w:rStyle w:val="Hyperlink"/>
            <w:noProof/>
            <w:lang w:val="en-US"/>
          </w:rPr>
          <w:t>(Lewin, Hydraulic gates and valves, 2001)</w:t>
        </w:r>
        <w:r w:rsidR="00F97BA2">
          <w:rPr>
            <w:noProof/>
            <w:webHidden/>
          </w:rPr>
          <w:tab/>
        </w:r>
        <w:r>
          <w:rPr>
            <w:noProof/>
            <w:webHidden/>
          </w:rPr>
          <w:fldChar w:fldCharType="begin"/>
        </w:r>
        <w:r w:rsidR="00F97BA2">
          <w:rPr>
            <w:noProof/>
            <w:webHidden/>
          </w:rPr>
          <w:instrText xml:space="preserve"> PAGEREF _Toc15926320 \h </w:instrText>
        </w:r>
        <w:r>
          <w:rPr>
            <w:noProof/>
            <w:webHidden/>
          </w:rPr>
        </w:r>
        <w:r>
          <w:rPr>
            <w:noProof/>
            <w:webHidden/>
          </w:rPr>
          <w:fldChar w:fldCharType="separate"/>
        </w:r>
        <w:r w:rsidR="00F97BA2">
          <w:rPr>
            <w:noProof/>
            <w:webHidden/>
          </w:rPr>
          <w:t>28</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59" w:anchor="_Toc15926321" w:history="1">
        <w:r w:rsidR="00F97BA2" w:rsidRPr="00600B77">
          <w:rPr>
            <w:rStyle w:val="Hyperlink"/>
            <w:noProof/>
          </w:rPr>
          <w:t>Figure 61 – visualisation of the only moments that will act in the trunnion and their relationship.</w:t>
        </w:r>
        <w:r w:rsidR="00F97BA2">
          <w:rPr>
            <w:noProof/>
            <w:webHidden/>
          </w:rPr>
          <w:tab/>
        </w:r>
        <w:r>
          <w:rPr>
            <w:noProof/>
            <w:webHidden/>
          </w:rPr>
          <w:fldChar w:fldCharType="begin"/>
        </w:r>
        <w:r w:rsidR="00F97BA2">
          <w:rPr>
            <w:noProof/>
            <w:webHidden/>
          </w:rPr>
          <w:instrText xml:space="preserve"> PAGEREF _Toc15926321 \h </w:instrText>
        </w:r>
        <w:r>
          <w:rPr>
            <w:noProof/>
            <w:webHidden/>
          </w:rPr>
        </w:r>
        <w:r>
          <w:rPr>
            <w:noProof/>
            <w:webHidden/>
          </w:rPr>
          <w:fldChar w:fldCharType="separate"/>
        </w:r>
        <w:r w:rsidR="00F97BA2">
          <w:rPr>
            <w:noProof/>
            <w:webHidden/>
          </w:rPr>
          <w:t>29</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60" w:anchor="_Toc15926322" w:history="1">
        <w:r w:rsidR="00F97BA2" w:rsidRPr="00600B77">
          <w:rPr>
            <w:rStyle w:val="Hyperlink"/>
            <w:noProof/>
          </w:rPr>
          <w:t>Figure 62 – cross-section of variant 1</w:t>
        </w:r>
        <w:r w:rsidR="00F97BA2">
          <w:rPr>
            <w:noProof/>
            <w:webHidden/>
          </w:rPr>
          <w:tab/>
        </w:r>
        <w:r>
          <w:rPr>
            <w:noProof/>
            <w:webHidden/>
          </w:rPr>
          <w:fldChar w:fldCharType="begin"/>
        </w:r>
        <w:r w:rsidR="00F97BA2">
          <w:rPr>
            <w:noProof/>
            <w:webHidden/>
          </w:rPr>
          <w:instrText xml:space="preserve"> PAGEREF _Toc15926322 \h </w:instrText>
        </w:r>
        <w:r>
          <w:rPr>
            <w:noProof/>
            <w:webHidden/>
          </w:rPr>
        </w:r>
        <w:r>
          <w:rPr>
            <w:noProof/>
            <w:webHidden/>
          </w:rPr>
          <w:fldChar w:fldCharType="separate"/>
        </w:r>
        <w:r w:rsidR="00F97BA2">
          <w:rPr>
            <w:noProof/>
            <w:webHidden/>
          </w:rPr>
          <w:t>30</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61" w:anchor="_Toc15926323" w:history="1">
        <w:r w:rsidR="00F97BA2" w:rsidRPr="00600B77">
          <w:rPr>
            <w:rStyle w:val="Hyperlink"/>
            <w:noProof/>
          </w:rPr>
          <w:t>Figure 63 – properties of the variant 1</w:t>
        </w:r>
        <w:r w:rsidR="00F97BA2">
          <w:rPr>
            <w:noProof/>
            <w:webHidden/>
          </w:rPr>
          <w:tab/>
        </w:r>
        <w:r>
          <w:rPr>
            <w:noProof/>
            <w:webHidden/>
          </w:rPr>
          <w:fldChar w:fldCharType="begin"/>
        </w:r>
        <w:r w:rsidR="00F97BA2">
          <w:rPr>
            <w:noProof/>
            <w:webHidden/>
          </w:rPr>
          <w:instrText xml:space="preserve"> PAGEREF _Toc15926323 \h </w:instrText>
        </w:r>
        <w:r>
          <w:rPr>
            <w:noProof/>
            <w:webHidden/>
          </w:rPr>
        </w:r>
        <w:r>
          <w:rPr>
            <w:noProof/>
            <w:webHidden/>
          </w:rPr>
          <w:fldChar w:fldCharType="separate"/>
        </w:r>
        <w:r w:rsidR="00F97BA2">
          <w:rPr>
            <w:noProof/>
            <w:webHidden/>
          </w:rPr>
          <w:t>30</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62" w:anchor="_Toc15926324" w:history="1">
        <w:r w:rsidR="00F97BA2" w:rsidRPr="00600B77">
          <w:rPr>
            <w:rStyle w:val="Hyperlink"/>
            <w:noProof/>
          </w:rPr>
          <w:t>Figure 64 – cross section variant 2</w:t>
        </w:r>
        <w:r w:rsidR="00F97BA2">
          <w:rPr>
            <w:noProof/>
            <w:webHidden/>
          </w:rPr>
          <w:tab/>
        </w:r>
        <w:r>
          <w:rPr>
            <w:noProof/>
            <w:webHidden/>
          </w:rPr>
          <w:fldChar w:fldCharType="begin"/>
        </w:r>
        <w:r w:rsidR="00F97BA2">
          <w:rPr>
            <w:noProof/>
            <w:webHidden/>
          </w:rPr>
          <w:instrText xml:space="preserve"> PAGEREF _Toc15926324 \h </w:instrText>
        </w:r>
        <w:r>
          <w:rPr>
            <w:noProof/>
            <w:webHidden/>
          </w:rPr>
        </w:r>
        <w:r>
          <w:rPr>
            <w:noProof/>
            <w:webHidden/>
          </w:rPr>
          <w:fldChar w:fldCharType="separate"/>
        </w:r>
        <w:r w:rsidR="00F97BA2">
          <w:rPr>
            <w:noProof/>
            <w:webHidden/>
          </w:rPr>
          <w:t>30</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63" w:anchor="_Toc15926325" w:history="1">
        <w:r w:rsidR="00F97BA2" w:rsidRPr="00600B77">
          <w:rPr>
            <w:rStyle w:val="Hyperlink"/>
            <w:noProof/>
          </w:rPr>
          <w:t>Figure 65 – properties of the variant 2</w:t>
        </w:r>
        <w:r w:rsidR="00F97BA2">
          <w:rPr>
            <w:noProof/>
            <w:webHidden/>
          </w:rPr>
          <w:tab/>
        </w:r>
        <w:r>
          <w:rPr>
            <w:noProof/>
            <w:webHidden/>
          </w:rPr>
          <w:fldChar w:fldCharType="begin"/>
        </w:r>
        <w:r w:rsidR="00F97BA2">
          <w:rPr>
            <w:noProof/>
            <w:webHidden/>
          </w:rPr>
          <w:instrText xml:space="preserve"> PAGEREF _Toc15926325 \h </w:instrText>
        </w:r>
        <w:r>
          <w:rPr>
            <w:noProof/>
            <w:webHidden/>
          </w:rPr>
        </w:r>
        <w:r>
          <w:rPr>
            <w:noProof/>
            <w:webHidden/>
          </w:rPr>
          <w:fldChar w:fldCharType="separate"/>
        </w:r>
        <w:r w:rsidR="00F97BA2">
          <w:rPr>
            <w:noProof/>
            <w:webHidden/>
          </w:rPr>
          <w:t>30</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w:anchor="_Toc15926326" w:history="1">
        <w:r w:rsidR="00F97BA2" w:rsidRPr="00600B77">
          <w:rPr>
            <w:rStyle w:val="Hyperlink"/>
            <w:noProof/>
          </w:rPr>
          <w:t>Figure 68 – score awarding method for Safety criterion</w:t>
        </w:r>
        <w:r w:rsidR="00F97BA2">
          <w:rPr>
            <w:noProof/>
            <w:webHidden/>
          </w:rPr>
          <w:tab/>
        </w:r>
        <w:r>
          <w:rPr>
            <w:noProof/>
            <w:webHidden/>
          </w:rPr>
          <w:fldChar w:fldCharType="begin"/>
        </w:r>
        <w:r w:rsidR="00F97BA2">
          <w:rPr>
            <w:noProof/>
            <w:webHidden/>
          </w:rPr>
          <w:instrText xml:space="preserve"> PAGEREF _Toc15926326 \h </w:instrText>
        </w:r>
        <w:r>
          <w:rPr>
            <w:noProof/>
            <w:webHidden/>
          </w:rPr>
        </w:r>
        <w:r>
          <w:rPr>
            <w:noProof/>
            <w:webHidden/>
          </w:rPr>
          <w:fldChar w:fldCharType="separate"/>
        </w:r>
        <w:r w:rsidR="00F97BA2">
          <w:rPr>
            <w:noProof/>
            <w:webHidden/>
          </w:rPr>
          <w:t>31</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64" w:anchor="_Toc15926327" w:history="1">
        <w:r w:rsidR="00F97BA2" w:rsidRPr="00600B77">
          <w:rPr>
            <w:rStyle w:val="Hyperlink"/>
            <w:noProof/>
          </w:rPr>
          <w:t>Figure 66 - cross-section variant 3</w:t>
        </w:r>
        <w:r w:rsidR="00F97BA2">
          <w:rPr>
            <w:noProof/>
            <w:webHidden/>
          </w:rPr>
          <w:tab/>
        </w:r>
        <w:r>
          <w:rPr>
            <w:noProof/>
            <w:webHidden/>
          </w:rPr>
          <w:fldChar w:fldCharType="begin"/>
        </w:r>
        <w:r w:rsidR="00F97BA2">
          <w:rPr>
            <w:noProof/>
            <w:webHidden/>
          </w:rPr>
          <w:instrText xml:space="preserve"> PAGEREF _Toc15926327 \h </w:instrText>
        </w:r>
        <w:r>
          <w:rPr>
            <w:noProof/>
            <w:webHidden/>
          </w:rPr>
        </w:r>
        <w:r>
          <w:rPr>
            <w:noProof/>
            <w:webHidden/>
          </w:rPr>
          <w:fldChar w:fldCharType="separate"/>
        </w:r>
        <w:r w:rsidR="00F97BA2">
          <w:rPr>
            <w:noProof/>
            <w:webHidden/>
          </w:rPr>
          <w:t>31</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65" w:anchor="_Toc15926328" w:history="1">
        <w:r w:rsidR="00F97BA2" w:rsidRPr="00600B77">
          <w:rPr>
            <w:rStyle w:val="Hyperlink"/>
            <w:noProof/>
          </w:rPr>
          <w:t>Figure 67 - properties of the variant 3</w:t>
        </w:r>
        <w:r w:rsidR="00F97BA2">
          <w:rPr>
            <w:noProof/>
            <w:webHidden/>
          </w:rPr>
          <w:tab/>
        </w:r>
        <w:r>
          <w:rPr>
            <w:noProof/>
            <w:webHidden/>
          </w:rPr>
          <w:fldChar w:fldCharType="begin"/>
        </w:r>
        <w:r w:rsidR="00F97BA2">
          <w:rPr>
            <w:noProof/>
            <w:webHidden/>
          </w:rPr>
          <w:instrText xml:space="preserve"> PAGEREF _Toc15926328 \h </w:instrText>
        </w:r>
        <w:r>
          <w:rPr>
            <w:noProof/>
            <w:webHidden/>
          </w:rPr>
        </w:r>
        <w:r>
          <w:rPr>
            <w:noProof/>
            <w:webHidden/>
          </w:rPr>
          <w:fldChar w:fldCharType="separate"/>
        </w:r>
        <w:r w:rsidR="00F97BA2">
          <w:rPr>
            <w:noProof/>
            <w:webHidden/>
          </w:rPr>
          <w:t>31</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w:anchor="_Toc15926329" w:history="1">
        <w:r w:rsidR="00F97BA2" w:rsidRPr="00600B77">
          <w:rPr>
            <w:rStyle w:val="Hyperlink"/>
            <w:noProof/>
          </w:rPr>
          <w:t>Figure 69 - score awarding method for Submergibility criterion</w:t>
        </w:r>
        <w:r w:rsidR="00F97BA2">
          <w:rPr>
            <w:noProof/>
            <w:webHidden/>
          </w:rPr>
          <w:tab/>
        </w:r>
        <w:r>
          <w:rPr>
            <w:noProof/>
            <w:webHidden/>
          </w:rPr>
          <w:fldChar w:fldCharType="begin"/>
        </w:r>
        <w:r w:rsidR="00F97BA2">
          <w:rPr>
            <w:noProof/>
            <w:webHidden/>
          </w:rPr>
          <w:instrText xml:space="preserve"> PAGEREF _Toc15926329 \h </w:instrText>
        </w:r>
        <w:r>
          <w:rPr>
            <w:noProof/>
            <w:webHidden/>
          </w:rPr>
        </w:r>
        <w:r>
          <w:rPr>
            <w:noProof/>
            <w:webHidden/>
          </w:rPr>
          <w:fldChar w:fldCharType="separate"/>
        </w:r>
        <w:r w:rsidR="00F97BA2">
          <w:rPr>
            <w:noProof/>
            <w:webHidden/>
          </w:rPr>
          <w:t>32</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w:anchor="_Toc15926330" w:history="1">
        <w:r w:rsidR="00F97BA2" w:rsidRPr="00600B77">
          <w:rPr>
            <w:rStyle w:val="Hyperlink"/>
            <w:noProof/>
          </w:rPr>
          <w:t>Figure 70 - score awarding method for Weight criterion</w:t>
        </w:r>
        <w:r w:rsidR="00F97BA2">
          <w:rPr>
            <w:noProof/>
            <w:webHidden/>
          </w:rPr>
          <w:tab/>
        </w:r>
        <w:r>
          <w:rPr>
            <w:noProof/>
            <w:webHidden/>
          </w:rPr>
          <w:fldChar w:fldCharType="begin"/>
        </w:r>
        <w:r w:rsidR="00F97BA2">
          <w:rPr>
            <w:noProof/>
            <w:webHidden/>
          </w:rPr>
          <w:instrText xml:space="preserve"> PAGEREF _Toc15926330 \h </w:instrText>
        </w:r>
        <w:r>
          <w:rPr>
            <w:noProof/>
            <w:webHidden/>
          </w:rPr>
        </w:r>
        <w:r>
          <w:rPr>
            <w:noProof/>
            <w:webHidden/>
          </w:rPr>
          <w:fldChar w:fldCharType="separate"/>
        </w:r>
        <w:r w:rsidR="00F97BA2">
          <w:rPr>
            <w:noProof/>
            <w:webHidden/>
          </w:rPr>
          <w:t>32</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w:anchor="_Toc15926331" w:history="1">
        <w:r w:rsidR="00F97BA2" w:rsidRPr="00600B77">
          <w:rPr>
            <w:rStyle w:val="Hyperlink"/>
            <w:noProof/>
          </w:rPr>
          <w:t>Figure 71 – score awarding for the Manufacturing criterion</w:t>
        </w:r>
        <w:r w:rsidR="00F97BA2">
          <w:rPr>
            <w:noProof/>
            <w:webHidden/>
          </w:rPr>
          <w:tab/>
        </w:r>
        <w:r>
          <w:rPr>
            <w:noProof/>
            <w:webHidden/>
          </w:rPr>
          <w:fldChar w:fldCharType="begin"/>
        </w:r>
        <w:r w:rsidR="00F97BA2">
          <w:rPr>
            <w:noProof/>
            <w:webHidden/>
          </w:rPr>
          <w:instrText xml:space="preserve"> PAGEREF _Toc15926331 \h </w:instrText>
        </w:r>
        <w:r>
          <w:rPr>
            <w:noProof/>
            <w:webHidden/>
          </w:rPr>
        </w:r>
        <w:r>
          <w:rPr>
            <w:noProof/>
            <w:webHidden/>
          </w:rPr>
          <w:fldChar w:fldCharType="separate"/>
        </w:r>
        <w:r w:rsidR="00F97BA2">
          <w:rPr>
            <w:noProof/>
            <w:webHidden/>
          </w:rPr>
          <w:t>32</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w:anchor="_Toc15926332" w:history="1">
        <w:r w:rsidR="00F97BA2" w:rsidRPr="00600B77">
          <w:rPr>
            <w:rStyle w:val="Hyperlink"/>
            <w:noProof/>
          </w:rPr>
          <w:t>Figure 72 – score awarding for Maintenance</w:t>
        </w:r>
        <w:r w:rsidR="00F97BA2">
          <w:rPr>
            <w:noProof/>
            <w:webHidden/>
          </w:rPr>
          <w:tab/>
        </w:r>
        <w:r>
          <w:rPr>
            <w:noProof/>
            <w:webHidden/>
          </w:rPr>
          <w:fldChar w:fldCharType="begin"/>
        </w:r>
        <w:r w:rsidR="00F97BA2">
          <w:rPr>
            <w:noProof/>
            <w:webHidden/>
          </w:rPr>
          <w:instrText xml:space="preserve"> PAGEREF _Toc15926332 \h </w:instrText>
        </w:r>
        <w:r>
          <w:rPr>
            <w:noProof/>
            <w:webHidden/>
          </w:rPr>
        </w:r>
        <w:r>
          <w:rPr>
            <w:noProof/>
            <w:webHidden/>
          </w:rPr>
          <w:fldChar w:fldCharType="separate"/>
        </w:r>
        <w:r w:rsidR="00F97BA2">
          <w:rPr>
            <w:noProof/>
            <w:webHidden/>
          </w:rPr>
          <w:t>33</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w:anchor="_Toc15926333" w:history="1">
        <w:r w:rsidR="00F97BA2" w:rsidRPr="00600B77">
          <w:rPr>
            <w:rStyle w:val="Hyperlink"/>
            <w:noProof/>
          </w:rPr>
          <w:t>Figure 73 – score awarding for Appearance</w:t>
        </w:r>
        <w:r w:rsidR="00F97BA2">
          <w:rPr>
            <w:noProof/>
            <w:webHidden/>
          </w:rPr>
          <w:tab/>
        </w:r>
        <w:r>
          <w:rPr>
            <w:noProof/>
            <w:webHidden/>
          </w:rPr>
          <w:fldChar w:fldCharType="begin"/>
        </w:r>
        <w:r w:rsidR="00F97BA2">
          <w:rPr>
            <w:noProof/>
            <w:webHidden/>
          </w:rPr>
          <w:instrText xml:space="preserve"> PAGEREF _Toc15926333 \h </w:instrText>
        </w:r>
        <w:r>
          <w:rPr>
            <w:noProof/>
            <w:webHidden/>
          </w:rPr>
        </w:r>
        <w:r>
          <w:rPr>
            <w:noProof/>
            <w:webHidden/>
          </w:rPr>
          <w:fldChar w:fldCharType="separate"/>
        </w:r>
        <w:r w:rsidR="00F97BA2">
          <w:rPr>
            <w:noProof/>
            <w:webHidden/>
          </w:rPr>
          <w:t>33</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66" w:anchor="_Toc15926334" w:history="1">
        <w:r w:rsidR="00F97BA2" w:rsidRPr="00600B77">
          <w:rPr>
            <w:rStyle w:val="Hyperlink"/>
            <w:noProof/>
          </w:rPr>
          <w:t>Figure 74 – overview of loads during the service condition 1.</w:t>
        </w:r>
        <w:r w:rsidR="00F97BA2">
          <w:rPr>
            <w:noProof/>
            <w:webHidden/>
          </w:rPr>
          <w:tab/>
        </w:r>
        <w:r>
          <w:rPr>
            <w:noProof/>
            <w:webHidden/>
          </w:rPr>
          <w:fldChar w:fldCharType="begin"/>
        </w:r>
        <w:r w:rsidR="00F97BA2">
          <w:rPr>
            <w:noProof/>
            <w:webHidden/>
          </w:rPr>
          <w:instrText xml:space="preserve"> PAGEREF _Toc15926334 \h </w:instrText>
        </w:r>
        <w:r>
          <w:rPr>
            <w:noProof/>
            <w:webHidden/>
          </w:rPr>
        </w:r>
        <w:r>
          <w:rPr>
            <w:noProof/>
            <w:webHidden/>
          </w:rPr>
          <w:fldChar w:fldCharType="separate"/>
        </w:r>
        <w:r w:rsidR="00F97BA2">
          <w:rPr>
            <w:noProof/>
            <w:webHidden/>
          </w:rPr>
          <w:t>34</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67" w:anchor="_Toc15926335" w:history="1">
        <w:r w:rsidR="00F97BA2" w:rsidRPr="00600B77">
          <w:rPr>
            <w:rStyle w:val="Hyperlink"/>
            <w:noProof/>
          </w:rPr>
          <w:t>Figure 75 – load overview during service condition 2</w:t>
        </w:r>
        <w:r w:rsidR="00F97BA2">
          <w:rPr>
            <w:noProof/>
            <w:webHidden/>
          </w:rPr>
          <w:tab/>
        </w:r>
        <w:r>
          <w:rPr>
            <w:noProof/>
            <w:webHidden/>
          </w:rPr>
          <w:fldChar w:fldCharType="begin"/>
        </w:r>
        <w:r w:rsidR="00F97BA2">
          <w:rPr>
            <w:noProof/>
            <w:webHidden/>
          </w:rPr>
          <w:instrText xml:space="preserve"> PAGEREF _Toc15926335 \h </w:instrText>
        </w:r>
        <w:r>
          <w:rPr>
            <w:noProof/>
            <w:webHidden/>
          </w:rPr>
        </w:r>
        <w:r>
          <w:rPr>
            <w:noProof/>
            <w:webHidden/>
          </w:rPr>
          <w:fldChar w:fldCharType="separate"/>
        </w:r>
        <w:r w:rsidR="00F97BA2">
          <w:rPr>
            <w:noProof/>
            <w:webHidden/>
          </w:rPr>
          <w:t>34</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68" w:anchor="_Toc15926336" w:history="1">
        <w:r w:rsidR="00F97BA2" w:rsidRPr="00600B77">
          <w:rPr>
            <w:rStyle w:val="Hyperlink"/>
            <w:noProof/>
          </w:rPr>
          <w:t>Figure 76 – load overview during service condition 3.</w:t>
        </w:r>
        <w:r w:rsidR="00F97BA2">
          <w:rPr>
            <w:noProof/>
            <w:webHidden/>
          </w:rPr>
          <w:tab/>
        </w:r>
        <w:r>
          <w:rPr>
            <w:noProof/>
            <w:webHidden/>
          </w:rPr>
          <w:fldChar w:fldCharType="begin"/>
        </w:r>
        <w:r w:rsidR="00F97BA2">
          <w:rPr>
            <w:noProof/>
            <w:webHidden/>
          </w:rPr>
          <w:instrText xml:space="preserve"> PAGEREF _Toc15926336 \h </w:instrText>
        </w:r>
        <w:r>
          <w:rPr>
            <w:noProof/>
            <w:webHidden/>
          </w:rPr>
        </w:r>
        <w:r>
          <w:rPr>
            <w:noProof/>
            <w:webHidden/>
          </w:rPr>
          <w:fldChar w:fldCharType="separate"/>
        </w:r>
        <w:r w:rsidR="00F97BA2">
          <w:rPr>
            <w:noProof/>
            <w:webHidden/>
          </w:rPr>
          <w:t>35</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w:anchor="_Toc15926337" w:history="1">
        <w:r w:rsidR="00F97BA2" w:rsidRPr="00600B77">
          <w:rPr>
            <w:rStyle w:val="Hyperlink"/>
            <w:noProof/>
          </w:rPr>
          <w:t>Figure 77 – the resulting scores for each variant from the MCA</w:t>
        </w:r>
        <w:r w:rsidR="00F97BA2">
          <w:rPr>
            <w:noProof/>
            <w:webHidden/>
          </w:rPr>
          <w:tab/>
        </w:r>
        <w:r>
          <w:rPr>
            <w:noProof/>
            <w:webHidden/>
          </w:rPr>
          <w:fldChar w:fldCharType="begin"/>
        </w:r>
        <w:r w:rsidR="00F97BA2">
          <w:rPr>
            <w:noProof/>
            <w:webHidden/>
          </w:rPr>
          <w:instrText xml:space="preserve"> PAGEREF _Toc15926337 \h </w:instrText>
        </w:r>
        <w:r>
          <w:rPr>
            <w:noProof/>
            <w:webHidden/>
          </w:rPr>
        </w:r>
        <w:r>
          <w:rPr>
            <w:noProof/>
            <w:webHidden/>
          </w:rPr>
          <w:fldChar w:fldCharType="separate"/>
        </w:r>
        <w:r w:rsidR="00F97BA2">
          <w:rPr>
            <w:noProof/>
            <w:webHidden/>
          </w:rPr>
          <w:t>37</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w:anchor="_Toc15926338" w:history="1">
        <w:r w:rsidR="00F97BA2" w:rsidRPr="00600B77">
          <w:rPr>
            <w:rStyle w:val="Hyperlink"/>
            <w:noProof/>
          </w:rPr>
          <w:t>Figure 78 – the resulting scores for each variant from the Sensitivity Analysis</w:t>
        </w:r>
        <w:r w:rsidR="00F97BA2">
          <w:rPr>
            <w:noProof/>
            <w:webHidden/>
          </w:rPr>
          <w:tab/>
        </w:r>
        <w:r>
          <w:rPr>
            <w:noProof/>
            <w:webHidden/>
          </w:rPr>
          <w:fldChar w:fldCharType="begin"/>
        </w:r>
        <w:r w:rsidR="00F97BA2">
          <w:rPr>
            <w:noProof/>
            <w:webHidden/>
          </w:rPr>
          <w:instrText xml:space="preserve"> PAGEREF _Toc15926338 \h </w:instrText>
        </w:r>
        <w:r>
          <w:rPr>
            <w:noProof/>
            <w:webHidden/>
          </w:rPr>
        </w:r>
        <w:r>
          <w:rPr>
            <w:noProof/>
            <w:webHidden/>
          </w:rPr>
          <w:fldChar w:fldCharType="separate"/>
        </w:r>
        <w:r w:rsidR="00F97BA2">
          <w:rPr>
            <w:noProof/>
            <w:webHidden/>
          </w:rPr>
          <w:t>38</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69" w:anchor="_Toc15926339" w:history="1">
        <w:r w:rsidR="00F97BA2" w:rsidRPr="00600B77">
          <w:rPr>
            <w:rStyle w:val="Hyperlink"/>
            <w:noProof/>
          </w:rPr>
          <w:t>Figure 79 – currently the tank and each girder do not share the downstream plate which carries tension.</w:t>
        </w:r>
        <w:r w:rsidR="00F97BA2">
          <w:rPr>
            <w:noProof/>
            <w:webHidden/>
          </w:rPr>
          <w:tab/>
        </w:r>
        <w:r>
          <w:rPr>
            <w:noProof/>
            <w:webHidden/>
          </w:rPr>
          <w:fldChar w:fldCharType="begin"/>
        </w:r>
        <w:r w:rsidR="00F97BA2">
          <w:rPr>
            <w:noProof/>
            <w:webHidden/>
          </w:rPr>
          <w:instrText xml:space="preserve"> PAGEREF _Toc15926339 \h </w:instrText>
        </w:r>
        <w:r>
          <w:rPr>
            <w:noProof/>
            <w:webHidden/>
          </w:rPr>
        </w:r>
        <w:r>
          <w:rPr>
            <w:noProof/>
            <w:webHidden/>
          </w:rPr>
          <w:fldChar w:fldCharType="separate"/>
        </w:r>
        <w:r w:rsidR="00F97BA2">
          <w:rPr>
            <w:noProof/>
            <w:webHidden/>
          </w:rPr>
          <w:t>39</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70" w:anchor="_Toc15926340" w:history="1">
        <w:r w:rsidR="00F97BA2" w:rsidRPr="00600B77">
          <w:rPr>
            <w:rStyle w:val="Hyperlink"/>
            <w:noProof/>
          </w:rPr>
          <w:t>Figure 80 – the aim of structural design in which the tank shares the downstream plate with the girders.</w:t>
        </w:r>
        <w:r w:rsidR="00F97BA2">
          <w:rPr>
            <w:noProof/>
            <w:webHidden/>
          </w:rPr>
          <w:tab/>
        </w:r>
        <w:r>
          <w:rPr>
            <w:noProof/>
            <w:webHidden/>
          </w:rPr>
          <w:fldChar w:fldCharType="begin"/>
        </w:r>
        <w:r w:rsidR="00F97BA2">
          <w:rPr>
            <w:noProof/>
            <w:webHidden/>
          </w:rPr>
          <w:instrText xml:space="preserve"> PAGEREF _Toc15926340 \h </w:instrText>
        </w:r>
        <w:r>
          <w:rPr>
            <w:noProof/>
            <w:webHidden/>
          </w:rPr>
        </w:r>
        <w:r>
          <w:rPr>
            <w:noProof/>
            <w:webHidden/>
          </w:rPr>
          <w:fldChar w:fldCharType="separate"/>
        </w:r>
        <w:r w:rsidR="00F97BA2">
          <w:rPr>
            <w:noProof/>
            <w:webHidden/>
          </w:rPr>
          <w:t>39</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71" w:anchor="_Toc15926341" w:history="1">
        <w:r w:rsidR="00F97BA2" w:rsidRPr="00600B77">
          <w:rPr>
            <w:rStyle w:val="Hyperlink"/>
            <w:noProof/>
          </w:rPr>
          <w:t>Figure 81 – trapped water at a closed position due to insufficient inclination of the top side plate.</w:t>
        </w:r>
        <w:r w:rsidR="00F97BA2">
          <w:rPr>
            <w:noProof/>
            <w:webHidden/>
          </w:rPr>
          <w:tab/>
        </w:r>
        <w:r>
          <w:rPr>
            <w:noProof/>
            <w:webHidden/>
          </w:rPr>
          <w:fldChar w:fldCharType="begin"/>
        </w:r>
        <w:r w:rsidR="00F97BA2">
          <w:rPr>
            <w:noProof/>
            <w:webHidden/>
          </w:rPr>
          <w:instrText xml:space="preserve"> PAGEREF _Toc15926341 \h </w:instrText>
        </w:r>
        <w:r>
          <w:rPr>
            <w:noProof/>
            <w:webHidden/>
          </w:rPr>
        </w:r>
        <w:r>
          <w:rPr>
            <w:noProof/>
            <w:webHidden/>
          </w:rPr>
          <w:fldChar w:fldCharType="separate"/>
        </w:r>
        <w:r w:rsidR="00F97BA2">
          <w:rPr>
            <w:noProof/>
            <w:webHidden/>
          </w:rPr>
          <w:t>39</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72" w:anchor="_Toc15926342" w:history="1">
        <w:r w:rsidR="00F97BA2" w:rsidRPr="00600B77">
          <w:rPr>
            <w:rStyle w:val="Hyperlink"/>
            <w:noProof/>
          </w:rPr>
          <w:t>Figure 82 – trapped water at maintenance position due to insufficient inclination of the bottom side plate.</w:t>
        </w:r>
        <w:r w:rsidR="00F97BA2">
          <w:rPr>
            <w:noProof/>
            <w:webHidden/>
          </w:rPr>
          <w:tab/>
        </w:r>
        <w:r>
          <w:rPr>
            <w:noProof/>
            <w:webHidden/>
          </w:rPr>
          <w:fldChar w:fldCharType="begin"/>
        </w:r>
        <w:r w:rsidR="00F97BA2">
          <w:rPr>
            <w:noProof/>
            <w:webHidden/>
          </w:rPr>
          <w:instrText xml:space="preserve"> PAGEREF _Toc15926342 \h </w:instrText>
        </w:r>
        <w:r>
          <w:rPr>
            <w:noProof/>
            <w:webHidden/>
          </w:rPr>
        </w:r>
        <w:r>
          <w:rPr>
            <w:noProof/>
            <w:webHidden/>
          </w:rPr>
          <w:fldChar w:fldCharType="separate"/>
        </w:r>
        <w:r w:rsidR="00F97BA2">
          <w:rPr>
            <w:noProof/>
            <w:webHidden/>
          </w:rPr>
          <w:t>39</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w:anchor="_Toc15926343" w:history="1">
        <w:r w:rsidR="00F97BA2" w:rsidRPr="00600B77">
          <w:rPr>
            <w:rStyle w:val="Hyperlink"/>
            <w:noProof/>
          </w:rPr>
          <w:t>Figure 86 – input in the RFEM model of the service condition 1</w:t>
        </w:r>
        <w:r w:rsidR="00F97BA2">
          <w:rPr>
            <w:noProof/>
            <w:webHidden/>
          </w:rPr>
          <w:tab/>
        </w:r>
        <w:r>
          <w:rPr>
            <w:noProof/>
            <w:webHidden/>
          </w:rPr>
          <w:fldChar w:fldCharType="begin"/>
        </w:r>
        <w:r w:rsidR="00F97BA2">
          <w:rPr>
            <w:noProof/>
            <w:webHidden/>
          </w:rPr>
          <w:instrText xml:space="preserve"> PAGEREF _Toc15926343 \h </w:instrText>
        </w:r>
        <w:r>
          <w:rPr>
            <w:noProof/>
            <w:webHidden/>
          </w:rPr>
        </w:r>
        <w:r>
          <w:rPr>
            <w:noProof/>
            <w:webHidden/>
          </w:rPr>
          <w:fldChar w:fldCharType="separate"/>
        </w:r>
        <w:r w:rsidR="00F97BA2">
          <w:rPr>
            <w:noProof/>
            <w:webHidden/>
          </w:rPr>
          <w:t>40</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w:anchor="_Toc15926344" w:history="1">
        <w:r w:rsidR="00F97BA2" w:rsidRPr="00600B77">
          <w:rPr>
            <w:rStyle w:val="Hyperlink"/>
            <w:noProof/>
          </w:rPr>
          <w:t>Figure 87 – input in the RFEM model of the service condition 2</w:t>
        </w:r>
        <w:r w:rsidR="00F97BA2">
          <w:rPr>
            <w:noProof/>
            <w:webHidden/>
          </w:rPr>
          <w:tab/>
        </w:r>
        <w:r>
          <w:rPr>
            <w:noProof/>
            <w:webHidden/>
          </w:rPr>
          <w:fldChar w:fldCharType="begin"/>
        </w:r>
        <w:r w:rsidR="00F97BA2">
          <w:rPr>
            <w:noProof/>
            <w:webHidden/>
          </w:rPr>
          <w:instrText xml:space="preserve"> PAGEREF _Toc15926344 \h </w:instrText>
        </w:r>
        <w:r>
          <w:rPr>
            <w:noProof/>
            <w:webHidden/>
          </w:rPr>
        </w:r>
        <w:r>
          <w:rPr>
            <w:noProof/>
            <w:webHidden/>
          </w:rPr>
          <w:fldChar w:fldCharType="separate"/>
        </w:r>
        <w:r w:rsidR="00F97BA2">
          <w:rPr>
            <w:noProof/>
            <w:webHidden/>
          </w:rPr>
          <w:t>40</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w:anchor="_Toc15926345" w:history="1">
        <w:r w:rsidR="00F97BA2" w:rsidRPr="00600B77">
          <w:rPr>
            <w:rStyle w:val="Hyperlink"/>
            <w:noProof/>
          </w:rPr>
          <w:t>Figure 88 – input in the RFEM model of the service condition 3</w:t>
        </w:r>
        <w:r w:rsidR="00F97BA2">
          <w:rPr>
            <w:noProof/>
            <w:webHidden/>
          </w:rPr>
          <w:tab/>
        </w:r>
        <w:r>
          <w:rPr>
            <w:noProof/>
            <w:webHidden/>
          </w:rPr>
          <w:fldChar w:fldCharType="begin"/>
        </w:r>
        <w:r w:rsidR="00F97BA2">
          <w:rPr>
            <w:noProof/>
            <w:webHidden/>
          </w:rPr>
          <w:instrText xml:space="preserve"> PAGEREF _Toc15926345 \h </w:instrText>
        </w:r>
        <w:r>
          <w:rPr>
            <w:noProof/>
            <w:webHidden/>
          </w:rPr>
        </w:r>
        <w:r>
          <w:rPr>
            <w:noProof/>
            <w:webHidden/>
          </w:rPr>
          <w:fldChar w:fldCharType="separate"/>
        </w:r>
        <w:r w:rsidR="00F97BA2">
          <w:rPr>
            <w:noProof/>
            <w:webHidden/>
          </w:rPr>
          <w:t>40</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73" w:anchor="_Toc15926346" w:history="1">
        <w:r w:rsidR="00F97BA2" w:rsidRPr="00600B77">
          <w:rPr>
            <w:rStyle w:val="Hyperlink"/>
            <w:noProof/>
          </w:rPr>
          <w:t>Figure 83 – Eccentricity from the trunnion till the centre of buoyancy during design water level in a closed position</w:t>
        </w:r>
        <w:r w:rsidR="00F97BA2">
          <w:rPr>
            <w:noProof/>
            <w:webHidden/>
          </w:rPr>
          <w:tab/>
        </w:r>
        <w:r>
          <w:rPr>
            <w:noProof/>
            <w:webHidden/>
          </w:rPr>
          <w:fldChar w:fldCharType="begin"/>
        </w:r>
        <w:r w:rsidR="00F97BA2">
          <w:rPr>
            <w:noProof/>
            <w:webHidden/>
          </w:rPr>
          <w:instrText xml:space="preserve"> PAGEREF _Toc15926346 \h </w:instrText>
        </w:r>
        <w:r>
          <w:rPr>
            <w:noProof/>
            <w:webHidden/>
          </w:rPr>
        </w:r>
        <w:r>
          <w:rPr>
            <w:noProof/>
            <w:webHidden/>
          </w:rPr>
          <w:fldChar w:fldCharType="separate"/>
        </w:r>
        <w:r w:rsidR="00F97BA2">
          <w:rPr>
            <w:noProof/>
            <w:webHidden/>
          </w:rPr>
          <w:t>40</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74" w:anchor="_Toc15926347" w:history="1">
        <w:r w:rsidR="00F97BA2" w:rsidRPr="00600B77">
          <w:rPr>
            <w:rStyle w:val="Hyperlink"/>
            <w:noProof/>
          </w:rPr>
          <w:t>Figure 84 – Eccentricity between centre of gravity and trunnion of the optimal buoyancy tank</w:t>
        </w:r>
        <w:r w:rsidR="00F97BA2">
          <w:rPr>
            <w:noProof/>
            <w:webHidden/>
          </w:rPr>
          <w:tab/>
        </w:r>
        <w:r>
          <w:rPr>
            <w:noProof/>
            <w:webHidden/>
          </w:rPr>
          <w:fldChar w:fldCharType="begin"/>
        </w:r>
        <w:r w:rsidR="00F97BA2">
          <w:rPr>
            <w:noProof/>
            <w:webHidden/>
          </w:rPr>
          <w:instrText xml:space="preserve"> PAGEREF _Toc15926347 \h </w:instrText>
        </w:r>
        <w:r>
          <w:rPr>
            <w:noProof/>
            <w:webHidden/>
          </w:rPr>
        </w:r>
        <w:r>
          <w:rPr>
            <w:noProof/>
            <w:webHidden/>
          </w:rPr>
          <w:fldChar w:fldCharType="separate"/>
        </w:r>
        <w:r w:rsidR="00F97BA2">
          <w:rPr>
            <w:noProof/>
            <w:webHidden/>
          </w:rPr>
          <w:t>40</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75" w:anchor="_Toc15926348" w:history="1">
        <w:r w:rsidR="00F97BA2" w:rsidRPr="00600B77">
          <w:rPr>
            <w:rStyle w:val="Hyperlink"/>
            <w:noProof/>
          </w:rPr>
          <w:t>Figure 85 – SketchUp model of the optimal buoyancy tank</w:t>
        </w:r>
        <w:r w:rsidR="00F97BA2">
          <w:rPr>
            <w:noProof/>
            <w:webHidden/>
          </w:rPr>
          <w:tab/>
        </w:r>
        <w:r>
          <w:rPr>
            <w:noProof/>
            <w:webHidden/>
          </w:rPr>
          <w:fldChar w:fldCharType="begin"/>
        </w:r>
        <w:r w:rsidR="00F97BA2">
          <w:rPr>
            <w:noProof/>
            <w:webHidden/>
          </w:rPr>
          <w:instrText xml:space="preserve"> PAGEREF _Toc15926348 \h </w:instrText>
        </w:r>
        <w:r>
          <w:rPr>
            <w:noProof/>
            <w:webHidden/>
          </w:rPr>
        </w:r>
        <w:r>
          <w:rPr>
            <w:noProof/>
            <w:webHidden/>
          </w:rPr>
          <w:fldChar w:fldCharType="separate"/>
        </w:r>
        <w:r w:rsidR="00F97BA2">
          <w:rPr>
            <w:noProof/>
            <w:webHidden/>
          </w:rPr>
          <w:t>40</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w:anchor="_Toc15926349" w:history="1">
        <w:r w:rsidR="00F97BA2" w:rsidRPr="00600B77">
          <w:rPr>
            <w:rStyle w:val="Hyperlink"/>
            <w:noProof/>
          </w:rPr>
          <w:t>Figure 92 – RFEM model results for service condition 1</w:t>
        </w:r>
        <w:r w:rsidR="00F97BA2">
          <w:rPr>
            <w:noProof/>
            <w:webHidden/>
          </w:rPr>
          <w:tab/>
        </w:r>
        <w:r>
          <w:rPr>
            <w:noProof/>
            <w:webHidden/>
          </w:rPr>
          <w:fldChar w:fldCharType="begin"/>
        </w:r>
        <w:r w:rsidR="00F97BA2">
          <w:rPr>
            <w:noProof/>
            <w:webHidden/>
          </w:rPr>
          <w:instrText xml:space="preserve"> PAGEREF _Toc15926349 \h </w:instrText>
        </w:r>
        <w:r>
          <w:rPr>
            <w:noProof/>
            <w:webHidden/>
          </w:rPr>
        </w:r>
        <w:r>
          <w:rPr>
            <w:noProof/>
            <w:webHidden/>
          </w:rPr>
          <w:fldChar w:fldCharType="separate"/>
        </w:r>
        <w:r w:rsidR="00F97BA2">
          <w:rPr>
            <w:noProof/>
            <w:webHidden/>
          </w:rPr>
          <w:t>41</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w:anchor="_Toc15926350" w:history="1">
        <w:r w:rsidR="00F97BA2" w:rsidRPr="00600B77">
          <w:rPr>
            <w:rStyle w:val="Hyperlink"/>
            <w:noProof/>
          </w:rPr>
          <w:t>Figure 93 - RFEM model results for service condition 2</w:t>
        </w:r>
        <w:r w:rsidR="00F97BA2">
          <w:rPr>
            <w:noProof/>
            <w:webHidden/>
          </w:rPr>
          <w:tab/>
        </w:r>
        <w:r>
          <w:rPr>
            <w:noProof/>
            <w:webHidden/>
          </w:rPr>
          <w:fldChar w:fldCharType="begin"/>
        </w:r>
        <w:r w:rsidR="00F97BA2">
          <w:rPr>
            <w:noProof/>
            <w:webHidden/>
          </w:rPr>
          <w:instrText xml:space="preserve"> PAGEREF _Toc15926350 \h </w:instrText>
        </w:r>
        <w:r>
          <w:rPr>
            <w:noProof/>
            <w:webHidden/>
          </w:rPr>
        </w:r>
        <w:r>
          <w:rPr>
            <w:noProof/>
            <w:webHidden/>
          </w:rPr>
          <w:fldChar w:fldCharType="separate"/>
        </w:r>
        <w:r w:rsidR="00F97BA2">
          <w:rPr>
            <w:noProof/>
            <w:webHidden/>
          </w:rPr>
          <w:t>41</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w:anchor="_Toc15926351" w:history="1">
        <w:r w:rsidR="00F97BA2" w:rsidRPr="00600B77">
          <w:rPr>
            <w:rStyle w:val="Hyperlink"/>
            <w:noProof/>
          </w:rPr>
          <w:t>Figure 94 - RFEM model results for service condition 3</w:t>
        </w:r>
        <w:r w:rsidR="00F97BA2">
          <w:rPr>
            <w:noProof/>
            <w:webHidden/>
          </w:rPr>
          <w:tab/>
        </w:r>
        <w:r>
          <w:rPr>
            <w:noProof/>
            <w:webHidden/>
          </w:rPr>
          <w:fldChar w:fldCharType="begin"/>
        </w:r>
        <w:r w:rsidR="00F97BA2">
          <w:rPr>
            <w:noProof/>
            <w:webHidden/>
          </w:rPr>
          <w:instrText xml:space="preserve"> PAGEREF _Toc15926351 \h </w:instrText>
        </w:r>
        <w:r>
          <w:rPr>
            <w:noProof/>
            <w:webHidden/>
          </w:rPr>
        </w:r>
        <w:r>
          <w:rPr>
            <w:noProof/>
            <w:webHidden/>
          </w:rPr>
          <w:fldChar w:fldCharType="separate"/>
        </w:r>
        <w:r w:rsidR="00F97BA2">
          <w:rPr>
            <w:noProof/>
            <w:webHidden/>
          </w:rPr>
          <w:t>41</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76" w:anchor="_Toc15926352" w:history="1">
        <w:r w:rsidR="00F97BA2" w:rsidRPr="00600B77">
          <w:rPr>
            <w:rStyle w:val="Hyperlink"/>
            <w:noProof/>
          </w:rPr>
          <w:t>Figure 89 - RFEM model overview for service condition 3</w:t>
        </w:r>
        <w:r w:rsidR="00F97BA2">
          <w:rPr>
            <w:noProof/>
            <w:webHidden/>
          </w:rPr>
          <w:tab/>
        </w:r>
        <w:r>
          <w:rPr>
            <w:noProof/>
            <w:webHidden/>
          </w:rPr>
          <w:fldChar w:fldCharType="begin"/>
        </w:r>
        <w:r w:rsidR="00F97BA2">
          <w:rPr>
            <w:noProof/>
            <w:webHidden/>
          </w:rPr>
          <w:instrText xml:space="preserve"> PAGEREF _Toc15926352 \h </w:instrText>
        </w:r>
        <w:r>
          <w:rPr>
            <w:noProof/>
            <w:webHidden/>
          </w:rPr>
        </w:r>
        <w:r>
          <w:rPr>
            <w:noProof/>
            <w:webHidden/>
          </w:rPr>
          <w:fldChar w:fldCharType="separate"/>
        </w:r>
        <w:r w:rsidR="00F97BA2">
          <w:rPr>
            <w:noProof/>
            <w:webHidden/>
          </w:rPr>
          <w:t>41</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77" w:anchor="_Toc15926353" w:history="1">
        <w:r w:rsidR="00F97BA2" w:rsidRPr="00600B77">
          <w:rPr>
            <w:rStyle w:val="Hyperlink"/>
            <w:noProof/>
          </w:rPr>
          <w:t>Figure 90 – RFEM model overview for service condition 2</w:t>
        </w:r>
        <w:r w:rsidR="00F97BA2">
          <w:rPr>
            <w:noProof/>
            <w:webHidden/>
          </w:rPr>
          <w:tab/>
        </w:r>
        <w:r>
          <w:rPr>
            <w:noProof/>
            <w:webHidden/>
          </w:rPr>
          <w:fldChar w:fldCharType="begin"/>
        </w:r>
        <w:r w:rsidR="00F97BA2">
          <w:rPr>
            <w:noProof/>
            <w:webHidden/>
          </w:rPr>
          <w:instrText xml:space="preserve"> PAGEREF _Toc15926353 \h </w:instrText>
        </w:r>
        <w:r>
          <w:rPr>
            <w:noProof/>
            <w:webHidden/>
          </w:rPr>
        </w:r>
        <w:r>
          <w:rPr>
            <w:noProof/>
            <w:webHidden/>
          </w:rPr>
          <w:fldChar w:fldCharType="separate"/>
        </w:r>
        <w:r w:rsidR="00F97BA2">
          <w:rPr>
            <w:noProof/>
            <w:webHidden/>
          </w:rPr>
          <w:t>41</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78" w:anchor="_Toc15926354" w:history="1">
        <w:r w:rsidR="00F97BA2" w:rsidRPr="00600B77">
          <w:rPr>
            <w:rStyle w:val="Hyperlink"/>
            <w:noProof/>
          </w:rPr>
          <w:t>Figure 91 - RFEM model overview for service condition 1</w:t>
        </w:r>
        <w:r w:rsidR="00F97BA2">
          <w:rPr>
            <w:noProof/>
            <w:webHidden/>
          </w:rPr>
          <w:tab/>
        </w:r>
        <w:r>
          <w:rPr>
            <w:noProof/>
            <w:webHidden/>
          </w:rPr>
          <w:fldChar w:fldCharType="begin"/>
        </w:r>
        <w:r w:rsidR="00F97BA2">
          <w:rPr>
            <w:noProof/>
            <w:webHidden/>
          </w:rPr>
          <w:instrText xml:space="preserve"> PAGEREF _Toc15926354 \h </w:instrText>
        </w:r>
        <w:r>
          <w:rPr>
            <w:noProof/>
            <w:webHidden/>
          </w:rPr>
        </w:r>
        <w:r>
          <w:rPr>
            <w:noProof/>
            <w:webHidden/>
          </w:rPr>
          <w:fldChar w:fldCharType="separate"/>
        </w:r>
        <w:r w:rsidR="00F97BA2">
          <w:rPr>
            <w:noProof/>
            <w:webHidden/>
          </w:rPr>
          <w:t>41</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w:anchor="_Toc15926355" w:history="1">
        <w:r w:rsidR="00F97BA2" w:rsidRPr="00600B77">
          <w:rPr>
            <w:rStyle w:val="Hyperlink"/>
            <w:noProof/>
          </w:rPr>
          <w:t>Figure 95 – design loads from the service condition 1</w:t>
        </w:r>
        <w:r w:rsidR="00F97BA2">
          <w:rPr>
            <w:noProof/>
            <w:webHidden/>
          </w:rPr>
          <w:tab/>
        </w:r>
        <w:r>
          <w:rPr>
            <w:noProof/>
            <w:webHidden/>
          </w:rPr>
          <w:fldChar w:fldCharType="begin"/>
        </w:r>
        <w:r w:rsidR="00F97BA2">
          <w:rPr>
            <w:noProof/>
            <w:webHidden/>
          </w:rPr>
          <w:instrText xml:space="preserve"> PAGEREF _Toc15926355 \h </w:instrText>
        </w:r>
        <w:r>
          <w:rPr>
            <w:noProof/>
            <w:webHidden/>
          </w:rPr>
        </w:r>
        <w:r>
          <w:rPr>
            <w:noProof/>
            <w:webHidden/>
          </w:rPr>
          <w:fldChar w:fldCharType="separate"/>
        </w:r>
        <w:r w:rsidR="00F97BA2">
          <w:rPr>
            <w:noProof/>
            <w:webHidden/>
          </w:rPr>
          <w:t>42</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w:anchor="_Toc15926356" w:history="1">
        <w:r w:rsidR="00F97BA2" w:rsidRPr="00600B77">
          <w:rPr>
            <w:rStyle w:val="Hyperlink"/>
            <w:noProof/>
          </w:rPr>
          <w:t>Figure 96 - design loads from the service condition 2</w:t>
        </w:r>
        <w:r w:rsidR="00F97BA2">
          <w:rPr>
            <w:noProof/>
            <w:webHidden/>
          </w:rPr>
          <w:tab/>
        </w:r>
        <w:r>
          <w:rPr>
            <w:noProof/>
            <w:webHidden/>
          </w:rPr>
          <w:fldChar w:fldCharType="begin"/>
        </w:r>
        <w:r w:rsidR="00F97BA2">
          <w:rPr>
            <w:noProof/>
            <w:webHidden/>
          </w:rPr>
          <w:instrText xml:space="preserve"> PAGEREF _Toc15926356 \h </w:instrText>
        </w:r>
        <w:r>
          <w:rPr>
            <w:noProof/>
            <w:webHidden/>
          </w:rPr>
        </w:r>
        <w:r>
          <w:rPr>
            <w:noProof/>
            <w:webHidden/>
          </w:rPr>
          <w:fldChar w:fldCharType="separate"/>
        </w:r>
        <w:r w:rsidR="00F97BA2">
          <w:rPr>
            <w:noProof/>
            <w:webHidden/>
          </w:rPr>
          <w:t>42</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79" w:anchor="_Toc15926357" w:history="1">
        <w:r w:rsidR="00F97BA2" w:rsidRPr="00600B77">
          <w:rPr>
            <w:rStyle w:val="Hyperlink"/>
            <w:noProof/>
          </w:rPr>
          <w:t>Figure 97 – representation of a custom RHS profile and its properties</w:t>
        </w:r>
        <w:r w:rsidR="00F97BA2">
          <w:rPr>
            <w:noProof/>
            <w:webHidden/>
          </w:rPr>
          <w:tab/>
        </w:r>
        <w:r>
          <w:rPr>
            <w:noProof/>
            <w:webHidden/>
          </w:rPr>
          <w:fldChar w:fldCharType="begin"/>
        </w:r>
        <w:r w:rsidR="00F97BA2">
          <w:rPr>
            <w:noProof/>
            <w:webHidden/>
          </w:rPr>
          <w:instrText xml:space="preserve"> PAGEREF _Toc15926357 \h </w:instrText>
        </w:r>
        <w:r>
          <w:rPr>
            <w:noProof/>
            <w:webHidden/>
          </w:rPr>
        </w:r>
        <w:r>
          <w:rPr>
            <w:noProof/>
            <w:webHidden/>
          </w:rPr>
          <w:fldChar w:fldCharType="separate"/>
        </w:r>
        <w:r w:rsidR="00F97BA2">
          <w:rPr>
            <w:noProof/>
            <w:webHidden/>
          </w:rPr>
          <w:t>42</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80" w:anchor="_Toc15926358" w:history="1">
        <w:r w:rsidR="00F97BA2" w:rsidRPr="00600B77">
          <w:rPr>
            <w:rStyle w:val="Hyperlink"/>
            <w:noProof/>
          </w:rPr>
          <w:t>Figure 98 - representation of an HE 900 M profile and its properties</w:t>
        </w:r>
        <w:r w:rsidR="00F97BA2">
          <w:rPr>
            <w:noProof/>
            <w:webHidden/>
          </w:rPr>
          <w:tab/>
        </w:r>
        <w:r>
          <w:rPr>
            <w:noProof/>
            <w:webHidden/>
          </w:rPr>
          <w:fldChar w:fldCharType="begin"/>
        </w:r>
        <w:r w:rsidR="00F97BA2">
          <w:rPr>
            <w:noProof/>
            <w:webHidden/>
          </w:rPr>
          <w:instrText xml:space="preserve"> PAGEREF _Toc15926358 \h </w:instrText>
        </w:r>
        <w:r>
          <w:rPr>
            <w:noProof/>
            <w:webHidden/>
          </w:rPr>
        </w:r>
        <w:r>
          <w:rPr>
            <w:noProof/>
            <w:webHidden/>
          </w:rPr>
          <w:fldChar w:fldCharType="separate"/>
        </w:r>
        <w:r w:rsidR="00F97BA2">
          <w:rPr>
            <w:noProof/>
            <w:webHidden/>
          </w:rPr>
          <w:t>43</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w:anchor="_Toc15926359" w:history="1">
        <w:r w:rsidR="00F97BA2" w:rsidRPr="00600B77">
          <w:rPr>
            <w:rStyle w:val="Hyperlink"/>
            <w:noProof/>
          </w:rPr>
          <w:t>Figure 99 - overview of resistance against singular shear, bending and compression for both sections.</w:t>
        </w:r>
        <w:r w:rsidR="00F97BA2">
          <w:rPr>
            <w:noProof/>
            <w:webHidden/>
          </w:rPr>
          <w:tab/>
        </w:r>
        <w:r>
          <w:rPr>
            <w:noProof/>
            <w:webHidden/>
          </w:rPr>
          <w:fldChar w:fldCharType="begin"/>
        </w:r>
        <w:r w:rsidR="00F97BA2">
          <w:rPr>
            <w:noProof/>
            <w:webHidden/>
          </w:rPr>
          <w:instrText xml:space="preserve"> PAGEREF _Toc15926359 \h </w:instrText>
        </w:r>
        <w:r>
          <w:rPr>
            <w:noProof/>
            <w:webHidden/>
          </w:rPr>
        </w:r>
        <w:r>
          <w:rPr>
            <w:noProof/>
            <w:webHidden/>
          </w:rPr>
          <w:fldChar w:fldCharType="separate"/>
        </w:r>
        <w:r w:rsidR="00F97BA2">
          <w:rPr>
            <w:noProof/>
            <w:webHidden/>
          </w:rPr>
          <w:t>44</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w:anchor="_Toc15926360" w:history="1">
        <w:r w:rsidR="00F97BA2" w:rsidRPr="00600B77">
          <w:rPr>
            <w:rStyle w:val="Hyperlink"/>
            <w:noProof/>
          </w:rPr>
          <w:t>Figure 100 – combined stress in HE900M section during service condition 2</w:t>
        </w:r>
        <w:r w:rsidR="00F97BA2">
          <w:rPr>
            <w:noProof/>
            <w:webHidden/>
          </w:rPr>
          <w:tab/>
        </w:r>
        <w:r>
          <w:rPr>
            <w:noProof/>
            <w:webHidden/>
          </w:rPr>
          <w:fldChar w:fldCharType="begin"/>
        </w:r>
        <w:r w:rsidR="00F97BA2">
          <w:rPr>
            <w:noProof/>
            <w:webHidden/>
          </w:rPr>
          <w:instrText xml:space="preserve"> PAGEREF _Toc15926360 \h </w:instrText>
        </w:r>
        <w:r>
          <w:rPr>
            <w:noProof/>
            <w:webHidden/>
          </w:rPr>
        </w:r>
        <w:r>
          <w:rPr>
            <w:noProof/>
            <w:webHidden/>
          </w:rPr>
          <w:fldChar w:fldCharType="separate"/>
        </w:r>
        <w:r w:rsidR="00F97BA2">
          <w:rPr>
            <w:noProof/>
            <w:webHidden/>
          </w:rPr>
          <w:t>44</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w:anchor="_Toc15926361" w:history="1">
        <w:r w:rsidR="00F97BA2" w:rsidRPr="00600B77">
          <w:rPr>
            <w:rStyle w:val="Hyperlink"/>
            <w:noProof/>
          </w:rPr>
          <w:t>Figure 101 - combined stress in RHS section during service condition 2</w:t>
        </w:r>
        <w:r w:rsidR="00F97BA2">
          <w:rPr>
            <w:noProof/>
            <w:webHidden/>
          </w:rPr>
          <w:tab/>
        </w:r>
        <w:r>
          <w:rPr>
            <w:noProof/>
            <w:webHidden/>
          </w:rPr>
          <w:fldChar w:fldCharType="begin"/>
        </w:r>
        <w:r w:rsidR="00F97BA2">
          <w:rPr>
            <w:noProof/>
            <w:webHidden/>
          </w:rPr>
          <w:instrText xml:space="preserve"> PAGEREF _Toc15926361 \h </w:instrText>
        </w:r>
        <w:r>
          <w:rPr>
            <w:noProof/>
            <w:webHidden/>
          </w:rPr>
        </w:r>
        <w:r>
          <w:rPr>
            <w:noProof/>
            <w:webHidden/>
          </w:rPr>
          <w:fldChar w:fldCharType="separate"/>
        </w:r>
        <w:r w:rsidR="00F97BA2">
          <w:rPr>
            <w:noProof/>
            <w:webHidden/>
          </w:rPr>
          <w:t>44</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w:anchor="_Toc15926362" w:history="1">
        <w:r w:rsidR="00F97BA2" w:rsidRPr="00600B77">
          <w:rPr>
            <w:rStyle w:val="Hyperlink"/>
            <w:noProof/>
          </w:rPr>
          <w:t>Figure 102 - reduction factors for the compression resistance of both sections</w:t>
        </w:r>
        <w:r w:rsidR="00F97BA2">
          <w:rPr>
            <w:noProof/>
            <w:webHidden/>
          </w:rPr>
          <w:tab/>
        </w:r>
        <w:r>
          <w:rPr>
            <w:noProof/>
            <w:webHidden/>
          </w:rPr>
          <w:fldChar w:fldCharType="begin"/>
        </w:r>
        <w:r w:rsidR="00F97BA2">
          <w:rPr>
            <w:noProof/>
            <w:webHidden/>
          </w:rPr>
          <w:instrText xml:space="preserve"> PAGEREF _Toc15926362 \h </w:instrText>
        </w:r>
        <w:r>
          <w:rPr>
            <w:noProof/>
            <w:webHidden/>
          </w:rPr>
        </w:r>
        <w:r>
          <w:rPr>
            <w:noProof/>
            <w:webHidden/>
          </w:rPr>
          <w:fldChar w:fldCharType="separate"/>
        </w:r>
        <w:r w:rsidR="00F97BA2">
          <w:rPr>
            <w:noProof/>
            <w:webHidden/>
          </w:rPr>
          <w:t>45</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r:id="rId81" w:anchor="_Toc15926363" w:history="1">
        <w:r w:rsidR="00F97BA2" w:rsidRPr="00600B77">
          <w:rPr>
            <w:rStyle w:val="Hyperlink"/>
            <w:noProof/>
          </w:rPr>
          <w:t>Figure 103 – a condition that must be met to ensure structural stability under combined compression and bending.</w:t>
        </w:r>
        <w:r w:rsidR="00F97BA2">
          <w:rPr>
            <w:noProof/>
            <w:webHidden/>
          </w:rPr>
          <w:tab/>
        </w:r>
        <w:r>
          <w:rPr>
            <w:noProof/>
            <w:webHidden/>
          </w:rPr>
          <w:fldChar w:fldCharType="begin"/>
        </w:r>
        <w:r w:rsidR="00F97BA2">
          <w:rPr>
            <w:noProof/>
            <w:webHidden/>
          </w:rPr>
          <w:instrText xml:space="preserve"> PAGEREF _Toc15926363 \h </w:instrText>
        </w:r>
        <w:r>
          <w:rPr>
            <w:noProof/>
            <w:webHidden/>
          </w:rPr>
        </w:r>
        <w:r>
          <w:rPr>
            <w:noProof/>
            <w:webHidden/>
          </w:rPr>
          <w:fldChar w:fldCharType="separate"/>
        </w:r>
        <w:r w:rsidR="00F97BA2">
          <w:rPr>
            <w:noProof/>
            <w:webHidden/>
          </w:rPr>
          <w:t>45</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w:anchor="_Toc15926364" w:history="1">
        <w:r w:rsidR="00F97BA2" w:rsidRPr="00600B77">
          <w:rPr>
            <w:rStyle w:val="Hyperlink"/>
            <w:noProof/>
          </w:rPr>
          <w:t>Figure 104 - the properties of the fin plate.</w:t>
        </w:r>
        <w:r w:rsidR="00F97BA2">
          <w:rPr>
            <w:noProof/>
            <w:webHidden/>
          </w:rPr>
          <w:tab/>
        </w:r>
        <w:r>
          <w:rPr>
            <w:noProof/>
            <w:webHidden/>
          </w:rPr>
          <w:fldChar w:fldCharType="begin"/>
        </w:r>
        <w:r w:rsidR="00F97BA2">
          <w:rPr>
            <w:noProof/>
            <w:webHidden/>
          </w:rPr>
          <w:instrText xml:space="preserve"> PAGEREF _Toc15926364 \h </w:instrText>
        </w:r>
        <w:r>
          <w:rPr>
            <w:noProof/>
            <w:webHidden/>
          </w:rPr>
        </w:r>
        <w:r>
          <w:rPr>
            <w:noProof/>
            <w:webHidden/>
          </w:rPr>
          <w:fldChar w:fldCharType="separate"/>
        </w:r>
        <w:r w:rsidR="00F97BA2">
          <w:rPr>
            <w:noProof/>
            <w:webHidden/>
          </w:rPr>
          <w:t>47</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w:anchor="_Toc15926365" w:history="1">
        <w:r w:rsidR="00F97BA2" w:rsidRPr="00600B77">
          <w:rPr>
            <w:rStyle w:val="Hyperlink"/>
            <w:noProof/>
          </w:rPr>
          <w:t>Figure 105 - the internal loads that will occur in the end plate</w:t>
        </w:r>
        <w:r w:rsidR="00F97BA2">
          <w:rPr>
            <w:noProof/>
            <w:webHidden/>
          </w:rPr>
          <w:tab/>
        </w:r>
        <w:r>
          <w:rPr>
            <w:noProof/>
            <w:webHidden/>
          </w:rPr>
          <w:fldChar w:fldCharType="begin"/>
        </w:r>
        <w:r w:rsidR="00F97BA2">
          <w:rPr>
            <w:noProof/>
            <w:webHidden/>
          </w:rPr>
          <w:instrText xml:space="preserve"> PAGEREF _Toc15926365 \h </w:instrText>
        </w:r>
        <w:r>
          <w:rPr>
            <w:noProof/>
            <w:webHidden/>
          </w:rPr>
        </w:r>
        <w:r>
          <w:rPr>
            <w:noProof/>
            <w:webHidden/>
          </w:rPr>
          <w:fldChar w:fldCharType="separate"/>
        </w:r>
        <w:r w:rsidR="00F97BA2">
          <w:rPr>
            <w:noProof/>
            <w:webHidden/>
          </w:rPr>
          <w:t>47</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w:anchor="_Toc15926366" w:history="1">
        <w:r w:rsidR="00F97BA2" w:rsidRPr="00600B77">
          <w:rPr>
            <w:rStyle w:val="Hyperlink"/>
            <w:noProof/>
          </w:rPr>
          <w:t>Figure 106 - the dimensions of the end plate</w:t>
        </w:r>
        <w:r w:rsidR="00F97BA2">
          <w:rPr>
            <w:noProof/>
            <w:webHidden/>
          </w:rPr>
          <w:tab/>
        </w:r>
        <w:r>
          <w:rPr>
            <w:noProof/>
            <w:webHidden/>
          </w:rPr>
          <w:fldChar w:fldCharType="begin"/>
        </w:r>
        <w:r w:rsidR="00F97BA2">
          <w:rPr>
            <w:noProof/>
            <w:webHidden/>
          </w:rPr>
          <w:instrText xml:space="preserve"> PAGEREF _Toc15926366 \h </w:instrText>
        </w:r>
        <w:r>
          <w:rPr>
            <w:noProof/>
            <w:webHidden/>
          </w:rPr>
        </w:r>
        <w:r>
          <w:rPr>
            <w:noProof/>
            <w:webHidden/>
          </w:rPr>
          <w:fldChar w:fldCharType="separate"/>
        </w:r>
        <w:r w:rsidR="00F97BA2">
          <w:rPr>
            <w:noProof/>
            <w:webHidden/>
          </w:rPr>
          <w:t>47</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w:anchor="_Toc15926367" w:history="1">
        <w:r w:rsidR="00F97BA2" w:rsidRPr="00600B77">
          <w:rPr>
            <w:rStyle w:val="Hyperlink"/>
            <w:noProof/>
          </w:rPr>
          <w:t>Figure 107 – internal loads that will occur in the pin</w:t>
        </w:r>
        <w:r w:rsidR="00F97BA2">
          <w:rPr>
            <w:noProof/>
            <w:webHidden/>
          </w:rPr>
          <w:tab/>
        </w:r>
        <w:r>
          <w:rPr>
            <w:noProof/>
            <w:webHidden/>
          </w:rPr>
          <w:fldChar w:fldCharType="begin"/>
        </w:r>
        <w:r w:rsidR="00F97BA2">
          <w:rPr>
            <w:noProof/>
            <w:webHidden/>
          </w:rPr>
          <w:instrText xml:space="preserve"> PAGEREF _Toc15926367 \h </w:instrText>
        </w:r>
        <w:r>
          <w:rPr>
            <w:noProof/>
            <w:webHidden/>
          </w:rPr>
        </w:r>
        <w:r>
          <w:rPr>
            <w:noProof/>
            <w:webHidden/>
          </w:rPr>
          <w:fldChar w:fldCharType="separate"/>
        </w:r>
        <w:r w:rsidR="00F97BA2">
          <w:rPr>
            <w:noProof/>
            <w:webHidden/>
          </w:rPr>
          <w:t>48</w:t>
        </w:r>
        <w:r>
          <w:rPr>
            <w:noProof/>
            <w:webHidden/>
          </w:rPr>
          <w:fldChar w:fldCharType="end"/>
        </w:r>
      </w:hyperlink>
    </w:p>
    <w:p w:rsidR="00F97BA2" w:rsidRDefault="004F16A1">
      <w:pPr>
        <w:pStyle w:val="TableofFigures"/>
        <w:tabs>
          <w:tab w:val="right" w:leader="dot" w:pos="9350"/>
        </w:tabs>
        <w:rPr>
          <w:rFonts w:asciiTheme="minorHAnsi" w:eastAsiaTheme="minorEastAsia" w:hAnsiTheme="minorHAnsi" w:cstheme="minorBidi"/>
          <w:noProof/>
          <w:sz w:val="22"/>
          <w:szCs w:val="22"/>
          <w:lang w:val="en-US" w:eastAsia="en-US"/>
        </w:rPr>
      </w:pPr>
      <w:hyperlink w:anchor="_Toc15926368" w:history="1">
        <w:r w:rsidR="00F97BA2" w:rsidRPr="00600B77">
          <w:rPr>
            <w:rStyle w:val="Hyperlink"/>
            <w:noProof/>
          </w:rPr>
          <w:t>Figure 108 – the dimensions of the pin.</w:t>
        </w:r>
        <w:r w:rsidR="00F97BA2">
          <w:rPr>
            <w:noProof/>
            <w:webHidden/>
          </w:rPr>
          <w:tab/>
        </w:r>
        <w:r>
          <w:rPr>
            <w:noProof/>
            <w:webHidden/>
          </w:rPr>
          <w:fldChar w:fldCharType="begin"/>
        </w:r>
        <w:r w:rsidR="00F97BA2">
          <w:rPr>
            <w:noProof/>
            <w:webHidden/>
          </w:rPr>
          <w:instrText xml:space="preserve"> PAGEREF _Toc15926368 \h </w:instrText>
        </w:r>
        <w:r>
          <w:rPr>
            <w:noProof/>
            <w:webHidden/>
          </w:rPr>
        </w:r>
        <w:r>
          <w:rPr>
            <w:noProof/>
            <w:webHidden/>
          </w:rPr>
          <w:fldChar w:fldCharType="separate"/>
        </w:r>
        <w:r w:rsidR="00F97BA2">
          <w:rPr>
            <w:noProof/>
            <w:webHidden/>
          </w:rPr>
          <w:t>48</w:t>
        </w:r>
        <w:r>
          <w:rPr>
            <w:noProof/>
            <w:webHidden/>
          </w:rPr>
          <w:fldChar w:fldCharType="end"/>
        </w:r>
      </w:hyperlink>
    </w:p>
    <w:p w:rsidR="00622536" w:rsidRPr="006D2330" w:rsidRDefault="004F16A1" w:rsidP="006D2330">
      <w:pPr>
        <w:jc w:val="center"/>
        <w:rPr>
          <w:color w:val="2F5496" w:themeColor="accent1" w:themeShade="BF"/>
          <w:sz w:val="28"/>
        </w:rPr>
      </w:pPr>
      <w:r>
        <w:rPr>
          <w:color w:val="2F5496" w:themeColor="accent1" w:themeShade="BF"/>
          <w:sz w:val="28"/>
        </w:rPr>
        <w:fldChar w:fldCharType="end"/>
      </w:r>
      <w:r w:rsidR="00622536">
        <w:rPr>
          <w:color w:val="2F5496" w:themeColor="accent1" w:themeShade="BF"/>
          <w:sz w:val="28"/>
        </w:rPr>
        <w:br w:type="page"/>
      </w:r>
    </w:p>
    <w:p w:rsidR="00F97BA2" w:rsidRDefault="00F97BA2" w:rsidP="00002567">
      <w:pPr>
        <w:pStyle w:val="Heading1"/>
        <w:numPr>
          <w:ilvl w:val="0"/>
          <w:numId w:val="10"/>
        </w:numPr>
        <w:rPr>
          <w:color w:val="2F5496" w:themeColor="accent1" w:themeShade="BF"/>
          <w:sz w:val="28"/>
        </w:rPr>
        <w:sectPr w:rsidR="00F97BA2" w:rsidSect="00FC51AC">
          <w:headerReference w:type="default" r:id="rId82"/>
          <w:pgSz w:w="12240" w:h="15840"/>
          <w:pgMar w:top="1440" w:right="1440" w:bottom="1440" w:left="1440" w:header="720" w:footer="720" w:gutter="0"/>
          <w:pgNumType w:start="1"/>
          <w:cols w:space="720"/>
          <w:noEndnote/>
          <w:docGrid w:linePitch="326"/>
        </w:sectPr>
      </w:pPr>
    </w:p>
    <w:p w:rsidR="00F93731" w:rsidRDefault="001D20FC" w:rsidP="00F97BA2">
      <w:pPr>
        <w:pStyle w:val="Heading1"/>
        <w:numPr>
          <w:ilvl w:val="0"/>
          <w:numId w:val="10"/>
        </w:numPr>
        <w:rPr>
          <w:color w:val="2F5496" w:themeColor="accent1" w:themeShade="BF"/>
          <w:sz w:val="28"/>
        </w:rPr>
      </w:pPr>
      <w:bookmarkStart w:id="2" w:name="_Toc15926453"/>
      <w:r w:rsidRPr="0039769B">
        <w:rPr>
          <w:color w:val="2F5496" w:themeColor="accent1" w:themeShade="BF"/>
          <w:sz w:val="28"/>
        </w:rPr>
        <w:lastRenderedPageBreak/>
        <w:t>Introduction</w:t>
      </w:r>
      <w:bookmarkEnd w:id="2"/>
    </w:p>
    <w:p w:rsidR="00516DD2" w:rsidRDefault="00516DD2" w:rsidP="00516DD2">
      <w:pPr>
        <w:spacing w:line="276" w:lineRule="auto"/>
        <w:jc w:val="both"/>
        <w:rPr>
          <w:lang w:eastAsia="en-US"/>
        </w:rPr>
      </w:pPr>
    </w:p>
    <w:p w:rsidR="00516DD2" w:rsidRPr="00A25C73" w:rsidRDefault="00516DD2" w:rsidP="00A25C73">
      <w:pPr>
        <w:spacing w:line="276" w:lineRule="auto"/>
        <w:jc w:val="both"/>
        <w:rPr>
          <w:rFonts w:ascii="Times" w:hAnsi="Times" w:cs="Times"/>
          <w:sz w:val="22"/>
          <w:lang w:eastAsia="en-US"/>
        </w:rPr>
      </w:pPr>
      <w:r w:rsidRPr="00A25C73">
        <w:rPr>
          <w:rFonts w:ascii="Times" w:hAnsi="Times" w:cs="Times"/>
          <w:sz w:val="22"/>
          <w:lang w:eastAsia="en-US"/>
        </w:rPr>
        <w:t xml:space="preserve">This chapter presents the nature of this research by introducing the host organisation and presenting the background of the Koopvaardersschutsluis sea lock. It outlines the current role of the lock, considers its technical condition and touches upon the current state of the maritime infrastructure nationally in The Netherlands to arrive at the problem statement. A case study that is the potential solution to the regional and national challenges is examined. It provides the basis for the definition of the research objective that is presented further. Finally, the approach of this research is outlined by means of nominating the sub-questions and presenting the structure of this research. </w:t>
      </w:r>
    </w:p>
    <w:p w:rsidR="00516DD2" w:rsidRDefault="00516DD2" w:rsidP="00516DD2">
      <w:pPr>
        <w:spacing w:line="276" w:lineRule="auto"/>
        <w:jc w:val="both"/>
        <w:rPr>
          <w:lang w:eastAsia="en-US"/>
        </w:rPr>
      </w:pPr>
    </w:p>
    <w:p w:rsidR="009B00CB" w:rsidRPr="008D3275" w:rsidRDefault="009B00CB" w:rsidP="00002567">
      <w:pPr>
        <w:pStyle w:val="Heading2"/>
        <w:numPr>
          <w:ilvl w:val="1"/>
          <w:numId w:val="11"/>
        </w:numPr>
        <w:rPr>
          <w:u w:val="single"/>
        </w:rPr>
      </w:pPr>
      <w:bookmarkStart w:id="3" w:name="_Toc15926454"/>
      <w:r w:rsidRPr="008D3275">
        <w:rPr>
          <w:u w:val="single"/>
        </w:rPr>
        <w:t>Background</w:t>
      </w:r>
      <w:bookmarkEnd w:id="3"/>
    </w:p>
    <w:p w:rsidR="009B00CB" w:rsidRPr="000F5572" w:rsidRDefault="009B00CB" w:rsidP="000F5572">
      <w:pPr>
        <w:rPr>
          <w:lang w:eastAsia="en-US"/>
        </w:rPr>
      </w:pPr>
    </w:p>
    <w:p w:rsidR="009B00CB" w:rsidRPr="009B00CB" w:rsidRDefault="009B00CB" w:rsidP="00002567">
      <w:pPr>
        <w:pStyle w:val="Heading3"/>
        <w:numPr>
          <w:ilvl w:val="2"/>
          <w:numId w:val="11"/>
        </w:numPr>
        <w:rPr>
          <w:rFonts w:ascii="Times" w:hAnsi="Times" w:cs="Times"/>
          <w:color w:val="2F5496" w:themeColor="accent1" w:themeShade="BF"/>
        </w:rPr>
      </w:pPr>
      <w:bookmarkStart w:id="4" w:name="_Toc15926455"/>
      <w:r w:rsidRPr="009B00CB">
        <w:rPr>
          <w:rFonts w:ascii="Times" w:hAnsi="Times" w:cs="Times"/>
          <w:color w:val="2F5496" w:themeColor="accent1" w:themeShade="BF"/>
        </w:rPr>
        <w:t>Host Organisation</w:t>
      </w:r>
      <w:bookmarkEnd w:id="4"/>
    </w:p>
    <w:p w:rsidR="009B00CB" w:rsidRPr="009B00CB" w:rsidRDefault="009B00CB" w:rsidP="009B00CB"/>
    <w:p w:rsidR="009B00CB" w:rsidRPr="00A25C73" w:rsidRDefault="009B00CB" w:rsidP="009B00CB">
      <w:pPr>
        <w:spacing w:line="276" w:lineRule="auto"/>
        <w:jc w:val="both"/>
        <w:rPr>
          <w:rFonts w:ascii="Times" w:hAnsi="Times"/>
          <w:sz w:val="22"/>
        </w:rPr>
      </w:pPr>
      <w:r w:rsidRPr="00A25C73">
        <w:rPr>
          <w:rFonts w:ascii="Times" w:hAnsi="Times"/>
          <w:sz w:val="22"/>
        </w:rPr>
        <w:t xml:space="preserve">MH Poly is a consultancy company founded in 2008 with the headquarters currently located in Bergen op Zoom. The company was formed when 2 separate companies; MH Nederland and Poly Construction BV, were merged into a single one. </w:t>
      </w:r>
      <w:r w:rsidRPr="00A25C73">
        <w:rPr>
          <w:rFonts w:ascii="Times" w:hAnsi="Times"/>
          <w:color w:val="000000" w:themeColor="text1"/>
          <w:sz w:val="22"/>
        </w:rPr>
        <w:t xml:space="preserve">Nowadays </w:t>
      </w:r>
      <w:r w:rsidRPr="00A25C73">
        <w:rPr>
          <w:rFonts w:ascii="Times" w:hAnsi="Times"/>
          <w:sz w:val="22"/>
        </w:rPr>
        <w:t>MH Poly provides high-quality engineering services in the Environmental, Marine and Industrial fields of engineering which is also reflected by the three colours in the company logo. MH Poly is providing services on the national as well as on the international platform. The success of the company is explained by an effective team work which becomes possible when professionals of such wide range of expertise work under the same roof.</w:t>
      </w:r>
    </w:p>
    <w:p w:rsidR="009B00CB" w:rsidRDefault="009B00CB">
      <w:pPr>
        <w:rPr>
          <w:rFonts w:ascii="Times" w:eastAsia="Times New Roman" w:hAnsi="Times" w:cstheme="majorBidi"/>
          <w:color w:val="2F5496" w:themeColor="accent1" w:themeShade="BF"/>
          <w:sz w:val="26"/>
          <w:szCs w:val="26"/>
        </w:rPr>
      </w:pPr>
    </w:p>
    <w:p w:rsidR="009B00CB" w:rsidRPr="009B00CB" w:rsidRDefault="009B00CB" w:rsidP="00002567">
      <w:pPr>
        <w:pStyle w:val="Heading3"/>
        <w:numPr>
          <w:ilvl w:val="2"/>
          <w:numId w:val="11"/>
        </w:numPr>
        <w:rPr>
          <w:rFonts w:ascii="Times" w:hAnsi="Times" w:cs="Times"/>
          <w:color w:val="2F5496" w:themeColor="accent1" w:themeShade="BF"/>
        </w:rPr>
      </w:pPr>
      <w:bookmarkStart w:id="5" w:name="_Toc15926456"/>
      <w:r w:rsidRPr="009B00CB">
        <w:rPr>
          <w:rFonts w:ascii="Times" w:hAnsi="Times" w:cs="Times"/>
          <w:color w:val="2F5496" w:themeColor="accent1" w:themeShade="BF"/>
        </w:rPr>
        <w:t>Role of Koopvaardersschutsluis</w:t>
      </w:r>
      <w:bookmarkEnd w:id="5"/>
    </w:p>
    <w:p w:rsidR="002B2C25" w:rsidRDefault="002B2C25" w:rsidP="0017096C">
      <w:pPr>
        <w:spacing w:line="276" w:lineRule="auto"/>
        <w:jc w:val="both"/>
        <w:rPr>
          <w:rFonts w:ascii="Times" w:eastAsia="Times New Roman" w:hAnsi="Times" w:cs="Arial"/>
          <w:color w:val="000000" w:themeColor="text1"/>
          <w:shd w:val="clear" w:color="auto" w:fill="FFFFFF"/>
        </w:rPr>
      </w:pPr>
    </w:p>
    <w:p w:rsidR="00D11C33" w:rsidRPr="00A25C73" w:rsidRDefault="00EF5733" w:rsidP="00C06B68">
      <w:pPr>
        <w:spacing w:line="276" w:lineRule="auto"/>
        <w:jc w:val="both"/>
        <w:rPr>
          <w:rFonts w:ascii="Times" w:hAnsi="Times"/>
          <w:color w:val="000000" w:themeColor="text1"/>
          <w:sz w:val="22"/>
        </w:rPr>
      </w:pPr>
      <w:r>
        <w:rPr>
          <w:noProof/>
          <w:lang w:val="en-US" w:eastAsia="en-US"/>
        </w:rPr>
        <w:drawing>
          <wp:anchor distT="0" distB="0" distL="114300" distR="114300" simplePos="0" relativeHeight="252044288" behindDoc="0" locked="0" layoutInCell="1" allowOverlap="1">
            <wp:simplePos x="0" y="0"/>
            <wp:positionH relativeFrom="column">
              <wp:posOffset>3583305</wp:posOffset>
            </wp:positionH>
            <wp:positionV relativeFrom="paragraph">
              <wp:posOffset>1240790</wp:posOffset>
            </wp:positionV>
            <wp:extent cx="1913255" cy="1771650"/>
            <wp:effectExtent l="19050" t="19050" r="10795" b="19050"/>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shot 2019-03-31 17.39.24.png"/>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913255" cy="1771650"/>
                    </a:xfrm>
                    <a:prstGeom prst="rect">
                      <a:avLst/>
                    </a:prstGeom>
                    <a:ln>
                      <a:solidFill>
                        <a:schemeClr val="tx1"/>
                      </a:solidFill>
                    </a:ln>
                  </pic:spPr>
                </pic:pic>
              </a:graphicData>
            </a:graphic>
          </wp:anchor>
        </w:drawing>
      </w:r>
      <w:r>
        <w:rPr>
          <w:noProof/>
          <w:lang w:val="en-US" w:eastAsia="en-US"/>
        </w:rPr>
        <w:drawing>
          <wp:anchor distT="0" distB="0" distL="114300" distR="114300" simplePos="0" relativeHeight="252045312" behindDoc="0" locked="0" layoutInCell="1" allowOverlap="1">
            <wp:simplePos x="0" y="0"/>
            <wp:positionH relativeFrom="column">
              <wp:posOffset>408305</wp:posOffset>
            </wp:positionH>
            <wp:positionV relativeFrom="paragraph">
              <wp:posOffset>1240790</wp:posOffset>
            </wp:positionV>
            <wp:extent cx="1913255" cy="1723390"/>
            <wp:effectExtent l="19050" t="19050" r="10795" b="1016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shot 2019-03-31 17.42.58.png"/>
                    <pic:cNvPicPr/>
                  </pic:nvPicPr>
                  <pic:blipFill rotWithShape="1">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2063" b="2578"/>
                    <a:stretch/>
                  </pic:blipFill>
                  <pic:spPr bwMode="auto">
                    <a:xfrm>
                      <a:off x="0" y="0"/>
                      <a:ext cx="1913255" cy="1723390"/>
                    </a:xfrm>
                    <a:prstGeom prst="rect">
                      <a:avLst/>
                    </a:prstGeom>
                    <a:ln>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1D20FC" w:rsidRPr="00A25C73">
        <w:rPr>
          <w:rFonts w:ascii="Times" w:eastAsia="Times New Roman" w:hAnsi="Times" w:cs="Arial"/>
          <w:color w:val="000000" w:themeColor="text1"/>
          <w:sz w:val="22"/>
          <w:shd w:val="clear" w:color="auto" w:fill="FFFFFF"/>
        </w:rPr>
        <w:t xml:space="preserve">The Province of North Holland is facing a combination of </w:t>
      </w:r>
      <w:r w:rsidR="000F5572" w:rsidRPr="00A25C73">
        <w:rPr>
          <w:rFonts w:ascii="Times" w:eastAsia="Times New Roman" w:hAnsi="Times" w:cs="Arial"/>
          <w:color w:val="000000" w:themeColor="text1"/>
          <w:sz w:val="22"/>
          <w:shd w:val="clear" w:color="auto" w:fill="FFFFFF"/>
        </w:rPr>
        <w:t xml:space="preserve">issues at </w:t>
      </w:r>
      <w:r w:rsidR="001D20FC" w:rsidRPr="00A25C73">
        <w:rPr>
          <w:rFonts w:ascii="Times" w:eastAsia="Times New Roman" w:hAnsi="Times" w:cs="Arial"/>
          <w:color w:val="000000" w:themeColor="text1"/>
          <w:sz w:val="22"/>
          <w:shd w:val="clear" w:color="auto" w:fill="FFFFFF"/>
        </w:rPr>
        <w:t xml:space="preserve">the </w:t>
      </w:r>
      <w:r w:rsidR="007D592D" w:rsidRPr="00A25C73">
        <w:rPr>
          <w:rFonts w:ascii="Times" w:eastAsia="Times New Roman" w:hAnsi="Times" w:cs="Arial"/>
          <w:color w:val="000000" w:themeColor="text1"/>
          <w:sz w:val="22"/>
          <w:shd w:val="clear" w:color="auto" w:fill="FFFFFF"/>
        </w:rPr>
        <w:t>Koopvaardersschutsluis</w:t>
      </w:r>
      <w:r w:rsidR="00827B68" w:rsidRPr="00A25C73">
        <w:rPr>
          <w:rFonts w:ascii="Times" w:eastAsia="Times New Roman" w:hAnsi="Times" w:cs="Arial"/>
          <w:color w:val="000000" w:themeColor="text1"/>
          <w:sz w:val="22"/>
          <w:shd w:val="clear" w:color="auto" w:fill="FFFFFF"/>
        </w:rPr>
        <w:t xml:space="preserve"> </w:t>
      </w:r>
      <w:r w:rsidR="000F5572" w:rsidRPr="00A25C73">
        <w:rPr>
          <w:rFonts w:ascii="Times" w:eastAsia="Times New Roman" w:hAnsi="Times" w:cs="Arial"/>
          <w:color w:val="000000" w:themeColor="text1"/>
          <w:sz w:val="22"/>
          <w:shd w:val="clear" w:color="auto" w:fill="FFFFFF"/>
        </w:rPr>
        <w:t>in the</w:t>
      </w:r>
      <w:r w:rsidR="001D20FC" w:rsidRPr="00A25C73">
        <w:rPr>
          <w:rFonts w:ascii="Times" w:eastAsia="Times New Roman" w:hAnsi="Times" w:cs="Arial"/>
          <w:color w:val="000000" w:themeColor="text1"/>
          <w:sz w:val="22"/>
          <w:shd w:val="clear" w:color="auto" w:fill="FFFFFF"/>
        </w:rPr>
        <w:t xml:space="preserve"> port of Den Helder</w:t>
      </w:r>
      <w:r w:rsidR="003D1374">
        <w:rPr>
          <w:rFonts w:ascii="Times" w:eastAsia="Times New Roman" w:hAnsi="Times" w:cs="Arial"/>
          <w:color w:val="000000" w:themeColor="text1"/>
          <w:sz w:val="22"/>
          <w:shd w:val="clear" w:color="auto" w:fill="FFFFFF"/>
        </w:rPr>
        <w:t>, shown in figure 2</w:t>
      </w:r>
      <w:r w:rsidR="001D20FC" w:rsidRPr="00A25C73">
        <w:rPr>
          <w:rFonts w:ascii="Times" w:eastAsia="Times New Roman" w:hAnsi="Times" w:cs="Arial"/>
          <w:color w:val="000000" w:themeColor="text1"/>
          <w:sz w:val="22"/>
          <w:shd w:val="clear" w:color="auto" w:fill="FFFFFF"/>
        </w:rPr>
        <w:t xml:space="preserve">. </w:t>
      </w:r>
      <w:r w:rsidR="000C3DA3" w:rsidRPr="00A25C73">
        <w:rPr>
          <w:rFonts w:ascii="Times" w:hAnsi="Times"/>
          <w:color w:val="000000" w:themeColor="text1"/>
          <w:sz w:val="22"/>
        </w:rPr>
        <w:t xml:space="preserve">Koopvaardersschutsluis </w:t>
      </w:r>
      <w:r w:rsidR="008B0F29" w:rsidRPr="00A25C73">
        <w:rPr>
          <w:rFonts w:ascii="Times" w:hAnsi="Times"/>
          <w:color w:val="000000" w:themeColor="text1"/>
          <w:sz w:val="22"/>
        </w:rPr>
        <w:t>is</w:t>
      </w:r>
      <w:r w:rsidR="008B0F29" w:rsidRPr="00A25C73">
        <w:rPr>
          <w:rFonts w:ascii="Times" w:eastAsia="Times New Roman" w:hAnsi="Times" w:cs="Arial"/>
          <w:color w:val="000000" w:themeColor="text1"/>
          <w:sz w:val="22"/>
          <w:shd w:val="clear" w:color="auto" w:fill="FFFFFF"/>
        </w:rPr>
        <w:t xml:space="preserve"> one</w:t>
      </w:r>
      <w:r w:rsidR="000C3DA3" w:rsidRPr="00A25C73">
        <w:rPr>
          <w:rFonts w:ascii="Times" w:eastAsia="Times New Roman" w:hAnsi="Times" w:cs="Arial"/>
          <w:color w:val="000000" w:themeColor="text1"/>
          <w:sz w:val="22"/>
          <w:shd w:val="clear" w:color="auto" w:fill="FFFFFF"/>
        </w:rPr>
        <w:t xml:space="preserve"> of the two locks that allow vessels to cross the province from North to South and vice versa. </w:t>
      </w:r>
      <w:r w:rsidR="00A65899" w:rsidRPr="00A25C73">
        <w:rPr>
          <w:rFonts w:ascii="Times" w:eastAsia="Times New Roman" w:hAnsi="Times" w:cs="Arial"/>
          <w:color w:val="000000" w:themeColor="text1"/>
          <w:sz w:val="22"/>
          <w:shd w:val="clear" w:color="auto" w:fill="FFFFFF"/>
        </w:rPr>
        <w:t>The second lock is Wilhelminasluis</w:t>
      </w:r>
      <w:r w:rsidR="00824CBA" w:rsidRPr="00A25C73">
        <w:rPr>
          <w:rFonts w:ascii="Times" w:eastAsia="Times New Roman" w:hAnsi="Times" w:cs="Arial"/>
          <w:color w:val="000000" w:themeColor="text1"/>
          <w:sz w:val="22"/>
          <w:shd w:val="clear" w:color="auto" w:fill="FFFFFF"/>
        </w:rPr>
        <w:t xml:space="preserve"> and its location is</w:t>
      </w:r>
      <w:r w:rsidR="00C06B68" w:rsidRPr="00A25C73">
        <w:rPr>
          <w:rFonts w:ascii="Times" w:eastAsia="Times New Roman" w:hAnsi="Times" w:cs="Arial"/>
          <w:color w:val="000000" w:themeColor="text1"/>
          <w:sz w:val="22"/>
          <w:shd w:val="clear" w:color="auto" w:fill="FFFFFF"/>
        </w:rPr>
        <w:t xml:space="preserve"> shown in figure 1</w:t>
      </w:r>
      <w:r w:rsidR="00A65899" w:rsidRPr="00A25C73">
        <w:rPr>
          <w:rFonts w:ascii="Times" w:eastAsia="Times New Roman" w:hAnsi="Times" w:cs="Arial"/>
          <w:color w:val="000000" w:themeColor="text1"/>
          <w:sz w:val="22"/>
          <w:shd w:val="clear" w:color="auto" w:fill="FFFFFF"/>
        </w:rPr>
        <w:t xml:space="preserve">. </w:t>
      </w:r>
      <w:r w:rsidR="00A65899" w:rsidRPr="00A25C73">
        <w:rPr>
          <w:rFonts w:ascii="Times" w:hAnsi="Times"/>
          <w:color w:val="000000" w:themeColor="text1"/>
          <w:sz w:val="22"/>
        </w:rPr>
        <w:t xml:space="preserve">Koopvaardersschutsluis </w:t>
      </w:r>
      <w:r w:rsidR="005322B2" w:rsidRPr="00A25C73">
        <w:rPr>
          <w:rFonts w:ascii="Times" w:hAnsi="Times"/>
          <w:color w:val="000000" w:themeColor="text1"/>
          <w:sz w:val="22"/>
        </w:rPr>
        <w:t xml:space="preserve">also has a flood defence function because </w:t>
      </w:r>
      <w:r w:rsidR="008B0F29" w:rsidRPr="00A25C73">
        <w:rPr>
          <w:rFonts w:ascii="Times" w:hAnsi="Times"/>
          <w:color w:val="000000" w:themeColor="text1"/>
          <w:sz w:val="22"/>
        </w:rPr>
        <w:t>it is</w:t>
      </w:r>
      <w:r w:rsidR="000C3DA3" w:rsidRPr="00A25C73">
        <w:rPr>
          <w:rFonts w:ascii="Times" w:hAnsi="Times"/>
          <w:color w:val="000000" w:themeColor="text1"/>
          <w:sz w:val="22"/>
        </w:rPr>
        <w:t xml:space="preserve"> a part of the national flood defence system that consists of infrastructure like dikes, storm surge barriers and other embankments. Thus, the lock also has a </w:t>
      </w:r>
      <w:r w:rsidR="000F5572" w:rsidRPr="00A25C73">
        <w:rPr>
          <w:rFonts w:ascii="Times" w:hAnsi="Times"/>
          <w:color w:val="000000" w:themeColor="text1"/>
          <w:sz w:val="22"/>
        </w:rPr>
        <w:t xml:space="preserve">primary flood defence function. </w:t>
      </w:r>
    </w:p>
    <w:p w:rsidR="00A65899" w:rsidRDefault="004F16A1" w:rsidP="00C06B68">
      <w:pPr>
        <w:spacing w:line="276" w:lineRule="auto"/>
        <w:jc w:val="both"/>
        <w:rPr>
          <w:rFonts w:ascii="Times" w:hAnsi="Times"/>
          <w:color w:val="000000" w:themeColor="text1"/>
        </w:rPr>
      </w:pPr>
      <w:r w:rsidRPr="004F16A1">
        <w:rPr>
          <w:noProof/>
        </w:rPr>
        <w:pict>
          <v:shapetype id="_x0000_t202" coordsize="21600,21600" o:spt="202" path="m,l,21600r21600,l21600,xe">
            <v:stroke joinstyle="miter"/>
            <v:path gradientshapeok="t" o:connecttype="rect"/>
          </v:shapetype>
          <v:shape id="Text Box 160" o:spid="_x0000_s1027" type="#_x0000_t202" style="position:absolute;left:0;text-align:left;margin-left:281.05pt;margin-top:152.65pt;width:175.85pt;height:15.6pt;z-index:252697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" stroked="f">
            <v:path arrowok="t"/>
            <v:textbox inset="0,0,0,0">
              <w:txbxContent>
                <w:p w:rsidR="008A585F" w:rsidRPr="00CF0B94" w:rsidRDefault="008A585F" w:rsidP="00246A45">
                  <w:pPr>
                    <w:pStyle w:val="Caption"/>
                    <w:rPr>
                      <w:rFonts w:ascii="Times" w:hAnsi="Times" w:cs="Times New Roman"/>
                      <w:noProof/>
                      <w:color w:val="000000" w:themeColor="text1"/>
                      <w:sz w:val="24"/>
                      <w:szCs w:val="24"/>
                    </w:rPr>
                  </w:pPr>
                  <w:bookmarkStart w:id="6" w:name="_Toc10550656"/>
                  <w:bookmarkStart w:id="7" w:name="_Toc10742373"/>
                  <w:bookmarkStart w:id="8" w:name="_Toc15926261"/>
                  <w:r>
                    <w:t xml:space="preserve">Figure </w:t>
                  </w:r>
                  <w:fldSimple w:instr=" SEQ Figure \* ARABIC ">
                    <w:r>
                      <w:rPr>
                        <w:noProof/>
                      </w:rPr>
                      <w:t>1</w:t>
                    </w:r>
                  </w:fldSimple>
                  <w:r>
                    <w:t xml:space="preserve"> – overview of Den Helder port</w:t>
                  </w:r>
                  <w:bookmarkEnd w:id="6"/>
                  <w:bookmarkEnd w:id="7"/>
                  <w:bookmarkEnd w:id="8"/>
                </w:p>
              </w:txbxContent>
            </v:textbox>
            <w10:wrap type="topAndBottom"/>
          </v:shape>
        </w:pict>
      </w:r>
      <w:r w:rsidRPr="004F16A1">
        <w:rPr>
          <w:noProof/>
        </w:rPr>
        <w:pict>
          <v:shape id="Text Box 161" o:spid="_x0000_s1026" type="#_x0000_t202" style="position:absolute;left:0;text-align:left;margin-left:30.45pt;margin-top:148.8pt;width:176.4pt;height:13.45pt;z-index:252699648;visibility:visible" stroked="f">
            <v:path arrowok="t"/>
            <v:textbox inset="0,0,0,0">
              <w:txbxContent>
                <w:p w:rsidR="008A585F" w:rsidRPr="00025B91" w:rsidRDefault="008A585F" w:rsidP="00246A45">
                  <w:pPr>
                    <w:pStyle w:val="Caption"/>
                    <w:rPr>
                      <w:rFonts w:ascii="Times New Roman" w:hAnsi="Times New Roman" w:cs="Times New Roman"/>
                      <w:noProof/>
                      <w:sz w:val="24"/>
                      <w:szCs w:val="24"/>
                      <w:lang w:eastAsia="en-GB"/>
                    </w:rPr>
                  </w:pPr>
                  <w:bookmarkStart w:id="9" w:name="_Toc10550655"/>
                  <w:bookmarkStart w:id="10" w:name="_Toc10742372"/>
                  <w:bookmarkStart w:id="11" w:name="_Toc15926262"/>
                  <w:r>
                    <w:t xml:space="preserve">Figure </w:t>
                  </w:r>
                  <w:fldSimple w:instr=" SEQ Figure \* ARABIC ">
                    <w:r>
                      <w:rPr>
                        <w:noProof/>
                      </w:rPr>
                      <w:t>2</w:t>
                    </w:r>
                  </w:fldSimple>
                  <w:r>
                    <w:t xml:space="preserve"> – overview of provincial sea locks</w:t>
                  </w:r>
                  <w:bookmarkEnd w:id="9"/>
                  <w:bookmarkEnd w:id="10"/>
                  <w:bookmarkEnd w:id="11"/>
                </w:p>
              </w:txbxContent>
            </v:textbox>
            <w10:wrap type="topAndBottom"/>
          </v:shape>
        </w:pict>
      </w:r>
    </w:p>
    <w:p w:rsidR="00A65899" w:rsidRPr="00A25C73" w:rsidRDefault="00A65899" w:rsidP="00C06B68">
      <w:pPr>
        <w:spacing w:line="276" w:lineRule="auto"/>
        <w:jc w:val="both"/>
        <w:rPr>
          <w:rFonts w:ascii="Times" w:hAnsi="Times"/>
          <w:color w:val="000000" w:themeColor="text1"/>
          <w:sz w:val="22"/>
        </w:rPr>
      </w:pPr>
      <w:r w:rsidRPr="00A25C73">
        <w:rPr>
          <w:rFonts w:ascii="Times" w:hAnsi="Times"/>
          <w:color w:val="000000" w:themeColor="text1"/>
          <w:sz w:val="22"/>
        </w:rPr>
        <w:lastRenderedPageBreak/>
        <w:t>Koopvaardersschutsluis was designed to accommodate class IV vessels according to the Classification of Eur</w:t>
      </w:r>
      <w:r w:rsidR="00E27162" w:rsidRPr="00A25C73">
        <w:rPr>
          <w:rFonts w:ascii="Times" w:hAnsi="Times"/>
          <w:color w:val="000000" w:themeColor="text1"/>
          <w:sz w:val="22"/>
        </w:rPr>
        <w:t xml:space="preserve">opean Waterways (CEMT) system, but class M6 according to the Rijkswaterstaat system. </w:t>
      </w:r>
    </w:p>
    <w:p w:rsidR="004D73EE" w:rsidRDefault="004D73EE" w:rsidP="00C06B68">
      <w:pPr>
        <w:spacing w:line="276" w:lineRule="auto"/>
        <w:jc w:val="both"/>
        <w:rPr>
          <w:rFonts w:ascii="Times" w:hAnsi="Times"/>
          <w:color w:val="000000" w:themeColor="text1"/>
        </w:rPr>
      </w:pPr>
    </w:p>
    <w:p w:rsidR="00E8441A" w:rsidRPr="003D1374" w:rsidRDefault="009B00CB" w:rsidP="003D1374">
      <w:pPr>
        <w:pStyle w:val="Heading3"/>
        <w:numPr>
          <w:ilvl w:val="2"/>
          <w:numId w:val="11"/>
        </w:numPr>
        <w:rPr>
          <w:rFonts w:ascii="Times" w:hAnsi="Times" w:cs="Times"/>
          <w:color w:val="2F5496" w:themeColor="accent1" w:themeShade="BF"/>
        </w:rPr>
      </w:pPr>
      <w:bookmarkStart w:id="12" w:name="_Toc15926457"/>
      <w:r w:rsidRPr="009B00CB">
        <w:rPr>
          <w:rFonts w:ascii="Times" w:hAnsi="Times" w:cs="Times"/>
          <w:color w:val="2F5496" w:themeColor="accent1" w:themeShade="BF"/>
        </w:rPr>
        <w:t xml:space="preserve">Problem </w:t>
      </w:r>
      <w:r w:rsidR="000E6968">
        <w:rPr>
          <w:rFonts w:ascii="Times" w:hAnsi="Times" w:cs="Times"/>
          <w:color w:val="2F5496" w:themeColor="accent1" w:themeShade="BF"/>
        </w:rPr>
        <w:t>Analysis</w:t>
      </w:r>
      <w:r w:rsidR="004F16A1" w:rsidRPr="004F16A1">
        <w:rPr>
          <w:noProof/>
          <w:lang w:val="en-US" w:eastAsia="en-US"/>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36" o:spid="_x0000_s1124" type="#_x0000_t34" style="position:absolute;left:0;text-align:left;margin-left:147pt;margin-top:59.2pt;width:128.4pt;height:63.05pt;z-index:252913664;visibility:visible;mso-position-horizontal-relative:text;mso-position-vertical-relative:text" adj=",-65759,-36841" strokecolor="red">
            <v:stroke endarrow="block"/>
            <o:lock v:ext="edit" shapetype="f"/>
          </v:shape>
        </w:pict>
      </w:r>
      <w:r w:rsidR="004F16A1" w:rsidRPr="004F16A1">
        <w:rPr>
          <w:noProof/>
          <w:lang w:val="en-US" w:eastAsia="en-US"/>
        </w:rPr>
        <w:pict>
          <v:shape id="AutoShape 234" o:spid="_x0000_s1123" type="#_x0000_t34" style="position:absolute;left:0;text-align:left;margin-left:130.35pt;margin-top:75.85pt;width:56.45pt;height:23.15pt;rotation:90;flip:x;z-index:252910592;visibility:visible;mso-position-horizontal-relative:text;mso-position-vertical-relative:text" adj="10790,179098,-83798" strokecolor="red">
            <v:stroke endarrow="block"/>
            <o:lock v:ext="edit" shapetype="f"/>
          </v:shape>
        </w:pict>
      </w:r>
      <w:r w:rsidR="004F16A1" w:rsidRPr="004F16A1">
        <w:rPr>
          <w:noProof/>
          <w:lang w:eastAsia="zh-TW"/>
        </w:rPr>
        <w:pict>
          <v:shape id="Text Box 233" o:spid="_x0000_s1030" type="#_x0000_t202" style="position:absolute;left:0;text-align:left;margin-left:107.05pt;margin-top:35.25pt;width:75.2pt;height:23.95pt;z-index:25290956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" strokecolor="red">
            <v:path arrowok="t"/>
            <v:textbox style="mso-next-textbox:#Text Box 233">
              <w:txbxContent>
                <w:p w:rsidR="008A585F" w:rsidRPr="00EE2B5E" w:rsidRDefault="008A585F">
                  <w:pPr>
                    <w:rPr>
                      <w:lang w:val="en-US"/>
                    </w:rPr>
                  </w:pPr>
                  <w:r>
                    <w:rPr>
                      <w:lang w:val="en-US"/>
                    </w:rPr>
                    <w:t>Sheet Piles</w:t>
                  </w:r>
                </w:p>
              </w:txbxContent>
            </v:textbox>
          </v:shape>
        </w:pict>
      </w:r>
      <w:bookmarkEnd w:id="12"/>
    </w:p>
    <w:p w:rsidR="00176AD3" w:rsidRPr="006613E3" w:rsidRDefault="0077209A" w:rsidP="000C3DA3">
      <w:pPr>
        <w:spacing w:line="276" w:lineRule="auto"/>
        <w:jc w:val="both"/>
        <w:rPr>
          <w:rFonts w:ascii="Times" w:hAnsi="Times"/>
          <w:color w:val="000000" w:themeColor="text1"/>
          <w:sz w:val="22"/>
        </w:rPr>
      </w:pPr>
      <w:r w:rsidRPr="00A25C73">
        <w:rPr>
          <w:rFonts w:ascii="Times" w:hAnsi="Times"/>
          <w:color w:val="000000" w:themeColor="text1"/>
          <w:sz w:val="22"/>
        </w:rPr>
        <w:t>T</w:t>
      </w:r>
      <w:r w:rsidR="00C9104E" w:rsidRPr="00A25C73">
        <w:rPr>
          <w:rFonts w:ascii="Times" w:hAnsi="Times"/>
          <w:color w:val="000000" w:themeColor="text1"/>
          <w:sz w:val="22"/>
        </w:rPr>
        <w:t>he</w:t>
      </w:r>
      <w:r w:rsidR="000628D0" w:rsidRPr="00A25C73">
        <w:rPr>
          <w:rFonts w:ascii="Times" w:hAnsi="Times"/>
          <w:color w:val="000000" w:themeColor="text1"/>
          <w:sz w:val="22"/>
        </w:rPr>
        <w:t xml:space="preserve"> lock consists of concrete abutments wit</w:t>
      </w:r>
      <w:r w:rsidR="00C9104E" w:rsidRPr="00A25C73">
        <w:rPr>
          <w:rFonts w:ascii="Times" w:hAnsi="Times"/>
          <w:color w:val="000000" w:themeColor="text1"/>
          <w:sz w:val="22"/>
        </w:rPr>
        <w:t xml:space="preserve">h the sheet piling behind them. </w:t>
      </w:r>
      <w:r w:rsidR="00072572" w:rsidRPr="00A25C73">
        <w:rPr>
          <w:rFonts w:ascii="Times" w:hAnsi="Times"/>
          <w:color w:val="000000" w:themeColor="text1"/>
          <w:sz w:val="22"/>
        </w:rPr>
        <w:t>D</w:t>
      </w:r>
      <w:r w:rsidR="001D20FC" w:rsidRPr="00A25C73">
        <w:rPr>
          <w:rFonts w:ascii="Times" w:hAnsi="Times"/>
          <w:color w:val="000000" w:themeColor="text1"/>
          <w:sz w:val="22"/>
        </w:rPr>
        <w:t xml:space="preserve">uring the maintenance in </w:t>
      </w:r>
      <w:r w:rsidR="000628D0" w:rsidRPr="00A25C73">
        <w:rPr>
          <w:rFonts w:ascii="Times" w:hAnsi="Times"/>
          <w:color w:val="000000" w:themeColor="text1"/>
          <w:sz w:val="22"/>
        </w:rPr>
        <w:t xml:space="preserve">2015 </w:t>
      </w:r>
      <w:r w:rsidR="00E8441A" w:rsidRPr="00A25C73">
        <w:rPr>
          <w:rFonts w:ascii="Times" w:hAnsi="Times"/>
          <w:color w:val="000000" w:themeColor="text1"/>
          <w:sz w:val="22"/>
        </w:rPr>
        <w:t>it was discovered that the thickness of the sheet piles is rapidly decreasing due to corrosion</w:t>
      </w:r>
      <w:r w:rsidR="00102285" w:rsidRPr="00A25C73">
        <w:rPr>
          <w:rFonts w:ascii="Times" w:hAnsi="Times"/>
          <w:color w:val="000000" w:themeColor="text1"/>
          <w:sz w:val="22"/>
        </w:rPr>
        <w:t>.</w:t>
      </w:r>
      <w:sdt>
        <w:sdtPr>
          <w:rPr>
            <w:rFonts w:ascii="Times" w:hAnsi="Times"/>
            <w:color w:val="000000" w:themeColor="text1"/>
            <w:sz w:val="22"/>
          </w:rPr>
          <w:id w:val="84576774"/>
          <w:citation/>
        </w:sdtPr>
        <w:sdtContent>
          <w:r w:rsidR="004F16A1" w:rsidRPr="00A25C73">
            <w:rPr>
              <w:rFonts w:ascii="Times" w:hAnsi="Times"/>
              <w:color w:val="000000" w:themeColor="text1"/>
              <w:sz w:val="22"/>
            </w:rPr>
            <w:fldChar w:fldCharType="begin"/>
          </w:r>
          <w:r w:rsidR="001D20FC" w:rsidRPr="00A25C73">
            <w:rPr>
              <w:rFonts w:ascii="Times" w:hAnsi="Times"/>
              <w:color w:val="000000" w:themeColor="text1"/>
              <w:sz w:val="22"/>
              <w:lang w:val="lv-LV"/>
            </w:rPr>
            <w:instrText xml:space="preserve"> CITATION Pro19 \l 1062 </w:instrText>
          </w:r>
          <w:r w:rsidR="004F16A1" w:rsidRPr="00A25C73">
            <w:rPr>
              <w:rFonts w:ascii="Times" w:hAnsi="Times"/>
              <w:color w:val="000000" w:themeColor="text1"/>
              <w:sz w:val="22"/>
            </w:rPr>
            <w:fldChar w:fldCharType="separate"/>
          </w:r>
          <w:r w:rsidR="00441BAD">
            <w:rPr>
              <w:rFonts w:ascii="Times" w:hAnsi="Times"/>
              <w:noProof/>
              <w:color w:val="000000" w:themeColor="text1"/>
              <w:sz w:val="22"/>
              <w:lang w:val="lv-LV"/>
            </w:rPr>
            <w:t xml:space="preserve"> </w:t>
          </w:r>
          <w:r w:rsidR="00441BAD" w:rsidRPr="00441BAD">
            <w:rPr>
              <w:rFonts w:ascii="Times" w:hAnsi="Times"/>
              <w:noProof/>
              <w:color w:val="000000" w:themeColor="text1"/>
              <w:sz w:val="22"/>
              <w:lang w:val="lv-LV"/>
            </w:rPr>
            <w:t>(Noord-Holland, 2019)</w:t>
          </w:r>
          <w:r w:rsidR="004F16A1" w:rsidRPr="00A25C73">
            <w:rPr>
              <w:rFonts w:ascii="Times" w:hAnsi="Times"/>
              <w:color w:val="000000" w:themeColor="text1"/>
              <w:sz w:val="22"/>
            </w:rPr>
            <w:fldChar w:fldCharType="end"/>
          </w:r>
        </w:sdtContent>
      </w:sdt>
      <w:r w:rsidR="00266926">
        <w:rPr>
          <w:rFonts w:ascii="Times" w:hAnsi="Times"/>
          <w:color w:val="000000" w:themeColor="text1"/>
          <w:sz w:val="22"/>
        </w:rPr>
        <w:t xml:space="preserve"> </w:t>
      </w:r>
      <w:r w:rsidR="00E8441A" w:rsidRPr="00A25C73">
        <w:rPr>
          <w:rFonts w:ascii="Times" w:hAnsi="Times"/>
          <w:color w:val="000000" w:themeColor="text1"/>
          <w:sz w:val="22"/>
        </w:rPr>
        <w:t xml:space="preserve">The corrosion is a direct consequence of the pollution which increases the amount of bacteria in the water that elevate the corrosion rates of the steel. These piles </w:t>
      </w:r>
      <w:r w:rsidR="00A65899" w:rsidRPr="00A25C73">
        <w:rPr>
          <w:rFonts w:ascii="Times" w:hAnsi="Times"/>
          <w:color w:val="000000" w:themeColor="text1"/>
          <w:sz w:val="22"/>
        </w:rPr>
        <w:t>will soon have to be renovated</w:t>
      </w:r>
      <w:r w:rsidR="00EE2B5E" w:rsidRPr="00A25C73">
        <w:rPr>
          <w:rFonts w:ascii="Times" w:hAnsi="Times"/>
          <w:color w:val="000000" w:themeColor="text1"/>
          <w:sz w:val="22"/>
        </w:rPr>
        <w:t>. Figures 3 and 4 represent the sheet piles that can be visibly seen near the outer lock head.</w:t>
      </w:r>
      <w:r w:rsidR="004F16A1" w:rsidRPr="004F16A1">
        <w:rPr>
          <w:noProof/>
        </w:rPr>
        <w:pict>
          <v:shape id="Text Box 238" o:spid="_x0000_s1028" type="#_x0000_t202" style="position:absolute;left:0;text-align:left;margin-left:247.5pt;margin-top:156.15pt;width:172.5pt;height:31.95pt;z-index:252917760;visibility:visible;mso-position-horizontal-relative:text;mso-position-vertical-relative:text" stroked="f">
            <v:path arrowok="t"/>
            <v:textbox style="mso-next-textbox:#Text Box 238;mso-fit-shape-to-text:t" inset="0,0,0,0">
              <w:txbxContent>
                <w:p w:rsidR="008A585F" w:rsidRPr="000F12B1" w:rsidRDefault="008A585F" w:rsidP="00476FA4">
                  <w:pPr>
                    <w:pStyle w:val="Caption"/>
                    <w:rPr>
                      <w:rFonts w:ascii="Times" w:hAnsi="Times" w:cs="Times New Roman"/>
                      <w:noProof/>
                      <w:color w:val="000000" w:themeColor="text1"/>
                      <w:sz w:val="24"/>
                      <w:szCs w:val="24"/>
                    </w:rPr>
                  </w:pPr>
                  <w:bookmarkStart w:id="13" w:name="_Toc15926263"/>
                  <w:r>
                    <w:t xml:space="preserve">Figure </w:t>
                  </w:r>
                  <w:fldSimple w:instr=" SEQ Figure \* ARABIC ">
                    <w:r>
                      <w:rPr>
                        <w:noProof/>
                      </w:rPr>
                      <w:t>3</w:t>
                    </w:r>
                  </w:fldSimple>
                  <w:r>
                    <w:t xml:space="preserve"> – sheet pile view 2</w:t>
                  </w:r>
                  <w:sdt>
                    <w:sdtPr>
                      <w:id w:val="13332689"/>
                      <w:citation/>
                    </w:sdtPr>
                    <w:sdtContent>
                      <w:r>
                        <w:fldChar w:fldCharType="begin"/>
                      </w:r>
                      <w:r>
                        <w:rPr>
                          <w:lang w:val="en-US"/>
                        </w:rPr>
                        <w:instrText xml:space="preserve"> CITATION DHA15 \l 1033 </w:instrText>
                      </w:r>
                      <w:r>
                        <w:fldChar w:fldCharType="separate"/>
                      </w:r>
                      <w:r w:rsidRPr="00441BAD">
                        <w:rPr>
                          <w:noProof/>
                          <w:lang w:val="en-US"/>
                        </w:rPr>
                        <w:t>(DHA, 2015)</w:t>
                      </w:r>
                      <w:r>
                        <w:fldChar w:fldCharType="end"/>
                      </w:r>
                    </w:sdtContent>
                  </w:sdt>
                  <w:bookmarkEnd w:id="13"/>
                </w:p>
              </w:txbxContent>
            </v:textbox>
            <w10:wrap type="topAndBottom"/>
          </v:shape>
        </w:pict>
      </w:r>
      <w:r w:rsidR="004F16A1" w:rsidRPr="004F16A1">
        <w:rPr>
          <w:noProof/>
        </w:rPr>
        <w:pict>
          <v:shape id="Text Box 237" o:spid="_x0000_s1029" type="#_x0000_t202" style="position:absolute;left:0;text-align:left;margin-left:50.9pt;margin-top:156.15pt;width:179.8pt;height:31.95pt;z-index:25291571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" stroked="f">
            <v:path arrowok="t"/>
            <v:textbox style="mso-next-textbox:#Text Box 237;mso-fit-shape-to-text:t" inset="0,0,0,0">
              <w:txbxContent>
                <w:p w:rsidR="008A585F" w:rsidRPr="003D43F0" w:rsidRDefault="008A585F" w:rsidP="00476FA4">
                  <w:pPr>
                    <w:pStyle w:val="Caption"/>
                    <w:rPr>
                      <w:rFonts w:ascii="Times" w:hAnsi="Times" w:cs="Times New Roman"/>
                      <w:noProof/>
                      <w:color w:val="000000" w:themeColor="text1"/>
                      <w:sz w:val="24"/>
                      <w:szCs w:val="24"/>
                    </w:rPr>
                  </w:pPr>
                  <w:bookmarkStart w:id="14" w:name="_Toc15926264"/>
                  <w:r>
                    <w:t xml:space="preserve">Figure </w:t>
                  </w:r>
                  <w:fldSimple w:instr=" SEQ Figure \* ARABIC ">
                    <w:r>
                      <w:rPr>
                        <w:noProof/>
                      </w:rPr>
                      <w:t>4</w:t>
                    </w:r>
                  </w:fldSimple>
                  <w:r>
                    <w:t xml:space="preserve"> – sheet pile view 1 </w:t>
                  </w:r>
                  <w:sdt>
                    <w:sdtPr>
                      <w:id w:val="13332690"/>
                      <w:citation/>
                    </w:sdtPr>
                    <w:sdtContent>
                      <w:r>
                        <w:fldChar w:fldCharType="begin"/>
                      </w:r>
                      <w:r>
                        <w:rPr>
                          <w:lang w:val="en-US"/>
                        </w:rPr>
                        <w:instrText xml:space="preserve"> CITATION Sch19 \l 1033 </w:instrText>
                      </w:r>
                      <w:r>
                        <w:fldChar w:fldCharType="separate"/>
                      </w:r>
                      <w:r w:rsidRPr="00441BAD">
                        <w:rPr>
                          <w:noProof/>
                          <w:lang w:val="en-US"/>
                        </w:rPr>
                        <w:t>(Schuttevaer, 2019)</w:t>
                      </w:r>
                      <w:r>
                        <w:fldChar w:fldCharType="end"/>
                      </w:r>
                    </w:sdtContent>
                  </w:sdt>
                  <w:bookmarkEnd w:id="14"/>
                </w:p>
              </w:txbxContent>
            </v:textbox>
            <w10:wrap type="topAndBottom"/>
          </v:shape>
        </w:pict>
      </w:r>
      <w:r w:rsidR="006613E3">
        <w:rPr>
          <w:rFonts w:ascii="Times" w:hAnsi="Times"/>
          <w:noProof/>
          <w:color w:val="000000" w:themeColor="text1"/>
          <w:lang w:val="en-US" w:eastAsia="en-US"/>
        </w:rPr>
        <w:drawing>
          <wp:anchor distT="0" distB="0" distL="114300" distR="114300" simplePos="0" relativeHeight="252912640" behindDoc="0" locked="0" layoutInCell="1" allowOverlap="1">
            <wp:simplePos x="0" y="0"/>
            <wp:positionH relativeFrom="column">
              <wp:posOffset>3124200</wp:posOffset>
            </wp:positionH>
            <wp:positionV relativeFrom="paragraph">
              <wp:posOffset>172085</wp:posOffset>
            </wp:positionV>
            <wp:extent cx="2012315" cy="1755140"/>
            <wp:effectExtent l="19050" t="19050" r="26035" b="16510"/>
            <wp:wrapTopAndBottom/>
            <wp:docPr id="43" name="Picture 3" descr="https://i2.wp.com/www.denhelderactueel.nl/wp-content/uploads/2015/06/sluis3.jpg"/>
            <wp:cNvGraphicFramePr/>
            <a:graphic xmlns:a="http://schemas.openxmlformats.org/drawingml/2006/main">
              <a:graphicData uri="http://schemas.openxmlformats.org/drawingml/2006/picture">
                <pic:pic xmlns:pic="http://schemas.openxmlformats.org/drawingml/2006/picture">
                  <pic:nvPicPr>
                    <pic:cNvPr id="3074" name="Picture 2" descr="https://i2.wp.com/www.denhelderactueel.nl/wp-content/uploads/2015/06/sluis3.jpg"/>
                    <pic:cNvPicPr>
                      <a:picLocks noChangeAspect="1" noChangeArrowheads="1"/>
                    </pic:cNvPicPr>
                  </pic:nvPicPr>
                  <pic:blipFill>
                    <a:blip r:embed="rId85"/>
                    <a:srcRect t="9711" r="49249" b="29901"/>
                    <a:stretch>
                      <a:fillRect/>
                    </a:stretch>
                  </pic:blipFill>
                  <pic:spPr bwMode="auto">
                    <a:xfrm>
                      <a:off x="0" y="0"/>
                      <a:ext cx="2012315" cy="1755140"/>
                    </a:xfrm>
                    <a:prstGeom prst="rect">
                      <a:avLst/>
                    </a:prstGeom>
                    <a:noFill/>
                    <a:ln>
                      <a:solidFill>
                        <a:schemeClr val="tx1"/>
                      </a:solidFill>
                    </a:ln>
                  </pic:spPr>
                </pic:pic>
              </a:graphicData>
            </a:graphic>
          </wp:anchor>
        </w:drawing>
      </w:r>
      <w:r w:rsidR="006613E3">
        <w:rPr>
          <w:rFonts w:ascii="Times" w:hAnsi="Times"/>
          <w:noProof/>
          <w:color w:val="000000" w:themeColor="text1"/>
          <w:lang w:val="en-US" w:eastAsia="en-US"/>
        </w:rPr>
        <w:drawing>
          <wp:anchor distT="0" distB="0" distL="114300" distR="114300" simplePos="0" relativeHeight="252907520" behindDoc="0" locked="0" layoutInCell="1" allowOverlap="1">
            <wp:simplePos x="0" y="0"/>
            <wp:positionH relativeFrom="column">
              <wp:posOffset>632460</wp:posOffset>
            </wp:positionH>
            <wp:positionV relativeFrom="paragraph">
              <wp:posOffset>172085</wp:posOffset>
            </wp:positionV>
            <wp:extent cx="2095500" cy="1755140"/>
            <wp:effectExtent l="19050" t="19050" r="19050" b="16510"/>
            <wp:wrapTopAndBottom/>
            <wp:docPr id="15" name="Picture 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F91F0F36-0D71-9548-8C5E-F949DA712C76}"/>
                </a:ext>
              </a:extLst>
            </wp:docPr>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F91F0F36-0D71-9548-8C5E-F949DA712C76}"/>
                        </a:ext>
                      </a:extLst>
                    </pic:cNvPr>
                    <pic:cNvPicPr>
                      <a:picLocks noChangeAspect="1"/>
                    </pic:cNvPicPr>
                  </pic:nvPicPr>
                  <pic:blipFill rotWithShape="1">
                    <a:blip r:embed="rId86" cstate="print">
                      <a:lum bright="6000"/>
                    </a:blip>
                    <a:srcRect l="32252" r="146" b="6876"/>
                    <a:stretch/>
                  </pic:blipFill>
                  <pic:spPr>
                    <a:xfrm>
                      <a:off x="0" y="0"/>
                      <a:ext cx="2095500" cy="1755140"/>
                    </a:xfrm>
                    <a:prstGeom prst="rect">
                      <a:avLst/>
                    </a:prstGeom>
                    <a:ln>
                      <a:solidFill>
                        <a:schemeClr val="tx1"/>
                      </a:solidFill>
                    </a:ln>
                  </pic:spPr>
                </pic:pic>
              </a:graphicData>
            </a:graphic>
          </wp:anchor>
        </w:drawing>
      </w:r>
    </w:p>
    <w:p w:rsidR="00176AD3" w:rsidRDefault="00176AD3" w:rsidP="000C3DA3">
      <w:pPr>
        <w:spacing w:line="276" w:lineRule="auto"/>
        <w:jc w:val="both"/>
        <w:rPr>
          <w:rFonts w:ascii="Times" w:hAnsi="Times"/>
          <w:color w:val="000000" w:themeColor="text1"/>
        </w:rPr>
      </w:pPr>
    </w:p>
    <w:p w:rsidR="000C3DA3" w:rsidRPr="00A25C73" w:rsidRDefault="00A65899" w:rsidP="000C3DA3">
      <w:pPr>
        <w:spacing w:line="276" w:lineRule="auto"/>
        <w:jc w:val="both"/>
        <w:rPr>
          <w:rFonts w:ascii="Times" w:hAnsi="Times"/>
          <w:color w:val="000000" w:themeColor="text1"/>
          <w:sz w:val="22"/>
        </w:rPr>
      </w:pPr>
      <w:r w:rsidRPr="00A25C73">
        <w:rPr>
          <w:rFonts w:ascii="Times" w:hAnsi="Times"/>
          <w:color w:val="000000" w:themeColor="text1"/>
          <w:sz w:val="22"/>
          <w:szCs w:val="22"/>
        </w:rPr>
        <w:t>North Holland also wants to promote the freight transport by water which demands that the mariti</w:t>
      </w:r>
      <w:r w:rsidR="005F000C" w:rsidRPr="00A25C73">
        <w:rPr>
          <w:rFonts w:ascii="Times" w:hAnsi="Times"/>
          <w:color w:val="000000" w:themeColor="text1"/>
          <w:sz w:val="22"/>
          <w:szCs w:val="22"/>
        </w:rPr>
        <w:t>me infrastructure is upgraded. The</w:t>
      </w:r>
      <w:r w:rsidRPr="00A25C73">
        <w:rPr>
          <w:rFonts w:ascii="Times" w:hAnsi="Times"/>
          <w:color w:val="000000" w:themeColor="text1"/>
          <w:sz w:val="22"/>
          <w:szCs w:val="22"/>
        </w:rPr>
        <w:t xml:space="preserve"> province </w:t>
      </w:r>
      <w:r w:rsidR="000F5572" w:rsidRPr="00A25C73">
        <w:rPr>
          <w:rFonts w:ascii="Times" w:hAnsi="Times"/>
          <w:color w:val="000000" w:themeColor="text1"/>
          <w:sz w:val="22"/>
          <w:szCs w:val="22"/>
        </w:rPr>
        <w:t>has</w:t>
      </w:r>
      <w:r w:rsidR="005F000C" w:rsidRPr="00A25C73">
        <w:rPr>
          <w:rFonts w:ascii="Times" w:hAnsi="Times"/>
          <w:color w:val="000000" w:themeColor="text1"/>
          <w:sz w:val="22"/>
          <w:szCs w:val="22"/>
        </w:rPr>
        <w:t xml:space="preserve"> </w:t>
      </w:r>
      <w:r w:rsidR="008B0F29" w:rsidRPr="00A25C73">
        <w:rPr>
          <w:rFonts w:ascii="Times" w:hAnsi="Times"/>
          <w:color w:val="000000" w:themeColor="text1"/>
          <w:sz w:val="22"/>
          <w:szCs w:val="22"/>
        </w:rPr>
        <w:t>already invested</w:t>
      </w:r>
      <w:r w:rsidR="000F5572" w:rsidRPr="00A25C73">
        <w:rPr>
          <w:rFonts w:ascii="Times" w:hAnsi="Times"/>
          <w:color w:val="000000" w:themeColor="text1"/>
          <w:sz w:val="22"/>
          <w:szCs w:val="22"/>
        </w:rPr>
        <w:t xml:space="preserve"> in </w:t>
      </w:r>
      <w:r w:rsidRPr="00A25C73">
        <w:rPr>
          <w:rFonts w:ascii="Times" w:hAnsi="Times"/>
          <w:color w:val="000000" w:themeColor="text1"/>
          <w:sz w:val="22"/>
          <w:szCs w:val="22"/>
        </w:rPr>
        <w:t xml:space="preserve">the upgrade of </w:t>
      </w:r>
      <w:r w:rsidR="0017096C" w:rsidRPr="00A25C73">
        <w:rPr>
          <w:rFonts w:ascii="Times" w:hAnsi="Times"/>
          <w:color w:val="000000" w:themeColor="text1"/>
          <w:sz w:val="22"/>
          <w:szCs w:val="22"/>
        </w:rPr>
        <w:t>Wilhelminasluis</w:t>
      </w:r>
      <w:r w:rsidRPr="00A25C73">
        <w:rPr>
          <w:rFonts w:ascii="Times" w:hAnsi="Times"/>
          <w:color w:val="000000" w:themeColor="text1"/>
          <w:sz w:val="22"/>
          <w:szCs w:val="22"/>
        </w:rPr>
        <w:t xml:space="preserve"> to </w:t>
      </w:r>
      <w:r w:rsidR="005F000C" w:rsidRPr="00A25C73">
        <w:rPr>
          <w:rFonts w:ascii="Times" w:hAnsi="Times"/>
          <w:color w:val="000000" w:themeColor="text1"/>
          <w:sz w:val="22"/>
          <w:szCs w:val="22"/>
        </w:rPr>
        <w:t xml:space="preserve">accommodate of CEMT class Va vessels </w:t>
      </w:r>
      <w:sdt>
        <w:sdtPr>
          <w:rPr>
            <w:rFonts w:ascii="Times" w:hAnsi="Times"/>
            <w:color w:val="000000" w:themeColor="text1"/>
            <w:sz w:val="22"/>
            <w:szCs w:val="22"/>
          </w:rPr>
          <w:id w:val="526286508"/>
          <w:citation/>
        </w:sdtPr>
        <w:sdtContent>
          <w:r w:rsidR="004F16A1" w:rsidRPr="00A25C73">
            <w:rPr>
              <w:rFonts w:ascii="Times" w:hAnsi="Times"/>
              <w:color w:val="000000" w:themeColor="text1"/>
              <w:sz w:val="22"/>
              <w:szCs w:val="22"/>
            </w:rPr>
            <w:fldChar w:fldCharType="begin"/>
          </w:r>
          <w:r w:rsidR="00C00B4A" w:rsidRPr="00A25C73">
            <w:rPr>
              <w:rFonts w:ascii="Times" w:hAnsi="Times"/>
              <w:color w:val="000000" w:themeColor="text1"/>
              <w:sz w:val="22"/>
              <w:szCs w:val="22"/>
              <w:lang w:val="en-US"/>
            </w:rPr>
            <w:instrText xml:space="preserve"> CITATION Ass16 \l 1033 </w:instrText>
          </w:r>
          <w:r w:rsidR="004F16A1" w:rsidRPr="00A25C73">
            <w:rPr>
              <w:rFonts w:ascii="Times" w:hAnsi="Times"/>
              <w:color w:val="000000" w:themeColor="text1"/>
              <w:sz w:val="22"/>
              <w:szCs w:val="22"/>
            </w:rPr>
            <w:fldChar w:fldCharType="separate"/>
          </w:r>
          <w:r w:rsidR="00441BAD" w:rsidRPr="00441BAD">
            <w:rPr>
              <w:rFonts w:ascii="Times" w:hAnsi="Times"/>
              <w:noProof/>
              <w:color w:val="000000" w:themeColor="text1"/>
              <w:sz w:val="22"/>
              <w:szCs w:val="22"/>
              <w:lang w:val="en-US"/>
            </w:rPr>
            <w:t>(Association of Water Builders, 2016)</w:t>
          </w:r>
          <w:r w:rsidR="004F16A1" w:rsidRPr="00A25C73">
            <w:rPr>
              <w:rFonts w:ascii="Times" w:hAnsi="Times"/>
              <w:color w:val="000000" w:themeColor="text1"/>
              <w:sz w:val="22"/>
              <w:szCs w:val="22"/>
            </w:rPr>
            <w:fldChar w:fldCharType="end"/>
          </w:r>
        </w:sdtContent>
      </w:sdt>
      <w:r w:rsidR="00C00B4A" w:rsidRPr="00A25C73">
        <w:rPr>
          <w:rFonts w:ascii="Times" w:hAnsi="Times"/>
          <w:color w:val="000000" w:themeColor="text1"/>
          <w:sz w:val="22"/>
        </w:rPr>
        <w:t>.</w:t>
      </w:r>
      <w:r w:rsidR="005F000C" w:rsidRPr="00A25C73">
        <w:rPr>
          <w:rFonts w:ascii="Times" w:hAnsi="Times"/>
          <w:color w:val="000000" w:themeColor="text1"/>
          <w:sz w:val="22"/>
        </w:rPr>
        <w:t xml:space="preserve"> This ship is larger than what the Koopvaardersschutsluis can currently accommodate and as a result, the reliability of Koopvaardersschutsluis wi</w:t>
      </w:r>
      <w:r w:rsidR="00F10513" w:rsidRPr="00A25C73">
        <w:rPr>
          <w:rFonts w:ascii="Times" w:hAnsi="Times"/>
          <w:color w:val="000000" w:themeColor="text1"/>
          <w:sz w:val="22"/>
        </w:rPr>
        <w:t>ll be compromised when the project at W</w:t>
      </w:r>
      <w:r w:rsidR="009A4C20" w:rsidRPr="00A25C73">
        <w:rPr>
          <w:rFonts w:ascii="Times" w:hAnsi="Times"/>
          <w:color w:val="000000" w:themeColor="text1"/>
          <w:sz w:val="22"/>
        </w:rPr>
        <w:t>ilhelminasluis will be finished</w:t>
      </w:r>
      <w:r w:rsidR="00F10513" w:rsidRPr="00A25C73">
        <w:rPr>
          <w:rFonts w:ascii="Times" w:hAnsi="Times"/>
          <w:color w:val="000000" w:themeColor="text1"/>
          <w:sz w:val="22"/>
        </w:rPr>
        <w:t xml:space="preserve"> because vessels won’t be able to cross the province. Instead they will have to use the same lock for the entrance and exit from the provincial waterways. </w:t>
      </w:r>
    </w:p>
    <w:p w:rsidR="000C3DA3" w:rsidRPr="00A25C73" w:rsidRDefault="000C3DA3" w:rsidP="000C3DA3">
      <w:pPr>
        <w:rPr>
          <w:rFonts w:ascii="Times" w:hAnsi="Times"/>
          <w:sz w:val="22"/>
        </w:rPr>
      </w:pPr>
    </w:p>
    <w:p w:rsidR="000E6968" w:rsidRPr="00A25C73" w:rsidRDefault="004F16A1" w:rsidP="000C3DA3">
      <w:pPr>
        <w:spacing w:line="276" w:lineRule="auto"/>
        <w:jc w:val="both"/>
        <w:rPr>
          <w:rFonts w:ascii="Times" w:hAnsi="Times" w:cs="Times"/>
          <w:sz w:val="22"/>
        </w:rPr>
      </w:pPr>
      <w:r w:rsidRPr="004F16A1">
        <w:rPr>
          <w:noProof/>
          <w:sz w:val="22"/>
        </w:rPr>
        <w:pict>
          <v:shape id="Text Box 284" o:spid="_x0000_s1031" type="#_x0000_t202" style="position:absolute;left:0;text-align:left;margin-left:324.45pt;margin-top:152.55pt;width:151.5pt;height:27pt;z-index:253020160;visibility:visible" stroked="f">
            <v:path arrowok="t"/>
            <v:textbox style="mso-next-textbox:#Text Box 284" inset="0,0,0,0">
              <w:txbxContent>
                <w:p w:rsidR="008A585F" w:rsidRPr="00AF73B7" w:rsidRDefault="008A585F" w:rsidP="009B00CB">
                  <w:pPr>
                    <w:pStyle w:val="Caption"/>
                    <w:rPr>
                      <w:rFonts w:ascii="Times New Roman" w:hAnsi="Times New Roman" w:cs="Times New Roman"/>
                      <w:noProof/>
                      <w:sz w:val="24"/>
                      <w:szCs w:val="24"/>
                    </w:rPr>
                  </w:pPr>
                  <w:bookmarkStart w:id="15" w:name="_Toc15926265"/>
                  <w:r>
                    <w:t xml:space="preserve">Figure </w:t>
                  </w:r>
                  <w:fldSimple w:instr=" SEQ Figure \* ARABIC ">
                    <w:r>
                      <w:rPr>
                        <w:noProof/>
                      </w:rPr>
                      <w:t>5</w:t>
                    </w:r>
                  </w:fldSimple>
                  <w:r>
                    <w:t xml:space="preserve"> - 52 old locks on the map </w:t>
                  </w:r>
                  <w:sdt>
                    <w:sdtPr>
                      <w:id w:val="13332691"/>
                      <w:citation/>
                    </w:sdtPr>
                    <w:sdtContent>
                      <w:r>
                        <w:fldChar w:fldCharType="begin"/>
                      </w:r>
                      <w:r>
                        <w:rPr>
                          <w:lang w:val="en-US"/>
                        </w:rPr>
                        <w:instrText xml:space="preserve"> CITATION Rij151 \l 1033 </w:instrText>
                      </w:r>
                      <w:r>
                        <w:fldChar w:fldCharType="separate"/>
                      </w:r>
                      <w:r w:rsidRPr="00441BAD">
                        <w:rPr>
                          <w:noProof/>
                          <w:lang w:val="en-US"/>
                        </w:rPr>
                        <w:t>(Rijkswaterstaat, 2015)</w:t>
                      </w:r>
                      <w:r>
                        <w:fldChar w:fldCharType="end"/>
                      </w:r>
                    </w:sdtContent>
                  </w:sdt>
                  <w:bookmarkEnd w:id="15"/>
                </w:p>
              </w:txbxContent>
            </v:textbox>
            <w10:wrap type="square"/>
          </v:shape>
        </w:pict>
      </w:r>
      <w:r w:rsidR="006613E3">
        <w:rPr>
          <w:noProof/>
          <w:sz w:val="22"/>
          <w:lang w:val="en-US" w:eastAsia="en-US"/>
        </w:rPr>
        <w:drawing>
          <wp:anchor distT="0" distB="0" distL="114300" distR="114300" simplePos="0" relativeHeight="252918784" behindDoc="0" locked="0" layoutInCell="1" allowOverlap="1">
            <wp:simplePos x="0" y="0"/>
            <wp:positionH relativeFrom="column">
              <wp:posOffset>4122420</wp:posOffset>
            </wp:positionH>
            <wp:positionV relativeFrom="paragraph">
              <wp:posOffset>43815</wp:posOffset>
            </wp:positionV>
            <wp:extent cx="1817370" cy="1859280"/>
            <wp:effectExtent l="19050" t="19050" r="11430" b="26670"/>
            <wp:wrapSquare wrapText="bothSides"/>
            <wp:docPr id="45" name="Picture 4">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14CB1C04-6555-DB49-91D3-FA968A9C844C}"/>
                </a:ext>
              </a:extLst>
            </wp:docPr>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14CB1C04-6555-DB49-91D3-FA968A9C844C}"/>
                        </a:ext>
                      </a:extLst>
                    </pic:cNvPr>
                    <pic:cNvPicPr>
                      <a:picLocks noChangeAspect="1"/>
                    </pic:cNvPicPr>
                  </pic:nvPicPr>
                  <pic:blipFill>
                    <a:blip r:embed="rId87" cstate="print"/>
                    <a:stretch>
                      <a:fillRect/>
                    </a:stretch>
                  </pic:blipFill>
                  <pic:spPr>
                    <a:xfrm>
                      <a:off x="0" y="0"/>
                      <a:ext cx="1817370" cy="1859280"/>
                    </a:xfrm>
                    <a:prstGeom prst="rect">
                      <a:avLst/>
                    </a:prstGeom>
                    <a:ln>
                      <a:solidFill>
                        <a:schemeClr val="tx1"/>
                      </a:solidFill>
                    </a:ln>
                  </pic:spPr>
                </pic:pic>
              </a:graphicData>
            </a:graphic>
          </wp:anchor>
        </w:drawing>
      </w:r>
      <w:r w:rsidR="00F10513" w:rsidRPr="00A25C73">
        <w:rPr>
          <w:rFonts w:ascii="Times" w:hAnsi="Times" w:cs="Times"/>
          <w:color w:val="000000" w:themeColor="text1"/>
          <w:sz w:val="22"/>
        </w:rPr>
        <w:t>The aforementioned issues at Koopvaardersschutsluis are only a regional problem for the province, but the current state of old locks in Netherlands is also a problem on a national scale. Ri</w:t>
      </w:r>
      <w:r w:rsidR="00F05985" w:rsidRPr="00A25C73">
        <w:rPr>
          <w:rFonts w:ascii="Times" w:hAnsi="Times" w:cs="Times"/>
          <w:color w:val="000000" w:themeColor="text1"/>
          <w:sz w:val="22"/>
        </w:rPr>
        <w:t>jkswaterstaa</w:t>
      </w:r>
      <w:r w:rsidR="005248D4" w:rsidRPr="00A25C73">
        <w:rPr>
          <w:rFonts w:ascii="Times" w:hAnsi="Times" w:cs="Times"/>
          <w:color w:val="000000" w:themeColor="text1"/>
          <w:sz w:val="22"/>
        </w:rPr>
        <w:t>t</w:t>
      </w:r>
      <w:r w:rsidR="00CA35C9" w:rsidRPr="00A25C73">
        <w:rPr>
          <w:rFonts w:ascii="Times" w:hAnsi="Times" w:cs="Times"/>
          <w:color w:val="000000" w:themeColor="text1"/>
          <w:sz w:val="22"/>
        </w:rPr>
        <w:t xml:space="preserve"> is in charge of renovating 52</w:t>
      </w:r>
      <w:r w:rsidR="00F10513" w:rsidRPr="00A25C73">
        <w:rPr>
          <w:rFonts w:ascii="Times" w:hAnsi="Times" w:cs="Times"/>
          <w:color w:val="000000" w:themeColor="text1"/>
          <w:sz w:val="22"/>
        </w:rPr>
        <w:t xml:space="preserve"> old </w:t>
      </w:r>
      <w:r w:rsidR="00F05985" w:rsidRPr="00A25C73">
        <w:rPr>
          <w:rFonts w:ascii="Times" w:hAnsi="Times" w:cs="Times"/>
          <w:color w:val="000000" w:themeColor="text1"/>
          <w:sz w:val="22"/>
        </w:rPr>
        <w:t>locks. This is an issue because the designs of old Dutch locks are unique. This is explained by the lack of standardized design practices in the past. In addition, lots of maintenance documentation</w:t>
      </w:r>
      <w:r w:rsidR="00CC51D1" w:rsidRPr="00A25C73">
        <w:rPr>
          <w:rFonts w:ascii="Times" w:hAnsi="Times" w:cs="Times"/>
          <w:color w:val="000000" w:themeColor="text1"/>
          <w:sz w:val="22"/>
        </w:rPr>
        <w:t xml:space="preserve"> for these locks</w:t>
      </w:r>
      <w:r w:rsidR="00F05985" w:rsidRPr="00A25C73">
        <w:rPr>
          <w:rFonts w:ascii="Times" w:hAnsi="Times" w:cs="Times"/>
          <w:color w:val="000000" w:themeColor="text1"/>
          <w:sz w:val="22"/>
        </w:rPr>
        <w:t xml:space="preserve"> has been lost over time, making this venture a highly complicated or eve</w:t>
      </w:r>
      <w:r w:rsidR="005248D4" w:rsidRPr="00A25C73">
        <w:rPr>
          <w:rFonts w:ascii="Times" w:hAnsi="Times" w:cs="Times"/>
          <w:color w:val="000000" w:themeColor="text1"/>
          <w:sz w:val="22"/>
        </w:rPr>
        <w:t>n</w:t>
      </w:r>
      <w:r w:rsidR="00F05985" w:rsidRPr="00A25C73">
        <w:rPr>
          <w:rFonts w:ascii="Times" w:hAnsi="Times" w:cs="Times"/>
          <w:color w:val="000000" w:themeColor="text1"/>
          <w:sz w:val="22"/>
        </w:rPr>
        <w:t xml:space="preserve"> unfeasible </w:t>
      </w:r>
      <w:r w:rsidR="005248D4" w:rsidRPr="00A25C73">
        <w:rPr>
          <w:rFonts w:ascii="Times" w:hAnsi="Times" w:cs="Times"/>
          <w:color w:val="000000" w:themeColor="text1"/>
          <w:sz w:val="22"/>
        </w:rPr>
        <w:t>task. Thus, Rijkswaterstaat is encouraging the market to d</w:t>
      </w:r>
      <w:r w:rsidR="000E6968" w:rsidRPr="00A25C73">
        <w:rPr>
          <w:rFonts w:ascii="Times" w:hAnsi="Times" w:cs="Times"/>
          <w:color w:val="000000" w:themeColor="text1"/>
          <w:sz w:val="22"/>
        </w:rPr>
        <w:t xml:space="preserve">evelop a </w:t>
      </w:r>
      <w:r w:rsidR="00C76B1A" w:rsidRPr="00A25C73">
        <w:rPr>
          <w:rFonts w:ascii="Times" w:hAnsi="Times" w:cs="Times"/>
          <w:color w:val="000000" w:themeColor="text1"/>
          <w:sz w:val="22"/>
        </w:rPr>
        <w:t xml:space="preserve">solution to this challenge under the programme called Multi Water Work. </w:t>
      </w:r>
      <w:r w:rsidR="00CA5BD5" w:rsidRPr="00A25C73">
        <w:rPr>
          <w:rFonts w:ascii="Times" w:hAnsi="Times" w:cs="Times"/>
          <w:sz w:val="22"/>
        </w:rPr>
        <w:t>F</w:t>
      </w:r>
      <w:r w:rsidR="009B00CB" w:rsidRPr="00A25C73">
        <w:rPr>
          <w:rFonts w:ascii="Times" w:hAnsi="Times" w:cs="Times"/>
          <w:sz w:val="22"/>
        </w:rPr>
        <w:t>igure 5</w:t>
      </w:r>
      <w:r w:rsidR="00CA5BD5" w:rsidRPr="00A25C73">
        <w:rPr>
          <w:rFonts w:ascii="Times" w:hAnsi="Times" w:cs="Times"/>
          <w:sz w:val="22"/>
        </w:rPr>
        <w:t xml:space="preserve"> represents the location of all the locks on the map. </w:t>
      </w:r>
    </w:p>
    <w:p w:rsidR="009B00CB" w:rsidRPr="00A25C73" w:rsidRDefault="009B00CB" w:rsidP="000C3DA3">
      <w:pPr>
        <w:spacing w:line="276" w:lineRule="auto"/>
        <w:jc w:val="both"/>
        <w:rPr>
          <w:rFonts w:ascii="Times" w:hAnsi="Times" w:cs="Times"/>
          <w:sz w:val="22"/>
        </w:rPr>
      </w:pPr>
    </w:p>
    <w:p w:rsidR="00C76B1A" w:rsidRPr="00A25C73" w:rsidRDefault="004F16A1" w:rsidP="000C3DA3">
      <w:pPr>
        <w:spacing w:line="276" w:lineRule="auto"/>
        <w:jc w:val="both"/>
        <w:rPr>
          <w:rFonts w:ascii="Times" w:hAnsi="Times"/>
          <w:color w:val="000000" w:themeColor="text1"/>
          <w:sz w:val="22"/>
        </w:rPr>
      </w:pPr>
      <w:r w:rsidRPr="004F16A1">
        <w:rPr>
          <w:noProof/>
          <w:sz w:val="22"/>
        </w:rPr>
        <w:lastRenderedPageBreak/>
        <w:pict>
          <v:shape id="Text Box 285" o:spid="_x0000_s1032" type="#_x0000_t202" style="position:absolute;left:0;text-align:left;margin-left:36.75pt;margin-top:236.95pt;width:176.25pt;height:31.95pt;z-index:253022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" stroked="f">
            <v:path arrowok="t"/>
            <v:textbox style="mso-next-textbox:#Text Box 285;mso-fit-shape-to-text:t" inset="0,0,0,0">
              <w:txbxContent>
                <w:p w:rsidR="008A585F" w:rsidRPr="00C46E6A" w:rsidRDefault="008A585F" w:rsidP="00336619">
                  <w:pPr>
                    <w:pStyle w:val="Caption"/>
                    <w:rPr>
                      <w:rFonts w:ascii="Times" w:hAnsi="Times" w:cs="Times New Roman"/>
                      <w:noProof/>
                      <w:color w:val="000000" w:themeColor="text1"/>
                      <w:sz w:val="24"/>
                      <w:szCs w:val="24"/>
                    </w:rPr>
                  </w:pPr>
                  <w:bookmarkStart w:id="16" w:name="_Toc15926266"/>
                  <w:r>
                    <w:t xml:space="preserve">Figure </w:t>
                  </w:r>
                  <w:fldSimple w:instr=" SEQ Figure \* ARABIC ">
                    <w:r>
                      <w:rPr>
                        <w:noProof/>
                      </w:rPr>
                      <w:t>6</w:t>
                    </w:r>
                  </w:fldSimple>
                  <w:r>
                    <w:t xml:space="preserve"> - lift gate at Sint Andries lock </w:t>
                  </w:r>
                  <w:sdt>
                    <w:sdtPr>
                      <w:id w:val="13332692"/>
                      <w:citation/>
                    </w:sdtPr>
                    <w:sdtContent>
                      <w:r>
                        <w:fldChar w:fldCharType="begin"/>
                      </w:r>
                      <w:r>
                        <w:rPr>
                          <w:lang w:val="en-US"/>
                        </w:rPr>
                        <w:instrText xml:space="preserve"> CITATION htt \l 1033 </w:instrText>
                      </w:r>
                      <w:r>
                        <w:fldChar w:fldCharType="separate"/>
                      </w:r>
                      <w:r w:rsidRPr="00441BAD">
                        <w:rPr>
                          <w:noProof/>
                          <w:lang w:val="en-US"/>
                        </w:rPr>
                        <w:t>(http://wikimapia.org)</w:t>
                      </w:r>
                      <w:r>
                        <w:fldChar w:fldCharType="end"/>
                      </w:r>
                    </w:sdtContent>
                  </w:sdt>
                  <w:bookmarkEnd w:id="16"/>
                </w:p>
              </w:txbxContent>
            </v:textbox>
            <w10:wrap type="topAndBottom"/>
          </v:shape>
        </w:pict>
      </w:r>
      <w:r w:rsidR="000E6968" w:rsidRPr="00A25C73">
        <w:rPr>
          <w:noProof/>
          <w:sz w:val="22"/>
          <w:lang w:val="en-US" w:eastAsia="en-US"/>
        </w:rPr>
        <w:drawing>
          <wp:anchor distT="0" distB="0" distL="114300" distR="114300" simplePos="0" relativeHeight="252999680" behindDoc="0" locked="0" layoutInCell="1" allowOverlap="1">
            <wp:simplePos x="0" y="0"/>
            <wp:positionH relativeFrom="column">
              <wp:posOffset>2967990</wp:posOffset>
            </wp:positionH>
            <wp:positionV relativeFrom="paragraph">
              <wp:posOffset>1287145</wp:posOffset>
            </wp:positionV>
            <wp:extent cx="2115185" cy="1701165"/>
            <wp:effectExtent l="19050" t="0" r="0" b="0"/>
            <wp:wrapTopAndBottom/>
            <wp:docPr id="105" name="Picture 34" descr="AttÄlu rezultÄti vaicÄjumam âprinses beatrixsluis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ttÄlu rezultÄti vaicÄjumam âprinses beatrixsluisâ"/>
                    <pic:cNvPicPr>
                      <a:picLocks noChangeAspect="1" noChangeArrowheads="1"/>
                    </pic:cNvPicPr>
                  </pic:nvPicPr>
                  <pic:blipFill>
                    <a:blip r:embed="rId88" cstate="print"/>
                    <a:srcRect/>
                    <a:stretch>
                      <a:fillRect/>
                    </a:stretch>
                  </pic:blipFill>
                  <pic:spPr bwMode="auto">
                    <a:xfrm>
                      <a:off x="0" y="0"/>
                      <a:ext cx="2115185" cy="1701165"/>
                    </a:xfrm>
                    <a:prstGeom prst="rect">
                      <a:avLst/>
                    </a:prstGeom>
                    <a:noFill/>
                    <a:ln w="9525">
                      <a:noFill/>
                      <a:miter lim="800000"/>
                      <a:headEnd/>
                      <a:tailEnd/>
                    </a:ln>
                  </pic:spPr>
                </pic:pic>
              </a:graphicData>
            </a:graphic>
          </wp:anchor>
        </w:drawing>
      </w:r>
      <w:r w:rsidR="000E6968" w:rsidRPr="00A25C73">
        <w:rPr>
          <w:noProof/>
          <w:sz w:val="22"/>
          <w:lang w:val="en-US" w:eastAsia="en-US"/>
        </w:rPr>
        <w:drawing>
          <wp:anchor distT="0" distB="0" distL="114300" distR="114300" simplePos="0" relativeHeight="252998656" behindDoc="0" locked="0" layoutInCell="1" allowOverlap="1">
            <wp:simplePos x="0" y="0"/>
            <wp:positionH relativeFrom="column">
              <wp:posOffset>468630</wp:posOffset>
            </wp:positionH>
            <wp:positionV relativeFrom="paragraph">
              <wp:posOffset>1294765</wp:posOffset>
            </wp:positionV>
            <wp:extent cx="2106930" cy="1694180"/>
            <wp:effectExtent l="19050" t="0" r="7620" b="0"/>
            <wp:wrapTopAndBottom/>
            <wp:docPr id="104" name="Picture 31" descr="AttÄlu rezultÄti vaicÄjumam âsint andries sluis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ttÄlu rezultÄti vaicÄjumam âsint andries sluisâ"/>
                    <pic:cNvPicPr>
                      <a:picLocks noChangeAspect="1" noChangeArrowheads="1"/>
                    </pic:cNvPicPr>
                  </pic:nvPicPr>
                  <pic:blipFill>
                    <a:blip r:embed="rId89"/>
                    <a:srcRect/>
                    <a:stretch>
                      <a:fillRect/>
                    </a:stretch>
                  </pic:blipFill>
                  <pic:spPr bwMode="auto">
                    <a:xfrm>
                      <a:off x="0" y="0"/>
                      <a:ext cx="2106930" cy="1694180"/>
                    </a:xfrm>
                    <a:prstGeom prst="rect">
                      <a:avLst/>
                    </a:prstGeom>
                    <a:noFill/>
                    <a:ln w="9525">
                      <a:noFill/>
                      <a:miter lim="800000"/>
                      <a:headEnd/>
                      <a:tailEnd/>
                    </a:ln>
                  </pic:spPr>
                </pic:pic>
              </a:graphicData>
            </a:graphic>
          </wp:anchor>
        </w:drawing>
      </w:r>
      <w:r w:rsidR="00C76B1A" w:rsidRPr="00A25C73">
        <w:rPr>
          <w:rFonts w:ascii="Times" w:hAnsi="Times"/>
          <w:color w:val="000000" w:themeColor="text1"/>
          <w:sz w:val="22"/>
        </w:rPr>
        <w:t xml:space="preserve">The solution is believed to lie within the </w:t>
      </w:r>
      <w:r w:rsidR="005248D4" w:rsidRPr="00A25C73">
        <w:rPr>
          <w:rFonts w:ascii="Times" w:hAnsi="Times"/>
          <w:color w:val="000000" w:themeColor="text1"/>
          <w:sz w:val="22"/>
        </w:rPr>
        <w:t>standardization of the lock gates.</w:t>
      </w:r>
      <w:r w:rsidR="00C76B1A" w:rsidRPr="00A25C73">
        <w:rPr>
          <w:rFonts w:ascii="Times" w:hAnsi="Times"/>
          <w:color w:val="000000" w:themeColor="text1"/>
          <w:sz w:val="22"/>
        </w:rPr>
        <w:t xml:space="preserve"> Lock gate is the most fatigue-prone component of the lock complex, consisting of a series of components that need to be maintained. In addition, many old Dutch locks operate with the lift gates whose mechanical build is extensive and since they also limit the overhead height, they are also not considered to be as reliable anymore. Two examples can be seen in the figures </w:t>
      </w:r>
      <w:r w:rsidR="00336619" w:rsidRPr="00A25C73">
        <w:rPr>
          <w:rFonts w:ascii="Times" w:hAnsi="Times"/>
          <w:color w:val="000000" w:themeColor="text1"/>
          <w:sz w:val="22"/>
        </w:rPr>
        <w:t>6 and 7</w:t>
      </w:r>
      <w:r w:rsidR="00C76B1A" w:rsidRPr="00A25C73">
        <w:rPr>
          <w:rFonts w:ascii="Times" w:hAnsi="Times"/>
          <w:color w:val="000000" w:themeColor="text1"/>
          <w:sz w:val="22"/>
        </w:rPr>
        <w:t xml:space="preserve"> below, showing the lift gates of Sint Andries lock and Prinses Beatrixsluis.</w:t>
      </w:r>
    </w:p>
    <w:p w:rsidR="00F05985" w:rsidRPr="00A25C73" w:rsidRDefault="004F16A1" w:rsidP="000C3DA3">
      <w:pPr>
        <w:spacing w:line="276" w:lineRule="auto"/>
        <w:jc w:val="both"/>
        <w:rPr>
          <w:rFonts w:ascii="Times" w:hAnsi="Times"/>
          <w:color w:val="000000" w:themeColor="text1"/>
          <w:sz w:val="22"/>
        </w:rPr>
      </w:pPr>
      <w:r w:rsidRPr="004F16A1">
        <w:rPr>
          <w:noProof/>
          <w:sz w:val="22"/>
        </w:rPr>
        <w:pict>
          <v:shape id="Text Box 286" o:spid="_x0000_s1033" type="#_x0000_t202" style="position:absolute;left:0;text-align:left;margin-left:233pt;margin-top:149.7pt;width:176.9pt;height:21pt;z-index:253024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" stroked="f">
            <v:path arrowok="t"/>
            <v:textbox style="mso-next-textbox:#Text Box 286;mso-fit-shape-to-text:t" inset="0,0,0,0">
              <w:txbxContent>
                <w:p w:rsidR="008A585F" w:rsidRPr="00731940" w:rsidRDefault="008A585F" w:rsidP="00336619">
                  <w:pPr>
                    <w:pStyle w:val="Caption"/>
                    <w:rPr>
                      <w:rFonts w:ascii="Times New Roman" w:hAnsi="Times New Roman" w:cs="Times New Roman"/>
                      <w:noProof/>
                      <w:sz w:val="24"/>
                      <w:szCs w:val="24"/>
                      <w:lang w:eastAsia="en-GB"/>
                    </w:rPr>
                  </w:pPr>
                  <w:bookmarkStart w:id="17" w:name="_Toc15926267"/>
                  <w:r>
                    <w:t xml:space="preserve">Figure </w:t>
                  </w:r>
                  <w:fldSimple w:instr=" SEQ Figure \* ARABIC ">
                    <w:r>
                      <w:rPr>
                        <w:noProof/>
                      </w:rPr>
                      <w:t>7</w:t>
                    </w:r>
                  </w:fldSimple>
                  <w:r>
                    <w:t xml:space="preserve"> - Prinses Beatrixsluis </w:t>
                  </w:r>
                  <w:sdt>
                    <w:sdtPr>
                      <w:id w:val="13332693"/>
                      <w:citation/>
                    </w:sdtPr>
                    <w:sdtContent>
                      <w:r>
                        <w:fldChar w:fldCharType="begin"/>
                      </w:r>
                      <w:r>
                        <w:rPr>
                          <w:lang w:val="en-US"/>
                        </w:rPr>
                        <w:instrText xml:space="preserve"> CITATION Hei07 \l 1033 </w:instrText>
                      </w:r>
                      <w:r>
                        <w:fldChar w:fldCharType="separate"/>
                      </w:r>
                      <w:r w:rsidRPr="00441BAD">
                        <w:rPr>
                          <w:noProof/>
                          <w:lang w:val="en-US"/>
                        </w:rPr>
                        <w:t>(Heijmans, 207)</w:t>
                      </w:r>
                      <w:r>
                        <w:fldChar w:fldCharType="end"/>
                      </w:r>
                    </w:sdtContent>
                  </w:sdt>
                  <w:bookmarkEnd w:id="17"/>
                </w:p>
              </w:txbxContent>
            </v:textbox>
            <w10:wrap type="topAndBottom"/>
          </v:shape>
        </w:pict>
      </w:r>
      <w:r w:rsidR="00C76B1A" w:rsidRPr="00A25C73">
        <w:rPr>
          <w:rFonts w:ascii="Times" w:hAnsi="Times"/>
          <w:color w:val="000000" w:themeColor="text1"/>
          <w:sz w:val="22"/>
        </w:rPr>
        <w:t>Lock</w:t>
      </w:r>
      <w:r w:rsidR="005248D4" w:rsidRPr="00A25C73">
        <w:rPr>
          <w:rFonts w:ascii="Times" w:hAnsi="Times"/>
          <w:color w:val="000000" w:themeColor="text1"/>
          <w:sz w:val="22"/>
        </w:rPr>
        <w:t xml:space="preserve"> gate standardization is aimed to</w:t>
      </w:r>
      <w:r w:rsidR="00BD187D" w:rsidRPr="00A25C73">
        <w:rPr>
          <w:rFonts w:ascii="Times" w:hAnsi="Times"/>
          <w:color w:val="000000" w:themeColor="text1"/>
          <w:sz w:val="22"/>
        </w:rPr>
        <w:t xml:space="preserve"> achieve the following</w:t>
      </w:r>
      <w:r w:rsidR="005248D4" w:rsidRPr="00A25C73">
        <w:rPr>
          <w:rFonts w:ascii="Times" w:hAnsi="Times"/>
          <w:color w:val="000000" w:themeColor="text1"/>
          <w:sz w:val="22"/>
        </w:rPr>
        <w:t>:</w:t>
      </w:r>
    </w:p>
    <w:p w:rsidR="005248D4" w:rsidRPr="00A25C73" w:rsidRDefault="005248D4" w:rsidP="004A4C47">
      <w:pPr>
        <w:pStyle w:val="ListParagraph"/>
        <w:numPr>
          <w:ilvl w:val="0"/>
          <w:numId w:val="17"/>
        </w:numPr>
        <w:spacing w:line="276" w:lineRule="auto"/>
        <w:jc w:val="both"/>
        <w:rPr>
          <w:rFonts w:ascii="Times" w:hAnsi="Times"/>
          <w:color w:val="000000" w:themeColor="text1"/>
          <w:sz w:val="22"/>
        </w:rPr>
      </w:pPr>
      <w:r w:rsidRPr="00A25C73">
        <w:rPr>
          <w:rFonts w:ascii="Times" w:hAnsi="Times"/>
          <w:color w:val="000000" w:themeColor="text1"/>
          <w:sz w:val="22"/>
        </w:rPr>
        <w:t>Lowe</w:t>
      </w:r>
      <w:r w:rsidR="00735F77" w:rsidRPr="00A25C73">
        <w:rPr>
          <w:rFonts w:ascii="Times" w:hAnsi="Times"/>
          <w:color w:val="000000" w:themeColor="text1"/>
          <w:sz w:val="22"/>
        </w:rPr>
        <w:t>r</w:t>
      </w:r>
      <w:r w:rsidRPr="00A25C73">
        <w:rPr>
          <w:rFonts w:ascii="Times" w:hAnsi="Times"/>
          <w:color w:val="000000" w:themeColor="text1"/>
          <w:sz w:val="22"/>
        </w:rPr>
        <w:t xml:space="preserve"> the life cycle costs (LCC) of Dutch locks in the future.</w:t>
      </w:r>
    </w:p>
    <w:p w:rsidR="005248D4" w:rsidRPr="00A25C73" w:rsidRDefault="005248D4" w:rsidP="004A4C47">
      <w:pPr>
        <w:pStyle w:val="ListParagraph"/>
        <w:numPr>
          <w:ilvl w:val="0"/>
          <w:numId w:val="17"/>
        </w:numPr>
        <w:spacing w:line="276" w:lineRule="auto"/>
        <w:jc w:val="both"/>
        <w:rPr>
          <w:rFonts w:ascii="Times" w:hAnsi="Times"/>
          <w:color w:val="000000" w:themeColor="text1"/>
          <w:sz w:val="22"/>
        </w:rPr>
      </w:pPr>
      <w:r w:rsidRPr="00A25C73">
        <w:rPr>
          <w:rFonts w:ascii="Times" w:hAnsi="Times"/>
          <w:color w:val="000000" w:themeColor="text1"/>
          <w:sz w:val="22"/>
        </w:rPr>
        <w:t xml:space="preserve">Increase the reliability and availability of future locks. </w:t>
      </w:r>
    </w:p>
    <w:p w:rsidR="005248D4" w:rsidRPr="00A25C73" w:rsidRDefault="005248D4" w:rsidP="004A4C47">
      <w:pPr>
        <w:pStyle w:val="ListParagraph"/>
        <w:numPr>
          <w:ilvl w:val="0"/>
          <w:numId w:val="17"/>
        </w:numPr>
        <w:spacing w:line="276" w:lineRule="auto"/>
        <w:jc w:val="both"/>
        <w:rPr>
          <w:rFonts w:ascii="Times" w:hAnsi="Times"/>
          <w:color w:val="000000" w:themeColor="text1"/>
          <w:sz w:val="22"/>
        </w:rPr>
      </w:pPr>
      <w:r w:rsidRPr="00A25C73">
        <w:rPr>
          <w:rFonts w:ascii="Times" w:hAnsi="Times"/>
          <w:color w:val="000000" w:themeColor="text1"/>
          <w:sz w:val="22"/>
        </w:rPr>
        <w:t xml:space="preserve">Enable making predictions about construction and maintenance times with higher accuracy. </w:t>
      </w:r>
    </w:p>
    <w:p w:rsidR="00A2218B" w:rsidRDefault="00A2218B" w:rsidP="000C3DA3">
      <w:pPr>
        <w:spacing w:line="276" w:lineRule="auto"/>
        <w:jc w:val="both"/>
        <w:rPr>
          <w:rFonts w:ascii="Times" w:hAnsi="Times"/>
          <w:color w:val="000000" w:themeColor="text1"/>
        </w:rPr>
      </w:pPr>
    </w:p>
    <w:p w:rsidR="00336619" w:rsidRPr="009B00CB" w:rsidRDefault="00336619" w:rsidP="00002567">
      <w:pPr>
        <w:pStyle w:val="Heading3"/>
        <w:numPr>
          <w:ilvl w:val="2"/>
          <w:numId w:val="11"/>
        </w:numPr>
        <w:rPr>
          <w:rFonts w:ascii="Times" w:hAnsi="Times" w:cs="Times"/>
          <w:color w:val="2F5496" w:themeColor="accent1" w:themeShade="BF"/>
        </w:rPr>
      </w:pPr>
      <w:bookmarkStart w:id="18" w:name="_Toc15926458"/>
      <w:r>
        <w:rPr>
          <w:rFonts w:ascii="Times" w:hAnsi="Times" w:cs="Times"/>
          <w:color w:val="2F5496" w:themeColor="accent1" w:themeShade="BF"/>
        </w:rPr>
        <w:t>Case Study</w:t>
      </w:r>
      <w:bookmarkEnd w:id="18"/>
    </w:p>
    <w:p w:rsidR="00A2218B" w:rsidRDefault="00A2218B" w:rsidP="000C3DA3">
      <w:pPr>
        <w:spacing w:line="276" w:lineRule="auto"/>
        <w:jc w:val="both"/>
        <w:rPr>
          <w:rFonts w:ascii="Times" w:hAnsi="Times"/>
          <w:color w:val="000000" w:themeColor="text1"/>
        </w:rPr>
      </w:pPr>
    </w:p>
    <w:p w:rsidR="00A2218B" w:rsidRPr="00A25C73" w:rsidRDefault="00F77577" w:rsidP="00710417">
      <w:pPr>
        <w:spacing w:line="276" w:lineRule="auto"/>
        <w:jc w:val="both"/>
        <w:rPr>
          <w:rFonts w:ascii="Times" w:hAnsi="Times"/>
          <w:color w:val="000000" w:themeColor="text1"/>
          <w:sz w:val="22"/>
        </w:rPr>
      </w:pPr>
      <w:r>
        <w:rPr>
          <w:noProof/>
          <w:sz w:val="22"/>
          <w:lang w:val="en-US" w:eastAsia="en-US"/>
        </w:rPr>
        <w:drawing>
          <wp:anchor distT="0" distB="0" distL="114300" distR="114300" simplePos="0" relativeHeight="252347392" behindDoc="0" locked="0" layoutInCell="1" allowOverlap="1">
            <wp:simplePos x="0" y="0"/>
            <wp:positionH relativeFrom="column">
              <wp:posOffset>2965450</wp:posOffset>
            </wp:positionH>
            <wp:positionV relativeFrom="paragraph">
              <wp:posOffset>710565</wp:posOffset>
            </wp:positionV>
            <wp:extent cx="1912620" cy="1659255"/>
            <wp:effectExtent l="19050" t="19050" r="11430" b="17145"/>
            <wp:wrapTopAndBottom/>
            <wp:docPr id="4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 2019-02-19 18.37.21.png"/>
                    <pic:cNvPicPr/>
                  </pic:nvPicPr>
                  <pic:blipFill rotWithShape="1">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8862" t="-1" r="7863" b="-67"/>
                    <a:stretch/>
                  </pic:blipFill>
                  <pic:spPr bwMode="auto">
                    <a:xfrm>
                      <a:off x="0" y="0"/>
                      <a:ext cx="1912620" cy="1659255"/>
                    </a:xfrm>
                    <a:prstGeom prst="rect">
                      <a:avLst/>
                    </a:prstGeom>
                    <a:ln>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Pr>
          <w:noProof/>
          <w:sz w:val="22"/>
          <w:lang w:val="en-US" w:eastAsia="en-US"/>
        </w:rPr>
        <w:drawing>
          <wp:anchor distT="0" distB="0" distL="114300" distR="114300" simplePos="0" relativeHeight="252349440" behindDoc="0" locked="0" layoutInCell="1" allowOverlap="1">
            <wp:simplePos x="0" y="0"/>
            <wp:positionH relativeFrom="column">
              <wp:posOffset>651510</wp:posOffset>
            </wp:positionH>
            <wp:positionV relativeFrom="paragraph">
              <wp:posOffset>702310</wp:posOffset>
            </wp:positionV>
            <wp:extent cx="1985010" cy="1674495"/>
            <wp:effectExtent l="19050" t="19050" r="15240" b="20955"/>
            <wp:wrapTopAndBottom/>
            <wp:docPr id="45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shot 2019-03-31 18.09.28.png"/>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985010" cy="1674495"/>
                    </a:xfrm>
                    <a:prstGeom prst="rect">
                      <a:avLst/>
                    </a:prstGeom>
                    <a:ln>
                      <a:solidFill>
                        <a:schemeClr val="tx1"/>
                      </a:solidFill>
                    </a:ln>
                  </pic:spPr>
                </pic:pic>
              </a:graphicData>
            </a:graphic>
          </wp:anchor>
        </w:drawing>
      </w:r>
      <w:r w:rsidR="00D905F7" w:rsidRPr="00A25C73">
        <w:rPr>
          <w:rFonts w:ascii="Times" w:hAnsi="Times"/>
          <w:color w:val="000000" w:themeColor="text1"/>
          <w:sz w:val="22"/>
        </w:rPr>
        <w:t>We believe that the solution lies in the use of a tainter gate</w:t>
      </w:r>
      <w:r>
        <w:rPr>
          <w:rFonts w:ascii="Times" w:hAnsi="Times"/>
          <w:color w:val="000000" w:themeColor="text1"/>
          <w:sz w:val="22"/>
        </w:rPr>
        <w:t xml:space="preserve"> such as used in a Södertälje, Sweden shown in figures 8 and 9</w:t>
      </w:r>
      <w:r w:rsidR="00597093" w:rsidRPr="00A25C73">
        <w:rPr>
          <w:rFonts w:ascii="Times" w:hAnsi="Times"/>
          <w:color w:val="000000" w:themeColor="text1"/>
          <w:sz w:val="22"/>
        </w:rPr>
        <w:t xml:space="preserve"> below</w:t>
      </w:r>
      <w:r w:rsidR="00D905F7" w:rsidRPr="00A25C73">
        <w:rPr>
          <w:rFonts w:ascii="Times" w:hAnsi="Times"/>
          <w:color w:val="000000" w:themeColor="text1"/>
          <w:sz w:val="22"/>
        </w:rPr>
        <w:t xml:space="preserve">. </w:t>
      </w:r>
      <w:r w:rsidR="00102285" w:rsidRPr="00A25C73">
        <w:rPr>
          <w:rFonts w:ascii="Times" w:hAnsi="Times"/>
          <w:color w:val="000000" w:themeColor="text1"/>
          <w:sz w:val="22"/>
        </w:rPr>
        <w:t xml:space="preserve">Named after their inventor - </w:t>
      </w:r>
      <w:r w:rsidR="00102285" w:rsidRPr="00A25C73">
        <w:rPr>
          <w:rFonts w:ascii="Times" w:hAnsi="Times" w:cs="Arial"/>
          <w:sz w:val="22"/>
        </w:rPr>
        <w:t>Jeremiah Burnham Tainter (1836 - 1920)</w:t>
      </w:r>
      <w:r w:rsidR="00102285" w:rsidRPr="00A25C73">
        <w:rPr>
          <w:rFonts w:ascii="Times" w:hAnsi="Times"/>
          <w:color w:val="000000" w:themeColor="text1"/>
          <w:sz w:val="22"/>
        </w:rPr>
        <w:t xml:space="preserve">, tainter gate is a radial door that pivots in each abutment and rotates around the horizontal axis. </w:t>
      </w:r>
      <w:sdt>
        <w:sdtPr>
          <w:rPr>
            <w:rFonts w:ascii="Times" w:hAnsi="Times"/>
            <w:color w:val="000000" w:themeColor="text1"/>
            <w:sz w:val="22"/>
          </w:rPr>
          <w:id w:val="526286453"/>
          <w:citation/>
        </w:sdtPr>
        <w:sdtContent>
          <w:r w:rsidR="004F16A1" w:rsidRPr="00A25C73">
            <w:rPr>
              <w:rFonts w:ascii="Times" w:hAnsi="Times"/>
              <w:color w:val="000000" w:themeColor="text1"/>
              <w:sz w:val="22"/>
            </w:rPr>
            <w:fldChar w:fldCharType="begin"/>
          </w:r>
          <w:r w:rsidR="00102285" w:rsidRPr="00A25C73">
            <w:rPr>
              <w:rFonts w:ascii="Times" w:hAnsi="Times"/>
              <w:color w:val="000000" w:themeColor="text1"/>
              <w:sz w:val="22"/>
              <w:lang w:val="en-US"/>
            </w:rPr>
            <w:instrText xml:space="preserve"> CITATION Pau19 \l 1033  </w:instrText>
          </w:r>
          <w:r w:rsidR="004F16A1" w:rsidRPr="00A25C73">
            <w:rPr>
              <w:rFonts w:ascii="Times" w:hAnsi="Times"/>
              <w:color w:val="000000" w:themeColor="text1"/>
              <w:sz w:val="22"/>
            </w:rPr>
            <w:fldChar w:fldCharType="separate"/>
          </w:r>
          <w:r w:rsidR="00441BAD" w:rsidRPr="00441BAD">
            <w:rPr>
              <w:rFonts w:ascii="Times" w:hAnsi="Times"/>
              <w:noProof/>
              <w:color w:val="000000" w:themeColor="text1"/>
              <w:sz w:val="22"/>
              <w:lang w:val="en-US"/>
            </w:rPr>
            <w:t>(Paulus, 2019)</w:t>
          </w:r>
          <w:r w:rsidR="004F16A1" w:rsidRPr="00A25C73">
            <w:rPr>
              <w:rFonts w:ascii="Times" w:hAnsi="Times"/>
              <w:color w:val="000000" w:themeColor="text1"/>
              <w:sz w:val="22"/>
            </w:rPr>
            <w:fldChar w:fldCharType="end"/>
          </w:r>
        </w:sdtContent>
      </w:sdt>
    </w:p>
    <w:p w:rsidR="00F77577" w:rsidRDefault="004F16A1" w:rsidP="00710417">
      <w:pPr>
        <w:spacing w:line="276" w:lineRule="auto"/>
        <w:jc w:val="both"/>
        <w:rPr>
          <w:rFonts w:ascii="Times" w:hAnsi="Times"/>
          <w:sz w:val="22"/>
        </w:rPr>
      </w:pPr>
      <w:r w:rsidRPr="004F16A1">
        <w:rPr>
          <w:noProof/>
          <w:sz w:val="22"/>
        </w:rPr>
        <w:pict>
          <v:shape id="Text Box 162" o:spid="_x0000_s1035" type="#_x0000_t202" style="position:absolute;left:0;text-align:left;margin-left:233pt;margin-top:145.3pt;width:154.9pt;height:26.95pt;z-index:252701696;visibility:visible" stroked="f">
            <v:path arrowok="t"/>
            <v:textbox style="mso-next-textbox:#Text Box 162" inset="0,0,0,0">
              <w:txbxContent>
                <w:p w:rsidR="008A585F" w:rsidRPr="003F67F8" w:rsidRDefault="008A585F" w:rsidP="00246A45">
                  <w:pPr>
                    <w:pStyle w:val="Caption"/>
                    <w:rPr>
                      <w:rFonts w:ascii="Times" w:hAnsi="Times" w:cs="Times New Roman"/>
                      <w:color w:val="000000" w:themeColor="text1"/>
                      <w:sz w:val="24"/>
                      <w:szCs w:val="24"/>
                      <w:lang w:eastAsia="en-GB"/>
                    </w:rPr>
                  </w:pPr>
                  <w:bookmarkStart w:id="19" w:name="_Toc10550658"/>
                  <w:bookmarkStart w:id="20" w:name="_Toc10742375"/>
                  <w:bookmarkStart w:id="21" w:name="_Toc15926268"/>
                  <w:r>
                    <w:t xml:space="preserve">Figure </w:t>
                  </w:r>
                  <w:fldSimple w:instr=" SEQ Figure \* ARABIC ">
                    <w:r>
                      <w:rPr>
                        <w:noProof/>
                      </w:rPr>
                      <w:t>8</w:t>
                    </w:r>
                  </w:fldSimple>
                  <w:r>
                    <w:t xml:space="preserve"> – tainter gate at Södertälje, Sweden in open position</w:t>
                  </w:r>
                  <w:sdt>
                    <w:sdtPr>
                      <w:id w:val="13332694"/>
                      <w:citation/>
                    </w:sdtPr>
                    <w:sdtContent>
                      <w:r>
                        <w:fldChar w:fldCharType="begin"/>
                      </w:r>
                      <w:r>
                        <w:rPr>
                          <w:lang w:val="en-US"/>
                        </w:rPr>
                        <w:instrText xml:space="preserve"> CITATION JRA1 \l 1033 </w:instrText>
                      </w:r>
                      <w:r>
                        <w:fldChar w:fldCharType="separate"/>
                      </w:r>
                      <w:r>
                        <w:rPr>
                          <w:noProof/>
                          <w:lang w:val="en-US"/>
                        </w:rPr>
                        <w:t xml:space="preserve"> </w:t>
                      </w:r>
                      <w:r w:rsidRPr="00441BAD">
                        <w:rPr>
                          <w:noProof/>
                          <w:lang w:val="en-US"/>
                        </w:rPr>
                        <w:t>(J.R. Augustijn)</w:t>
                      </w:r>
                      <w:r>
                        <w:fldChar w:fldCharType="end"/>
                      </w:r>
                    </w:sdtContent>
                  </w:sdt>
                  <w:bookmarkEnd w:id="19"/>
                  <w:bookmarkEnd w:id="20"/>
                  <w:bookmarkEnd w:id="21"/>
                </w:p>
              </w:txbxContent>
            </v:textbox>
            <w10:wrap type="topAndBottom"/>
          </v:shape>
        </w:pict>
      </w:r>
      <w:r w:rsidRPr="004F16A1">
        <w:rPr>
          <w:noProof/>
          <w:sz w:val="22"/>
        </w:rPr>
        <w:pict>
          <v:shape id="Text Box 163" o:spid="_x0000_s1034" type="#_x0000_t202" style="position:absolute;left:0;text-align:left;margin-left:49.7pt;margin-top:145.3pt;width:157.65pt;height:33.7pt;z-index:252703744;visibility:visible" stroked="f">
            <v:path arrowok="t"/>
            <v:textbox style="mso-next-textbox:#Text Box 163" inset="0,0,0,0">
              <w:txbxContent>
                <w:p w:rsidR="008A585F" w:rsidRPr="0082417D" w:rsidRDefault="008A585F" w:rsidP="00246A45">
                  <w:pPr>
                    <w:pStyle w:val="Caption"/>
                    <w:rPr>
                      <w:rFonts w:ascii="Times" w:hAnsi="Times" w:cs="Times New Roman"/>
                      <w:color w:val="000000" w:themeColor="text1"/>
                      <w:sz w:val="24"/>
                      <w:szCs w:val="24"/>
                      <w:lang w:eastAsia="en-GB"/>
                    </w:rPr>
                  </w:pPr>
                  <w:bookmarkStart w:id="22" w:name="_Toc10550657"/>
                  <w:bookmarkStart w:id="23" w:name="_Toc10742374"/>
                  <w:bookmarkStart w:id="24" w:name="_Toc15926269"/>
                  <w:r>
                    <w:t xml:space="preserve">Figure </w:t>
                  </w:r>
                  <w:fldSimple w:instr=" SEQ Figure \* ARABIC ">
                    <w:r>
                      <w:rPr>
                        <w:noProof/>
                      </w:rPr>
                      <w:t>9</w:t>
                    </w:r>
                  </w:fldSimple>
                  <w:r>
                    <w:t xml:space="preserve"> - tainter gate at Södertälje, Sweden in closed position </w:t>
                  </w:r>
                  <w:sdt>
                    <w:sdtPr>
                      <w:id w:val="13332695"/>
                      <w:citation/>
                    </w:sdtPr>
                    <w:sdtContent>
                      <w:r>
                        <w:fldChar w:fldCharType="begin"/>
                      </w:r>
                      <w:r>
                        <w:rPr>
                          <w:lang w:val="lv-LV"/>
                        </w:rPr>
                        <w:instrText xml:space="preserve"> CITATION S3P17 \l 1062 </w:instrText>
                      </w:r>
                      <w:r>
                        <w:fldChar w:fldCharType="separate"/>
                      </w:r>
                      <w:r>
                        <w:rPr>
                          <w:noProof/>
                          <w:lang w:val="lv-LV"/>
                        </w:rPr>
                        <w:t>(S3P Södertälje Engineering Partners, 2017)</w:t>
                      </w:r>
                      <w:r>
                        <w:fldChar w:fldCharType="end"/>
                      </w:r>
                    </w:sdtContent>
                  </w:sdt>
                  <w:bookmarkEnd w:id="22"/>
                  <w:bookmarkEnd w:id="23"/>
                  <w:bookmarkEnd w:id="24"/>
                </w:p>
              </w:txbxContent>
            </v:textbox>
            <w10:wrap type="topAndBottom"/>
          </v:shape>
        </w:pict>
      </w:r>
    </w:p>
    <w:p w:rsidR="00FE4BE9" w:rsidRPr="00A25C73" w:rsidRDefault="00102285" w:rsidP="00710417">
      <w:pPr>
        <w:spacing w:line="276" w:lineRule="auto"/>
        <w:jc w:val="both"/>
        <w:rPr>
          <w:rFonts w:ascii="Times" w:hAnsi="Times"/>
          <w:sz w:val="22"/>
        </w:rPr>
      </w:pPr>
      <w:r w:rsidRPr="00A25C73">
        <w:rPr>
          <w:rFonts w:ascii="Times" w:hAnsi="Times"/>
          <w:sz w:val="22"/>
        </w:rPr>
        <w:t>This gate has some remarkable features as to why this gate possesses the necessary innovation to cope with the</w:t>
      </w:r>
      <w:r w:rsidR="00F710D5" w:rsidRPr="00A25C73">
        <w:rPr>
          <w:rFonts w:ascii="Times" w:hAnsi="Times"/>
          <w:sz w:val="22"/>
        </w:rPr>
        <w:t xml:space="preserve"> needs</w:t>
      </w:r>
      <w:r w:rsidRPr="00A25C73">
        <w:rPr>
          <w:rFonts w:ascii="Times" w:hAnsi="Times"/>
          <w:sz w:val="22"/>
        </w:rPr>
        <w:t xml:space="preserve"> of the future. </w:t>
      </w:r>
      <w:r w:rsidR="00FE4BE9" w:rsidRPr="00A25C73">
        <w:rPr>
          <w:rFonts w:ascii="Times" w:hAnsi="Times"/>
          <w:sz w:val="22"/>
        </w:rPr>
        <w:t>Unlike mitre gate, a t</w:t>
      </w:r>
      <w:r w:rsidR="002E0357" w:rsidRPr="00A25C73">
        <w:rPr>
          <w:rFonts w:ascii="Times" w:hAnsi="Times"/>
          <w:sz w:val="22"/>
        </w:rPr>
        <w:t>ainter gate is</w:t>
      </w:r>
      <w:r w:rsidR="00FE4BE9" w:rsidRPr="00A25C73">
        <w:rPr>
          <w:rFonts w:ascii="Times" w:hAnsi="Times"/>
          <w:sz w:val="22"/>
        </w:rPr>
        <w:t xml:space="preserve"> able to retain water on either side because </w:t>
      </w:r>
      <w:r w:rsidR="00FE4BE9" w:rsidRPr="00A25C73">
        <w:rPr>
          <w:rFonts w:ascii="Times" w:hAnsi="Times"/>
          <w:sz w:val="22"/>
        </w:rPr>
        <w:lastRenderedPageBreak/>
        <w:t xml:space="preserve">it carries the water pressure into the concrete abutments via compression or tension in the arms. Applying tainter gate in a lock is particularly appealing since water levels on the outside and inside fluctuate relative to each other. </w:t>
      </w:r>
      <w:r w:rsidR="00F710D5" w:rsidRPr="00A25C73">
        <w:rPr>
          <w:rFonts w:ascii="Times" w:hAnsi="Times"/>
          <w:sz w:val="22"/>
        </w:rPr>
        <w:t xml:space="preserve">This eliminates the need to use more than one gate, such as double mitre gate that is currently in use at Koopvaardersschutsluis. </w:t>
      </w:r>
    </w:p>
    <w:p w:rsidR="002E0357" w:rsidRPr="00A25C73" w:rsidRDefault="002E0357" w:rsidP="00710417">
      <w:pPr>
        <w:spacing w:line="276" w:lineRule="auto"/>
        <w:jc w:val="both"/>
        <w:rPr>
          <w:rFonts w:ascii="Times" w:hAnsi="Times"/>
          <w:sz w:val="22"/>
        </w:rPr>
      </w:pPr>
    </w:p>
    <w:p w:rsidR="00355E3B" w:rsidRPr="00A25C73" w:rsidRDefault="00F710D5" w:rsidP="00710417">
      <w:pPr>
        <w:spacing w:line="276" w:lineRule="auto"/>
        <w:jc w:val="both"/>
        <w:rPr>
          <w:rFonts w:ascii="Times" w:hAnsi="Times"/>
          <w:sz w:val="22"/>
        </w:rPr>
      </w:pPr>
      <w:r w:rsidRPr="00A25C73">
        <w:rPr>
          <w:rFonts w:ascii="Times" w:hAnsi="Times"/>
          <w:sz w:val="22"/>
        </w:rPr>
        <w:t>Tainter gate is also in itself a filling and emptying mechanism. This gate does not require the water levels</w:t>
      </w:r>
      <w:r w:rsidR="00374D26" w:rsidRPr="00A25C73">
        <w:rPr>
          <w:rFonts w:ascii="Times" w:hAnsi="Times"/>
          <w:sz w:val="22"/>
        </w:rPr>
        <w:t xml:space="preserve"> on each side to be equal (referred to as “neutral” water level) to open. This eliminates the need for constructing culvers in the abutments that </w:t>
      </w:r>
      <w:r w:rsidR="00355E3B" w:rsidRPr="00A25C73">
        <w:rPr>
          <w:rFonts w:ascii="Times" w:hAnsi="Times"/>
          <w:sz w:val="22"/>
        </w:rPr>
        <w:t>govern the water movement in and out of the lock chamber. This is particularly advantageous for the upgrade of Koopvaardersschutsluis since lock heads will need to be movable, ultimately reducing the production complexity and/or cost of the project.</w:t>
      </w:r>
    </w:p>
    <w:p w:rsidR="00374D26" w:rsidRPr="00A25C73" w:rsidRDefault="00374D26" w:rsidP="00710417">
      <w:pPr>
        <w:spacing w:line="276" w:lineRule="auto"/>
        <w:jc w:val="both"/>
        <w:rPr>
          <w:rFonts w:ascii="Times" w:hAnsi="Times"/>
          <w:sz w:val="22"/>
        </w:rPr>
      </w:pPr>
    </w:p>
    <w:p w:rsidR="0073742A" w:rsidRDefault="00CC51D1" w:rsidP="0046274B">
      <w:pPr>
        <w:spacing w:line="276" w:lineRule="auto"/>
        <w:jc w:val="both"/>
        <w:rPr>
          <w:rFonts w:ascii="Times" w:hAnsi="Times"/>
          <w:sz w:val="22"/>
        </w:rPr>
      </w:pPr>
      <w:r w:rsidRPr="00A25C73">
        <w:rPr>
          <w:rFonts w:ascii="Times" w:hAnsi="Times"/>
          <w:sz w:val="22"/>
        </w:rPr>
        <w:t>The ability</w:t>
      </w:r>
      <w:r w:rsidR="00374D26" w:rsidRPr="00A25C73">
        <w:rPr>
          <w:rFonts w:ascii="Times" w:hAnsi="Times"/>
          <w:sz w:val="22"/>
        </w:rPr>
        <w:t xml:space="preserve"> to function </w:t>
      </w:r>
      <w:r w:rsidRPr="00A25C73">
        <w:rPr>
          <w:rFonts w:ascii="Times" w:hAnsi="Times"/>
          <w:sz w:val="22"/>
        </w:rPr>
        <w:t xml:space="preserve">under the water </w:t>
      </w:r>
      <w:r w:rsidR="008B0F29" w:rsidRPr="00A25C73">
        <w:rPr>
          <w:rFonts w:ascii="Times" w:hAnsi="Times"/>
          <w:sz w:val="22"/>
        </w:rPr>
        <w:t>flow means</w:t>
      </w:r>
      <w:r w:rsidR="00374D26" w:rsidRPr="00A25C73">
        <w:rPr>
          <w:rFonts w:ascii="Times" w:hAnsi="Times"/>
          <w:sz w:val="22"/>
        </w:rPr>
        <w:t xml:space="preserve"> that </w:t>
      </w:r>
      <w:r w:rsidRPr="00A25C73">
        <w:rPr>
          <w:rFonts w:ascii="Times" w:hAnsi="Times"/>
          <w:sz w:val="22"/>
        </w:rPr>
        <w:t xml:space="preserve">tainter gate is able to close when the water on the outside begins to rise above the operating levels </w:t>
      </w:r>
      <w:r w:rsidR="009C5E79" w:rsidRPr="00A25C73">
        <w:rPr>
          <w:rFonts w:ascii="Times" w:hAnsi="Times"/>
          <w:sz w:val="22"/>
        </w:rPr>
        <w:t xml:space="preserve">rapidly. In fact, if the storm water level on the outside is expected to be very high as it rises, the gate can be partially opened to increase the water level inside the chamber to reduce the pressure that is solely exerted on the gate during storm conditions. This is why tainter gate is a good option particularly in Koopvaardersschutsluis as it can increase the reliability and therefore the safety of this interval of the national flood defence system.  </w:t>
      </w:r>
    </w:p>
    <w:p w:rsidR="00627F8C" w:rsidRPr="00A25C73" w:rsidRDefault="00627F8C" w:rsidP="0046274B">
      <w:pPr>
        <w:spacing w:line="276" w:lineRule="auto"/>
        <w:jc w:val="both"/>
        <w:rPr>
          <w:rFonts w:ascii="Times" w:hAnsi="Times"/>
          <w:sz w:val="22"/>
        </w:rPr>
      </w:pPr>
    </w:p>
    <w:p w:rsidR="000E6968" w:rsidRPr="009B00CB" w:rsidRDefault="000E6968" w:rsidP="000E6968">
      <w:pPr>
        <w:pStyle w:val="Heading3"/>
        <w:numPr>
          <w:ilvl w:val="2"/>
          <w:numId w:val="11"/>
        </w:numPr>
        <w:rPr>
          <w:rFonts w:ascii="Times" w:hAnsi="Times" w:cs="Times"/>
          <w:color w:val="2F5496" w:themeColor="accent1" w:themeShade="BF"/>
        </w:rPr>
      </w:pPr>
      <w:bookmarkStart w:id="25" w:name="_Toc15926459"/>
      <w:r>
        <w:rPr>
          <w:rFonts w:ascii="Times" w:hAnsi="Times" w:cs="Times"/>
          <w:color w:val="2F5496" w:themeColor="accent1" w:themeShade="BF"/>
        </w:rPr>
        <w:t>Problem Statement</w:t>
      </w:r>
      <w:bookmarkEnd w:id="25"/>
    </w:p>
    <w:p w:rsidR="000E6968" w:rsidRDefault="000E6968" w:rsidP="0046274B">
      <w:pPr>
        <w:spacing w:line="276" w:lineRule="auto"/>
        <w:jc w:val="both"/>
        <w:rPr>
          <w:rFonts w:ascii="Times" w:hAnsi="Times"/>
        </w:rPr>
      </w:pPr>
    </w:p>
    <w:p w:rsidR="000E6968" w:rsidRPr="00A25C73" w:rsidRDefault="000E6968" w:rsidP="0046274B">
      <w:pPr>
        <w:spacing w:line="276" w:lineRule="auto"/>
        <w:jc w:val="both"/>
        <w:rPr>
          <w:rFonts w:ascii="Times" w:hAnsi="Times"/>
          <w:sz w:val="22"/>
        </w:rPr>
      </w:pPr>
      <w:r w:rsidRPr="00A25C73">
        <w:rPr>
          <w:rFonts w:ascii="Times" w:hAnsi="Times"/>
          <w:sz w:val="22"/>
        </w:rPr>
        <w:t xml:space="preserve">The upgrade of Koopvaardersschutsluis is imminent and the point in time when the old Dutch locks have to be renovated is approaching. Simultaneously, the innovation to increase the efficiency of these tasks is already here. Yet the lack of applied research is the reason why authorities are currently reluctant to consider tainter gates as an unambiguous future of the lock gates. Hence, the application of a tainter gate in a Dutch environment needs more attention to encourage the authorities as well as the market to devote </w:t>
      </w:r>
      <w:r w:rsidR="003F4489" w:rsidRPr="00A25C73">
        <w:rPr>
          <w:rFonts w:ascii="Times" w:hAnsi="Times"/>
          <w:sz w:val="22"/>
        </w:rPr>
        <w:t>more</w:t>
      </w:r>
      <w:r w:rsidRPr="00A25C73">
        <w:rPr>
          <w:rFonts w:ascii="Times" w:hAnsi="Times"/>
          <w:sz w:val="22"/>
        </w:rPr>
        <w:t xml:space="preserve"> attention to this type of </w:t>
      </w:r>
      <w:r w:rsidR="003F4489" w:rsidRPr="00A25C73">
        <w:rPr>
          <w:rFonts w:ascii="Times" w:hAnsi="Times"/>
          <w:sz w:val="22"/>
        </w:rPr>
        <w:t>a gate and start a</w:t>
      </w:r>
      <w:r w:rsidRPr="00A25C73">
        <w:rPr>
          <w:rFonts w:ascii="Times" w:hAnsi="Times"/>
          <w:sz w:val="22"/>
        </w:rPr>
        <w:t xml:space="preserve"> new paradigm in a lock gate development.  </w:t>
      </w:r>
    </w:p>
    <w:p w:rsidR="000E6968" w:rsidRDefault="000E6968" w:rsidP="0046274B">
      <w:pPr>
        <w:spacing w:line="276" w:lineRule="auto"/>
        <w:jc w:val="both"/>
        <w:rPr>
          <w:rFonts w:ascii="Times" w:hAnsi="Times"/>
        </w:rPr>
      </w:pPr>
    </w:p>
    <w:p w:rsidR="00336619" w:rsidRPr="008D3275" w:rsidRDefault="00336619" w:rsidP="00002567">
      <w:pPr>
        <w:pStyle w:val="Heading2"/>
        <w:numPr>
          <w:ilvl w:val="1"/>
          <w:numId w:val="11"/>
        </w:numPr>
        <w:rPr>
          <w:u w:val="single"/>
        </w:rPr>
      </w:pPr>
      <w:bookmarkStart w:id="26" w:name="_Toc15926460"/>
      <w:r w:rsidRPr="008D3275">
        <w:rPr>
          <w:u w:val="single"/>
        </w:rPr>
        <w:t>Research Objective</w:t>
      </w:r>
      <w:r w:rsidR="004C7398" w:rsidRPr="008D3275">
        <w:rPr>
          <w:u w:val="single"/>
        </w:rPr>
        <w:t xml:space="preserve"> and Main Question</w:t>
      </w:r>
      <w:bookmarkEnd w:id="26"/>
    </w:p>
    <w:p w:rsidR="00432A3B" w:rsidRDefault="00432A3B" w:rsidP="00E33F05">
      <w:pPr>
        <w:spacing w:after="120" w:line="276" w:lineRule="auto"/>
        <w:contextualSpacing/>
        <w:jc w:val="both"/>
        <w:rPr>
          <w:rFonts w:ascii="Times" w:hAnsi="Times"/>
        </w:rPr>
      </w:pPr>
    </w:p>
    <w:p w:rsidR="00597093" w:rsidRPr="00A25C73" w:rsidRDefault="00627F8C" w:rsidP="00597093">
      <w:pPr>
        <w:spacing w:line="276" w:lineRule="auto"/>
        <w:jc w:val="both"/>
        <w:rPr>
          <w:rFonts w:ascii="Times" w:hAnsi="Times"/>
          <w:sz w:val="22"/>
        </w:rPr>
      </w:pPr>
      <w:r>
        <w:rPr>
          <w:rFonts w:ascii="Times" w:hAnsi="Times"/>
          <w:noProof/>
          <w:sz w:val="22"/>
          <w:lang w:val="en-US" w:eastAsia="en-US"/>
        </w:rPr>
        <w:drawing>
          <wp:anchor distT="0" distB="0" distL="114300" distR="114300" simplePos="0" relativeHeight="253007872" behindDoc="0" locked="0" layoutInCell="1" allowOverlap="1">
            <wp:simplePos x="0" y="0"/>
            <wp:positionH relativeFrom="column">
              <wp:posOffset>4184650</wp:posOffset>
            </wp:positionH>
            <wp:positionV relativeFrom="paragraph">
              <wp:posOffset>53975</wp:posOffset>
            </wp:positionV>
            <wp:extent cx="1776730" cy="1710055"/>
            <wp:effectExtent l="19050" t="19050" r="13970" b="23495"/>
            <wp:wrapSquare wrapText="bothSides"/>
            <wp:docPr id="109" name="Picture 151" descr="Boerenverdrietsluis and KV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erenverdrietsluis and KVSS.png"/>
                    <pic:cNvPicPr/>
                  </pic:nvPicPr>
                  <pic:blipFill>
                    <a:blip r:embed="rId92" cstate="print"/>
                    <a:stretch>
                      <a:fillRect/>
                    </a:stretch>
                  </pic:blipFill>
                  <pic:spPr>
                    <a:xfrm>
                      <a:off x="0" y="0"/>
                      <a:ext cx="1776730" cy="1710055"/>
                    </a:xfrm>
                    <a:prstGeom prst="rect">
                      <a:avLst/>
                    </a:prstGeom>
                    <a:ln>
                      <a:solidFill>
                        <a:schemeClr val="tx1"/>
                      </a:solidFill>
                    </a:ln>
                  </pic:spPr>
                </pic:pic>
              </a:graphicData>
            </a:graphic>
          </wp:anchor>
        </w:drawing>
      </w:r>
      <w:r w:rsidR="00355E3B" w:rsidRPr="00A25C73">
        <w:rPr>
          <w:rFonts w:ascii="Times" w:hAnsi="Times"/>
          <w:sz w:val="22"/>
        </w:rPr>
        <w:t xml:space="preserve">The flood defence function of the </w:t>
      </w:r>
      <w:r w:rsidR="00336619" w:rsidRPr="00A25C73">
        <w:rPr>
          <w:rFonts w:ascii="Times" w:hAnsi="Times"/>
          <w:sz w:val="22"/>
        </w:rPr>
        <w:t>Koopvaardersschutsluis</w:t>
      </w:r>
      <w:r w:rsidR="00355E3B" w:rsidRPr="00A25C73">
        <w:rPr>
          <w:rFonts w:ascii="Times" w:hAnsi="Times"/>
          <w:sz w:val="22"/>
        </w:rPr>
        <w:t xml:space="preserve"> means that the </w:t>
      </w:r>
      <w:r w:rsidR="00336619" w:rsidRPr="00A25C73">
        <w:rPr>
          <w:rFonts w:ascii="Times" w:hAnsi="Times"/>
          <w:sz w:val="22"/>
        </w:rPr>
        <w:t xml:space="preserve">lock gate </w:t>
      </w:r>
      <w:r w:rsidR="00355E3B" w:rsidRPr="00A25C73">
        <w:rPr>
          <w:rFonts w:ascii="Times" w:hAnsi="Times"/>
          <w:sz w:val="22"/>
        </w:rPr>
        <w:t>has</w:t>
      </w:r>
      <w:r w:rsidR="00336619" w:rsidRPr="00A25C73">
        <w:rPr>
          <w:rFonts w:ascii="Times" w:hAnsi="Times"/>
          <w:sz w:val="22"/>
        </w:rPr>
        <w:t xml:space="preserve"> to retain arguably one of the highest storm water levels</w:t>
      </w:r>
      <w:r w:rsidR="00355E3B" w:rsidRPr="00A25C73">
        <w:rPr>
          <w:rFonts w:ascii="Times" w:hAnsi="Times"/>
          <w:sz w:val="22"/>
        </w:rPr>
        <w:t xml:space="preserve"> in The Netherlands. Therefore, it </w:t>
      </w:r>
      <w:r w:rsidR="00F30CB9" w:rsidRPr="00A25C73">
        <w:rPr>
          <w:rFonts w:ascii="Times" w:hAnsi="Times"/>
          <w:sz w:val="22"/>
        </w:rPr>
        <w:t>is an ideal location to develop a</w:t>
      </w:r>
      <w:r w:rsidR="00355E3B" w:rsidRPr="00A25C73">
        <w:rPr>
          <w:rFonts w:ascii="Times" w:hAnsi="Times"/>
          <w:sz w:val="22"/>
        </w:rPr>
        <w:t xml:space="preserve"> concept version of</w:t>
      </w:r>
      <w:r w:rsidR="00597093" w:rsidRPr="00A25C73">
        <w:rPr>
          <w:rFonts w:ascii="Times" w:hAnsi="Times"/>
          <w:sz w:val="22"/>
        </w:rPr>
        <w:t xml:space="preserve"> the tainter gate</w:t>
      </w:r>
      <w:r w:rsidR="00355E3B" w:rsidRPr="00A25C73">
        <w:rPr>
          <w:rFonts w:ascii="Times" w:hAnsi="Times"/>
          <w:sz w:val="22"/>
        </w:rPr>
        <w:t>,</w:t>
      </w:r>
      <w:r w:rsidR="00597093" w:rsidRPr="00A25C73">
        <w:rPr>
          <w:rFonts w:ascii="Times" w:hAnsi="Times"/>
          <w:sz w:val="22"/>
        </w:rPr>
        <w:t xml:space="preserve"> to obtain well-rounde</w:t>
      </w:r>
      <w:r w:rsidR="00F30CB9" w:rsidRPr="00A25C73">
        <w:rPr>
          <w:rFonts w:ascii="Times" w:hAnsi="Times"/>
          <w:sz w:val="22"/>
        </w:rPr>
        <w:t xml:space="preserve">r results about the suitability and requirements for this type of a gate. </w:t>
      </w:r>
    </w:p>
    <w:p w:rsidR="00597093" w:rsidRPr="00A25C73" w:rsidRDefault="00597093" w:rsidP="00E33F05">
      <w:pPr>
        <w:spacing w:after="120" w:line="276" w:lineRule="auto"/>
        <w:contextualSpacing/>
        <w:jc w:val="both"/>
        <w:rPr>
          <w:rFonts w:ascii="Times" w:hAnsi="Times"/>
          <w:sz w:val="22"/>
        </w:rPr>
      </w:pPr>
    </w:p>
    <w:p w:rsidR="00597093" w:rsidRPr="00A25C73" w:rsidRDefault="004F16A1" w:rsidP="00597093">
      <w:pPr>
        <w:spacing w:line="276" w:lineRule="auto"/>
        <w:jc w:val="both"/>
        <w:rPr>
          <w:rFonts w:ascii="Times" w:hAnsi="Times"/>
          <w:sz w:val="22"/>
        </w:rPr>
      </w:pPr>
      <w:r w:rsidRPr="004F16A1">
        <w:rPr>
          <w:noProof/>
          <w:sz w:val="22"/>
        </w:rPr>
        <w:pict>
          <v:shape id="Text Box 279" o:spid="_x0000_s1036" type="#_x0000_t202" style="position:absolute;left:0;text-align:left;margin-left:329.6pt;margin-top:54.15pt;width:139.95pt;height:23.3pt;z-index:253008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" stroked="f">
            <v:path arrowok="t"/>
            <v:textbox style="mso-next-textbox:#Text Box 279" inset="0,0,0,0">
              <w:txbxContent>
                <w:p w:rsidR="008A585F" w:rsidRPr="001535CC" w:rsidRDefault="008A585F" w:rsidP="00597093">
                  <w:pPr>
                    <w:pStyle w:val="Caption"/>
                    <w:rPr>
                      <w:rFonts w:ascii="Times" w:hAnsi="Times" w:cs="Times New Roman"/>
                      <w:noProof/>
                      <w:sz w:val="24"/>
                      <w:szCs w:val="24"/>
                    </w:rPr>
                  </w:pPr>
                  <w:bookmarkStart w:id="27" w:name="_Toc15926270"/>
                  <w:r>
                    <w:t xml:space="preserve">Figure </w:t>
                  </w:r>
                  <w:fldSimple w:instr=" SEQ Figure \* ARABIC ">
                    <w:r>
                      <w:rPr>
                        <w:noProof/>
                      </w:rPr>
                      <w:t>10</w:t>
                    </w:r>
                  </w:fldSimple>
                  <w:r>
                    <w:t xml:space="preserve"> – both locks inside the port of Den Helder</w:t>
                  </w:r>
                  <w:bookmarkEnd w:id="27"/>
                </w:p>
              </w:txbxContent>
            </v:textbox>
            <w10:wrap type="square"/>
          </v:shape>
        </w:pict>
      </w:r>
      <w:r w:rsidR="00597093" w:rsidRPr="00A25C73">
        <w:rPr>
          <w:rFonts w:ascii="Times" w:hAnsi="Times"/>
          <w:sz w:val="22"/>
        </w:rPr>
        <w:t>The upgrade of Koopvaardersschutsluis will consist of the lock chamber extension and the implementation of the tainter gate. In order to main the shipping traffic through the port, the project will be executed in two parts. First, a Boerenverdrietsluis which is an old lock ins</w:t>
      </w:r>
      <w:r w:rsidR="00627F8C">
        <w:rPr>
          <w:rFonts w:ascii="Times" w:hAnsi="Times"/>
          <w:sz w:val="22"/>
        </w:rPr>
        <w:t xml:space="preserve">ide the port, shown in figure 10, </w:t>
      </w:r>
      <w:r w:rsidR="00597093" w:rsidRPr="00A25C73">
        <w:rPr>
          <w:rFonts w:ascii="Times" w:hAnsi="Times"/>
          <w:sz w:val="22"/>
        </w:rPr>
        <w:t xml:space="preserve">will be upgraded to redirect the traffic while Koopvaardersschutsluis is out of order. Only after Boerenverdrietsluis will be renovated the work on Koopvaardersschutsluis will begin. </w:t>
      </w:r>
    </w:p>
    <w:p w:rsidR="00F30CB9" w:rsidRPr="00A25C73" w:rsidRDefault="00F30CB9" w:rsidP="00597093">
      <w:pPr>
        <w:spacing w:line="276" w:lineRule="auto"/>
        <w:jc w:val="both"/>
        <w:rPr>
          <w:rFonts w:ascii="Times" w:hAnsi="Times"/>
          <w:sz w:val="22"/>
        </w:rPr>
      </w:pPr>
    </w:p>
    <w:p w:rsidR="00597090" w:rsidRPr="00A25C73" w:rsidRDefault="00597093" w:rsidP="00597093">
      <w:pPr>
        <w:spacing w:line="276" w:lineRule="auto"/>
        <w:jc w:val="both"/>
        <w:rPr>
          <w:rFonts w:ascii="Times" w:hAnsi="Times"/>
          <w:sz w:val="22"/>
        </w:rPr>
      </w:pPr>
      <w:r w:rsidRPr="00A25C73">
        <w:rPr>
          <w:rFonts w:ascii="Times" w:hAnsi="Times"/>
          <w:sz w:val="22"/>
        </w:rPr>
        <w:lastRenderedPageBreak/>
        <w:t xml:space="preserve">The research about the upgrade project is undertaken by two students. The author of this research is going to focus on the optimal arm design </w:t>
      </w:r>
      <w:r w:rsidR="00266926">
        <w:rPr>
          <w:rFonts w:ascii="Times" w:hAnsi="Times"/>
          <w:sz w:val="22"/>
        </w:rPr>
        <w:t>for a tainter gate</w:t>
      </w:r>
      <w:r w:rsidRPr="00A25C73">
        <w:rPr>
          <w:rFonts w:ascii="Times" w:hAnsi="Times"/>
          <w:sz w:val="22"/>
        </w:rPr>
        <w:t xml:space="preserve">. His partner is going to make a design of a movable lock head which will house the new gate and will be made near the side. </w:t>
      </w:r>
      <w:r w:rsidR="00F30CB9" w:rsidRPr="00A25C73">
        <w:rPr>
          <w:rFonts w:ascii="Times" w:hAnsi="Times"/>
          <w:sz w:val="22"/>
        </w:rPr>
        <w:t xml:space="preserve">This research is aimed at capitalising on the innovations of a tainter gate to </w:t>
      </w:r>
      <w:r w:rsidR="00597090" w:rsidRPr="00A25C73">
        <w:rPr>
          <w:rFonts w:ascii="Times" w:hAnsi="Times"/>
          <w:sz w:val="22"/>
        </w:rPr>
        <w:t xml:space="preserve">provide and intellectual investment to the province of North Holland regarding the available means for the upgrade of Koopvaardersschutsluis. In addition, this research contributes to a larger conceptual study under the Multi Water Work </w:t>
      </w:r>
      <w:r w:rsidR="00710417" w:rsidRPr="00A25C73">
        <w:rPr>
          <w:rFonts w:ascii="Times" w:hAnsi="Times"/>
          <w:sz w:val="22"/>
        </w:rPr>
        <w:t>initiative that</w:t>
      </w:r>
      <w:r w:rsidR="00597090" w:rsidRPr="00A25C73">
        <w:rPr>
          <w:rFonts w:ascii="Times" w:hAnsi="Times"/>
          <w:sz w:val="22"/>
        </w:rPr>
        <w:t xml:space="preserve"> </w:t>
      </w:r>
      <w:r w:rsidR="00710417" w:rsidRPr="00A25C73">
        <w:rPr>
          <w:rFonts w:ascii="Times" w:hAnsi="Times"/>
          <w:sz w:val="22"/>
        </w:rPr>
        <w:t>provides stimulus to the market which</w:t>
      </w:r>
      <w:r w:rsidR="00597090" w:rsidRPr="00A25C73">
        <w:rPr>
          <w:rFonts w:ascii="Times" w:hAnsi="Times"/>
          <w:sz w:val="22"/>
        </w:rPr>
        <w:t xml:space="preserve"> is</w:t>
      </w:r>
      <w:r w:rsidR="00710417" w:rsidRPr="00A25C73">
        <w:rPr>
          <w:rFonts w:ascii="Times" w:hAnsi="Times"/>
          <w:sz w:val="22"/>
        </w:rPr>
        <w:t xml:space="preserve"> the</w:t>
      </w:r>
      <w:r w:rsidR="00597090" w:rsidRPr="00A25C73">
        <w:rPr>
          <w:rFonts w:ascii="Times" w:hAnsi="Times"/>
          <w:sz w:val="22"/>
        </w:rPr>
        <w:t xml:space="preserve"> platform that should stem the innovation to solve the </w:t>
      </w:r>
      <w:r w:rsidR="00710417" w:rsidRPr="00A25C73">
        <w:rPr>
          <w:rFonts w:ascii="Times" w:hAnsi="Times"/>
          <w:sz w:val="22"/>
        </w:rPr>
        <w:t xml:space="preserve">challenge of the old lock renovation. </w:t>
      </w:r>
      <w:r w:rsidR="00597090" w:rsidRPr="00A25C73">
        <w:rPr>
          <w:rFonts w:ascii="Times" w:hAnsi="Times"/>
          <w:sz w:val="22"/>
        </w:rPr>
        <w:t xml:space="preserve"> </w:t>
      </w:r>
    </w:p>
    <w:p w:rsidR="001D20FC" w:rsidRPr="00A25C73" w:rsidRDefault="001D20FC" w:rsidP="001D20FC">
      <w:pPr>
        <w:rPr>
          <w:sz w:val="22"/>
        </w:rPr>
      </w:pPr>
    </w:p>
    <w:p w:rsidR="001D20FC" w:rsidRPr="00A25C73" w:rsidRDefault="001D20FC" w:rsidP="00333DC2">
      <w:pPr>
        <w:spacing w:line="276" w:lineRule="auto"/>
        <w:rPr>
          <w:rFonts w:ascii="Times" w:hAnsi="Times" w:cs="Times"/>
          <w:sz w:val="22"/>
        </w:rPr>
      </w:pPr>
      <w:r w:rsidRPr="00A25C73">
        <w:rPr>
          <w:rFonts w:ascii="Times" w:hAnsi="Times" w:cs="Times"/>
          <w:sz w:val="22"/>
        </w:rPr>
        <w:t>Therefore, the main question is:</w:t>
      </w:r>
    </w:p>
    <w:p w:rsidR="001D20FC" w:rsidRPr="00A25C73" w:rsidRDefault="001D20FC" w:rsidP="00333DC2">
      <w:pPr>
        <w:spacing w:line="276" w:lineRule="auto"/>
        <w:rPr>
          <w:rFonts w:ascii="Times" w:hAnsi="Times" w:cs="Times"/>
          <w:b/>
          <w:i/>
          <w:color w:val="000000" w:themeColor="text1"/>
          <w:sz w:val="22"/>
        </w:rPr>
      </w:pPr>
    </w:p>
    <w:p w:rsidR="001D20FC" w:rsidRPr="00A25C73" w:rsidRDefault="001D20FC" w:rsidP="005D4571">
      <w:pPr>
        <w:spacing w:line="276" w:lineRule="auto"/>
        <w:jc w:val="center"/>
        <w:rPr>
          <w:rFonts w:ascii="Times" w:hAnsi="Times" w:cs="Times"/>
          <w:b/>
          <w:i/>
          <w:color w:val="000000" w:themeColor="text1"/>
          <w:sz w:val="22"/>
        </w:rPr>
      </w:pPr>
      <w:r w:rsidRPr="00A25C73">
        <w:rPr>
          <w:rFonts w:ascii="Times" w:hAnsi="Times" w:cs="Times"/>
          <w:b/>
          <w:i/>
          <w:color w:val="000000" w:themeColor="text1"/>
          <w:sz w:val="22"/>
        </w:rPr>
        <w:t xml:space="preserve">What is the optimal </w:t>
      </w:r>
      <w:r w:rsidR="00644547" w:rsidRPr="00A25C73">
        <w:rPr>
          <w:rFonts w:ascii="Times" w:hAnsi="Times" w:cs="Times"/>
          <w:b/>
          <w:i/>
          <w:color w:val="000000" w:themeColor="text1"/>
          <w:sz w:val="22"/>
        </w:rPr>
        <w:t>arm design for</w:t>
      </w:r>
      <w:r w:rsidRPr="00A25C73">
        <w:rPr>
          <w:rFonts w:ascii="Times" w:hAnsi="Times" w:cs="Times"/>
          <w:b/>
          <w:i/>
          <w:color w:val="000000" w:themeColor="text1"/>
          <w:sz w:val="22"/>
        </w:rPr>
        <w:t xml:space="preserve"> a tainter gate at </w:t>
      </w:r>
      <w:r w:rsidR="007D592D" w:rsidRPr="00A25C73">
        <w:rPr>
          <w:rFonts w:ascii="Times" w:hAnsi="Times" w:cs="Times"/>
          <w:b/>
          <w:i/>
          <w:color w:val="000000" w:themeColor="text1"/>
          <w:sz w:val="22"/>
        </w:rPr>
        <w:t>Koopvaardersschutsluis</w:t>
      </w:r>
      <w:r w:rsidRPr="00A25C73">
        <w:rPr>
          <w:rFonts w:ascii="Times" w:hAnsi="Times" w:cs="Times"/>
          <w:b/>
          <w:i/>
          <w:color w:val="000000" w:themeColor="text1"/>
          <w:sz w:val="22"/>
        </w:rPr>
        <w:t>?</w:t>
      </w:r>
    </w:p>
    <w:p w:rsidR="004C7398" w:rsidRPr="005D4571" w:rsidRDefault="004C7398" w:rsidP="005D4571">
      <w:pPr>
        <w:spacing w:line="276" w:lineRule="auto"/>
        <w:jc w:val="center"/>
        <w:rPr>
          <w:rFonts w:ascii="Times" w:hAnsi="Times" w:cs="Times"/>
          <w:b/>
          <w:i/>
          <w:color w:val="000000" w:themeColor="text1"/>
        </w:rPr>
      </w:pPr>
    </w:p>
    <w:p w:rsidR="001D20FC" w:rsidRPr="00A25C73" w:rsidRDefault="001D20FC" w:rsidP="00333DC2">
      <w:pPr>
        <w:spacing w:line="276" w:lineRule="auto"/>
        <w:rPr>
          <w:rFonts w:ascii="Times" w:hAnsi="Times" w:cs="Times"/>
          <w:sz w:val="22"/>
        </w:rPr>
      </w:pPr>
      <w:r w:rsidRPr="00A25C73">
        <w:rPr>
          <w:rFonts w:ascii="Times" w:hAnsi="Times" w:cs="Times"/>
          <w:sz w:val="22"/>
        </w:rPr>
        <w:t>The main question is broken up in sub-questions that coherently address certain specifics of the main question;</w:t>
      </w:r>
    </w:p>
    <w:p w:rsidR="00505322" w:rsidRPr="00A25C73" w:rsidRDefault="00505322" w:rsidP="00333DC2">
      <w:pPr>
        <w:spacing w:line="276" w:lineRule="auto"/>
        <w:rPr>
          <w:rFonts w:ascii="Times" w:hAnsi="Times" w:cs="Times"/>
          <w:sz w:val="22"/>
        </w:rPr>
      </w:pPr>
    </w:p>
    <w:p w:rsidR="00FB3BE1" w:rsidRPr="00A25C73" w:rsidRDefault="00FB3BE1" w:rsidP="004A4C47">
      <w:pPr>
        <w:pStyle w:val="ListParagraph"/>
        <w:numPr>
          <w:ilvl w:val="0"/>
          <w:numId w:val="20"/>
        </w:numPr>
        <w:spacing w:line="276" w:lineRule="auto"/>
        <w:rPr>
          <w:rStyle w:val="CommentReference"/>
          <w:rFonts w:ascii="Times" w:hAnsi="Times" w:cs="Times"/>
          <w:color w:val="000000" w:themeColor="text1"/>
          <w:sz w:val="22"/>
          <w:szCs w:val="24"/>
          <w:u w:val="single"/>
        </w:rPr>
      </w:pPr>
      <w:r w:rsidRPr="00A25C73">
        <w:rPr>
          <w:rStyle w:val="CommentReference"/>
          <w:rFonts w:ascii="Times" w:hAnsi="Times" w:cs="Times"/>
          <w:color w:val="000000" w:themeColor="text1"/>
          <w:sz w:val="22"/>
          <w:szCs w:val="24"/>
        </w:rPr>
        <w:t xml:space="preserve">What is the motivation for using a tainter gate at Koopvaardersschutsluis?  </w:t>
      </w:r>
    </w:p>
    <w:p w:rsidR="00FB3BE1" w:rsidRPr="00A25C73" w:rsidRDefault="00FB3BE1" w:rsidP="004A4C47">
      <w:pPr>
        <w:pStyle w:val="ListParagraph"/>
        <w:numPr>
          <w:ilvl w:val="0"/>
          <w:numId w:val="20"/>
        </w:numPr>
        <w:spacing w:line="276" w:lineRule="auto"/>
        <w:rPr>
          <w:rStyle w:val="CommentReference"/>
          <w:rFonts w:ascii="Times" w:hAnsi="Times" w:cs="Times"/>
          <w:color w:val="000000" w:themeColor="text1"/>
          <w:sz w:val="22"/>
          <w:szCs w:val="24"/>
          <w:u w:val="single"/>
        </w:rPr>
      </w:pPr>
      <w:r w:rsidRPr="00A25C73">
        <w:rPr>
          <w:rStyle w:val="CommentReference"/>
          <w:rFonts w:ascii="Times" w:hAnsi="Times" w:cs="Times"/>
          <w:color w:val="000000" w:themeColor="text1"/>
          <w:sz w:val="22"/>
          <w:szCs w:val="24"/>
        </w:rPr>
        <w:t>What variations of tainter gates exist in practice?</w:t>
      </w:r>
    </w:p>
    <w:p w:rsidR="00484341" w:rsidRPr="00A25C73" w:rsidRDefault="00484341" w:rsidP="004A4C47">
      <w:pPr>
        <w:pStyle w:val="ListParagraph"/>
        <w:numPr>
          <w:ilvl w:val="0"/>
          <w:numId w:val="20"/>
        </w:numPr>
        <w:spacing w:line="276" w:lineRule="auto"/>
        <w:rPr>
          <w:rStyle w:val="CommentReference"/>
          <w:rFonts w:ascii="Times" w:hAnsi="Times" w:cs="Times"/>
          <w:color w:val="000000" w:themeColor="text1"/>
          <w:sz w:val="22"/>
          <w:szCs w:val="24"/>
          <w:u w:val="single"/>
        </w:rPr>
      </w:pPr>
      <w:r w:rsidRPr="00A25C73">
        <w:rPr>
          <w:rFonts w:ascii="Times" w:hAnsi="Times" w:cs="Times"/>
          <w:sz w:val="22"/>
        </w:rPr>
        <w:t>What is the best choice for the self-closing mechanism?</w:t>
      </w:r>
    </w:p>
    <w:p w:rsidR="00FB3BE1" w:rsidRPr="00A25C73" w:rsidRDefault="00FB3BE1" w:rsidP="004A4C47">
      <w:pPr>
        <w:pStyle w:val="ListParagraph"/>
        <w:numPr>
          <w:ilvl w:val="0"/>
          <w:numId w:val="20"/>
        </w:numPr>
        <w:spacing w:line="276" w:lineRule="auto"/>
        <w:rPr>
          <w:rFonts w:ascii="Times" w:hAnsi="Times" w:cs="Times"/>
          <w:sz w:val="22"/>
          <w:u w:val="single"/>
        </w:rPr>
      </w:pPr>
      <w:r w:rsidRPr="00A25C73">
        <w:rPr>
          <w:rStyle w:val="CommentReference"/>
          <w:rFonts w:ascii="Times" w:hAnsi="Times" w:cs="Times"/>
          <w:color w:val="000000" w:themeColor="text1"/>
          <w:sz w:val="22"/>
          <w:szCs w:val="24"/>
        </w:rPr>
        <w:t xml:space="preserve">What are the boundary conditions of the environment at </w:t>
      </w:r>
      <w:r w:rsidRPr="00A25C73">
        <w:rPr>
          <w:rFonts w:ascii="Times" w:hAnsi="Times" w:cs="Times"/>
          <w:sz w:val="22"/>
        </w:rPr>
        <w:t>the port of Den Helder?</w:t>
      </w:r>
    </w:p>
    <w:p w:rsidR="00FB3BE1" w:rsidRPr="00A25C73" w:rsidRDefault="00FB3BE1" w:rsidP="004A4C47">
      <w:pPr>
        <w:pStyle w:val="ListParagraph"/>
        <w:numPr>
          <w:ilvl w:val="0"/>
          <w:numId w:val="20"/>
        </w:numPr>
        <w:spacing w:line="276" w:lineRule="auto"/>
        <w:rPr>
          <w:rFonts w:ascii="Times" w:hAnsi="Times" w:cs="Times"/>
          <w:sz w:val="22"/>
          <w:u w:val="single"/>
        </w:rPr>
      </w:pPr>
      <w:r w:rsidRPr="00A25C73">
        <w:rPr>
          <w:rFonts w:ascii="Times" w:hAnsi="Times" w:cs="Times"/>
          <w:sz w:val="22"/>
        </w:rPr>
        <w:t xml:space="preserve">What are the requirements for a </w:t>
      </w:r>
      <w:r w:rsidR="00B5524B">
        <w:rPr>
          <w:rFonts w:ascii="Times" w:hAnsi="Times" w:cs="Times"/>
          <w:sz w:val="22"/>
        </w:rPr>
        <w:t>tainter gate in a lock</w:t>
      </w:r>
      <w:r w:rsidRPr="00A25C73">
        <w:rPr>
          <w:rFonts w:ascii="Times" w:hAnsi="Times" w:cs="Times"/>
          <w:sz w:val="22"/>
        </w:rPr>
        <w:t>?</w:t>
      </w:r>
    </w:p>
    <w:p w:rsidR="00FB3BE1" w:rsidRPr="00A25C73" w:rsidRDefault="00FB3BE1" w:rsidP="004A4C47">
      <w:pPr>
        <w:pStyle w:val="ListParagraph"/>
        <w:numPr>
          <w:ilvl w:val="0"/>
          <w:numId w:val="20"/>
        </w:numPr>
        <w:spacing w:line="276" w:lineRule="auto"/>
        <w:rPr>
          <w:rFonts w:ascii="Times" w:hAnsi="Times" w:cs="Times"/>
          <w:sz w:val="22"/>
        </w:rPr>
      </w:pPr>
      <w:r w:rsidRPr="00A25C73">
        <w:rPr>
          <w:rFonts w:ascii="Times" w:hAnsi="Times" w:cs="Times"/>
          <w:sz w:val="22"/>
        </w:rPr>
        <w:t xml:space="preserve">What are the functional and technical requirements for </w:t>
      </w:r>
      <w:r w:rsidR="00484341" w:rsidRPr="00A25C73">
        <w:rPr>
          <w:rFonts w:ascii="Times" w:hAnsi="Times" w:cs="Times"/>
          <w:sz w:val="22"/>
        </w:rPr>
        <w:t xml:space="preserve">the </w:t>
      </w:r>
      <w:r w:rsidRPr="00A25C73">
        <w:rPr>
          <w:rFonts w:ascii="Times" w:hAnsi="Times" w:cs="Times"/>
          <w:sz w:val="22"/>
        </w:rPr>
        <w:t xml:space="preserve">buoyancy </w:t>
      </w:r>
      <w:r w:rsidR="00484341" w:rsidRPr="00A25C73">
        <w:rPr>
          <w:rFonts w:ascii="Times" w:hAnsi="Times" w:cs="Times"/>
          <w:sz w:val="22"/>
        </w:rPr>
        <w:t>drive</w:t>
      </w:r>
      <w:r w:rsidRPr="00A25C73">
        <w:rPr>
          <w:rFonts w:ascii="Times" w:hAnsi="Times" w:cs="Times"/>
          <w:sz w:val="22"/>
        </w:rPr>
        <w:t>?</w:t>
      </w:r>
    </w:p>
    <w:p w:rsidR="00FB3BE1" w:rsidRPr="00A25C73" w:rsidRDefault="00FB3BE1" w:rsidP="004A4C47">
      <w:pPr>
        <w:pStyle w:val="ListParagraph"/>
        <w:numPr>
          <w:ilvl w:val="0"/>
          <w:numId w:val="20"/>
        </w:numPr>
        <w:spacing w:line="276" w:lineRule="auto"/>
        <w:rPr>
          <w:rFonts w:ascii="Times" w:hAnsi="Times" w:cs="Times"/>
          <w:sz w:val="22"/>
        </w:rPr>
      </w:pPr>
      <w:r w:rsidRPr="00A25C73">
        <w:rPr>
          <w:rFonts w:ascii="Times" w:hAnsi="Times" w:cs="Times"/>
          <w:sz w:val="22"/>
        </w:rPr>
        <w:t xml:space="preserve">How large is the design buoyancy moment? </w:t>
      </w:r>
    </w:p>
    <w:p w:rsidR="00FB3BE1" w:rsidRPr="00A25C73" w:rsidRDefault="00FB3BE1" w:rsidP="004A4C47">
      <w:pPr>
        <w:pStyle w:val="ListParagraph"/>
        <w:numPr>
          <w:ilvl w:val="0"/>
          <w:numId w:val="20"/>
        </w:numPr>
        <w:spacing w:line="276" w:lineRule="auto"/>
        <w:rPr>
          <w:rFonts w:ascii="Times" w:hAnsi="Times" w:cs="Times"/>
          <w:sz w:val="22"/>
          <w:u w:val="single"/>
        </w:rPr>
      </w:pPr>
      <w:r w:rsidRPr="00A25C73">
        <w:rPr>
          <w:rFonts w:ascii="Times" w:hAnsi="Times" w:cs="Times"/>
          <w:sz w:val="22"/>
        </w:rPr>
        <w:t>What is the optimal tank design?</w:t>
      </w:r>
    </w:p>
    <w:p w:rsidR="00FB3BE1" w:rsidRPr="00A25C73" w:rsidRDefault="00FB3BE1" w:rsidP="004A4C47">
      <w:pPr>
        <w:pStyle w:val="ListParagraph"/>
        <w:numPr>
          <w:ilvl w:val="0"/>
          <w:numId w:val="20"/>
        </w:numPr>
        <w:spacing w:line="276" w:lineRule="auto"/>
        <w:rPr>
          <w:rStyle w:val="CommentReference"/>
          <w:rFonts w:ascii="Times" w:hAnsi="Times" w:cs="Times"/>
          <w:color w:val="000000" w:themeColor="text1"/>
          <w:sz w:val="22"/>
          <w:szCs w:val="24"/>
          <w:u w:val="single"/>
        </w:rPr>
      </w:pPr>
      <w:r w:rsidRPr="00A25C73">
        <w:rPr>
          <w:rStyle w:val="CommentReference"/>
          <w:rFonts w:ascii="Times" w:hAnsi="Times" w:cs="Times"/>
          <w:color w:val="000000" w:themeColor="text1"/>
          <w:sz w:val="22"/>
          <w:szCs w:val="24"/>
        </w:rPr>
        <w:t xml:space="preserve">What is the governing service condition for the arm design? </w:t>
      </w:r>
    </w:p>
    <w:p w:rsidR="00FB3BE1" w:rsidRPr="00A25C73" w:rsidRDefault="00FB3BE1" w:rsidP="004A4C47">
      <w:pPr>
        <w:pStyle w:val="ListParagraph"/>
        <w:numPr>
          <w:ilvl w:val="0"/>
          <w:numId w:val="20"/>
        </w:numPr>
        <w:spacing w:line="276" w:lineRule="auto"/>
        <w:rPr>
          <w:rFonts w:ascii="Times" w:hAnsi="Times" w:cs="Times"/>
          <w:sz w:val="22"/>
        </w:rPr>
      </w:pPr>
      <w:r w:rsidRPr="00A25C73">
        <w:rPr>
          <w:rFonts w:ascii="Times" w:hAnsi="Times" w:cs="Times"/>
          <w:sz w:val="22"/>
        </w:rPr>
        <w:t xml:space="preserve">What is the optimal section </w:t>
      </w:r>
      <w:r w:rsidR="0071708B" w:rsidRPr="00A25C73">
        <w:rPr>
          <w:rFonts w:ascii="Times" w:hAnsi="Times" w:cs="Times"/>
          <w:sz w:val="22"/>
        </w:rPr>
        <w:t>of the arm struts?</w:t>
      </w:r>
      <w:r w:rsidRPr="00A25C73">
        <w:rPr>
          <w:rFonts w:ascii="Times" w:hAnsi="Times" w:cs="Times"/>
          <w:sz w:val="22"/>
        </w:rPr>
        <w:t xml:space="preserve"> </w:t>
      </w:r>
    </w:p>
    <w:p w:rsidR="00275600" w:rsidRPr="00A25C73" w:rsidRDefault="00FB3BE1" w:rsidP="004A4C47">
      <w:pPr>
        <w:pStyle w:val="ListParagraph"/>
        <w:numPr>
          <w:ilvl w:val="0"/>
          <w:numId w:val="20"/>
        </w:numPr>
        <w:spacing w:line="276" w:lineRule="auto"/>
        <w:rPr>
          <w:rFonts w:ascii="Times" w:hAnsi="Times" w:cs="Times"/>
          <w:sz w:val="22"/>
        </w:rPr>
      </w:pPr>
      <w:r w:rsidRPr="00A25C73">
        <w:rPr>
          <w:rFonts w:ascii="Times" w:hAnsi="Times" w:cs="Times"/>
          <w:sz w:val="22"/>
        </w:rPr>
        <w:t xml:space="preserve">How does the connection between the arms and the </w:t>
      </w:r>
      <w:r w:rsidR="00844806" w:rsidRPr="00A25C73">
        <w:rPr>
          <w:rFonts w:ascii="Times" w:hAnsi="Times" w:cs="Times"/>
          <w:sz w:val="22"/>
        </w:rPr>
        <w:t>gate leaf</w:t>
      </w:r>
      <w:r w:rsidRPr="00A25C73">
        <w:rPr>
          <w:rFonts w:ascii="Times" w:hAnsi="Times" w:cs="Times"/>
          <w:sz w:val="22"/>
        </w:rPr>
        <w:t xml:space="preserve"> look like?</w:t>
      </w:r>
    </w:p>
    <w:p w:rsidR="00F30CB9" w:rsidRPr="00F30CB9" w:rsidRDefault="00F30CB9" w:rsidP="00F30CB9">
      <w:pPr>
        <w:spacing w:line="276" w:lineRule="auto"/>
        <w:rPr>
          <w:rFonts w:ascii="Times" w:hAnsi="Times" w:cs="Times"/>
        </w:rPr>
      </w:pPr>
    </w:p>
    <w:p w:rsidR="00824CBA" w:rsidRPr="008D3275" w:rsidRDefault="00824CBA" w:rsidP="00002567">
      <w:pPr>
        <w:pStyle w:val="Heading2"/>
        <w:numPr>
          <w:ilvl w:val="1"/>
          <w:numId w:val="11"/>
        </w:numPr>
        <w:rPr>
          <w:u w:val="single"/>
        </w:rPr>
      </w:pPr>
      <w:bookmarkStart w:id="28" w:name="_Toc15926461"/>
      <w:r w:rsidRPr="008D3275">
        <w:rPr>
          <w:u w:val="single"/>
        </w:rPr>
        <w:t>Research Structure</w:t>
      </w:r>
      <w:bookmarkEnd w:id="28"/>
    </w:p>
    <w:p w:rsidR="00824CBA" w:rsidRDefault="00824CBA" w:rsidP="008B0F29">
      <w:pPr>
        <w:spacing w:line="276" w:lineRule="auto"/>
      </w:pPr>
    </w:p>
    <w:p w:rsidR="00BE71E7" w:rsidRPr="00A25C73" w:rsidRDefault="00824CBA" w:rsidP="008B0F29">
      <w:pPr>
        <w:spacing w:line="276" w:lineRule="auto"/>
        <w:jc w:val="both"/>
        <w:rPr>
          <w:rFonts w:ascii="Times" w:hAnsi="Times" w:cs="Times"/>
          <w:sz w:val="22"/>
        </w:rPr>
      </w:pPr>
      <w:r w:rsidRPr="00A25C73">
        <w:rPr>
          <w:rFonts w:ascii="Times" w:hAnsi="Times" w:cs="Times"/>
          <w:sz w:val="22"/>
        </w:rPr>
        <w:t>Chapter 2</w:t>
      </w:r>
      <w:r w:rsidR="00BE71E7" w:rsidRPr="00A25C73">
        <w:rPr>
          <w:rFonts w:ascii="Times" w:hAnsi="Times" w:cs="Times"/>
          <w:sz w:val="22"/>
        </w:rPr>
        <w:t xml:space="preserve">, </w:t>
      </w:r>
      <w:r w:rsidRPr="00A25C73">
        <w:rPr>
          <w:rFonts w:ascii="Times" w:hAnsi="Times" w:cs="Times"/>
          <w:sz w:val="22"/>
        </w:rPr>
        <w:t xml:space="preserve">Theoretical Framework: Presents the summary of a desk research which is conducted to obtain the necessary information for the design of the products of this study. </w:t>
      </w:r>
      <w:r w:rsidR="004C7398" w:rsidRPr="00A25C73">
        <w:rPr>
          <w:rFonts w:ascii="Times" w:hAnsi="Times" w:cs="Times"/>
          <w:sz w:val="22"/>
        </w:rPr>
        <w:t xml:space="preserve">The Pre-study considers </w:t>
      </w:r>
      <w:r w:rsidRPr="00A25C73">
        <w:rPr>
          <w:rFonts w:ascii="Times" w:hAnsi="Times" w:cs="Times"/>
          <w:sz w:val="22"/>
        </w:rPr>
        <w:t xml:space="preserve">the </w:t>
      </w:r>
      <w:r w:rsidR="00892D19" w:rsidRPr="00A25C73">
        <w:rPr>
          <w:rFonts w:ascii="Times" w:hAnsi="Times" w:cs="Times"/>
          <w:sz w:val="22"/>
        </w:rPr>
        <w:t>variations of</w:t>
      </w:r>
      <w:r w:rsidRPr="00A25C73">
        <w:rPr>
          <w:rFonts w:ascii="Times" w:hAnsi="Times" w:cs="Times"/>
          <w:sz w:val="22"/>
        </w:rPr>
        <w:t xml:space="preserve"> a tainter gate</w:t>
      </w:r>
      <w:r w:rsidR="00892D19" w:rsidRPr="00A25C73">
        <w:rPr>
          <w:rFonts w:ascii="Times" w:hAnsi="Times" w:cs="Times"/>
          <w:sz w:val="22"/>
        </w:rPr>
        <w:t xml:space="preserve"> design</w:t>
      </w:r>
      <w:r w:rsidR="004C7398" w:rsidRPr="00A25C73">
        <w:rPr>
          <w:rFonts w:ascii="Times" w:hAnsi="Times" w:cs="Times"/>
          <w:sz w:val="22"/>
        </w:rPr>
        <w:t>s</w:t>
      </w:r>
      <w:r w:rsidR="00892D19" w:rsidRPr="00A25C73">
        <w:rPr>
          <w:rFonts w:ascii="Times" w:hAnsi="Times" w:cs="Times"/>
          <w:sz w:val="22"/>
        </w:rPr>
        <w:t xml:space="preserve"> </w:t>
      </w:r>
      <w:r w:rsidR="004C7398" w:rsidRPr="00A25C73">
        <w:rPr>
          <w:rFonts w:ascii="Times" w:hAnsi="Times" w:cs="Times"/>
          <w:sz w:val="22"/>
        </w:rPr>
        <w:t xml:space="preserve">in the field of practice, influenced by </w:t>
      </w:r>
      <w:r w:rsidR="00892D19" w:rsidRPr="00A25C73">
        <w:rPr>
          <w:rFonts w:ascii="Times" w:hAnsi="Times" w:cs="Times"/>
          <w:sz w:val="22"/>
        </w:rPr>
        <w:t xml:space="preserve">the main function of the gate. </w:t>
      </w:r>
      <w:r w:rsidR="004C7398" w:rsidRPr="00A25C73">
        <w:rPr>
          <w:rFonts w:ascii="Times" w:hAnsi="Times" w:cs="Times"/>
          <w:sz w:val="22"/>
        </w:rPr>
        <w:t>This</w:t>
      </w:r>
      <w:r w:rsidR="00892D19" w:rsidRPr="00A25C73">
        <w:rPr>
          <w:rFonts w:ascii="Times" w:hAnsi="Times" w:cs="Times"/>
          <w:sz w:val="22"/>
        </w:rPr>
        <w:t xml:space="preserve"> sub-chapter is aimed at comprehending the combination of design </w:t>
      </w:r>
      <w:r w:rsidR="00AE5388" w:rsidRPr="00A25C73">
        <w:rPr>
          <w:rFonts w:ascii="Times" w:hAnsi="Times" w:cs="Times"/>
          <w:sz w:val="22"/>
        </w:rPr>
        <w:t xml:space="preserve">features that are applicable for </w:t>
      </w:r>
      <w:r w:rsidR="004C7398" w:rsidRPr="00A25C73">
        <w:rPr>
          <w:rFonts w:ascii="Times" w:hAnsi="Times" w:cs="Times"/>
          <w:sz w:val="22"/>
        </w:rPr>
        <w:t>a gate design in this research.</w:t>
      </w:r>
      <w:r w:rsidR="00AE5388" w:rsidRPr="00A25C73">
        <w:rPr>
          <w:rFonts w:ascii="Times" w:hAnsi="Times" w:cs="Times"/>
          <w:sz w:val="22"/>
        </w:rPr>
        <w:t xml:space="preserve"> </w:t>
      </w:r>
      <w:r w:rsidR="004C7398" w:rsidRPr="00A25C73">
        <w:rPr>
          <w:rFonts w:ascii="Times" w:hAnsi="Times" w:cs="Times"/>
          <w:sz w:val="22"/>
        </w:rPr>
        <w:t xml:space="preserve">The Boundary Conditions analyse </w:t>
      </w:r>
      <w:r w:rsidR="00AE5388" w:rsidRPr="00A25C73">
        <w:rPr>
          <w:rFonts w:ascii="Times" w:hAnsi="Times" w:cs="Times"/>
          <w:sz w:val="22"/>
        </w:rPr>
        <w:t xml:space="preserve">the environmental features at the location of Koopvaardersschutsluis which will be translated into the requirements </w:t>
      </w:r>
      <w:r w:rsidR="004C7398" w:rsidRPr="00A25C73">
        <w:rPr>
          <w:rFonts w:ascii="Times" w:hAnsi="Times" w:cs="Times"/>
          <w:sz w:val="22"/>
        </w:rPr>
        <w:t>for structure and provide the starting points for the design. Program of Requirements represents an overview of the functional and technical requirements that the lock gate as well as the chosen automatic closing mechanism will have to ensure.</w:t>
      </w:r>
    </w:p>
    <w:p w:rsidR="00BE71E7" w:rsidRPr="00A25C73" w:rsidRDefault="00BE71E7" w:rsidP="008B0F29">
      <w:pPr>
        <w:pStyle w:val="ListParagraph"/>
        <w:spacing w:line="276" w:lineRule="auto"/>
        <w:jc w:val="both"/>
        <w:rPr>
          <w:rFonts w:ascii="Times" w:hAnsi="Times" w:cs="Times"/>
          <w:sz w:val="22"/>
        </w:rPr>
      </w:pPr>
    </w:p>
    <w:p w:rsidR="004C7398" w:rsidRPr="00A25C73" w:rsidRDefault="00BE71E7" w:rsidP="008B0F29">
      <w:pPr>
        <w:spacing w:line="276" w:lineRule="auto"/>
        <w:jc w:val="both"/>
        <w:rPr>
          <w:rFonts w:ascii="Times" w:hAnsi="Times" w:cs="Times"/>
          <w:sz w:val="22"/>
        </w:rPr>
      </w:pPr>
      <w:r w:rsidRPr="00A25C73">
        <w:rPr>
          <w:rFonts w:ascii="Times" w:hAnsi="Times" w:cs="Times"/>
          <w:sz w:val="22"/>
        </w:rPr>
        <w:t>Chapter 3, Method:</w:t>
      </w:r>
      <w:r w:rsidR="004C7398" w:rsidRPr="00A25C73">
        <w:rPr>
          <w:rFonts w:ascii="Times" w:hAnsi="Times" w:cs="Times"/>
          <w:sz w:val="22"/>
        </w:rPr>
        <w:t xml:space="preserve"> </w:t>
      </w:r>
      <w:r w:rsidR="00160719" w:rsidRPr="00A25C73">
        <w:rPr>
          <w:rFonts w:ascii="Times" w:hAnsi="Times" w:cs="Times"/>
          <w:sz w:val="22"/>
        </w:rPr>
        <w:t>Presents the overview of the</w:t>
      </w:r>
      <w:r w:rsidR="004C7398" w:rsidRPr="00A25C73">
        <w:rPr>
          <w:rFonts w:ascii="Times" w:hAnsi="Times" w:cs="Times"/>
          <w:sz w:val="22"/>
        </w:rPr>
        <w:t xml:space="preserve"> starting points for the design as well as the iterations involved during the design process. Indicates the order of the design steps, shows the manner in which all the sub-questions are answered and how the literature for this research has been sourced. It outlines the </w:t>
      </w:r>
      <w:r w:rsidR="004C7398" w:rsidRPr="00A25C73">
        <w:rPr>
          <w:rFonts w:ascii="Times" w:hAnsi="Times" w:cs="Times"/>
          <w:sz w:val="22"/>
        </w:rPr>
        <w:lastRenderedPageBreak/>
        <w:t xml:space="preserve">potential buoyancy tank variants and the criteria which will assess their feasibility. Finally, the decisive service conditions which are relevant for finalising the arm design are nominated.   </w:t>
      </w:r>
    </w:p>
    <w:p w:rsidR="004C7398" w:rsidRPr="00A25C73" w:rsidRDefault="004C7398" w:rsidP="008B0F29">
      <w:pPr>
        <w:spacing w:line="276" w:lineRule="auto"/>
        <w:jc w:val="both"/>
        <w:rPr>
          <w:rFonts w:ascii="Times" w:hAnsi="Times" w:cs="Times"/>
          <w:color w:val="FF0000"/>
          <w:sz w:val="22"/>
        </w:rPr>
      </w:pPr>
    </w:p>
    <w:p w:rsidR="00824CBA" w:rsidRPr="00A25C73" w:rsidRDefault="004C7398" w:rsidP="008B0F29">
      <w:pPr>
        <w:spacing w:line="276" w:lineRule="auto"/>
        <w:jc w:val="both"/>
        <w:rPr>
          <w:rFonts w:ascii="Times" w:hAnsi="Times" w:cs="Times"/>
          <w:sz w:val="22"/>
        </w:rPr>
      </w:pPr>
      <w:r w:rsidRPr="00A25C73">
        <w:rPr>
          <w:rFonts w:ascii="Times" w:hAnsi="Times" w:cs="Times"/>
          <w:sz w:val="22"/>
        </w:rPr>
        <w:t xml:space="preserve">Chapter 4, Results: Presents the results of the variant study and other refinements that lead to the optimal buoyancy tank design. Indicates the internal loads in the arm struts and what the required arm strut profile is. Presents </w:t>
      </w:r>
      <w:r w:rsidR="008C6906">
        <w:rPr>
          <w:rFonts w:ascii="Times" w:hAnsi="Times" w:cs="Times"/>
          <w:sz w:val="22"/>
        </w:rPr>
        <w:t>the optimal</w:t>
      </w:r>
      <w:r w:rsidRPr="00A25C73">
        <w:rPr>
          <w:rFonts w:ascii="Times" w:hAnsi="Times" w:cs="Times"/>
          <w:sz w:val="22"/>
        </w:rPr>
        <w:t xml:space="preserve"> connection between the arm struts and the gate leaf. </w:t>
      </w:r>
    </w:p>
    <w:p w:rsidR="0071708B" w:rsidRPr="00A25C73" w:rsidRDefault="0071708B" w:rsidP="008B0F29">
      <w:pPr>
        <w:spacing w:line="276" w:lineRule="auto"/>
        <w:jc w:val="both"/>
        <w:rPr>
          <w:rFonts w:ascii="Times" w:hAnsi="Times" w:cs="Times"/>
          <w:sz w:val="22"/>
        </w:rPr>
      </w:pPr>
    </w:p>
    <w:p w:rsidR="0071708B" w:rsidRPr="00A25C73" w:rsidRDefault="0071708B" w:rsidP="008B0F29">
      <w:pPr>
        <w:spacing w:line="276" w:lineRule="auto"/>
        <w:jc w:val="both"/>
        <w:rPr>
          <w:rFonts w:ascii="Times" w:hAnsi="Times" w:cs="Times"/>
          <w:sz w:val="22"/>
        </w:rPr>
      </w:pPr>
      <w:r w:rsidRPr="00A25C73">
        <w:rPr>
          <w:rFonts w:ascii="Times" w:hAnsi="Times" w:cs="Times"/>
          <w:sz w:val="22"/>
        </w:rPr>
        <w:t>Chapter 5, Discussion: Emphasises the limitations of this research, most important observations and acknowledgements.</w:t>
      </w:r>
    </w:p>
    <w:p w:rsidR="0071708B" w:rsidRDefault="0071708B" w:rsidP="008B0F29">
      <w:pPr>
        <w:spacing w:line="276" w:lineRule="auto"/>
        <w:jc w:val="both"/>
        <w:rPr>
          <w:rFonts w:ascii="Times" w:hAnsi="Times" w:cs="Times"/>
        </w:rPr>
      </w:pPr>
    </w:p>
    <w:p w:rsidR="0071708B" w:rsidRPr="00A25C73" w:rsidRDefault="0071708B" w:rsidP="008B0F29">
      <w:pPr>
        <w:spacing w:line="276" w:lineRule="auto"/>
        <w:jc w:val="both"/>
        <w:rPr>
          <w:rFonts w:ascii="Times" w:hAnsi="Times" w:cs="Times"/>
          <w:sz w:val="22"/>
        </w:rPr>
      </w:pPr>
      <w:r w:rsidRPr="00A25C73">
        <w:rPr>
          <w:rFonts w:ascii="Times" w:hAnsi="Times" w:cs="Times"/>
          <w:sz w:val="22"/>
        </w:rPr>
        <w:t>Chapter 6, Conclusion: Summarises the answer to the main question and reflects back on the results of this research.</w:t>
      </w:r>
    </w:p>
    <w:p w:rsidR="0071708B" w:rsidRPr="00A25C73" w:rsidRDefault="0071708B" w:rsidP="008B0F29">
      <w:pPr>
        <w:spacing w:line="276" w:lineRule="auto"/>
        <w:jc w:val="both"/>
        <w:rPr>
          <w:rFonts w:ascii="Times" w:hAnsi="Times" w:cs="Times"/>
          <w:sz w:val="22"/>
        </w:rPr>
      </w:pPr>
    </w:p>
    <w:p w:rsidR="0071708B" w:rsidRPr="00A25C73" w:rsidRDefault="0071708B" w:rsidP="008B0F29">
      <w:pPr>
        <w:spacing w:line="276" w:lineRule="auto"/>
        <w:jc w:val="both"/>
        <w:rPr>
          <w:rFonts w:ascii="Times" w:hAnsi="Times" w:cs="Times"/>
          <w:sz w:val="22"/>
        </w:rPr>
      </w:pPr>
      <w:r w:rsidRPr="00A25C73">
        <w:rPr>
          <w:rFonts w:ascii="Times" w:hAnsi="Times" w:cs="Times"/>
          <w:sz w:val="22"/>
        </w:rPr>
        <w:t xml:space="preserve">Chapter 7, Recommendations: Reflects back on the research method and addresses the points of attention that can be looked into in order to further refine the results of the concept design presented in this research. </w:t>
      </w:r>
    </w:p>
    <w:p w:rsidR="0071708B" w:rsidRPr="00A25C73" w:rsidRDefault="0071708B" w:rsidP="008B0F29">
      <w:pPr>
        <w:spacing w:line="276" w:lineRule="auto"/>
        <w:jc w:val="both"/>
        <w:rPr>
          <w:rFonts w:ascii="Times" w:hAnsi="Times" w:cs="Times"/>
          <w:sz w:val="22"/>
        </w:rPr>
      </w:pPr>
    </w:p>
    <w:p w:rsidR="0071708B" w:rsidRPr="00A25C73" w:rsidRDefault="0071708B" w:rsidP="008B0F29">
      <w:pPr>
        <w:spacing w:line="276" w:lineRule="auto"/>
        <w:jc w:val="both"/>
        <w:rPr>
          <w:rFonts w:ascii="Times" w:hAnsi="Times" w:cs="Times"/>
          <w:sz w:val="22"/>
        </w:rPr>
      </w:pPr>
      <w:r w:rsidRPr="00A25C73">
        <w:rPr>
          <w:rFonts w:ascii="Times" w:hAnsi="Times" w:cs="Times"/>
          <w:sz w:val="22"/>
        </w:rPr>
        <w:t xml:space="preserve">Chapter 8, Planning: Represents the schedule of work executed to complete the research. </w:t>
      </w:r>
    </w:p>
    <w:p w:rsidR="0071708B" w:rsidRPr="00A25C73" w:rsidRDefault="0071708B" w:rsidP="008B0F29">
      <w:pPr>
        <w:spacing w:line="276" w:lineRule="auto"/>
        <w:jc w:val="both"/>
        <w:rPr>
          <w:rFonts w:ascii="Times" w:hAnsi="Times" w:cs="Times"/>
          <w:sz w:val="22"/>
        </w:rPr>
      </w:pPr>
    </w:p>
    <w:p w:rsidR="0071708B" w:rsidRPr="00A25C73" w:rsidRDefault="0071708B" w:rsidP="008B0F29">
      <w:pPr>
        <w:spacing w:line="276" w:lineRule="auto"/>
        <w:jc w:val="both"/>
        <w:rPr>
          <w:rFonts w:ascii="Times" w:hAnsi="Times" w:cs="Times"/>
          <w:sz w:val="22"/>
        </w:rPr>
      </w:pPr>
      <w:r w:rsidRPr="00A25C73">
        <w:rPr>
          <w:rFonts w:ascii="Times" w:hAnsi="Times" w:cs="Times"/>
          <w:sz w:val="22"/>
        </w:rPr>
        <w:t xml:space="preserve">Chapter 9: Appendices: Contains the data, images, calculations as well as the main technical drawing of the concept design, all of which are </w:t>
      </w:r>
      <w:r w:rsidR="004E7F91" w:rsidRPr="00A25C73">
        <w:rPr>
          <w:rFonts w:ascii="Times" w:hAnsi="Times" w:cs="Times"/>
          <w:sz w:val="22"/>
        </w:rPr>
        <w:t>supplementary</w:t>
      </w:r>
      <w:r w:rsidRPr="00A25C73">
        <w:rPr>
          <w:rFonts w:ascii="Times" w:hAnsi="Times" w:cs="Times"/>
          <w:sz w:val="22"/>
        </w:rPr>
        <w:t xml:space="preserve"> to the main report. </w:t>
      </w:r>
    </w:p>
    <w:p w:rsidR="0071708B" w:rsidRPr="00824CBA" w:rsidRDefault="0071708B" w:rsidP="008B0F29">
      <w:pPr>
        <w:spacing w:line="276" w:lineRule="auto"/>
        <w:jc w:val="both"/>
        <w:rPr>
          <w:rFonts w:ascii="Times" w:hAnsi="Times" w:cs="Times"/>
        </w:rPr>
      </w:pPr>
    </w:p>
    <w:p w:rsidR="0071708B" w:rsidRPr="008D3275" w:rsidRDefault="0071708B" w:rsidP="008B0F29">
      <w:pPr>
        <w:pStyle w:val="Heading2"/>
        <w:numPr>
          <w:ilvl w:val="1"/>
          <w:numId w:val="11"/>
        </w:numPr>
        <w:spacing w:line="276" w:lineRule="auto"/>
        <w:rPr>
          <w:u w:val="single"/>
        </w:rPr>
      </w:pPr>
      <w:bookmarkStart w:id="29" w:name="_Toc15926462"/>
      <w:r w:rsidRPr="008D3275">
        <w:rPr>
          <w:u w:val="single"/>
        </w:rPr>
        <w:t>Conclusion</w:t>
      </w:r>
      <w:bookmarkEnd w:id="29"/>
    </w:p>
    <w:p w:rsidR="0071708B" w:rsidRDefault="0071708B" w:rsidP="008B0F29">
      <w:pPr>
        <w:spacing w:line="276" w:lineRule="auto"/>
        <w:rPr>
          <w:color w:val="2F5496" w:themeColor="accent1" w:themeShade="BF"/>
        </w:rPr>
      </w:pPr>
    </w:p>
    <w:p w:rsidR="0071708B" w:rsidRPr="00A25C73" w:rsidRDefault="0071708B" w:rsidP="008B0F29">
      <w:pPr>
        <w:spacing w:line="276" w:lineRule="auto"/>
        <w:jc w:val="both"/>
        <w:rPr>
          <w:rFonts w:ascii="Times" w:hAnsi="Times" w:cs="Times"/>
          <w:sz w:val="22"/>
        </w:rPr>
      </w:pPr>
      <w:r w:rsidRPr="00A25C73">
        <w:rPr>
          <w:rFonts w:ascii="Times" w:hAnsi="Times" w:cs="Times"/>
          <w:sz w:val="22"/>
        </w:rPr>
        <w:t xml:space="preserve">This chapter </w:t>
      </w:r>
      <w:r w:rsidR="004E7F91" w:rsidRPr="00A25C73">
        <w:rPr>
          <w:rFonts w:ascii="Times" w:hAnsi="Times" w:cs="Times"/>
          <w:sz w:val="22"/>
        </w:rPr>
        <w:t xml:space="preserve">has </w:t>
      </w:r>
      <w:r w:rsidRPr="00A25C73">
        <w:rPr>
          <w:rFonts w:ascii="Times" w:hAnsi="Times" w:cs="Times"/>
          <w:sz w:val="22"/>
        </w:rPr>
        <w:t>presented the motivation</w:t>
      </w:r>
      <w:r w:rsidR="004E7F91" w:rsidRPr="00A25C73">
        <w:rPr>
          <w:rFonts w:ascii="Times" w:hAnsi="Times" w:cs="Times"/>
          <w:sz w:val="22"/>
        </w:rPr>
        <w:t xml:space="preserve"> for</w:t>
      </w:r>
      <w:r w:rsidRPr="00A25C73">
        <w:rPr>
          <w:rFonts w:ascii="Times" w:hAnsi="Times" w:cs="Times"/>
          <w:sz w:val="22"/>
        </w:rPr>
        <w:t xml:space="preserve"> and the main objective of this research</w:t>
      </w:r>
      <w:r w:rsidR="004E7F91" w:rsidRPr="00A25C73">
        <w:rPr>
          <w:rFonts w:ascii="Times" w:hAnsi="Times" w:cs="Times"/>
          <w:sz w:val="22"/>
        </w:rPr>
        <w:t xml:space="preserve">, ultimately answering the first sub-question: </w:t>
      </w:r>
      <w:r w:rsidR="004E7F91" w:rsidRPr="00A25C73">
        <w:rPr>
          <w:rFonts w:ascii="Times" w:hAnsi="Times" w:cs="Times"/>
          <w:i/>
          <w:sz w:val="22"/>
        </w:rPr>
        <w:t>“</w:t>
      </w:r>
      <w:r w:rsidR="004E7F91" w:rsidRPr="00A25C73">
        <w:rPr>
          <w:rStyle w:val="CommentReference"/>
          <w:rFonts w:ascii="Times" w:hAnsi="Times" w:cs="Times"/>
          <w:i/>
          <w:color w:val="000000" w:themeColor="text1"/>
          <w:sz w:val="22"/>
          <w:szCs w:val="24"/>
        </w:rPr>
        <w:t xml:space="preserve">What is the motivation for using a tainter gate at Koopvaardersschutsluis?” </w:t>
      </w:r>
      <w:r w:rsidR="004E7F91" w:rsidRPr="00A25C73">
        <w:rPr>
          <w:rStyle w:val="CommentReference"/>
          <w:rFonts w:ascii="Times" w:hAnsi="Times" w:cs="Times"/>
          <w:color w:val="000000" w:themeColor="text1"/>
          <w:sz w:val="22"/>
          <w:szCs w:val="24"/>
        </w:rPr>
        <w:t xml:space="preserve">The structure of this paper has been laid out and it is reflected in the following chapters.   </w:t>
      </w:r>
    </w:p>
    <w:p w:rsidR="00824CBA" w:rsidRPr="00A25C73" w:rsidRDefault="00824CBA" w:rsidP="004E7F91">
      <w:pPr>
        <w:spacing w:line="276" w:lineRule="auto"/>
        <w:jc w:val="both"/>
        <w:rPr>
          <w:rFonts w:ascii="Times" w:eastAsiaTheme="majorEastAsia" w:hAnsi="Times" w:cs="Times"/>
          <w:sz w:val="28"/>
          <w:lang w:eastAsia="en-US"/>
        </w:rPr>
      </w:pPr>
      <w:r w:rsidRPr="00A25C73">
        <w:rPr>
          <w:rFonts w:ascii="Times" w:hAnsi="Times" w:cs="Times"/>
          <w:sz w:val="22"/>
        </w:rPr>
        <w:br w:type="page"/>
      </w:r>
    </w:p>
    <w:p w:rsidR="00643A52" w:rsidRDefault="00AC4E70" w:rsidP="00333DC2">
      <w:pPr>
        <w:pStyle w:val="Heading1"/>
        <w:rPr>
          <w:color w:val="2F5496" w:themeColor="accent1" w:themeShade="BF"/>
        </w:rPr>
      </w:pPr>
      <w:bookmarkStart w:id="30" w:name="_Toc15926463"/>
      <w:r>
        <w:rPr>
          <w:color w:val="2F5496" w:themeColor="accent1" w:themeShade="BF"/>
        </w:rPr>
        <w:lastRenderedPageBreak/>
        <w:t xml:space="preserve">2. </w:t>
      </w:r>
      <w:r w:rsidR="00F61CEB">
        <w:rPr>
          <w:color w:val="2F5496" w:themeColor="accent1" w:themeShade="BF"/>
        </w:rPr>
        <w:t xml:space="preserve">Theoretical </w:t>
      </w:r>
      <w:r w:rsidR="009C7BDB">
        <w:rPr>
          <w:color w:val="2F5496" w:themeColor="accent1" w:themeShade="BF"/>
        </w:rPr>
        <w:t>Framework</w:t>
      </w:r>
      <w:bookmarkEnd w:id="30"/>
    </w:p>
    <w:p w:rsidR="00BE4F5C" w:rsidRDefault="00BE4F5C" w:rsidP="00037915">
      <w:pPr>
        <w:rPr>
          <w:rStyle w:val="CommentReference"/>
          <w:sz w:val="26"/>
          <w:szCs w:val="26"/>
        </w:rPr>
      </w:pPr>
    </w:p>
    <w:p w:rsidR="00342D40" w:rsidRPr="00ED613F" w:rsidRDefault="00342D40" w:rsidP="00342D40">
      <w:pPr>
        <w:spacing w:line="276" w:lineRule="auto"/>
        <w:jc w:val="both"/>
        <w:rPr>
          <w:rStyle w:val="CommentReference"/>
          <w:sz w:val="24"/>
          <w:szCs w:val="24"/>
        </w:rPr>
      </w:pPr>
    </w:p>
    <w:p w:rsidR="00BA399B" w:rsidRPr="00266926" w:rsidRDefault="00BA399B" w:rsidP="001A0C04">
      <w:pPr>
        <w:spacing w:line="276" w:lineRule="auto"/>
        <w:jc w:val="both"/>
        <w:rPr>
          <w:rStyle w:val="CommentReference"/>
          <w:rFonts w:ascii="Times" w:hAnsi="Times" w:cs="Times"/>
          <w:sz w:val="22"/>
          <w:szCs w:val="22"/>
        </w:rPr>
      </w:pPr>
      <w:r w:rsidRPr="00266926">
        <w:rPr>
          <w:rStyle w:val="CommentReference"/>
          <w:rFonts w:ascii="Times" w:hAnsi="Times" w:cs="Times"/>
          <w:sz w:val="22"/>
          <w:szCs w:val="22"/>
        </w:rPr>
        <w:t xml:space="preserve">The desk research represented under this chapter first examines </w:t>
      </w:r>
      <w:r w:rsidR="00342D40" w:rsidRPr="00266926">
        <w:rPr>
          <w:rStyle w:val="CommentReference"/>
          <w:rFonts w:ascii="Times" w:hAnsi="Times" w:cs="Times"/>
          <w:sz w:val="22"/>
          <w:szCs w:val="22"/>
        </w:rPr>
        <w:t>the structure of a tainter gate by comparing design variations at three di</w:t>
      </w:r>
      <w:r w:rsidR="00B00E16" w:rsidRPr="00266926">
        <w:rPr>
          <w:rStyle w:val="CommentReference"/>
          <w:rFonts w:ascii="Times" w:hAnsi="Times" w:cs="Times"/>
          <w:sz w:val="22"/>
          <w:szCs w:val="22"/>
        </w:rPr>
        <w:t>fferent</w:t>
      </w:r>
      <w:r w:rsidR="00342D40" w:rsidRPr="00266926">
        <w:rPr>
          <w:rStyle w:val="CommentReference"/>
          <w:rFonts w:ascii="Times" w:hAnsi="Times" w:cs="Times"/>
          <w:sz w:val="22"/>
          <w:szCs w:val="22"/>
        </w:rPr>
        <w:t xml:space="preserve"> locations – spillways, flood barriers and sea locks. The chapter</w:t>
      </w:r>
      <w:r w:rsidRPr="00266926">
        <w:rPr>
          <w:rStyle w:val="CommentReference"/>
          <w:rFonts w:ascii="Times" w:hAnsi="Times" w:cs="Times"/>
          <w:sz w:val="22"/>
          <w:szCs w:val="22"/>
        </w:rPr>
        <w:t xml:space="preserve"> then provides an overview of the </w:t>
      </w:r>
      <w:r w:rsidR="00342D40" w:rsidRPr="00266926">
        <w:rPr>
          <w:rStyle w:val="CommentReference"/>
          <w:rFonts w:ascii="Times" w:hAnsi="Times" w:cs="Times"/>
          <w:sz w:val="22"/>
          <w:szCs w:val="22"/>
        </w:rPr>
        <w:t xml:space="preserve">environment at Koopvaardersschutsluis </w:t>
      </w:r>
      <w:r w:rsidRPr="00266926">
        <w:rPr>
          <w:rStyle w:val="CommentReference"/>
          <w:rFonts w:ascii="Times" w:hAnsi="Times" w:cs="Times"/>
          <w:sz w:val="22"/>
          <w:szCs w:val="22"/>
        </w:rPr>
        <w:t xml:space="preserve">under the </w:t>
      </w:r>
      <w:r w:rsidR="00B00E16" w:rsidRPr="00266926">
        <w:rPr>
          <w:rStyle w:val="CommentReference"/>
          <w:rFonts w:ascii="Times" w:hAnsi="Times" w:cs="Times"/>
          <w:sz w:val="22"/>
          <w:szCs w:val="22"/>
        </w:rPr>
        <w:t xml:space="preserve">boundary conditions. Finally, the </w:t>
      </w:r>
      <w:r w:rsidRPr="00266926">
        <w:rPr>
          <w:rStyle w:val="CommentReference"/>
          <w:rFonts w:ascii="Times" w:hAnsi="Times" w:cs="Times"/>
          <w:sz w:val="22"/>
          <w:szCs w:val="22"/>
        </w:rPr>
        <w:t xml:space="preserve">chapter presents the </w:t>
      </w:r>
      <w:r w:rsidR="007134D4">
        <w:rPr>
          <w:rStyle w:val="CommentReference"/>
          <w:rFonts w:ascii="Times" w:hAnsi="Times" w:cs="Times"/>
          <w:sz w:val="22"/>
          <w:szCs w:val="22"/>
        </w:rPr>
        <w:t xml:space="preserve">program of </w:t>
      </w:r>
      <w:r w:rsidR="00B00E16" w:rsidRPr="00266926">
        <w:rPr>
          <w:rStyle w:val="CommentReference"/>
          <w:rFonts w:ascii="Times" w:hAnsi="Times" w:cs="Times"/>
          <w:sz w:val="22"/>
          <w:szCs w:val="22"/>
        </w:rPr>
        <w:t xml:space="preserve">requirements </w:t>
      </w:r>
      <w:r w:rsidRPr="00266926">
        <w:rPr>
          <w:rStyle w:val="CommentReference"/>
          <w:rFonts w:ascii="Times" w:hAnsi="Times" w:cs="Times"/>
          <w:sz w:val="22"/>
          <w:szCs w:val="22"/>
        </w:rPr>
        <w:t xml:space="preserve">that should be ensured by a tainter gate at a sea lock. </w:t>
      </w:r>
      <w:r w:rsidR="00591F65" w:rsidRPr="00266926">
        <w:rPr>
          <w:rStyle w:val="CommentReference"/>
          <w:rFonts w:ascii="Times" w:hAnsi="Times" w:cs="Times"/>
          <w:sz w:val="22"/>
          <w:szCs w:val="22"/>
        </w:rPr>
        <w:t xml:space="preserve">The aim of the desk research is to provide sufficient base knowledge which makes it possible to begin the design process.   </w:t>
      </w:r>
    </w:p>
    <w:p w:rsidR="001A0C04" w:rsidRPr="001A0C04" w:rsidRDefault="001A0C04" w:rsidP="001A0C04">
      <w:pPr>
        <w:spacing w:line="276" w:lineRule="auto"/>
        <w:jc w:val="both"/>
        <w:rPr>
          <w:rStyle w:val="CommentReference"/>
          <w:rFonts w:ascii="Times" w:hAnsi="Times" w:cs="Times"/>
          <w:sz w:val="24"/>
          <w:szCs w:val="24"/>
        </w:rPr>
      </w:pPr>
    </w:p>
    <w:p w:rsidR="00995B65" w:rsidRPr="008D3275" w:rsidRDefault="00341A30" w:rsidP="00ED613F">
      <w:pPr>
        <w:pStyle w:val="Heading2"/>
        <w:spacing w:line="276" w:lineRule="auto"/>
        <w:rPr>
          <w:rFonts w:cs="Times"/>
          <w:u w:val="single"/>
        </w:rPr>
      </w:pPr>
      <w:bookmarkStart w:id="31" w:name="_Toc15926464"/>
      <w:r w:rsidRPr="008D3275">
        <w:rPr>
          <w:rFonts w:cs="Times"/>
          <w:u w:val="single"/>
        </w:rPr>
        <w:t>2.1</w:t>
      </w:r>
      <w:r w:rsidR="008E7E75" w:rsidRPr="008D3275">
        <w:rPr>
          <w:rFonts w:cs="Times"/>
          <w:u w:val="single"/>
        </w:rPr>
        <w:t xml:space="preserve">. </w:t>
      </w:r>
      <w:r w:rsidR="00995B65" w:rsidRPr="008D3275">
        <w:rPr>
          <w:rFonts w:cs="Times"/>
          <w:u w:val="single"/>
        </w:rPr>
        <w:t>Pre-study</w:t>
      </w:r>
      <w:bookmarkEnd w:id="31"/>
    </w:p>
    <w:p w:rsidR="00324B72" w:rsidRDefault="00324B72" w:rsidP="00ED613F">
      <w:pPr>
        <w:spacing w:line="276" w:lineRule="auto"/>
        <w:jc w:val="both"/>
        <w:rPr>
          <w:rFonts w:ascii="Times" w:hAnsi="Times" w:cs="Times"/>
        </w:rPr>
      </w:pPr>
    </w:p>
    <w:p w:rsidR="00D26F07" w:rsidRPr="00DD50EF" w:rsidRDefault="00062C25" w:rsidP="00EF536A">
      <w:pPr>
        <w:spacing w:line="276" w:lineRule="auto"/>
        <w:jc w:val="both"/>
        <w:rPr>
          <w:rFonts w:ascii="Times" w:hAnsi="Times" w:cs="Times"/>
          <w:sz w:val="22"/>
        </w:rPr>
      </w:pPr>
      <w:r w:rsidRPr="00DD50EF">
        <w:rPr>
          <w:rFonts w:ascii="Times" w:hAnsi="Times" w:cs="Times"/>
          <w:sz w:val="22"/>
        </w:rPr>
        <w:t>Tainter</w:t>
      </w:r>
      <w:r w:rsidR="00995B65" w:rsidRPr="00DD50EF">
        <w:rPr>
          <w:rFonts w:ascii="Times" w:hAnsi="Times" w:cs="Times"/>
          <w:sz w:val="22"/>
        </w:rPr>
        <w:t xml:space="preserve"> gate was </w:t>
      </w:r>
      <w:r w:rsidRPr="00DD50EF">
        <w:rPr>
          <w:rFonts w:ascii="Times" w:hAnsi="Times" w:cs="Times"/>
          <w:sz w:val="22"/>
        </w:rPr>
        <w:t>invented</w:t>
      </w:r>
      <w:r w:rsidR="00682D10" w:rsidRPr="00DD50EF">
        <w:rPr>
          <w:rFonts w:ascii="Times" w:hAnsi="Times" w:cs="Times"/>
          <w:sz w:val="22"/>
        </w:rPr>
        <w:t xml:space="preserve"> in United States to be used in spillways</w:t>
      </w:r>
      <w:r w:rsidR="00995B65" w:rsidRPr="00DD50EF">
        <w:rPr>
          <w:rFonts w:ascii="Times" w:hAnsi="Times" w:cs="Times"/>
          <w:sz w:val="22"/>
        </w:rPr>
        <w:t xml:space="preserve"> to</w:t>
      </w:r>
      <w:r w:rsidR="009E50AC" w:rsidRPr="00DD50EF">
        <w:rPr>
          <w:rFonts w:ascii="Times" w:hAnsi="Times" w:cs="Times"/>
          <w:sz w:val="22"/>
        </w:rPr>
        <w:t xml:space="preserve"> control the water level inside</w:t>
      </w:r>
      <w:r w:rsidR="00682D10" w:rsidRPr="00DD50EF">
        <w:rPr>
          <w:rFonts w:ascii="Times" w:hAnsi="Times" w:cs="Times"/>
          <w:sz w:val="22"/>
        </w:rPr>
        <w:t xml:space="preserve"> </w:t>
      </w:r>
      <w:r w:rsidR="003C646B" w:rsidRPr="00DD50EF">
        <w:rPr>
          <w:rFonts w:ascii="Times" w:hAnsi="Times" w:cs="Times"/>
          <w:sz w:val="22"/>
        </w:rPr>
        <w:t>the reservoir</w:t>
      </w:r>
      <w:r w:rsidR="00682D10" w:rsidRPr="00DD50EF">
        <w:rPr>
          <w:rFonts w:ascii="Times" w:hAnsi="Times" w:cs="Times"/>
          <w:sz w:val="22"/>
        </w:rPr>
        <w:t xml:space="preserve"> near </w:t>
      </w:r>
      <w:r w:rsidR="009E50AC" w:rsidRPr="00DD50EF">
        <w:rPr>
          <w:rFonts w:ascii="Times" w:hAnsi="Times" w:cs="Times"/>
          <w:sz w:val="22"/>
        </w:rPr>
        <w:t>dams.</w:t>
      </w:r>
      <w:sdt>
        <w:sdtPr>
          <w:rPr>
            <w:sz w:val="22"/>
          </w:rPr>
          <w:id w:val="526286587"/>
          <w:citation/>
        </w:sdtPr>
        <w:sdtContent>
          <w:r w:rsidR="004F16A1" w:rsidRPr="00DD50EF">
            <w:rPr>
              <w:rFonts w:ascii="Times" w:hAnsi="Times" w:cs="Times"/>
              <w:sz w:val="22"/>
            </w:rPr>
            <w:fldChar w:fldCharType="begin"/>
          </w:r>
          <w:r w:rsidRPr="00DD50EF">
            <w:rPr>
              <w:rFonts w:ascii="Times" w:hAnsi="Times" w:cs="Times"/>
              <w:sz w:val="22"/>
              <w:lang w:val="lv-LV"/>
            </w:rPr>
            <w:instrText xml:space="preserve"> CITATION Tim19 \l 1062 </w:instrText>
          </w:r>
          <w:r w:rsidR="004F16A1" w:rsidRPr="00DD50EF">
            <w:rPr>
              <w:rFonts w:ascii="Times" w:hAnsi="Times" w:cs="Times"/>
              <w:sz w:val="22"/>
            </w:rPr>
            <w:fldChar w:fldCharType="separate"/>
          </w:r>
          <w:r w:rsidR="00441BAD">
            <w:rPr>
              <w:rFonts w:ascii="Times" w:hAnsi="Times" w:cs="Times"/>
              <w:noProof/>
              <w:sz w:val="22"/>
              <w:lang w:val="lv-LV"/>
            </w:rPr>
            <w:t xml:space="preserve"> </w:t>
          </w:r>
          <w:r w:rsidR="00441BAD" w:rsidRPr="00441BAD">
            <w:rPr>
              <w:rFonts w:ascii="Times" w:hAnsi="Times" w:cs="Times"/>
              <w:noProof/>
              <w:sz w:val="22"/>
              <w:lang w:val="lv-LV"/>
            </w:rPr>
            <w:t>(Tim Paulus, 2019)</w:t>
          </w:r>
          <w:r w:rsidR="004F16A1" w:rsidRPr="00DD50EF">
            <w:rPr>
              <w:rFonts w:ascii="Times" w:hAnsi="Times" w:cs="Times"/>
              <w:sz w:val="22"/>
            </w:rPr>
            <w:fldChar w:fldCharType="end"/>
          </w:r>
        </w:sdtContent>
      </w:sdt>
      <w:r w:rsidR="00DD50EF">
        <w:rPr>
          <w:sz w:val="22"/>
        </w:rPr>
        <w:t xml:space="preserve"> </w:t>
      </w:r>
      <w:r w:rsidR="00832213" w:rsidRPr="00DD50EF">
        <w:rPr>
          <w:rFonts w:ascii="Times" w:hAnsi="Times" w:cs="Times"/>
          <w:sz w:val="22"/>
        </w:rPr>
        <w:t>O</w:t>
      </w:r>
      <w:r w:rsidR="00F14597" w:rsidRPr="00DD50EF">
        <w:rPr>
          <w:rFonts w:ascii="Times" w:hAnsi="Times" w:cs="Times"/>
          <w:sz w:val="22"/>
        </w:rPr>
        <w:t>ver time</w:t>
      </w:r>
      <w:r w:rsidR="00995B65" w:rsidRPr="00DD50EF">
        <w:rPr>
          <w:rFonts w:ascii="Times" w:hAnsi="Times" w:cs="Times"/>
          <w:sz w:val="22"/>
        </w:rPr>
        <w:t xml:space="preserve"> the structure of the gate developed wi</w:t>
      </w:r>
      <w:r w:rsidR="00F14597" w:rsidRPr="00DD50EF">
        <w:rPr>
          <w:rFonts w:ascii="Times" w:hAnsi="Times" w:cs="Times"/>
          <w:sz w:val="22"/>
        </w:rPr>
        <w:t>th the expansion of its function</w:t>
      </w:r>
      <w:r w:rsidR="00832213" w:rsidRPr="00DD50EF">
        <w:rPr>
          <w:rFonts w:ascii="Times" w:hAnsi="Times" w:cs="Times"/>
          <w:sz w:val="22"/>
        </w:rPr>
        <w:t>. Similar gates are now used in f</w:t>
      </w:r>
      <w:r w:rsidR="00F14597" w:rsidRPr="00DD50EF">
        <w:rPr>
          <w:rFonts w:ascii="Times" w:hAnsi="Times" w:cs="Times"/>
          <w:sz w:val="22"/>
        </w:rPr>
        <w:t>lood barriers that are located on large rivers to protect the cities from flo</w:t>
      </w:r>
      <w:r w:rsidR="00FD2D3F" w:rsidRPr="00DD50EF">
        <w:rPr>
          <w:rFonts w:ascii="Times" w:hAnsi="Times" w:cs="Times"/>
          <w:sz w:val="22"/>
        </w:rPr>
        <w:t>oding</w:t>
      </w:r>
      <w:r w:rsidR="00832213" w:rsidRPr="00DD50EF">
        <w:rPr>
          <w:rFonts w:ascii="Times" w:hAnsi="Times" w:cs="Times"/>
          <w:sz w:val="22"/>
        </w:rPr>
        <w:t xml:space="preserve"> and lock gates </w:t>
      </w:r>
      <w:r w:rsidR="001416BA" w:rsidRPr="00DD50EF">
        <w:rPr>
          <w:rFonts w:ascii="Times" w:hAnsi="Times" w:cs="Times"/>
          <w:sz w:val="22"/>
        </w:rPr>
        <w:t xml:space="preserve">that </w:t>
      </w:r>
      <w:r w:rsidR="0055255D" w:rsidRPr="00DD50EF">
        <w:rPr>
          <w:rFonts w:ascii="Times" w:hAnsi="Times" w:cs="Times"/>
          <w:sz w:val="22"/>
        </w:rPr>
        <w:t>separate</w:t>
      </w:r>
      <w:r w:rsidR="00A65362">
        <w:rPr>
          <w:rFonts w:ascii="Times" w:hAnsi="Times" w:cs="Times"/>
          <w:sz w:val="22"/>
        </w:rPr>
        <w:t xml:space="preserve"> </w:t>
      </w:r>
      <w:r w:rsidR="0055255D" w:rsidRPr="00DD50EF">
        <w:rPr>
          <w:rFonts w:ascii="Times" w:hAnsi="Times" w:cs="Times"/>
          <w:sz w:val="22"/>
        </w:rPr>
        <w:t>adjacent water</w:t>
      </w:r>
      <w:r w:rsidR="001416BA" w:rsidRPr="00DD50EF">
        <w:rPr>
          <w:rFonts w:ascii="Times" w:hAnsi="Times" w:cs="Times"/>
          <w:sz w:val="22"/>
        </w:rPr>
        <w:t>ways</w:t>
      </w:r>
      <w:r w:rsidR="00A65362">
        <w:rPr>
          <w:rFonts w:ascii="Times" w:hAnsi="Times" w:cs="Times"/>
          <w:sz w:val="22"/>
        </w:rPr>
        <w:t xml:space="preserve"> </w:t>
      </w:r>
      <w:r w:rsidR="007508EA" w:rsidRPr="00DD50EF">
        <w:rPr>
          <w:rFonts w:ascii="Times" w:hAnsi="Times" w:cs="Times"/>
          <w:sz w:val="22"/>
        </w:rPr>
        <w:t>due to a</w:t>
      </w:r>
      <w:r w:rsidR="00A65362">
        <w:rPr>
          <w:rFonts w:ascii="Times" w:hAnsi="Times" w:cs="Times"/>
          <w:sz w:val="22"/>
        </w:rPr>
        <w:t xml:space="preserve"> </w:t>
      </w:r>
      <w:r w:rsidR="001416BA" w:rsidRPr="00DD50EF">
        <w:rPr>
          <w:rFonts w:ascii="Times" w:hAnsi="Times" w:cs="Times"/>
          <w:sz w:val="22"/>
        </w:rPr>
        <w:t>water table difference</w:t>
      </w:r>
      <w:r w:rsidR="00832213" w:rsidRPr="00DD50EF">
        <w:rPr>
          <w:rFonts w:ascii="Times" w:hAnsi="Times" w:cs="Times"/>
          <w:sz w:val="22"/>
        </w:rPr>
        <w:t xml:space="preserve">. </w:t>
      </w:r>
      <w:r w:rsidR="00F9360B" w:rsidRPr="00DD50EF">
        <w:rPr>
          <w:rFonts w:ascii="Times" w:hAnsi="Times" w:cs="Times"/>
          <w:sz w:val="22"/>
        </w:rPr>
        <w:t>I</w:t>
      </w:r>
      <w:r w:rsidR="00995B65" w:rsidRPr="00DD50EF">
        <w:rPr>
          <w:rFonts w:ascii="Times" w:hAnsi="Times" w:cs="Times"/>
          <w:sz w:val="22"/>
        </w:rPr>
        <w:t xml:space="preserve">t is therefore wise to </w:t>
      </w:r>
      <w:r w:rsidR="00B5524B" w:rsidRPr="00DD50EF">
        <w:rPr>
          <w:rFonts w:ascii="Times" w:hAnsi="Times" w:cs="Times"/>
          <w:sz w:val="22"/>
        </w:rPr>
        <w:t>consider the</w:t>
      </w:r>
      <w:r w:rsidR="00995B65" w:rsidRPr="00DD50EF">
        <w:rPr>
          <w:rFonts w:ascii="Times" w:hAnsi="Times" w:cs="Times"/>
          <w:sz w:val="22"/>
        </w:rPr>
        <w:t xml:space="preserve"> examples in the field</w:t>
      </w:r>
      <w:r w:rsidR="0088666F" w:rsidRPr="00DD50EF">
        <w:rPr>
          <w:rFonts w:ascii="Times" w:hAnsi="Times" w:cs="Times"/>
          <w:sz w:val="22"/>
        </w:rPr>
        <w:t xml:space="preserve"> where the movable structure performs different functions to provide a valuable insight and determine the starting points for the design. </w:t>
      </w:r>
      <w:r w:rsidR="00832213" w:rsidRPr="00DD50EF">
        <w:rPr>
          <w:rFonts w:ascii="Times" w:hAnsi="Times" w:cs="Times"/>
          <w:sz w:val="22"/>
        </w:rPr>
        <w:t xml:space="preserve">This section </w:t>
      </w:r>
      <w:r w:rsidR="00832213" w:rsidRPr="00B5524B">
        <w:rPr>
          <w:rFonts w:ascii="Times" w:hAnsi="Times" w:cs="Times"/>
          <w:sz w:val="22"/>
        </w:rPr>
        <w:t xml:space="preserve">answer to </w:t>
      </w:r>
      <w:r w:rsidR="00346B92" w:rsidRPr="00B5524B">
        <w:rPr>
          <w:rFonts w:ascii="Times" w:hAnsi="Times" w:cs="Times"/>
          <w:sz w:val="22"/>
        </w:rPr>
        <w:t xml:space="preserve">the sub-question </w:t>
      </w:r>
      <w:r w:rsidR="00484341" w:rsidRPr="00B5524B">
        <w:rPr>
          <w:rFonts w:ascii="Times" w:hAnsi="Times" w:cs="Times"/>
          <w:sz w:val="22"/>
        </w:rPr>
        <w:t>2</w:t>
      </w:r>
      <w:r w:rsidR="00EF536A" w:rsidRPr="00B5524B">
        <w:rPr>
          <w:rFonts w:ascii="Times" w:hAnsi="Times" w:cs="Times"/>
          <w:sz w:val="22"/>
        </w:rPr>
        <w:t xml:space="preserve">: </w:t>
      </w:r>
      <w:r w:rsidR="00EF536A" w:rsidRPr="00B5524B">
        <w:rPr>
          <w:rFonts w:ascii="Times" w:hAnsi="Times" w:cs="Times"/>
          <w:i/>
          <w:sz w:val="22"/>
        </w:rPr>
        <w:t>“</w:t>
      </w:r>
      <w:r w:rsidR="00EF536A" w:rsidRPr="00B5524B">
        <w:rPr>
          <w:rStyle w:val="CommentReference"/>
          <w:rFonts w:ascii="Times" w:hAnsi="Times"/>
          <w:i/>
          <w:sz w:val="22"/>
          <w:szCs w:val="24"/>
        </w:rPr>
        <w:t>What variations of tainter gates exist in practice?”</w:t>
      </w:r>
      <w:r w:rsidR="00B5524B" w:rsidRPr="00B5524B">
        <w:rPr>
          <w:rFonts w:ascii="Times" w:hAnsi="Times" w:cs="Times"/>
          <w:sz w:val="22"/>
        </w:rPr>
        <w:t>, and</w:t>
      </w:r>
      <w:r w:rsidR="00484341" w:rsidRPr="00B5524B">
        <w:rPr>
          <w:rFonts w:ascii="Times" w:hAnsi="Times" w:cs="Times"/>
          <w:sz w:val="22"/>
        </w:rPr>
        <w:t xml:space="preserve"> 3</w:t>
      </w:r>
      <w:r w:rsidR="00EF536A" w:rsidRPr="00B5524B">
        <w:rPr>
          <w:rFonts w:ascii="Times" w:hAnsi="Times" w:cs="Times"/>
          <w:sz w:val="22"/>
        </w:rPr>
        <w:t xml:space="preserve">: </w:t>
      </w:r>
      <w:r w:rsidR="00EF536A" w:rsidRPr="00B5524B">
        <w:rPr>
          <w:rFonts w:ascii="Times" w:hAnsi="Times" w:cs="Times"/>
          <w:i/>
          <w:sz w:val="22"/>
        </w:rPr>
        <w:t>“</w:t>
      </w:r>
      <w:r w:rsidR="00EF536A" w:rsidRPr="00B5524B">
        <w:rPr>
          <w:rFonts w:ascii="Times" w:hAnsi="Times"/>
          <w:i/>
          <w:sz w:val="22"/>
        </w:rPr>
        <w:t>What is the best choice for the self-closing mechanism?”</w:t>
      </w:r>
    </w:p>
    <w:p w:rsidR="00995B65" w:rsidRPr="00D629AE" w:rsidRDefault="00995B65" w:rsidP="00995543">
      <w:pPr>
        <w:spacing w:line="276" w:lineRule="auto"/>
        <w:rPr>
          <w:rFonts w:ascii="Times" w:hAnsi="Times" w:cs="Times"/>
        </w:rPr>
      </w:pPr>
    </w:p>
    <w:p w:rsidR="00995B65" w:rsidRPr="00612D27" w:rsidRDefault="00341A30" w:rsidP="00995543">
      <w:pPr>
        <w:pStyle w:val="Heading3"/>
        <w:spacing w:line="276" w:lineRule="auto"/>
        <w:rPr>
          <w:rFonts w:ascii="Times" w:hAnsi="Times" w:cs="Times"/>
          <w:color w:val="2F5496" w:themeColor="accent1" w:themeShade="BF"/>
        </w:rPr>
      </w:pPr>
      <w:bookmarkStart w:id="32" w:name="_Toc15926465"/>
      <w:r w:rsidRPr="00612D27">
        <w:rPr>
          <w:rFonts w:ascii="Times" w:hAnsi="Times" w:cs="Times"/>
          <w:color w:val="2F5496" w:themeColor="accent1" w:themeShade="BF"/>
        </w:rPr>
        <w:t>2.1</w:t>
      </w:r>
      <w:r w:rsidR="00995B65" w:rsidRPr="00612D27">
        <w:rPr>
          <w:rFonts w:ascii="Times" w:hAnsi="Times" w:cs="Times"/>
          <w:color w:val="2F5496" w:themeColor="accent1" w:themeShade="BF"/>
        </w:rPr>
        <w:t xml:space="preserve">.1. </w:t>
      </w:r>
      <w:r w:rsidR="0085402B" w:rsidRPr="00612D27">
        <w:rPr>
          <w:rFonts w:ascii="Times" w:hAnsi="Times" w:cs="Times"/>
          <w:color w:val="2F5496" w:themeColor="accent1" w:themeShade="BF"/>
        </w:rPr>
        <w:t>Basic Structure of Tainter Gate</w:t>
      </w:r>
      <w:bookmarkEnd w:id="32"/>
    </w:p>
    <w:p w:rsidR="00995B65" w:rsidRDefault="00995B65" w:rsidP="00995543">
      <w:pPr>
        <w:spacing w:line="276" w:lineRule="auto"/>
        <w:rPr>
          <w:rFonts w:ascii="Times" w:hAnsi="Times"/>
        </w:rPr>
      </w:pPr>
    </w:p>
    <w:p w:rsidR="00995B65" w:rsidRPr="00DD50EF" w:rsidRDefault="005B2875" w:rsidP="00995543">
      <w:pPr>
        <w:spacing w:line="276" w:lineRule="auto"/>
        <w:jc w:val="both"/>
        <w:rPr>
          <w:rFonts w:ascii="Times" w:hAnsi="Times"/>
          <w:sz w:val="22"/>
        </w:rPr>
      </w:pPr>
      <w:r>
        <w:rPr>
          <w:rFonts w:ascii="Times" w:hAnsi="Times"/>
          <w:noProof/>
          <w:sz w:val="22"/>
          <w:lang w:val="en-US" w:eastAsia="en-US"/>
        </w:rPr>
        <w:drawing>
          <wp:anchor distT="0" distB="0" distL="114300" distR="114300" simplePos="0" relativeHeight="252992512" behindDoc="0" locked="0" layoutInCell="1" allowOverlap="1">
            <wp:simplePos x="0" y="0"/>
            <wp:positionH relativeFrom="column">
              <wp:posOffset>3898900</wp:posOffset>
            </wp:positionH>
            <wp:positionV relativeFrom="paragraph">
              <wp:posOffset>33655</wp:posOffset>
            </wp:positionV>
            <wp:extent cx="2067560" cy="1344295"/>
            <wp:effectExtent l="19050" t="19050" r="27940" b="27305"/>
            <wp:wrapSquare wrapText="bothSides"/>
            <wp:docPr id="8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3" cstate="print"/>
                    <a:srcRect/>
                    <a:stretch>
                      <a:fillRect/>
                    </a:stretch>
                  </pic:blipFill>
                  <pic:spPr bwMode="auto">
                    <a:xfrm>
                      <a:off x="0" y="0"/>
                      <a:ext cx="2067560" cy="1344295"/>
                    </a:xfrm>
                    <a:prstGeom prst="rect">
                      <a:avLst/>
                    </a:prstGeom>
                    <a:noFill/>
                    <a:ln w="9525">
                      <a:solidFill>
                        <a:schemeClr val="tx1"/>
                      </a:solidFill>
                      <a:miter lim="800000"/>
                      <a:headEnd/>
                      <a:tailEnd/>
                    </a:ln>
                  </pic:spPr>
                </pic:pic>
              </a:graphicData>
            </a:graphic>
          </wp:anchor>
        </w:drawing>
      </w:r>
      <w:r w:rsidR="00D367FE" w:rsidRPr="00DD50EF">
        <w:rPr>
          <w:rFonts w:ascii="Times" w:hAnsi="Times"/>
          <w:sz w:val="22"/>
        </w:rPr>
        <w:t>Main structural elements of the gate are</w:t>
      </w:r>
      <w:r w:rsidR="00995B65" w:rsidRPr="00DD50EF">
        <w:rPr>
          <w:rFonts w:ascii="Times" w:hAnsi="Times"/>
          <w:sz w:val="22"/>
        </w:rPr>
        <w:t xml:space="preserve">; the trunnion, arms and the </w:t>
      </w:r>
      <w:r w:rsidR="00844806" w:rsidRPr="00DD50EF">
        <w:rPr>
          <w:rFonts w:ascii="Times" w:hAnsi="Times"/>
          <w:sz w:val="22"/>
        </w:rPr>
        <w:t>gate</w:t>
      </w:r>
      <w:r w:rsidR="00D90F47">
        <w:rPr>
          <w:rFonts w:ascii="Times" w:hAnsi="Times"/>
          <w:sz w:val="22"/>
        </w:rPr>
        <w:t xml:space="preserve"> leaf such as visualised in figure 11.</w:t>
      </w:r>
      <w:r w:rsidR="00995B65" w:rsidRPr="00DD50EF">
        <w:rPr>
          <w:rFonts w:ascii="Times" w:hAnsi="Times"/>
          <w:sz w:val="22"/>
        </w:rPr>
        <w:t xml:space="preserve"> </w:t>
      </w:r>
      <w:r w:rsidR="0085402B" w:rsidRPr="00DD50EF">
        <w:rPr>
          <w:rFonts w:ascii="Times" w:hAnsi="Times"/>
          <w:sz w:val="22"/>
        </w:rPr>
        <w:t xml:space="preserve">Due to the curvature of the </w:t>
      </w:r>
      <w:r w:rsidR="00844806" w:rsidRPr="00DD50EF">
        <w:rPr>
          <w:rFonts w:ascii="Times" w:hAnsi="Times"/>
          <w:sz w:val="22"/>
        </w:rPr>
        <w:t>gate</w:t>
      </w:r>
      <w:r w:rsidR="0085402B" w:rsidRPr="00DD50EF">
        <w:rPr>
          <w:rFonts w:ascii="Times" w:hAnsi="Times"/>
          <w:sz w:val="22"/>
        </w:rPr>
        <w:t xml:space="preserve"> leaf, the line of action of the hydrostatic pressure acts through the trunnion. As a result there is no eccentricity which would otherwise create a moment and hydrostatic pressure is </w:t>
      </w:r>
      <w:r w:rsidR="00995B65" w:rsidRPr="00DD50EF">
        <w:rPr>
          <w:rFonts w:ascii="Times" w:hAnsi="Times"/>
          <w:sz w:val="22"/>
        </w:rPr>
        <w:t>transf</w:t>
      </w:r>
      <w:r w:rsidR="00062C25" w:rsidRPr="00DD50EF">
        <w:rPr>
          <w:rFonts w:ascii="Times" w:hAnsi="Times"/>
          <w:sz w:val="22"/>
        </w:rPr>
        <w:t xml:space="preserve">erred into the trunnion </w:t>
      </w:r>
      <w:r w:rsidR="0085402B" w:rsidRPr="00DD50EF">
        <w:rPr>
          <w:rFonts w:ascii="Times" w:hAnsi="Times"/>
          <w:sz w:val="22"/>
        </w:rPr>
        <w:t xml:space="preserve">entirely </w:t>
      </w:r>
      <w:r w:rsidR="00062C25" w:rsidRPr="00DD50EF">
        <w:rPr>
          <w:rFonts w:ascii="Times" w:hAnsi="Times"/>
          <w:sz w:val="22"/>
        </w:rPr>
        <w:t xml:space="preserve">via </w:t>
      </w:r>
      <w:r w:rsidR="0085402B" w:rsidRPr="00DD50EF">
        <w:rPr>
          <w:rFonts w:ascii="Times" w:hAnsi="Times"/>
          <w:sz w:val="22"/>
        </w:rPr>
        <w:t xml:space="preserve">the </w:t>
      </w:r>
      <w:r w:rsidR="00062C25" w:rsidRPr="00DD50EF">
        <w:rPr>
          <w:rFonts w:ascii="Times" w:hAnsi="Times"/>
          <w:sz w:val="22"/>
        </w:rPr>
        <w:t xml:space="preserve">normal force in the </w:t>
      </w:r>
      <w:r w:rsidR="00995B65" w:rsidRPr="00DD50EF">
        <w:rPr>
          <w:rFonts w:ascii="Times" w:hAnsi="Times"/>
          <w:sz w:val="22"/>
        </w:rPr>
        <w:t>arms.</w:t>
      </w:r>
      <w:sdt>
        <w:sdtPr>
          <w:rPr>
            <w:rFonts w:ascii="Times" w:hAnsi="Times"/>
            <w:sz w:val="22"/>
          </w:rPr>
          <w:id w:val="526286793"/>
          <w:citation/>
        </w:sdtPr>
        <w:sdtContent>
          <w:r w:rsidR="004F16A1" w:rsidRPr="00DD50EF">
            <w:rPr>
              <w:rFonts w:ascii="Times" w:hAnsi="Times"/>
              <w:sz w:val="22"/>
            </w:rPr>
            <w:fldChar w:fldCharType="begin"/>
          </w:r>
          <w:r w:rsidR="00E0708D" w:rsidRPr="00DD50EF">
            <w:rPr>
              <w:rFonts w:ascii="Times" w:hAnsi="Times"/>
              <w:sz w:val="22"/>
              <w:lang w:val="en-US"/>
            </w:rPr>
            <w:instrText xml:space="preserve"> CITATION Jac01 \l 1033  </w:instrText>
          </w:r>
          <w:r w:rsidR="004F16A1" w:rsidRPr="00DD50EF">
            <w:rPr>
              <w:rFonts w:ascii="Times" w:hAnsi="Times"/>
              <w:sz w:val="22"/>
            </w:rPr>
            <w:fldChar w:fldCharType="separate"/>
          </w:r>
          <w:r w:rsidR="00441BAD">
            <w:rPr>
              <w:rFonts w:ascii="Times" w:hAnsi="Times"/>
              <w:noProof/>
              <w:sz w:val="22"/>
              <w:lang w:val="en-US"/>
            </w:rPr>
            <w:t xml:space="preserve"> </w:t>
          </w:r>
          <w:r w:rsidR="00441BAD" w:rsidRPr="00441BAD">
            <w:rPr>
              <w:rFonts w:ascii="Times" w:hAnsi="Times"/>
              <w:noProof/>
              <w:sz w:val="22"/>
              <w:lang w:val="en-US"/>
            </w:rPr>
            <w:t>(Lewin, Hydraulic gates and valves, 2001)</w:t>
          </w:r>
          <w:r w:rsidR="004F16A1" w:rsidRPr="00DD50EF">
            <w:rPr>
              <w:rFonts w:ascii="Times" w:hAnsi="Times"/>
              <w:sz w:val="22"/>
            </w:rPr>
            <w:fldChar w:fldCharType="end"/>
          </w:r>
        </w:sdtContent>
      </w:sdt>
    </w:p>
    <w:p w:rsidR="008E5A73" w:rsidRPr="00DD50EF" w:rsidRDefault="004F16A1" w:rsidP="00995543">
      <w:pPr>
        <w:spacing w:line="276" w:lineRule="auto"/>
        <w:jc w:val="both"/>
        <w:rPr>
          <w:rFonts w:ascii="Times" w:hAnsi="Times"/>
          <w:sz w:val="22"/>
        </w:rPr>
      </w:pPr>
      <w:r w:rsidRPr="004F16A1">
        <w:rPr>
          <w:noProof/>
          <w:sz w:val="22"/>
        </w:rPr>
        <w:pict>
          <v:shape id="Text Box 164" o:spid="_x0000_s1037" type="#_x0000_t202" style="position:absolute;left:0;text-align:left;margin-left:306pt;margin-top:9.3pt;width:168.75pt;height:29.25pt;z-index:252705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" stroked="f">
            <v:path arrowok="t"/>
            <v:textbox style="mso-next-textbox:#Text Box 164" inset="0,0,0,0">
              <w:txbxContent>
                <w:p w:rsidR="008A585F" w:rsidRPr="00070606" w:rsidRDefault="008A585F" w:rsidP="007A0DF5">
                  <w:pPr>
                    <w:pStyle w:val="Caption"/>
                    <w:rPr>
                      <w:rFonts w:ascii="Times" w:hAnsi="Times" w:cs="Times New Roman"/>
                      <w:noProof/>
                      <w:sz w:val="24"/>
                      <w:szCs w:val="24"/>
                    </w:rPr>
                  </w:pPr>
                  <w:bookmarkStart w:id="33" w:name="_Toc10550659"/>
                  <w:bookmarkStart w:id="34" w:name="_Toc10742376"/>
                  <w:bookmarkStart w:id="35" w:name="_Toc15926271"/>
                  <w:r>
                    <w:t xml:space="preserve">Figure </w:t>
                  </w:r>
                  <w:fldSimple w:instr=" SEQ Figure \* ARABIC ">
                    <w:r>
                      <w:rPr>
                        <w:noProof/>
                      </w:rPr>
                      <w:t>11</w:t>
                    </w:r>
                  </w:fldSimple>
                  <w:r>
                    <w:t xml:space="preserve"> – Basic tainter gate structure </w:t>
                  </w:r>
                  <w:sdt>
                    <w:sdtPr>
                      <w:rPr>
                        <w:rFonts w:ascii="Times" w:hAnsi="Times" w:cs="Times New Roman"/>
                        <w:noProof/>
                        <w:sz w:val="24"/>
                        <w:szCs w:val="24"/>
                      </w:rPr>
                      <w:id w:val="13332696"/>
                      <w:citation/>
                    </w:sdtPr>
                    <w:sdtContent>
                      <w:r>
                        <w:rPr>
                          <w:rFonts w:ascii="Times" w:hAnsi="Times" w:cs="Times New Roman"/>
                          <w:noProof/>
                          <w:sz w:val="24"/>
                          <w:szCs w:val="24"/>
                        </w:rPr>
                        <w:fldChar w:fldCharType="begin"/>
                      </w:r>
                      <w:r>
                        <w:rPr>
                          <w:lang w:val="en-US"/>
                        </w:rPr>
                        <w:instrText xml:space="preserve"> CITATION USA15 \l 1033 </w:instrText>
                      </w:r>
                      <w:r>
                        <w:rPr>
                          <w:rFonts w:ascii="Times" w:hAnsi="Times" w:cs="Times New Roman"/>
                          <w:noProof/>
                          <w:sz w:val="24"/>
                          <w:szCs w:val="24"/>
                        </w:rPr>
                        <w:fldChar w:fldCharType="separate"/>
                      </w:r>
                      <w:r w:rsidRPr="00441BAD">
                        <w:rPr>
                          <w:noProof/>
                          <w:lang w:val="en-US"/>
                        </w:rPr>
                        <w:t>(USACE, Radial Gate Arrangement, 2015)</w:t>
                      </w:r>
                      <w:r>
                        <w:rPr>
                          <w:rFonts w:ascii="Times" w:hAnsi="Times" w:cs="Times New Roman"/>
                          <w:noProof/>
                          <w:sz w:val="24"/>
                          <w:szCs w:val="24"/>
                        </w:rPr>
                        <w:fldChar w:fldCharType="end"/>
                      </w:r>
                    </w:sdtContent>
                  </w:sdt>
                  <w:bookmarkEnd w:id="33"/>
                  <w:bookmarkEnd w:id="34"/>
                  <w:bookmarkEnd w:id="35"/>
                </w:p>
                <w:p w:rsidR="008A585F" w:rsidRPr="00210B39" w:rsidRDefault="008A585F" w:rsidP="007A0DF5">
                  <w:pPr>
                    <w:pStyle w:val="Caption"/>
                    <w:rPr>
                      <w:rFonts w:ascii="Times New Roman" w:hAnsi="Times New Roman" w:cs="Times New Roman"/>
                      <w:noProof/>
                      <w:sz w:val="24"/>
                      <w:szCs w:val="24"/>
                      <w:lang w:eastAsia="en-GB"/>
                    </w:rPr>
                  </w:pPr>
                </w:p>
              </w:txbxContent>
            </v:textbox>
            <w10:wrap type="square"/>
          </v:shape>
        </w:pict>
      </w:r>
    </w:p>
    <w:p w:rsidR="00995B65" w:rsidRPr="00DD50EF" w:rsidRDefault="001D230B" w:rsidP="00995543">
      <w:pPr>
        <w:spacing w:line="276" w:lineRule="auto"/>
        <w:jc w:val="both"/>
        <w:rPr>
          <w:rFonts w:ascii="Times" w:hAnsi="Times"/>
          <w:sz w:val="22"/>
        </w:rPr>
      </w:pPr>
      <w:r w:rsidRPr="00DD50EF">
        <w:rPr>
          <w:rFonts w:ascii="Times" w:hAnsi="Times"/>
          <w:sz w:val="22"/>
        </w:rPr>
        <w:t>Front</w:t>
      </w:r>
      <w:r w:rsidR="00995B65" w:rsidRPr="00DD50EF">
        <w:rPr>
          <w:rFonts w:ascii="Times" w:hAnsi="Times"/>
          <w:sz w:val="22"/>
        </w:rPr>
        <w:t xml:space="preserve"> plate is stiffened with ribs </w:t>
      </w:r>
      <w:r w:rsidR="009908BE" w:rsidRPr="00DD50EF">
        <w:rPr>
          <w:rFonts w:ascii="Times" w:hAnsi="Times"/>
          <w:sz w:val="22"/>
        </w:rPr>
        <w:t xml:space="preserve">and girders that prevent </w:t>
      </w:r>
      <w:r w:rsidR="007B3A9E" w:rsidRPr="00DD50EF">
        <w:rPr>
          <w:rFonts w:ascii="Times" w:hAnsi="Times"/>
          <w:sz w:val="22"/>
        </w:rPr>
        <w:t xml:space="preserve">its </w:t>
      </w:r>
      <w:r w:rsidR="009908BE" w:rsidRPr="00DD50EF">
        <w:rPr>
          <w:rFonts w:ascii="Times" w:hAnsi="Times"/>
          <w:sz w:val="22"/>
        </w:rPr>
        <w:t xml:space="preserve">deflection and transfer the forces </w:t>
      </w:r>
      <w:r w:rsidR="007B3A9E" w:rsidRPr="00DD50EF">
        <w:rPr>
          <w:rFonts w:ascii="Times" w:hAnsi="Times"/>
          <w:sz w:val="22"/>
        </w:rPr>
        <w:t>into the</w:t>
      </w:r>
      <w:r w:rsidR="009908BE" w:rsidRPr="00DD50EF">
        <w:rPr>
          <w:rFonts w:ascii="Times" w:hAnsi="Times"/>
          <w:sz w:val="22"/>
        </w:rPr>
        <w:t xml:space="preserve"> arms. </w:t>
      </w:r>
      <w:r w:rsidR="00995B65" w:rsidRPr="00DD50EF">
        <w:rPr>
          <w:rFonts w:ascii="Times" w:hAnsi="Times"/>
          <w:sz w:val="22"/>
        </w:rPr>
        <w:t xml:space="preserve">This configuration is referred to as the </w:t>
      </w:r>
      <w:r w:rsidR="00844806" w:rsidRPr="00DD50EF">
        <w:rPr>
          <w:rFonts w:ascii="Times" w:hAnsi="Times"/>
          <w:sz w:val="22"/>
        </w:rPr>
        <w:t>gate</w:t>
      </w:r>
      <w:r w:rsidR="00995B65" w:rsidRPr="00DD50EF">
        <w:rPr>
          <w:rFonts w:ascii="Times" w:hAnsi="Times"/>
          <w:sz w:val="22"/>
        </w:rPr>
        <w:t xml:space="preserve"> leaf assembly. </w:t>
      </w:r>
    </w:p>
    <w:p w:rsidR="005B2875" w:rsidRDefault="005B2875" w:rsidP="005153EE">
      <w:r>
        <w:rPr>
          <w:noProof/>
          <w:lang w:val="en-US" w:eastAsia="en-US"/>
        </w:rPr>
        <w:drawing>
          <wp:anchor distT="0" distB="0" distL="114300" distR="114300" simplePos="0" relativeHeight="252414976" behindDoc="0" locked="0" layoutInCell="1" allowOverlap="1">
            <wp:simplePos x="0" y="0"/>
            <wp:positionH relativeFrom="column">
              <wp:posOffset>3943350</wp:posOffset>
            </wp:positionH>
            <wp:positionV relativeFrom="paragraph">
              <wp:posOffset>116205</wp:posOffset>
            </wp:positionV>
            <wp:extent cx="2073275" cy="1473200"/>
            <wp:effectExtent l="19050" t="0" r="3175" b="0"/>
            <wp:wrapSquare wrapText="bothSides"/>
            <wp:docPr id="89" name="Picture 20" descr="AttÄlu rezultÄti vaicÄjumam âtainter gate spillway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ttÄlu rezultÄti vaicÄjumam âtainter gate spillwayâ"/>
                    <pic:cNvPicPr>
                      <a:picLocks noChangeAspect="1" noChangeArrowheads="1"/>
                    </pic:cNvPicPr>
                  </pic:nvPicPr>
                  <pic:blipFill>
                    <a:blip r:embed="rId94" cstate="print"/>
                    <a:srcRect/>
                    <a:stretch>
                      <a:fillRect/>
                    </a:stretch>
                  </pic:blipFill>
                  <pic:spPr bwMode="auto">
                    <a:xfrm>
                      <a:off x="0" y="0"/>
                      <a:ext cx="2073275" cy="1473200"/>
                    </a:xfrm>
                    <a:prstGeom prst="rect">
                      <a:avLst/>
                    </a:prstGeom>
                    <a:noFill/>
                    <a:ln w="9525">
                      <a:noFill/>
                      <a:miter lim="800000"/>
                      <a:headEnd/>
                      <a:tailEnd/>
                    </a:ln>
                  </pic:spPr>
                </pic:pic>
              </a:graphicData>
            </a:graphic>
          </wp:anchor>
        </w:drawing>
      </w:r>
    </w:p>
    <w:p w:rsidR="00995B65" w:rsidRPr="00612D27" w:rsidRDefault="00341A30" w:rsidP="00995543">
      <w:pPr>
        <w:pStyle w:val="Heading3"/>
        <w:spacing w:line="276" w:lineRule="auto"/>
        <w:rPr>
          <w:rFonts w:ascii="Times" w:hAnsi="Times" w:cs="Times"/>
          <w:color w:val="2F5496" w:themeColor="accent1" w:themeShade="BF"/>
        </w:rPr>
      </w:pPr>
      <w:bookmarkStart w:id="36" w:name="_Toc15926466"/>
      <w:r w:rsidRPr="00612D27">
        <w:rPr>
          <w:rFonts w:ascii="Times" w:hAnsi="Times" w:cs="Times"/>
          <w:color w:val="2F5496" w:themeColor="accent1" w:themeShade="BF"/>
        </w:rPr>
        <w:t>2.1</w:t>
      </w:r>
      <w:r w:rsidR="00995B65" w:rsidRPr="00612D27">
        <w:rPr>
          <w:rFonts w:ascii="Times" w:hAnsi="Times" w:cs="Times"/>
          <w:color w:val="2F5496" w:themeColor="accent1" w:themeShade="BF"/>
        </w:rPr>
        <w:t>.2. Spillways</w:t>
      </w:r>
      <w:bookmarkEnd w:id="36"/>
    </w:p>
    <w:p w:rsidR="008B1D60" w:rsidRDefault="008B1D60" w:rsidP="00995543">
      <w:pPr>
        <w:spacing w:line="276" w:lineRule="auto"/>
        <w:jc w:val="both"/>
        <w:rPr>
          <w:rFonts w:ascii="Times" w:hAnsi="Times"/>
        </w:rPr>
      </w:pPr>
    </w:p>
    <w:p w:rsidR="003F7784" w:rsidRPr="000C471B" w:rsidRDefault="004B3B9B" w:rsidP="004A4C47">
      <w:pPr>
        <w:pStyle w:val="ListParagraph"/>
        <w:numPr>
          <w:ilvl w:val="0"/>
          <w:numId w:val="53"/>
        </w:numPr>
        <w:spacing w:line="276" w:lineRule="auto"/>
        <w:jc w:val="both"/>
        <w:rPr>
          <w:rFonts w:ascii="Times" w:hAnsi="Times"/>
          <w:sz w:val="22"/>
        </w:rPr>
      </w:pPr>
      <w:r w:rsidRPr="000C471B">
        <w:rPr>
          <w:rFonts w:ascii="Times" w:hAnsi="Times"/>
          <w:sz w:val="22"/>
        </w:rPr>
        <w:t xml:space="preserve">Location Specific </w:t>
      </w:r>
      <w:r w:rsidR="003F7784" w:rsidRPr="000C471B">
        <w:rPr>
          <w:rFonts w:ascii="Times" w:hAnsi="Times"/>
          <w:sz w:val="22"/>
        </w:rPr>
        <w:t>Characteristics</w:t>
      </w:r>
    </w:p>
    <w:p w:rsidR="003F7784" w:rsidRPr="00DD50EF" w:rsidRDefault="003F7784" w:rsidP="00406DDB">
      <w:pPr>
        <w:spacing w:line="276" w:lineRule="auto"/>
        <w:jc w:val="both"/>
        <w:rPr>
          <w:rFonts w:ascii="Times" w:hAnsi="Times"/>
          <w:sz w:val="22"/>
        </w:rPr>
      </w:pPr>
    </w:p>
    <w:p w:rsidR="00995B65" w:rsidRPr="00DD50EF" w:rsidRDefault="004F16A1" w:rsidP="00406DDB">
      <w:pPr>
        <w:spacing w:line="276" w:lineRule="auto"/>
        <w:jc w:val="both"/>
        <w:rPr>
          <w:rFonts w:ascii="Times" w:hAnsi="Times"/>
          <w:sz w:val="22"/>
        </w:rPr>
      </w:pPr>
      <w:r w:rsidRPr="004F16A1">
        <w:rPr>
          <w:noProof/>
          <w:sz w:val="22"/>
        </w:rPr>
        <w:pict>
          <v:shape id="Text Box 165" o:spid="_x0000_s1038" type="#_x0000_t202" style="position:absolute;left:0;text-align:left;margin-left:313pt;margin-top:53pt;width:168.75pt;height:25.5pt;z-index:252707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" stroked="f">
            <v:path arrowok="t"/>
            <v:textbox style="mso-next-textbox:#Text Box 165" inset="0,0,0,0">
              <w:txbxContent>
                <w:p w:rsidR="008A585F" w:rsidRPr="00AC747E" w:rsidRDefault="008A585F" w:rsidP="00276421">
                  <w:pPr>
                    <w:pStyle w:val="Caption"/>
                    <w:rPr>
                      <w:rFonts w:ascii="Times" w:hAnsi="Times" w:cs="Times New Roman"/>
                      <w:noProof/>
                      <w:sz w:val="24"/>
                      <w:szCs w:val="24"/>
                    </w:rPr>
                  </w:pPr>
                  <w:bookmarkStart w:id="37" w:name="_Toc10550660"/>
                  <w:bookmarkStart w:id="38" w:name="_Toc10742377"/>
                  <w:bookmarkStart w:id="39" w:name="_Toc15926272"/>
                  <w:r>
                    <w:t xml:space="preserve">Figure </w:t>
                  </w:r>
                  <w:fldSimple w:instr=" SEQ Figure \* ARABIC ">
                    <w:r>
                      <w:rPr>
                        <w:noProof/>
                      </w:rPr>
                      <w:t>12</w:t>
                    </w:r>
                  </w:fldSimple>
                  <w:r>
                    <w:t xml:space="preserve"> – gate with inclined arms </w:t>
                  </w:r>
                  <w:sdt>
                    <w:sdtPr>
                      <w:rPr>
                        <w:lang w:val="en-US"/>
                      </w:rPr>
                      <w:id w:val="13332697"/>
                      <w:citation/>
                    </w:sdtPr>
                    <w:sdtContent>
                      <w:r>
                        <w:rPr>
                          <w:lang w:val="en-US"/>
                        </w:rPr>
                        <w:fldChar w:fldCharType="begin"/>
                      </w:r>
                      <w:r>
                        <w:rPr>
                          <w:lang w:val="en-US"/>
                        </w:rPr>
                        <w:instrText xml:space="preserve"> CITATION BPa19 \l 1033 </w:instrText>
                      </w:r>
                      <w:r>
                        <w:rPr>
                          <w:lang w:val="en-US"/>
                        </w:rPr>
                        <w:fldChar w:fldCharType="separate"/>
                      </w:r>
                      <w:r w:rsidRPr="00441BAD">
                        <w:rPr>
                          <w:noProof/>
                          <w:lang w:val="en-US"/>
                        </w:rPr>
                        <w:t>(B.Panupong, 2019)</w:t>
                      </w:r>
                      <w:r>
                        <w:rPr>
                          <w:lang w:val="en-US"/>
                        </w:rPr>
                        <w:fldChar w:fldCharType="end"/>
                      </w:r>
                    </w:sdtContent>
                  </w:sdt>
                  <w:bookmarkEnd w:id="37"/>
                  <w:bookmarkEnd w:id="38"/>
                  <w:bookmarkEnd w:id="39"/>
                </w:p>
              </w:txbxContent>
            </v:textbox>
            <w10:wrap type="square"/>
          </v:shape>
        </w:pict>
      </w:r>
      <w:r w:rsidR="008B1D60" w:rsidRPr="00DD50EF">
        <w:rPr>
          <w:rFonts w:ascii="Times" w:hAnsi="Times"/>
          <w:sz w:val="22"/>
        </w:rPr>
        <w:t xml:space="preserve">Spillway gates retain water </w:t>
      </w:r>
      <w:r w:rsidR="003F7784" w:rsidRPr="00DD50EF">
        <w:rPr>
          <w:rFonts w:ascii="Times" w:hAnsi="Times"/>
          <w:sz w:val="22"/>
        </w:rPr>
        <w:t>only on one si</w:t>
      </w:r>
      <w:r w:rsidR="00DF0C24" w:rsidRPr="00DD50EF">
        <w:rPr>
          <w:rFonts w:ascii="Times" w:hAnsi="Times"/>
          <w:sz w:val="22"/>
        </w:rPr>
        <w:t xml:space="preserve">de which means that the water pressure on the gate is large. </w:t>
      </w:r>
      <w:r w:rsidR="003F7784" w:rsidRPr="00DD50EF">
        <w:rPr>
          <w:rFonts w:ascii="Times" w:hAnsi="Times"/>
          <w:sz w:val="22"/>
        </w:rPr>
        <w:t xml:space="preserve">Their operation intensity depends on the rate of water accumulation. The gate has a limited </w:t>
      </w:r>
      <w:r w:rsidR="003F7784" w:rsidRPr="00DD50EF">
        <w:rPr>
          <w:rFonts w:ascii="Times" w:hAnsi="Times"/>
          <w:sz w:val="22"/>
        </w:rPr>
        <w:lastRenderedPageBreak/>
        <w:t>degree of rotation as it opens by being lifted slightly above the threshold and it is never submerged. The</w:t>
      </w:r>
      <w:r w:rsidR="00C33D66" w:rsidRPr="00DD50EF">
        <w:rPr>
          <w:rFonts w:ascii="Times" w:hAnsi="Times"/>
          <w:sz w:val="22"/>
        </w:rPr>
        <w:t xml:space="preserve"> structure of the gate is open, being visible and easily accessible during maintenance</w:t>
      </w:r>
      <w:r w:rsidR="00D90F47">
        <w:rPr>
          <w:rFonts w:ascii="Times" w:hAnsi="Times"/>
          <w:sz w:val="22"/>
        </w:rPr>
        <w:t xml:space="preserve"> such as shown in figure 12 on the previous page</w:t>
      </w:r>
      <w:r w:rsidR="00C33D66" w:rsidRPr="00DD50EF">
        <w:rPr>
          <w:rFonts w:ascii="Times" w:hAnsi="Times"/>
          <w:sz w:val="22"/>
        </w:rPr>
        <w:t xml:space="preserve">. </w:t>
      </w:r>
      <w:r w:rsidR="00995B65" w:rsidRPr="00DD50EF">
        <w:rPr>
          <w:rFonts w:ascii="Times" w:hAnsi="Times"/>
          <w:sz w:val="22"/>
        </w:rPr>
        <w:t xml:space="preserve">Their </w:t>
      </w:r>
      <w:r w:rsidR="00F1703D" w:rsidRPr="00DD50EF">
        <w:rPr>
          <w:rFonts w:ascii="Times" w:hAnsi="Times"/>
          <w:sz w:val="22"/>
        </w:rPr>
        <w:t>trunnions</w:t>
      </w:r>
      <w:r w:rsidR="00995B65" w:rsidRPr="00DD50EF">
        <w:rPr>
          <w:rFonts w:ascii="Times" w:hAnsi="Times"/>
          <w:sz w:val="22"/>
        </w:rPr>
        <w:t xml:space="preserve"> are anchored </w:t>
      </w:r>
      <w:r w:rsidR="00A057DF" w:rsidRPr="00DD50EF">
        <w:rPr>
          <w:rFonts w:ascii="Times" w:hAnsi="Times"/>
          <w:sz w:val="22"/>
        </w:rPr>
        <w:t xml:space="preserve">high </w:t>
      </w:r>
      <w:r w:rsidR="00995B65" w:rsidRPr="00DD50EF">
        <w:rPr>
          <w:rFonts w:ascii="Times" w:hAnsi="Times"/>
          <w:sz w:val="22"/>
        </w:rPr>
        <w:t xml:space="preserve">in the </w:t>
      </w:r>
      <w:r w:rsidR="004B78D7" w:rsidRPr="00DD50EF">
        <w:rPr>
          <w:rFonts w:ascii="Times" w:hAnsi="Times"/>
          <w:sz w:val="22"/>
        </w:rPr>
        <w:t>abutment</w:t>
      </w:r>
      <w:r w:rsidR="00A057DF" w:rsidRPr="00DD50EF">
        <w:rPr>
          <w:rFonts w:ascii="Times" w:hAnsi="Times"/>
          <w:sz w:val="22"/>
        </w:rPr>
        <w:t xml:space="preserve">, outside the reach of water. </w:t>
      </w:r>
      <w:r w:rsidR="00616A80" w:rsidRPr="00DD50EF">
        <w:rPr>
          <w:rFonts w:ascii="Times" w:hAnsi="Times"/>
          <w:color w:val="000000" w:themeColor="text1"/>
          <w:sz w:val="22"/>
        </w:rPr>
        <w:t>The radius of the front plate is large, eli</w:t>
      </w:r>
      <w:r w:rsidR="00B92170">
        <w:rPr>
          <w:rFonts w:ascii="Times" w:hAnsi="Times"/>
          <w:color w:val="000000" w:themeColor="text1"/>
          <w:sz w:val="22"/>
        </w:rPr>
        <w:t xml:space="preserve">minating much of the curvature. </w:t>
      </w:r>
      <w:r w:rsidR="00616A80" w:rsidRPr="00DD50EF">
        <w:rPr>
          <w:rFonts w:ascii="Times" w:hAnsi="Times"/>
          <w:color w:val="000000" w:themeColor="text1"/>
          <w:sz w:val="22"/>
        </w:rPr>
        <w:t>Sel</w:t>
      </w:r>
      <w:r w:rsidR="00B92170">
        <w:rPr>
          <w:rFonts w:ascii="Times" w:hAnsi="Times"/>
          <w:color w:val="000000" w:themeColor="text1"/>
          <w:sz w:val="22"/>
        </w:rPr>
        <w:t xml:space="preserve">f-weight then provides a </w:t>
      </w:r>
      <w:r w:rsidR="00616A80" w:rsidRPr="00DD50EF">
        <w:rPr>
          <w:rFonts w:ascii="Times" w:hAnsi="Times"/>
          <w:color w:val="000000" w:themeColor="text1"/>
          <w:sz w:val="22"/>
        </w:rPr>
        <w:t>downward force ensuring that gate is sealed on the bottom.</w:t>
      </w:r>
    </w:p>
    <w:p w:rsidR="00406DDB" w:rsidRPr="00DD50EF" w:rsidRDefault="00406DDB" w:rsidP="00406DDB">
      <w:pPr>
        <w:spacing w:line="276" w:lineRule="auto"/>
        <w:jc w:val="both"/>
        <w:rPr>
          <w:rFonts w:ascii="Times" w:hAnsi="Times"/>
          <w:sz w:val="22"/>
        </w:rPr>
      </w:pPr>
    </w:p>
    <w:p w:rsidR="00406DDB" w:rsidRPr="00DD50EF" w:rsidRDefault="00406DDB" w:rsidP="004A4C47">
      <w:pPr>
        <w:pStyle w:val="ListParagraph"/>
        <w:numPr>
          <w:ilvl w:val="0"/>
          <w:numId w:val="53"/>
        </w:numPr>
        <w:spacing w:line="276" w:lineRule="auto"/>
        <w:jc w:val="both"/>
        <w:rPr>
          <w:rFonts w:ascii="Times" w:hAnsi="Times"/>
          <w:sz w:val="22"/>
        </w:rPr>
      </w:pPr>
      <w:r w:rsidRPr="00DD50EF">
        <w:rPr>
          <w:rFonts w:ascii="Times" w:hAnsi="Times"/>
          <w:sz w:val="22"/>
        </w:rPr>
        <w:t>Framework</w:t>
      </w:r>
    </w:p>
    <w:p w:rsidR="00406DDB" w:rsidRPr="00DD50EF" w:rsidRDefault="00406DDB" w:rsidP="00406DDB">
      <w:pPr>
        <w:spacing w:line="276" w:lineRule="auto"/>
        <w:jc w:val="both"/>
        <w:rPr>
          <w:rFonts w:ascii="Times" w:hAnsi="Times"/>
          <w:sz w:val="22"/>
        </w:rPr>
      </w:pPr>
    </w:p>
    <w:p w:rsidR="00995B65" w:rsidRPr="00DD50EF" w:rsidRDefault="00A72B66" w:rsidP="003D02FB">
      <w:pPr>
        <w:spacing w:line="276" w:lineRule="auto"/>
        <w:jc w:val="both"/>
        <w:rPr>
          <w:rFonts w:ascii="Times" w:hAnsi="Times"/>
          <w:sz w:val="22"/>
        </w:rPr>
      </w:pPr>
      <w:r w:rsidRPr="00DD50EF">
        <w:rPr>
          <w:rFonts w:ascii="Times" w:hAnsi="Times"/>
          <w:sz w:val="22"/>
        </w:rPr>
        <w:t>A truss structure is o</w:t>
      </w:r>
      <w:r w:rsidR="00844806" w:rsidRPr="00DD50EF">
        <w:rPr>
          <w:rFonts w:ascii="Times" w:hAnsi="Times"/>
          <w:sz w:val="22"/>
        </w:rPr>
        <w:t>ften used to stiffener the gate</w:t>
      </w:r>
      <w:r w:rsidRPr="00DD50EF">
        <w:rPr>
          <w:rFonts w:ascii="Times" w:hAnsi="Times"/>
          <w:sz w:val="22"/>
        </w:rPr>
        <w:t xml:space="preserve"> leaf to prevent horizontal movement</w:t>
      </w:r>
      <w:r w:rsidR="00406DDB" w:rsidRPr="00DD50EF">
        <w:rPr>
          <w:rFonts w:ascii="Times" w:hAnsi="Times"/>
          <w:sz w:val="22"/>
        </w:rPr>
        <w:t xml:space="preserve"> which is the result of </w:t>
      </w:r>
      <w:r w:rsidR="000C471B">
        <w:rPr>
          <w:rFonts w:ascii="Times" w:hAnsi="Times"/>
          <w:sz w:val="22"/>
        </w:rPr>
        <w:t>periodical</w:t>
      </w:r>
      <w:r w:rsidR="00406DDB" w:rsidRPr="00DD50EF">
        <w:rPr>
          <w:rFonts w:ascii="Times" w:hAnsi="Times"/>
          <w:sz w:val="22"/>
        </w:rPr>
        <w:t xml:space="preserve"> leakage. The height of these gates is larger than their width so in order to minimise the span of the primary stiffening members, they are most commonly laid horizontally. Still, t</w:t>
      </w:r>
      <w:r w:rsidR="00995B65" w:rsidRPr="00DD50EF">
        <w:rPr>
          <w:rFonts w:ascii="Times" w:hAnsi="Times"/>
          <w:sz w:val="22"/>
        </w:rPr>
        <w:t xml:space="preserve">he arms are often inclined from the abutment and join the </w:t>
      </w:r>
      <w:r w:rsidR="00406DDB" w:rsidRPr="00DD50EF">
        <w:rPr>
          <w:rFonts w:ascii="Times" w:hAnsi="Times"/>
          <w:sz w:val="22"/>
        </w:rPr>
        <w:t xml:space="preserve">primary </w:t>
      </w:r>
      <w:r w:rsidR="00995B65" w:rsidRPr="00DD50EF">
        <w:rPr>
          <w:rFonts w:ascii="Times" w:hAnsi="Times"/>
          <w:sz w:val="22"/>
        </w:rPr>
        <w:t>girders closer to the middle</w:t>
      </w:r>
      <w:r w:rsidR="00406DDB" w:rsidRPr="00DD50EF">
        <w:rPr>
          <w:rFonts w:ascii="Times" w:hAnsi="Times"/>
          <w:sz w:val="22"/>
        </w:rPr>
        <w:t xml:space="preserve"> to distribute the moment in the mid-span</w:t>
      </w:r>
      <w:r w:rsidR="00085367" w:rsidRPr="00DD50EF">
        <w:rPr>
          <w:rFonts w:ascii="Times" w:hAnsi="Times"/>
          <w:sz w:val="22"/>
        </w:rPr>
        <w:t>.</w:t>
      </w:r>
      <w:sdt>
        <w:sdtPr>
          <w:rPr>
            <w:rFonts w:ascii="Times" w:hAnsi="Times"/>
            <w:sz w:val="22"/>
          </w:rPr>
          <w:id w:val="526286572"/>
          <w:citation/>
        </w:sdtPr>
        <w:sdtContent>
          <w:r w:rsidR="004F16A1" w:rsidRPr="00DD50EF">
            <w:rPr>
              <w:rFonts w:ascii="Times" w:hAnsi="Times"/>
              <w:sz w:val="22"/>
            </w:rPr>
            <w:fldChar w:fldCharType="begin"/>
          </w:r>
          <w:r w:rsidR="00085367" w:rsidRPr="00DD50EF">
            <w:rPr>
              <w:rFonts w:ascii="Times" w:hAnsi="Times"/>
              <w:sz w:val="22"/>
              <w:lang w:val="lv-LV"/>
            </w:rPr>
            <w:instrText xml:space="preserve"> CITATION Tim19 \l 1062 </w:instrText>
          </w:r>
          <w:r w:rsidR="004F16A1" w:rsidRPr="00DD50EF">
            <w:rPr>
              <w:rFonts w:ascii="Times" w:hAnsi="Times"/>
              <w:sz w:val="22"/>
            </w:rPr>
            <w:fldChar w:fldCharType="separate"/>
          </w:r>
          <w:r w:rsidR="00441BAD">
            <w:rPr>
              <w:rFonts w:ascii="Times" w:hAnsi="Times"/>
              <w:noProof/>
              <w:sz w:val="22"/>
              <w:lang w:val="lv-LV"/>
            </w:rPr>
            <w:t xml:space="preserve"> </w:t>
          </w:r>
          <w:r w:rsidR="00441BAD" w:rsidRPr="00441BAD">
            <w:rPr>
              <w:rFonts w:ascii="Times" w:hAnsi="Times"/>
              <w:noProof/>
              <w:sz w:val="22"/>
              <w:lang w:val="lv-LV"/>
            </w:rPr>
            <w:t>(Tim Paulus, 2019)</w:t>
          </w:r>
          <w:r w:rsidR="004F16A1" w:rsidRPr="00DD50EF">
            <w:rPr>
              <w:rFonts w:ascii="Times" w:hAnsi="Times"/>
              <w:sz w:val="22"/>
            </w:rPr>
            <w:fldChar w:fldCharType="end"/>
          </w:r>
        </w:sdtContent>
      </w:sdt>
      <w:r w:rsidR="00406DDB" w:rsidRPr="00DD50EF">
        <w:rPr>
          <w:rFonts w:ascii="Times" w:hAnsi="Times"/>
          <w:sz w:val="22"/>
        </w:rPr>
        <w:t xml:space="preserve"> Draining water away from the structure is not a concern since water never gets trapped </w:t>
      </w:r>
      <w:r w:rsidR="00616A80" w:rsidRPr="00DD50EF">
        <w:rPr>
          <w:rFonts w:ascii="Times" w:hAnsi="Times"/>
          <w:sz w:val="22"/>
        </w:rPr>
        <w:t>there</w:t>
      </w:r>
      <w:r w:rsidR="00406DDB" w:rsidRPr="00DD50EF">
        <w:rPr>
          <w:rFonts w:ascii="Times" w:hAnsi="Times"/>
          <w:sz w:val="22"/>
        </w:rPr>
        <w:t xml:space="preserve">. </w:t>
      </w:r>
      <w:r w:rsidR="00616A80" w:rsidRPr="00DD50EF">
        <w:rPr>
          <w:rFonts w:ascii="Times" w:hAnsi="Times"/>
          <w:sz w:val="22"/>
        </w:rPr>
        <w:t xml:space="preserve">Arms are often braced to distribute the vertical load </w:t>
      </w:r>
      <w:r w:rsidR="00F87E58" w:rsidRPr="00DD50EF">
        <w:rPr>
          <w:rFonts w:ascii="Times" w:hAnsi="Times"/>
          <w:sz w:val="22"/>
        </w:rPr>
        <w:t xml:space="preserve">equally, particularly during a one-sided drive. </w:t>
      </w:r>
      <w:sdt>
        <w:sdtPr>
          <w:rPr>
            <w:rFonts w:ascii="Times" w:hAnsi="Times"/>
            <w:sz w:val="22"/>
          </w:rPr>
          <w:id w:val="526286574"/>
          <w:citation/>
        </w:sdtPr>
        <w:sdtContent>
          <w:r w:rsidR="004F16A1" w:rsidRPr="00DD50EF">
            <w:rPr>
              <w:rFonts w:ascii="Times" w:hAnsi="Times"/>
              <w:sz w:val="22"/>
            </w:rPr>
            <w:fldChar w:fldCharType="begin"/>
          </w:r>
          <w:r w:rsidR="00E0708D" w:rsidRPr="00DD50EF">
            <w:rPr>
              <w:rFonts w:ascii="Times" w:hAnsi="Times"/>
              <w:sz w:val="22"/>
              <w:lang w:val="lv-LV"/>
            </w:rPr>
            <w:instrText xml:space="preserve"> CITATION Jac01 \l 1062  </w:instrText>
          </w:r>
          <w:r w:rsidR="004F16A1" w:rsidRPr="00DD50EF">
            <w:rPr>
              <w:rFonts w:ascii="Times" w:hAnsi="Times"/>
              <w:sz w:val="22"/>
            </w:rPr>
            <w:fldChar w:fldCharType="separate"/>
          </w:r>
          <w:r w:rsidR="00441BAD" w:rsidRPr="00441BAD">
            <w:rPr>
              <w:rFonts w:ascii="Times" w:hAnsi="Times"/>
              <w:noProof/>
              <w:sz w:val="22"/>
              <w:lang w:val="lv-LV"/>
            </w:rPr>
            <w:t>(Lewin, Hydraulic gates and valves, 2001)</w:t>
          </w:r>
          <w:r w:rsidR="004F16A1" w:rsidRPr="00DD50EF">
            <w:rPr>
              <w:rFonts w:ascii="Times" w:hAnsi="Times"/>
              <w:sz w:val="22"/>
            </w:rPr>
            <w:fldChar w:fldCharType="end"/>
          </w:r>
        </w:sdtContent>
      </w:sdt>
    </w:p>
    <w:p w:rsidR="001841B7" w:rsidRDefault="001841B7" w:rsidP="001841B7"/>
    <w:p w:rsidR="00995B65" w:rsidRPr="00612D27" w:rsidRDefault="00341A30" w:rsidP="00995B65">
      <w:pPr>
        <w:pStyle w:val="Heading3"/>
        <w:rPr>
          <w:rFonts w:ascii="Times" w:hAnsi="Times" w:cs="Times"/>
          <w:color w:val="2F5496" w:themeColor="accent1" w:themeShade="BF"/>
        </w:rPr>
      </w:pPr>
      <w:bookmarkStart w:id="40" w:name="_Toc15926467"/>
      <w:r w:rsidRPr="00612D27">
        <w:rPr>
          <w:rFonts w:ascii="Times" w:hAnsi="Times" w:cs="Times"/>
          <w:color w:val="2F5496" w:themeColor="accent1" w:themeShade="BF"/>
        </w:rPr>
        <w:t>2.1</w:t>
      </w:r>
      <w:r w:rsidR="00995B65" w:rsidRPr="00612D27">
        <w:rPr>
          <w:rFonts w:ascii="Times" w:hAnsi="Times" w:cs="Times"/>
          <w:color w:val="2F5496" w:themeColor="accent1" w:themeShade="BF"/>
        </w:rPr>
        <w:t>.3. Flood Barriers</w:t>
      </w:r>
      <w:bookmarkEnd w:id="40"/>
    </w:p>
    <w:p w:rsidR="00995B65" w:rsidRDefault="00995B65" w:rsidP="00995B65">
      <w:pPr>
        <w:rPr>
          <w:rFonts w:ascii="Times" w:hAnsi="Times"/>
        </w:rPr>
      </w:pPr>
    </w:p>
    <w:p w:rsidR="00995B65" w:rsidRPr="00DD50EF" w:rsidRDefault="00DF0C24" w:rsidP="00BA450F">
      <w:pPr>
        <w:spacing w:line="276" w:lineRule="auto"/>
        <w:jc w:val="both"/>
        <w:rPr>
          <w:rFonts w:ascii="Times" w:hAnsi="Times"/>
          <w:sz w:val="22"/>
        </w:rPr>
      </w:pPr>
      <w:r w:rsidRPr="00DD50EF">
        <w:rPr>
          <w:rFonts w:ascii="Times" w:hAnsi="Times"/>
          <w:sz w:val="22"/>
        </w:rPr>
        <w:t>Four flood barriers are examined that are located at;</w:t>
      </w:r>
    </w:p>
    <w:p w:rsidR="00995B65" w:rsidRPr="00DD50EF" w:rsidRDefault="00995B65" w:rsidP="004A4C47">
      <w:pPr>
        <w:pStyle w:val="ListParagraph"/>
        <w:numPr>
          <w:ilvl w:val="0"/>
          <w:numId w:val="15"/>
        </w:numPr>
        <w:spacing w:line="276" w:lineRule="auto"/>
        <w:jc w:val="both"/>
        <w:rPr>
          <w:rFonts w:ascii="Times" w:hAnsi="Times"/>
          <w:sz w:val="22"/>
        </w:rPr>
      </w:pPr>
      <w:r w:rsidRPr="00DD50EF">
        <w:rPr>
          <w:rFonts w:ascii="Times" w:hAnsi="Times"/>
          <w:sz w:val="22"/>
        </w:rPr>
        <w:t xml:space="preserve">River Thames, </w:t>
      </w:r>
      <w:r w:rsidR="00205071" w:rsidRPr="00DD50EF">
        <w:rPr>
          <w:rFonts w:ascii="Times" w:hAnsi="Times"/>
          <w:sz w:val="22"/>
        </w:rPr>
        <w:t>UK</w:t>
      </w:r>
      <w:r w:rsidR="00BA2A1B">
        <w:rPr>
          <w:rFonts w:ascii="Times" w:hAnsi="Times"/>
          <w:sz w:val="22"/>
        </w:rPr>
        <w:t xml:space="preserve"> (figure 13)</w:t>
      </w:r>
    </w:p>
    <w:p w:rsidR="00995B65" w:rsidRDefault="00BA2A1B" w:rsidP="004A4C47">
      <w:pPr>
        <w:pStyle w:val="ListParagraph"/>
        <w:numPr>
          <w:ilvl w:val="0"/>
          <w:numId w:val="15"/>
        </w:numPr>
        <w:spacing w:line="276" w:lineRule="auto"/>
        <w:jc w:val="both"/>
        <w:rPr>
          <w:rFonts w:ascii="Times" w:hAnsi="Times"/>
          <w:sz w:val="22"/>
        </w:rPr>
      </w:pPr>
      <w:r>
        <w:rPr>
          <w:rFonts w:ascii="Times" w:hAnsi="Times"/>
          <w:sz w:val="22"/>
        </w:rPr>
        <w:t>N</w:t>
      </w:r>
      <w:r w:rsidR="00C64C1B">
        <w:rPr>
          <w:rFonts w:ascii="Times" w:hAnsi="Times"/>
          <w:sz w:val="22"/>
        </w:rPr>
        <w:t>ieuwpoort, Belgium (figure 14</w:t>
      </w:r>
      <w:r>
        <w:rPr>
          <w:rFonts w:ascii="Times" w:hAnsi="Times"/>
          <w:sz w:val="22"/>
        </w:rPr>
        <w:t>)</w:t>
      </w:r>
    </w:p>
    <w:p w:rsidR="00C64C1B" w:rsidRPr="00C64C1B" w:rsidRDefault="00C64C1B" w:rsidP="004A4C47">
      <w:pPr>
        <w:pStyle w:val="ListParagraph"/>
        <w:numPr>
          <w:ilvl w:val="0"/>
          <w:numId w:val="15"/>
        </w:numPr>
        <w:spacing w:line="276" w:lineRule="auto"/>
        <w:jc w:val="both"/>
        <w:rPr>
          <w:rFonts w:ascii="Times" w:hAnsi="Times"/>
          <w:sz w:val="22"/>
        </w:rPr>
      </w:pPr>
      <w:r w:rsidRPr="00DD50EF">
        <w:rPr>
          <w:rFonts w:ascii="Times" w:hAnsi="Times"/>
          <w:sz w:val="22"/>
        </w:rPr>
        <w:t>Ipswich, UK</w:t>
      </w:r>
      <w:r>
        <w:rPr>
          <w:rFonts w:ascii="Times" w:hAnsi="Times"/>
          <w:sz w:val="22"/>
        </w:rPr>
        <w:t xml:space="preserve"> (figure 15)</w:t>
      </w:r>
    </w:p>
    <w:p w:rsidR="003777F3" w:rsidRPr="00DD50EF" w:rsidRDefault="00995B65" w:rsidP="004A4C47">
      <w:pPr>
        <w:pStyle w:val="ListParagraph"/>
        <w:numPr>
          <w:ilvl w:val="0"/>
          <w:numId w:val="15"/>
        </w:numPr>
        <w:spacing w:line="276" w:lineRule="auto"/>
        <w:jc w:val="both"/>
        <w:rPr>
          <w:rFonts w:ascii="Times" w:hAnsi="Times"/>
          <w:sz w:val="22"/>
        </w:rPr>
      </w:pPr>
      <w:r w:rsidRPr="00DD50EF">
        <w:rPr>
          <w:rFonts w:ascii="Times" w:hAnsi="Times"/>
          <w:sz w:val="22"/>
        </w:rPr>
        <w:t>Greifswald-Wieck, Germany</w:t>
      </w:r>
      <w:r w:rsidR="00BA2A1B">
        <w:rPr>
          <w:rFonts w:ascii="Times" w:hAnsi="Times"/>
          <w:sz w:val="22"/>
        </w:rPr>
        <w:t xml:space="preserve"> (figure 16)</w:t>
      </w:r>
    </w:p>
    <w:p w:rsidR="00612D27" w:rsidRPr="00DD50EF" w:rsidRDefault="00612D27" w:rsidP="00BA450F">
      <w:pPr>
        <w:spacing w:line="276" w:lineRule="auto"/>
        <w:jc w:val="both"/>
        <w:rPr>
          <w:rFonts w:ascii="Times" w:hAnsi="Times"/>
          <w:sz w:val="22"/>
        </w:rPr>
      </w:pPr>
    </w:p>
    <w:p w:rsidR="00BA2A1B" w:rsidRDefault="004F16A1" w:rsidP="007E2962">
      <w:pPr>
        <w:spacing w:line="276" w:lineRule="auto"/>
        <w:jc w:val="both"/>
        <w:rPr>
          <w:rFonts w:ascii="Times" w:hAnsi="Times"/>
          <w:sz w:val="22"/>
        </w:rPr>
      </w:pPr>
      <w:r w:rsidRPr="004F16A1">
        <w:rPr>
          <w:noProof/>
        </w:rPr>
        <w:pict>
          <v:shape id="_x0000_s1161" type="#_x0000_t202" style="position:absolute;left:0;text-align:left;margin-left:172.15pt;margin-top:267.45pt;width:143.3pt;height:21.5pt;z-index:253301760" stroked="f">
            <v:textbox style="mso-next-textbox:#_x0000_s1161" inset="0,0,0,0">
              <w:txbxContent>
                <w:p w:rsidR="008A585F" w:rsidRPr="00423B3F" w:rsidRDefault="008A585F" w:rsidP="00BA2A1B">
                  <w:pPr>
                    <w:pStyle w:val="Caption"/>
                    <w:rPr>
                      <w:rFonts w:ascii="Times New Roman" w:hAnsi="Times New Roman" w:cs="Times New Roman"/>
                      <w:noProof/>
                      <w:sz w:val="24"/>
                      <w:szCs w:val="24"/>
                    </w:rPr>
                  </w:pPr>
                  <w:bookmarkStart w:id="41" w:name="_Toc15926273"/>
                  <w:r>
                    <w:t xml:space="preserve">Figure </w:t>
                  </w:r>
                  <w:fldSimple w:instr=" SEQ Figure \* ARABIC ">
                    <w:r>
                      <w:rPr>
                        <w:noProof/>
                      </w:rPr>
                      <w:t>14</w:t>
                    </w:r>
                  </w:fldSimple>
                  <w:r>
                    <w:t xml:space="preserve"> - </w:t>
                  </w:r>
                  <w:r>
                    <w:rPr>
                      <w:color w:val="1F3864" w:themeColor="accent1" w:themeShade="80"/>
                      <w:lang w:val="en-US"/>
                    </w:rPr>
                    <w:t xml:space="preserve">Nieuwpoort </w:t>
                  </w:r>
                  <w:r w:rsidRPr="002A3A5F">
                    <w:rPr>
                      <w:color w:val="1F3864" w:themeColor="accent1" w:themeShade="80"/>
                      <w:lang w:val="en-US"/>
                    </w:rPr>
                    <w:t>barrier</w:t>
                  </w:r>
                  <w:sdt>
                    <w:sdtPr>
                      <w:rPr>
                        <w:color w:val="1F3864" w:themeColor="accent1" w:themeShade="80"/>
                        <w:lang w:val="en-US"/>
                      </w:rPr>
                      <w:id w:val="13332698"/>
                      <w:citation/>
                    </w:sdtPr>
                    <w:sdtContent>
                      <w:r w:rsidRPr="002A3A5F">
                        <w:rPr>
                          <w:color w:val="1F3864" w:themeColor="accent1" w:themeShade="80"/>
                          <w:lang w:val="en-US"/>
                        </w:rPr>
                        <w:fldChar w:fldCharType="begin"/>
                      </w:r>
                      <w:r w:rsidRPr="002A3A5F">
                        <w:rPr>
                          <w:color w:val="1F3864" w:themeColor="accent1" w:themeShade="80"/>
                          <w:lang w:val="en-US"/>
                        </w:rPr>
                        <w:instrText xml:space="preserve"> CITATION Age19 \l 1033 </w:instrText>
                      </w:r>
                      <w:r w:rsidRPr="002A3A5F">
                        <w:rPr>
                          <w:color w:val="1F3864" w:themeColor="accent1" w:themeShade="80"/>
                          <w:lang w:val="en-US"/>
                        </w:rPr>
                        <w:fldChar w:fldCharType="separate"/>
                      </w:r>
                      <w:r>
                        <w:rPr>
                          <w:noProof/>
                          <w:color w:val="1F3864" w:themeColor="accent1" w:themeShade="80"/>
                          <w:lang w:val="en-US"/>
                        </w:rPr>
                        <w:t xml:space="preserve"> </w:t>
                      </w:r>
                      <w:r w:rsidRPr="00441BAD">
                        <w:rPr>
                          <w:noProof/>
                          <w:color w:val="1F3864" w:themeColor="accent1" w:themeShade="80"/>
                          <w:lang w:val="en-US"/>
                        </w:rPr>
                        <w:t>((AMDK), 2019)</w:t>
                      </w:r>
                      <w:r w:rsidRPr="002A3A5F">
                        <w:rPr>
                          <w:color w:val="1F3864" w:themeColor="accent1" w:themeShade="80"/>
                          <w:lang w:val="en-US"/>
                        </w:rPr>
                        <w:fldChar w:fldCharType="end"/>
                      </w:r>
                    </w:sdtContent>
                  </w:sdt>
                  <w:bookmarkEnd w:id="41"/>
                </w:p>
              </w:txbxContent>
            </v:textbox>
            <w10:wrap type="topAndBottom"/>
          </v:shape>
        </w:pict>
      </w:r>
      <w:r w:rsidRPr="004F16A1">
        <w:rPr>
          <w:noProof/>
        </w:rPr>
        <w:pict>
          <v:shape id="_x0000_s1151" type="#_x0000_t202" style="position:absolute;left:0;text-align:left;margin-left:332.5pt;margin-top:267.45pt;width:143.7pt;height:24.85pt;z-index:253284352" stroked="f">
            <v:textbox style="mso-next-textbox:#_x0000_s1151" inset="0,0,0,0">
              <w:txbxContent>
                <w:p w:rsidR="008A585F" w:rsidRPr="005C1977" w:rsidRDefault="008A585F" w:rsidP="005B2875">
                  <w:pPr>
                    <w:pStyle w:val="Caption"/>
                    <w:rPr>
                      <w:rFonts w:ascii="Times New Roman" w:hAnsi="Times New Roman" w:cs="Times New Roman"/>
                      <w:noProof/>
                      <w:sz w:val="24"/>
                      <w:szCs w:val="24"/>
                    </w:rPr>
                  </w:pPr>
                  <w:bookmarkStart w:id="42" w:name="_Toc15926274"/>
                  <w:r>
                    <w:t xml:space="preserve">Figure </w:t>
                  </w:r>
                  <w:fldSimple w:instr=" SEQ Figure \* ARABIC ">
                    <w:r>
                      <w:rPr>
                        <w:noProof/>
                      </w:rPr>
                      <w:t>15</w:t>
                    </w:r>
                  </w:fldSimple>
                  <w:r>
                    <w:t xml:space="preserve"> - </w:t>
                  </w:r>
                  <w:r w:rsidRPr="007310A0">
                    <w:rPr>
                      <w:rFonts w:asciiTheme="majorHAnsi" w:hAnsiTheme="majorHAnsi" w:cstheme="majorHAnsi"/>
                      <w:i w:val="0"/>
                      <w:color w:val="1F3864" w:themeColor="accent1" w:themeShade="80"/>
                    </w:rPr>
                    <w:t xml:space="preserve">Ipswich barrier Greifswald-Wieck </w:t>
                  </w:r>
                  <w:sdt>
                    <w:sdtPr>
                      <w:rPr>
                        <w:rFonts w:asciiTheme="majorHAnsi" w:hAnsiTheme="majorHAnsi" w:cstheme="majorHAnsi"/>
                        <w:i w:val="0"/>
                        <w:color w:val="1F3864" w:themeColor="accent1" w:themeShade="80"/>
                      </w:rPr>
                      <w:id w:val="13332699"/>
                      <w:citation/>
                    </w:sdtPr>
                    <w:sdtContent>
                      <w:r w:rsidRPr="007310A0">
                        <w:rPr>
                          <w:rFonts w:asciiTheme="majorHAnsi" w:hAnsiTheme="majorHAnsi" w:cstheme="majorHAnsi"/>
                          <w:i w:val="0"/>
                          <w:color w:val="1F3864" w:themeColor="accent1" w:themeShade="80"/>
                        </w:rPr>
                        <w:fldChar w:fldCharType="begin"/>
                      </w:r>
                      <w:r w:rsidRPr="007310A0">
                        <w:rPr>
                          <w:rFonts w:asciiTheme="majorHAnsi" w:hAnsiTheme="majorHAnsi" w:cstheme="majorHAnsi"/>
                          <w:i w:val="0"/>
                          <w:color w:val="1F3864" w:themeColor="accent1" w:themeShade="80"/>
                          <w:lang w:val="en-US"/>
                        </w:rPr>
                        <w:instrText xml:space="preserve"> CITATION EAA18 \l 1033 </w:instrText>
                      </w:r>
                      <w:r w:rsidRPr="007310A0">
                        <w:rPr>
                          <w:rFonts w:asciiTheme="majorHAnsi" w:hAnsiTheme="majorHAnsi" w:cstheme="majorHAnsi"/>
                          <w:i w:val="0"/>
                          <w:color w:val="1F3864" w:themeColor="accent1" w:themeShade="80"/>
                        </w:rPr>
                        <w:fldChar w:fldCharType="separate"/>
                      </w:r>
                      <w:r w:rsidRPr="00441BAD">
                        <w:rPr>
                          <w:rFonts w:asciiTheme="majorHAnsi" w:hAnsiTheme="majorHAnsi" w:cstheme="majorHAnsi"/>
                          <w:noProof/>
                          <w:color w:val="1F3864" w:themeColor="accent1" w:themeShade="80"/>
                          <w:lang w:val="en-US"/>
                        </w:rPr>
                        <w:t>((EAA), 2018)</w:t>
                      </w:r>
                      <w:r w:rsidRPr="007310A0">
                        <w:rPr>
                          <w:rFonts w:asciiTheme="majorHAnsi" w:hAnsiTheme="majorHAnsi" w:cstheme="majorHAnsi"/>
                          <w:i w:val="0"/>
                          <w:color w:val="1F3864" w:themeColor="accent1" w:themeShade="80"/>
                        </w:rPr>
                        <w:fldChar w:fldCharType="end"/>
                      </w:r>
                    </w:sdtContent>
                  </w:sdt>
                  <w:bookmarkEnd w:id="42"/>
                </w:p>
              </w:txbxContent>
            </v:textbox>
            <w10:wrap type="topAndBottom"/>
          </v:shape>
        </w:pict>
      </w:r>
      <w:r w:rsidR="004100C2">
        <w:rPr>
          <w:noProof/>
          <w:lang w:val="en-US" w:eastAsia="en-US"/>
        </w:rPr>
        <w:drawing>
          <wp:anchor distT="0" distB="0" distL="114300" distR="114300" simplePos="0" relativeHeight="252724224" behindDoc="0" locked="0" layoutInCell="1" allowOverlap="1">
            <wp:simplePos x="0" y="0"/>
            <wp:positionH relativeFrom="column">
              <wp:posOffset>4218305</wp:posOffset>
            </wp:positionH>
            <wp:positionV relativeFrom="paragraph">
              <wp:posOffset>763270</wp:posOffset>
            </wp:positionV>
            <wp:extent cx="1788160" cy="2559685"/>
            <wp:effectExtent l="19050" t="19050" r="21590" b="12065"/>
            <wp:wrapTopAndBottom/>
            <wp:docPr id="7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5" cstate="print"/>
                    <a:srcRect/>
                    <a:stretch>
                      <a:fillRect/>
                    </a:stretch>
                  </pic:blipFill>
                  <pic:spPr bwMode="auto">
                    <a:xfrm>
                      <a:off x="0" y="0"/>
                      <a:ext cx="1788160" cy="2559685"/>
                    </a:xfrm>
                    <a:prstGeom prst="rect">
                      <a:avLst/>
                    </a:prstGeom>
                    <a:noFill/>
                    <a:ln w="9525">
                      <a:solidFill>
                        <a:schemeClr val="tx1"/>
                      </a:solidFill>
                      <a:miter lim="800000"/>
                      <a:headEnd/>
                      <a:tailEnd/>
                    </a:ln>
                  </pic:spPr>
                </pic:pic>
              </a:graphicData>
            </a:graphic>
          </wp:anchor>
        </w:drawing>
      </w:r>
      <w:r w:rsidR="004100C2">
        <w:rPr>
          <w:noProof/>
          <w:lang w:val="en-US" w:eastAsia="en-US"/>
        </w:rPr>
        <w:drawing>
          <wp:anchor distT="0" distB="0" distL="114300" distR="114300" simplePos="0" relativeHeight="253282304" behindDoc="0" locked="0" layoutInCell="1" allowOverlap="1">
            <wp:simplePos x="0" y="0"/>
            <wp:positionH relativeFrom="column">
              <wp:posOffset>2095500</wp:posOffset>
            </wp:positionH>
            <wp:positionV relativeFrom="paragraph">
              <wp:posOffset>763270</wp:posOffset>
            </wp:positionV>
            <wp:extent cx="2052320" cy="2607310"/>
            <wp:effectExtent l="38100" t="19050" r="24130" b="21590"/>
            <wp:wrapTopAndBottom/>
            <wp:docPr id="5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6"/>
                    <a:srcRect/>
                    <a:stretch>
                      <a:fillRect/>
                    </a:stretch>
                  </pic:blipFill>
                  <pic:spPr bwMode="auto">
                    <a:xfrm>
                      <a:off x="0" y="0"/>
                      <a:ext cx="2052320" cy="2607310"/>
                    </a:xfrm>
                    <a:prstGeom prst="rect">
                      <a:avLst/>
                    </a:prstGeom>
                    <a:noFill/>
                    <a:ln w="9525">
                      <a:solidFill>
                        <a:schemeClr val="tx1"/>
                      </a:solidFill>
                      <a:miter lim="800000"/>
                      <a:headEnd/>
                      <a:tailEnd/>
                    </a:ln>
                  </pic:spPr>
                </pic:pic>
              </a:graphicData>
            </a:graphic>
          </wp:anchor>
        </w:drawing>
      </w:r>
      <w:r w:rsidRPr="004F16A1">
        <w:rPr>
          <w:noProof/>
        </w:rPr>
        <w:pict>
          <v:shape id="_x0000_s1153" type="#_x0000_t202" style="position:absolute;left:0;text-align:left;margin-left:12.35pt;margin-top:266.3pt;width:159.8pt;height:22.65pt;z-index:253288448;mso-position-horizontal-relative:text;mso-position-vertical-relative:text" stroked="f">
            <v:textbox style="mso-next-textbox:#_x0000_s1153" inset="0,0,0,0">
              <w:txbxContent>
                <w:p w:rsidR="008A585F" w:rsidRPr="00507DF8" w:rsidRDefault="008A585F" w:rsidP="005B2875">
                  <w:pPr>
                    <w:pStyle w:val="Caption"/>
                    <w:rPr>
                      <w:rFonts w:ascii="Times New Roman" w:hAnsi="Times New Roman" w:cs="Times New Roman"/>
                      <w:noProof/>
                      <w:sz w:val="24"/>
                      <w:szCs w:val="24"/>
                      <w:lang w:eastAsia="en-GB"/>
                    </w:rPr>
                  </w:pPr>
                  <w:bookmarkStart w:id="43" w:name="_Toc15926275"/>
                  <w:r>
                    <w:t xml:space="preserve">Figure </w:t>
                  </w:r>
                  <w:fldSimple w:instr=" SEQ Figure \* ARABIC ">
                    <w:r>
                      <w:rPr>
                        <w:noProof/>
                      </w:rPr>
                      <w:t>13</w:t>
                    </w:r>
                  </w:fldSimple>
                  <w:r>
                    <w:t xml:space="preserve"> - </w:t>
                  </w:r>
                  <w:r>
                    <w:rPr>
                      <w:lang w:val="en-US"/>
                    </w:rPr>
                    <w:t xml:space="preserve">Thames barrier </w:t>
                  </w:r>
                  <w:sdt>
                    <w:sdtPr>
                      <w:rPr>
                        <w:lang w:val="en-US"/>
                      </w:rPr>
                      <w:id w:val="13332700"/>
                      <w:citation/>
                    </w:sdtPr>
                    <w:sdtContent>
                      <w:r>
                        <w:rPr>
                          <w:lang w:val="en-US"/>
                        </w:rPr>
                        <w:fldChar w:fldCharType="begin"/>
                      </w:r>
                      <w:r>
                        <w:rPr>
                          <w:lang w:val="en-US"/>
                        </w:rPr>
                        <w:instrText xml:space="preserve"> CITATION Tel14 \l 1033  </w:instrText>
                      </w:r>
                      <w:r>
                        <w:rPr>
                          <w:lang w:val="en-US"/>
                        </w:rPr>
                        <w:fldChar w:fldCharType="separate"/>
                      </w:r>
                      <w:r w:rsidRPr="00441BAD">
                        <w:rPr>
                          <w:noProof/>
                          <w:lang w:val="en-US"/>
                        </w:rPr>
                        <w:t>(Telegraph.uk, 2014)</w:t>
                      </w:r>
                      <w:r>
                        <w:rPr>
                          <w:lang w:val="en-US"/>
                        </w:rPr>
                        <w:fldChar w:fldCharType="end"/>
                      </w:r>
                    </w:sdtContent>
                  </w:sdt>
                  <w:bookmarkEnd w:id="43"/>
                </w:p>
              </w:txbxContent>
            </v:textbox>
            <w10:wrap type="square"/>
          </v:shape>
        </w:pict>
      </w:r>
      <w:r w:rsidR="00BA2A1B">
        <w:rPr>
          <w:noProof/>
          <w:lang w:val="en-US" w:eastAsia="en-US"/>
        </w:rPr>
        <w:drawing>
          <wp:anchor distT="0" distB="0" distL="114300" distR="114300" simplePos="0" relativeHeight="252723200" behindDoc="0" locked="0" layoutInCell="1" allowOverlap="1">
            <wp:simplePos x="0" y="0"/>
            <wp:positionH relativeFrom="column">
              <wp:posOffset>158115</wp:posOffset>
            </wp:positionH>
            <wp:positionV relativeFrom="paragraph">
              <wp:posOffset>797560</wp:posOffset>
            </wp:positionV>
            <wp:extent cx="1885315" cy="2569845"/>
            <wp:effectExtent l="38100" t="19050" r="19685" b="20955"/>
            <wp:wrapTopAndBottom/>
            <wp:docPr id="8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7"/>
                    <a:srcRect/>
                    <a:stretch>
                      <a:fillRect/>
                    </a:stretch>
                  </pic:blipFill>
                  <pic:spPr bwMode="auto">
                    <a:xfrm>
                      <a:off x="0" y="0"/>
                      <a:ext cx="1885315" cy="2569845"/>
                    </a:xfrm>
                    <a:prstGeom prst="rect">
                      <a:avLst/>
                    </a:prstGeom>
                    <a:noFill/>
                    <a:ln w="9525">
                      <a:solidFill>
                        <a:schemeClr val="tx1"/>
                      </a:solidFill>
                      <a:miter lim="800000"/>
                      <a:headEnd/>
                      <a:tailEnd/>
                    </a:ln>
                  </pic:spPr>
                </pic:pic>
              </a:graphicData>
            </a:graphic>
          </wp:anchor>
        </w:drawing>
      </w:r>
      <w:r w:rsidR="00205071" w:rsidRPr="00DD50EF">
        <w:rPr>
          <w:rFonts w:ascii="Times" w:hAnsi="Times"/>
          <w:sz w:val="22"/>
        </w:rPr>
        <w:t xml:space="preserve">All of these barriers </w:t>
      </w:r>
      <w:r w:rsidR="00DD3CF3" w:rsidRPr="00DD50EF">
        <w:rPr>
          <w:rFonts w:ascii="Times" w:hAnsi="Times"/>
          <w:sz w:val="22"/>
        </w:rPr>
        <w:t xml:space="preserve">function just like a tainter gate with the principle that the curved </w:t>
      </w:r>
      <w:r w:rsidR="00844806" w:rsidRPr="00DD50EF">
        <w:rPr>
          <w:rFonts w:ascii="Times" w:hAnsi="Times"/>
          <w:sz w:val="22"/>
        </w:rPr>
        <w:t>gate</w:t>
      </w:r>
      <w:r w:rsidR="00DD3CF3" w:rsidRPr="00DD50EF">
        <w:rPr>
          <w:rFonts w:ascii="Times" w:hAnsi="Times"/>
          <w:sz w:val="22"/>
        </w:rPr>
        <w:t xml:space="preserve"> leaf transfers the forces directly into the centre of the radius. </w:t>
      </w:r>
      <w:r w:rsidR="00CE1463" w:rsidRPr="00DD50EF">
        <w:rPr>
          <w:rFonts w:ascii="Times" w:hAnsi="Times"/>
          <w:sz w:val="22"/>
        </w:rPr>
        <w:t>However,</w:t>
      </w:r>
      <w:r w:rsidR="00DD3CF3" w:rsidRPr="00DD50EF">
        <w:rPr>
          <w:rFonts w:ascii="Times" w:hAnsi="Times"/>
          <w:sz w:val="22"/>
        </w:rPr>
        <w:t xml:space="preserve"> each of them possesses a very</w:t>
      </w:r>
      <w:r w:rsidR="00CE1463" w:rsidRPr="00DD50EF">
        <w:rPr>
          <w:rFonts w:ascii="Times" w:hAnsi="Times"/>
          <w:sz w:val="22"/>
        </w:rPr>
        <w:t xml:space="preserve"> different design from a regular spillway gate</w:t>
      </w:r>
      <w:r w:rsidR="00E51FD5" w:rsidRPr="00DD50EF">
        <w:rPr>
          <w:rFonts w:ascii="Times" w:hAnsi="Times"/>
          <w:sz w:val="22"/>
        </w:rPr>
        <w:t>, and yet</w:t>
      </w:r>
      <w:r w:rsidR="00CE1463" w:rsidRPr="00DD50EF">
        <w:rPr>
          <w:rFonts w:ascii="Times" w:hAnsi="Times"/>
          <w:sz w:val="22"/>
        </w:rPr>
        <w:t xml:space="preserve"> they</w:t>
      </w:r>
      <w:r w:rsidR="00E51FD5" w:rsidRPr="00DD50EF">
        <w:rPr>
          <w:rFonts w:ascii="Times" w:hAnsi="Times"/>
          <w:sz w:val="22"/>
        </w:rPr>
        <w:t xml:space="preserve"> are very similar to each other. It is </w:t>
      </w:r>
      <w:r w:rsidR="00DD3CF3" w:rsidRPr="00DD50EF">
        <w:rPr>
          <w:rFonts w:ascii="Times" w:hAnsi="Times"/>
          <w:sz w:val="22"/>
        </w:rPr>
        <w:t xml:space="preserve">worthwhile to understand why.  </w:t>
      </w:r>
    </w:p>
    <w:p w:rsidR="007E2962" w:rsidRPr="007E2962" w:rsidRDefault="007E2962" w:rsidP="007E2962">
      <w:pPr>
        <w:spacing w:line="276" w:lineRule="auto"/>
        <w:jc w:val="both"/>
        <w:rPr>
          <w:rFonts w:ascii="Times" w:hAnsi="Times"/>
          <w:sz w:val="22"/>
        </w:rPr>
      </w:pPr>
    </w:p>
    <w:p w:rsidR="00612D27" w:rsidRPr="000C471B" w:rsidRDefault="004B3B9B" w:rsidP="004A4C47">
      <w:pPr>
        <w:pStyle w:val="ListParagraph"/>
        <w:numPr>
          <w:ilvl w:val="0"/>
          <w:numId w:val="53"/>
        </w:numPr>
        <w:spacing w:line="276" w:lineRule="auto"/>
        <w:jc w:val="both"/>
        <w:rPr>
          <w:rFonts w:ascii="Times" w:hAnsi="Times"/>
          <w:sz w:val="22"/>
        </w:rPr>
      </w:pPr>
      <w:r w:rsidRPr="000C471B">
        <w:rPr>
          <w:rFonts w:ascii="Times" w:hAnsi="Times"/>
          <w:sz w:val="22"/>
        </w:rPr>
        <w:t xml:space="preserve">Location Specific </w:t>
      </w:r>
      <w:r w:rsidR="00612D27" w:rsidRPr="000C471B">
        <w:rPr>
          <w:rFonts w:ascii="Times" w:hAnsi="Times"/>
          <w:sz w:val="22"/>
        </w:rPr>
        <w:t>Characteristics</w:t>
      </w:r>
    </w:p>
    <w:p w:rsidR="00995B65" w:rsidRPr="00DF0C24" w:rsidRDefault="00995B65" w:rsidP="00BA450F">
      <w:pPr>
        <w:spacing w:line="276" w:lineRule="auto"/>
        <w:jc w:val="both"/>
        <w:rPr>
          <w:rFonts w:ascii="Times" w:hAnsi="Times"/>
        </w:rPr>
      </w:pPr>
    </w:p>
    <w:p w:rsidR="00612D27" w:rsidRPr="00DD50EF" w:rsidRDefault="00DF0C24" w:rsidP="00BA450F">
      <w:pPr>
        <w:spacing w:line="276" w:lineRule="auto"/>
        <w:jc w:val="both"/>
        <w:rPr>
          <w:rFonts w:ascii="Times" w:hAnsi="Times" w:cs="Times"/>
          <w:sz w:val="22"/>
        </w:rPr>
      </w:pPr>
      <w:r w:rsidRPr="00DD50EF">
        <w:rPr>
          <w:rFonts w:ascii="Times" w:hAnsi="Times" w:cs="Times"/>
          <w:sz w:val="22"/>
        </w:rPr>
        <w:t>As the name implies, the barriers are much wider than spillway or lock gates. They operate very seldom</w:t>
      </w:r>
      <w:r w:rsidR="00026858" w:rsidRPr="00DD50EF">
        <w:rPr>
          <w:rFonts w:ascii="Times" w:hAnsi="Times" w:cs="Times"/>
          <w:sz w:val="22"/>
        </w:rPr>
        <w:t>,</w:t>
      </w:r>
      <w:r w:rsidRPr="00DD50EF">
        <w:rPr>
          <w:rFonts w:ascii="Times" w:hAnsi="Times" w:cs="Times"/>
          <w:sz w:val="22"/>
        </w:rPr>
        <w:t xml:space="preserve"> only in case of a flood risk. </w:t>
      </w:r>
      <w:r w:rsidR="00026858" w:rsidRPr="00DD50EF">
        <w:rPr>
          <w:rFonts w:ascii="Times" w:hAnsi="Times" w:cs="Times"/>
          <w:sz w:val="22"/>
        </w:rPr>
        <w:t xml:space="preserve">The water pressure per metre of width is smaller than in spillways because of the water table on the downstream side. </w:t>
      </w:r>
      <w:r w:rsidR="006E6346" w:rsidRPr="00DD50EF">
        <w:rPr>
          <w:rFonts w:ascii="Times" w:hAnsi="Times" w:cs="Times"/>
          <w:sz w:val="22"/>
        </w:rPr>
        <w:t xml:space="preserve">They open by rotating downward into the recess of the bottom sill. </w:t>
      </w:r>
    </w:p>
    <w:p w:rsidR="00612D27" w:rsidRDefault="00612D27" w:rsidP="00BA450F">
      <w:pPr>
        <w:spacing w:line="276" w:lineRule="auto"/>
        <w:jc w:val="both"/>
        <w:rPr>
          <w:rFonts w:ascii="Times" w:hAnsi="Times" w:cs="Times"/>
        </w:rPr>
      </w:pPr>
    </w:p>
    <w:p w:rsidR="00612D27" w:rsidRPr="000C471B" w:rsidRDefault="00612D27" w:rsidP="004A4C47">
      <w:pPr>
        <w:pStyle w:val="ListParagraph"/>
        <w:numPr>
          <w:ilvl w:val="0"/>
          <w:numId w:val="53"/>
        </w:numPr>
        <w:spacing w:line="276" w:lineRule="auto"/>
        <w:jc w:val="both"/>
        <w:rPr>
          <w:rFonts w:ascii="Times" w:hAnsi="Times"/>
          <w:sz w:val="22"/>
        </w:rPr>
      </w:pPr>
      <w:r w:rsidRPr="000C471B">
        <w:rPr>
          <w:rFonts w:ascii="Times" w:hAnsi="Times"/>
          <w:sz w:val="22"/>
        </w:rPr>
        <w:t>Framework</w:t>
      </w:r>
    </w:p>
    <w:p w:rsidR="00612D27" w:rsidRPr="00DD50EF" w:rsidRDefault="00612D27" w:rsidP="00BA450F">
      <w:pPr>
        <w:pStyle w:val="ListParagraph"/>
        <w:spacing w:line="276" w:lineRule="auto"/>
        <w:jc w:val="both"/>
        <w:rPr>
          <w:rFonts w:ascii="Times" w:hAnsi="Times"/>
          <w:sz w:val="22"/>
        </w:rPr>
      </w:pPr>
    </w:p>
    <w:p w:rsidR="00D25B70" w:rsidRPr="00DD50EF" w:rsidRDefault="004F16A1" w:rsidP="00BA450F">
      <w:pPr>
        <w:spacing w:line="276" w:lineRule="auto"/>
        <w:jc w:val="both"/>
        <w:rPr>
          <w:rFonts w:ascii="Times" w:hAnsi="Times" w:cs="Times"/>
          <w:sz w:val="22"/>
        </w:rPr>
      </w:pPr>
      <w:r w:rsidRPr="004F16A1">
        <w:rPr>
          <w:noProof/>
          <w:sz w:val="22"/>
        </w:rPr>
        <w:pict>
          <v:shape id="Text Box 182" o:spid="_x0000_s1042" type="#_x0000_t202" style="position:absolute;left:0;text-align:left;margin-left:315.95pt;margin-top:161.95pt;width:150.4pt;height:26.3pt;z-index:252808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" stroked="f">
            <v:path arrowok="t"/>
            <v:textbox style="mso-next-textbox:#Text Box 182" inset="0,0,0,0">
              <w:txbxContent>
                <w:p w:rsidR="008A585F" w:rsidRPr="007310A0" w:rsidRDefault="008A585F" w:rsidP="007310A0">
                  <w:pPr>
                    <w:rPr>
                      <w:rFonts w:asciiTheme="minorHAnsi" w:hAnsiTheme="minorHAnsi" w:cstheme="minorHAnsi"/>
                      <w:i/>
                      <w:color w:val="1F3864" w:themeColor="accent1" w:themeShade="80"/>
                      <w:sz w:val="18"/>
                      <w:szCs w:val="18"/>
                    </w:rPr>
                  </w:pPr>
                  <w:bookmarkStart w:id="44" w:name="_Toc10742381"/>
                  <w:bookmarkStart w:id="45" w:name="_Toc15926276"/>
                  <w:r w:rsidRPr="000F0956">
                    <w:rPr>
                      <w:rFonts w:asciiTheme="minorHAnsi" w:hAnsiTheme="minorHAnsi" w:cstheme="minorHAnsi"/>
                      <w:color w:val="1F3864" w:themeColor="accent1" w:themeShade="80"/>
                      <w:sz w:val="18"/>
                      <w:szCs w:val="18"/>
                    </w:rPr>
                    <w:t xml:space="preserve">Figure </w:t>
                  </w:r>
                  <w:r w:rsidRPr="000F0956">
                    <w:rPr>
                      <w:rFonts w:asciiTheme="minorHAnsi" w:hAnsiTheme="minorHAnsi" w:cstheme="minorHAnsi"/>
                      <w:color w:val="1F3864" w:themeColor="accent1" w:themeShade="80"/>
                      <w:sz w:val="18"/>
                      <w:szCs w:val="18"/>
                    </w:rPr>
                    <w:fldChar w:fldCharType="begin"/>
                  </w:r>
                  <w:r w:rsidRPr="000F0956">
                    <w:rPr>
                      <w:rFonts w:asciiTheme="minorHAnsi" w:hAnsiTheme="minorHAnsi" w:cstheme="minorHAnsi"/>
                      <w:color w:val="1F3864" w:themeColor="accent1" w:themeShade="80"/>
                      <w:sz w:val="18"/>
                      <w:szCs w:val="18"/>
                    </w:rPr>
                    <w:instrText xml:space="preserve"> SEQ Figure \* ARABIC </w:instrText>
                  </w:r>
                  <w:r w:rsidRPr="000F0956">
                    <w:rPr>
                      <w:rFonts w:asciiTheme="minorHAnsi" w:hAnsiTheme="minorHAnsi" w:cstheme="minorHAnsi"/>
                      <w:color w:val="1F3864" w:themeColor="accent1" w:themeShade="80"/>
                      <w:sz w:val="18"/>
                      <w:szCs w:val="18"/>
                    </w:rPr>
                    <w:fldChar w:fldCharType="separate"/>
                  </w:r>
                  <w:r>
                    <w:rPr>
                      <w:rFonts w:asciiTheme="minorHAnsi" w:hAnsiTheme="minorHAnsi" w:cstheme="minorHAnsi"/>
                      <w:noProof/>
                      <w:color w:val="1F3864" w:themeColor="accent1" w:themeShade="80"/>
                      <w:sz w:val="18"/>
                      <w:szCs w:val="18"/>
                    </w:rPr>
                    <w:t>16</w:t>
                  </w:r>
                  <w:r w:rsidRPr="000F0956">
                    <w:rPr>
                      <w:rFonts w:asciiTheme="minorHAnsi" w:hAnsiTheme="minorHAnsi" w:cstheme="minorHAnsi"/>
                      <w:color w:val="1F3864" w:themeColor="accent1" w:themeShade="80"/>
                      <w:sz w:val="18"/>
                      <w:szCs w:val="18"/>
                    </w:rPr>
                    <w:fldChar w:fldCharType="end"/>
                  </w:r>
                  <w:r w:rsidRPr="007310A0">
                    <w:rPr>
                      <w:rFonts w:asciiTheme="minorHAnsi" w:hAnsiTheme="minorHAnsi" w:cstheme="minorHAnsi"/>
                      <w:i/>
                      <w:color w:val="1F3864" w:themeColor="accent1" w:themeShade="80"/>
                      <w:sz w:val="18"/>
                      <w:szCs w:val="18"/>
                    </w:rPr>
                    <w:t xml:space="preserve"> - Greifswald-Wieck barrier </w:t>
                  </w:r>
                  <w:sdt>
                    <w:sdtPr>
                      <w:rPr>
                        <w:rFonts w:asciiTheme="minorHAnsi" w:hAnsiTheme="minorHAnsi" w:cstheme="minorHAnsi"/>
                        <w:i/>
                        <w:color w:val="1F3864" w:themeColor="accent1" w:themeShade="80"/>
                        <w:sz w:val="18"/>
                        <w:szCs w:val="18"/>
                      </w:rPr>
                      <w:id w:val="13332701"/>
                      <w:citation/>
                    </w:sdtPr>
                    <w:sdtContent>
                      <w:r w:rsidRPr="007310A0">
                        <w:rPr>
                          <w:rFonts w:asciiTheme="minorHAnsi" w:hAnsiTheme="minorHAnsi" w:cstheme="minorHAnsi"/>
                          <w:i/>
                          <w:color w:val="1F3864" w:themeColor="accent1" w:themeShade="80"/>
                          <w:sz w:val="18"/>
                          <w:szCs w:val="18"/>
                        </w:rPr>
                        <w:fldChar w:fldCharType="begin"/>
                      </w:r>
                      <w:r w:rsidRPr="007310A0">
                        <w:rPr>
                          <w:rFonts w:asciiTheme="minorHAnsi" w:hAnsiTheme="minorHAnsi" w:cstheme="minorHAnsi"/>
                          <w:i/>
                          <w:color w:val="1F3864" w:themeColor="accent1" w:themeShade="80"/>
                          <w:sz w:val="18"/>
                          <w:szCs w:val="18"/>
                          <w:lang w:val="en-US"/>
                        </w:rPr>
                        <w:instrText xml:space="preserve"> CITATION Tra19 \l 1033 </w:instrText>
                      </w:r>
                      <w:r w:rsidRPr="007310A0">
                        <w:rPr>
                          <w:rFonts w:asciiTheme="minorHAnsi" w:hAnsiTheme="minorHAnsi" w:cstheme="minorHAnsi"/>
                          <w:i/>
                          <w:color w:val="1F3864" w:themeColor="accent1" w:themeShade="80"/>
                          <w:sz w:val="18"/>
                          <w:szCs w:val="18"/>
                        </w:rPr>
                        <w:fldChar w:fldCharType="separate"/>
                      </w:r>
                      <w:r w:rsidRPr="00441BAD">
                        <w:rPr>
                          <w:rFonts w:asciiTheme="minorHAnsi" w:hAnsiTheme="minorHAnsi" w:cstheme="minorHAnsi"/>
                          <w:noProof/>
                          <w:color w:val="1F3864" w:themeColor="accent1" w:themeShade="80"/>
                          <w:sz w:val="18"/>
                          <w:szCs w:val="18"/>
                          <w:lang w:val="en-US"/>
                        </w:rPr>
                        <w:t>(Tractebel, 2019)</w:t>
                      </w:r>
                      <w:r w:rsidRPr="007310A0">
                        <w:rPr>
                          <w:rFonts w:asciiTheme="minorHAnsi" w:hAnsiTheme="minorHAnsi" w:cstheme="minorHAnsi"/>
                          <w:i/>
                          <w:color w:val="1F3864" w:themeColor="accent1" w:themeShade="80"/>
                          <w:sz w:val="18"/>
                          <w:szCs w:val="18"/>
                        </w:rPr>
                        <w:fldChar w:fldCharType="end"/>
                      </w:r>
                    </w:sdtContent>
                  </w:sdt>
                  <w:bookmarkEnd w:id="44"/>
                  <w:bookmarkEnd w:id="45"/>
                </w:p>
                <w:p w:rsidR="008A585F" w:rsidRPr="00CD74A8" w:rsidRDefault="008A585F" w:rsidP="007310A0">
                  <w:pPr>
                    <w:pStyle w:val="Caption"/>
                    <w:rPr>
                      <w:rFonts w:ascii="Times" w:hAnsi="Times" w:cs="Times"/>
                      <w:noProof/>
                      <w:sz w:val="24"/>
                      <w:szCs w:val="24"/>
                    </w:rPr>
                  </w:pPr>
                </w:p>
              </w:txbxContent>
            </v:textbox>
            <w10:wrap type="square"/>
          </v:shape>
        </w:pict>
      </w:r>
      <w:r w:rsidR="00D25B70" w:rsidRPr="00DD50EF">
        <w:rPr>
          <w:rFonts w:ascii="Times" w:hAnsi="Times" w:cs="Times"/>
          <w:noProof/>
          <w:sz w:val="22"/>
          <w:lang w:val="en-US" w:eastAsia="en-US"/>
        </w:rPr>
        <w:drawing>
          <wp:anchor distT="0" distB="0" distL="114300" distR="114300" simplePos="0" relativeHeight="252727296" behindDoc="0" locked="0" layoutInCell="1" allowOverlap="1">
            <wp:simplePos x="0" y="0"/>
            <wp:positionH relativeFrom="column">
              <wp:posOffset>4010025</wp:posOffset>
            </wp:positionH>
            <wp:positionV relativeFrom="paragraph">
              <wp:posOffset>36195</wp:posOffset>
            </wp:positionV>
            <wp:extent cx="1910080" cy="1918335"/>
            <wp:effectExtent l="19050" t="19050" r="13970" b="24765"/>
            <wp:wrapSquare wrapText="bothSides"/>
            <wp:docPr id="9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8" cstate="print"/>
                    <a:srcRect/>
                    <a:stretch>
                      <a:fillRect/>
                    </a:stretch>
                  </pic:blipFill>
                  <pic:spPr bwMode="auto">
                    <a:xfrm>
                      <a:off x="0" y="0"/>
                      <a:ext cx="1910080" cy="1918335"/>
                    </a:xfrm>
                    <a:prstGeom prst="rect">
                      <a:avLst/>
                    </a:prstGeom>
                    <a:noFill/>
                    <a:ln w="9525">
                      <a:solidFill>
                        <a:schemeClr val="tx1"/>
                      </a:solidFill>
                      <a:miter lim="800000"/>
                      <a:headEnd/>
                      <a:tailEnd/>
                    </a:ln>
                  </pic:spPr>
                </pic:pic>
              </a:graphicData>
            </a:graphic>
          </wp:anchor>
        </w:drawing>
      </w:r>
      <w:r w:rsidR="00844806" w:rsidRPr="00DD50EF">
        <w:rPr>
          <w:rFonts w:ascii="Times" w:hAnsi="Times" w:cs="Times"/>
          <w:sz w:val="22"/>
        </w:rPr>
        <w:t>The gate</w:t>
      </w:r>
      <w:r w:rsidR="00995B65" w:rsidRPr="00DD50EF">
        <w:rPr>
          <w:rFonts w:ascii="Times" w:hAnsi="Times" w:cs="Times"/>
          <w:sz w:val="22"/>
        </w:rPr>
        <w:t xml:space="preserve"> leaf is made entirely out of a large box section that spans the whole width with several internal stiffeners </w:t>
      </w:r>
      <w:r w:rsidR="00BA2A1B" w:rsidRPr="00DD50EF">
        <w:rPr>
          <w:rFonts w:ascii="Times" w:hAnsi="Times" w:cs="Times"/>
          <w:sz w:val="22"/>
        </w:rPr>
        <w:t>inside. Also</w:t>
      </w:r>
      <w:r w:rsidR="00213A10" w:rsidRPr="00DD50EF">
        <w:rPr>
          <w:rFonts w:ascii="Times" w:hAnsi="Times" w:cs="Times"/>
          <w:sz w:val="22"/>
        </w:rPr>
        <w:t xml:space="preserve"> the arms are made from hollow circular sections. Such design results into a closed-body gate and the benefit of that is a </w:t>
      </w:r>
      <w:r w:rsidR="003D02FB" w:rsidRPr="00DD50EF">
        <w:rPr>
          <w:rFonts w:ascii="Times" w:hAnsi="Times" w:cs="Times"/>
          <w:sz w:val="22"/>
        </w:rPr>
        <w:t xml:space="preserve">high torsional stiffness, enabling the construction of gates with a long-span and supporting arms only on two sides. </w:t>
      </w:r>
      <w:sdt>
        <w:sdtPr>
          <w:rPr>
            <w:rFonts w:ascii="Times" w:hAnsi="Times" w:cs="Times"/>
            <w:sz w:val="22"/>
          </w:rPr>
          <w:id w:val="526286602"/>
          <w:citation/>
        </w:sdtPr>
        <w:sdtContent>
          <w:r w:rsidRPr="00DD50EF">
            <w:rPr>
              <w:rFonts w:ascii="Times" w:hAnsi="Times" w:cs="Times"/>
              <w:sz w:val="22"/>
            </w:rPr>
            <w:fldChar w:fldCharType="begin"/>
          </w:r>
          <w:r w:rsidR="006600BA" w:rsidRPr="00DD50EF">
            <w:rPr>
              <w:rFonts w:ascii="Times" w:hAnsi="Times" w:cs="Times"/>
              <w:sz w:val="22"/>
              <w:lang w:val="en-US"/>
            </w:rPr>
            <w:instrText xml:space="preserve"> CITATION Jer12 \l 1033 </w:instrText>
          </w:r>
          <w:r w:rsidRPr="00DD50EF">
            <w:rPr>
              <w:rFonts w:ascii="Times" w:hAnsi="Times" w:cs="Times"/>
              <w:sz w:val="22"/>
            </w:rPr>
            <w:fldChar w:fldCharType="separate"/>
          </w:r>
          <w:r w:rsidR="00441BAD" w:rsidRPr="00441BAD">
            <w:rPr>
              <w:rFonts w:ascii="Times" w:hAnsi="Times" w:cs="Times"/>
              <w:noProof/>
              <w:sz w:val="22"/>
              <w:lang w:val="en-US"/>
            </w:rPr>
            <w:t>(Jeroen Aerts, 2012)</w:t>
          </w:r>
          <w:r w:rsidRPr="00DD50EF">
            <w:rPr>
              <w:rFonts w:ascii="Times" w:hAnsi="Times" w:cs="Times"/>
              <w:sz w:val="22"/>
            </w:rPr>
            <w:fldChar w:fldCharType="end"/>
          </w:r>
        </w:sdtContent>
      </w:sdt>
      <w:r w:rsidR="00BA2A1B">
        <w:rPr>
          <w:rFonts w:ascii="Times" w:hAnsi="Times" w:cs="Times"/>
          <w:sz w:val="22"/>
        </w:rPr>
        <w:t xml:space="preserve"> </w:t>
      </w:r>
      <w:r w:rsidR="006C3265" w:rsidRPr="00DD50EF">
        <w:rPr>
          <w:rFonts w:ascii="Times" w:hAnsi="Times" w:cs="Times"/>
          <w:sz w:val="22"/>
        </w:rPr>
        <w:t xml:space="preserve">The outer shell of the </w:t>
      </w:r>
      <w:r w:rsidR="00844806" w:rsidRPr="00DD50EF">
        <w:rPr>
          <w:rFonts w:ascii="Times" w:hAnsi="Times" w:cs="Times"/>
          <w:sz w:val="22"/>
        </w:rPr>
        <w:t>gate</w:t>
      </w:r>
      <w:r w:rsidR="006C3265" w:rsidRPr="00DD50EF">
        <w:rPr>
          <w:rFonts w:ascii="Times" w:hAnsi="Times" w:cs="Times"/>
          <w:sz w:val="22"/>
        </w:rPr>
        <w:t xml:space="preserve"> leaf serves as the primary stiffening element. It </w:t>
      </w:r>
      <w:r w:rsidR="00331DB7" w:rsidRPr="00DD50EF">
        <w:rPr>
          <w:rFonts w:ascii="Times" w:hAnsi="Times" w:cs="Times"/>
          <w:sz w:val="22"/>
        </w:rPr>
        <w:t xml:space="preserve">contains several </w:t>
      </w:r>
      <w:r w:rsidR="006C3265" w:rsidRPr="00DD50EF">
        <w:rPr>
          <w:rFonts w:ascii="Times" w:hAnsi="Times" w:cs="Times"/>
          <w:sz w:val="22"/>
        </w:rPr>
        <w:t>large internal stiffeners inside whose</w:t>
      </w:r>
      <w:r w:rsidR="00331DB7" w:rsidRPr="00DD50EF">
        <w:rPr>
          <w:rFonts w:ascii="Times" w:hAnsi="Times" w:cs="Times"/>
          <w:sz w:val="22"/>
        </w:rPr>
        <w:t xml:space="preserve"> arrangement can be vertical </w:t>
      </w:r>
      <w:r w:rsidR="00124BE3" w:rsidRPr="00DD50EF">
        <w:rPr>
          <w:rFonts w:ascii="Times" w:hAnsi="Times" w:cs="Times"/>
          <w:sz w:val="22"/>
        </w:rPr>
        <w:t>and/</w:t>
      </w:r>
      <w:r w:rsidR="00331DB7" w:rsidRPr="00DD50EF">
        <w:rPr>
          <w:rFonts w:ascii="Times" w:hAnsi="Times" w:cs="Times"/>
          <w:sz w:val="22"/>
        </w:rPr>
        <w:t xml:space="preserve">or horizontal. </w:t>
      </w:r>
      <w:r w:rsidR="00D25B70" w:rsidRPr="00DD50EF">
        <w:rPr>
          <w:rFonts w:ascii="Times" w:hAnsi="Times" w:cs="Times"/>
          <w:sz w:val="22"/>
        </w:rPr>
        <w:t xml:space="preserve">Their trunnion is located very close to the water table, often being submerged entirely. </w:t>
      </w:r>
    </w:p>
    <w:p w:rsidR="00D25B70" w:rsidRPr="00DD50EF" w:rsidRDefault="00D25B70" w:rsidP="00BA450F">
      <w:pPr>
        <w:spacing w:line="276" w:lineRule="auto"/>
        <w:jc w:val="both"/>
        <w:rPr>
          <w:rFonts w:ascii="Times" w:hAnsi="Times" w:cs="Times"/>
          <w:sz w:val="22"/>
        </w:rPr>
      </w:pPr>
    </w:p>
    <w:p w:rsidR="009F5D1A" w:rsidRPr="00DD50EF" w:rsidRDefault="00D25B70" w:rsidP="00844806">
      <w:pPr>
        <w:spacing w:line="276" w:lineRule="auto"/>
        <w:jc w:val="both"/>
        <w:rPr>
          <w:rFonts w:ascii="Times" w:hAnsi="Times" w:cs="Times"/>
          <w:sz w:val="22"/>
        </w:rPr>
      </w:pPr>
      <w:r w:rsidRPr="00DD50EF">
        <w:rPr>
          <w:rFonts w:ascii="Times" w:hAnsi="Times" w:cs="Times"/>
          <w:sz w:val="22"/>
        </w:rPr>
        <w:t xml:space="preserve">The gate is opened by filling the hollow body with water. </w:t>
      </w:r>
      <w:r w:rsidR="007024E2" w:rsidRPr="00DD50EF">
        <w:rPr>
          <w:rFonts w:ascii="Times" w:hAnsi="Times" w:cs="Times"/>
          <w:sz w:val="22"/>
        </w:rPr>
        <w:t xml:space="preserve">It opens when the circular disks on the sides let the air in, pushing the water out and providing buoyancy force. </w:t>
      </w:r>
      <w:r w:rsidR="009B627E" w:rsidRPr="00DD50EF">
        <w:rPr>
          <w:rFonts w:ascii="Times" w:hAnsi="Times" w:cs="Times"/>
          <w:sz w:val="22"/>
        </w:rPr>
        <w:t xml:space="preserve">Cylinders are used to damp the speed of rotation and to assist the buoyancy to keep the gate closed. Circular disks on the sides can </w:t>
      </w:r>
      <w:r w:rsidRPr="00DD50EF">
        <w:rPr>
          <w:rFonts w:ascii="Times" w:hAnsi="Times" w:cs="Times"/>
          <w:sz w:val="22"/>
        </w:rPr>
        <w:t xml:space="preserve">also </w:t>
      </w:r>
      <w:r w:rsidR="009B627E" w:rsidRPr="00DD50EF">
        <w:rPr>
          <w:rFonts w:ascii="Times" w:hAnsi="Times" w:cs="Times"/>
          <w:sz w:val="22"/>
        </w:rPr>
        <w:t>be filled with iron</w:t>
      </w:r>
      <w:r w:rsidR="00ED0BB5" w:rsidRPr="00DD50EF">
        <w:rPr>
          <w:rFonts w:ascii="Times" w:hAnsi="Times" w:cs="Times"/>
          <w:sz w:val="22"/>
        </w:rPr>
        <w:t xml:space="preserve"> or concrete</w:t>
      </w:r>
      <w:r w:rsidR="009B627E" w:rsidRPr="00DD50EF">
        <w:rPr>
          <w:rFonts w:ascii="Times" w:hAnsi="Times" w:cs="Times"/>
          <w:sz w:val="22"/>
        </w:rPr>
        <w:t xml:space="preserve"> to </w:t>
      </w:r>
      <w:r w:rsidR="00CE0A49" w:rsidRPr="00DD50EF">
        <w:rPr>
          <w:rFonts w:ascii="Times" w:hAnsi="Times" w:cs="Times"/>
          <w:sz w:val="22"/>
        </w:rPr>
        <w:t xml:space="preserve">serve as a counterweight. </w:t>
      </w:r>
      <w:sdt>
        <w:sdtPr>
          <w:rPr>
            <w:rFonts w:ascii="Times" w:hAnsi="Times" w:cs="Times"/>
            <w:sz w:val="22"/>
          </w:rPr>
          <w:id w:val="526286785"/>
          <w:citation/>
        </w:sdtPr>
        <w:sdtContent>
          <w:r w:rsidR="004F16A1" w:rsidRPr="00DD50EF">
            <w:rPr>
              <w:rFonts w:ascii="Times" w:hAnsi="Times" w:cs="Times"/>
              <w:sz w:val="22"/>
            </w:rPr>
            <w:fldChar w:fldCharType="begin"/>
          </w:r>
          <w:r w:rsidR="00CE0A49" w:rsidRPr="00DD50EF">
            <w:rPr>
              <w:rFonts w:ascii="Times" w:hAnsi="Times" w:cs="Times"/>
              <w:sz w:val="22"/>
              <w:lang w:val="en-US"/>
            </w:rPr>
            <w:instrText xml:space="preserve"> CITATION Jer12 \l 1033 </w:instrText>
          </w:r>
          <w:r w:rsidR="004F16A1" w:rsidRPr="00DD50EF">
            <w:rPr>
              <w:rFonts w:ascii="Times" w:hAnsi="Times" w:cs="Times"/>
              <w:sz w:val="22"/>
            </w:rPr>
            <w:fldChar w:fldCharType="separate"/>
          </w:r>
          <w:r w:rsidR="00441BAD" w:rsidRPr="00441BAD">
            <w:rPr>
              <w:rFonts w:ascii="Times" w:hAnsi="Times" w:cs="Times"/>
              <w:noProof/>
              <w:sz w:val="22"/>
              <w:lang w:val="en-US"/>
            </w:rPr>
            <w:t>(Jeroen Aerts, 2012)</w:t>
          </w:r>
          <w:r w:rsidR="004F16A1" w:rsidRPr="00DD50EF">
            <w:rPr>
              <w:rFonts w:ascii="Times" w:hAnsi="Times" w:cs="Times"/>
              <w:sz w:val="22"/>
            </w:rPr>
            <w:fldChar w:fldCharType="end"/>
          </w:r>
        </w:sdtContent>
      </w:sdt>
    </w:p>
    <w:p w:rsidR="00844806" w:rsidRPr="00844806" w:rsidRDefault="00844806" w:rsidP="00844806">
      <w:pPr>
        <w:spacing w:line="276" w:lineRule="auto"/>
        <w:jc w:val="both"/>
        <w:rPr>
          <w:rFonts w:ascii="Times" w:hAnsi="Times" w:cs="Times"/>
        </w:rPr>
      </w:pPr>
    </w:p>
    <w:p w:rsidR="00995B65" w:rsidRPr="00EE23CC" w:rsidRDefault="00341A30" w:rsidP="00995B65">
      <w:pPr>
        <w:pStyle w:val="Heading3"/>
        <w:rPr>
          <w:rFonts w:ascii="Times" w:hAnsi="Times" w:cs="Times"/>
        </w:rPr>
      </w:pPr>
      <w:bookmarkStart w:id="46" w:name="_Toc15926468"/>
      <w:r>
        <w:rPr>
          <w:rFonts w:ascii="Times" w:hAnsi="Times" w:cs="Times"/>
        </w:rPr>
        <w:t>2.1</w:t>
      </w:r>
      <w:r w:rsidR="00995B65" w:rsidRPr="00EE23CC">
        <w:rPr>
          <w:rFonts w:ascii="Times" w:hAnsi="Times" w:cs="Times"/>
        </w:rPr>
        <w:t xml:space="preserve">.4. </w:t>
      </w:r>
      <w:r w:rsidR="00106A7D">
        <w:rPr>
          <w:rFonts w:ascii="Times" w:hAnsi="Times" w:cs="Times"/>
        </w:rPr>
        <w:t>Sea</w:t>
      </w:r>
      <w:r w:rsidR="00995B65" w:rsidRPr="00EE23CC">
        <w:rPr>
          <w:rFonts w:ascii="Times" w:hAnsi="Times" w:cs="Times"/>
        </w:rPr>
        <w:t xml:space="preserve"> Locks</w:t>
      </w:r>
      <w:bookmarkEnd w:id="46"/>
    </w:p>
    <w:p w:rsidR="00995B65" w:rsidRDefault="00995B65" w:rsidP="004D6F9D">
      <w:pPr>
        <w:spacing w:line="276" w:lineRule="auto"/>
        <w:rPr>
          <w:rFonts w:ascii="Times" w:hAnsi="Times"/>
          <w:u w:val="single"/>
        </w:rPr>
      </w:pPr>
    </w:p>
    <w:p w:rsidR="00995B65" w:rsidRPr="00DD50EF" w:rsidRDefault="00995B65" w:rsidP="009B2DE6">
      <w:pPr>
        <w:spacing w:line="276" w:lineRule="auto"/>
        <w:jc w:val="both"/>
        <w:rPr>
          <w:rFonts w:ascii="Times" w:hAnsi="Times"/>
          <w:sz w:val="22"/>
        </w:rPr>
      </w:pPr>
      <w:r w:rsidRPr="00DD50EF">
        <w:rPr>
          <w:rFonts w:ascii="Times" w:hAnsi="Times"/>
          <w:sz w:val="22"/>
        </w:rPr>
        <w:t xml:space="preserve">Two </w:t>
      </w:r>
      <w:r w:rsidR="004D6F9D" w:rsidRPr="00DD50EF">
        <w:rPr>
          <w:rFonts w:ascii="Times" w:hAnsi="Times"/>
          <w:sz w:val="22"/>
        </w:rPr>
        <w:t xml:space="preserve">sea </w:t>
      </w:r>
      <w:r w:rsidR="0089699F" w:rsidRPr="00DD50EF">
        <w:rPr>
          <w:rFonts w:ascii="Times" w:hAnsi="Times"/>
          <w:sz w:val="22"/>
        </w:rPr>
        <w:t>locks</w:t>
      </w:r>
      <w:r w:rsidR="004D6F9D" w:rsidRPr="00DD50EF">
        <w:rPr>
          <w:rFonts w:ascii="Times" w:hAnsi="Times"/>
          <w:sz w:val="22"/>
        </w:rPr>
        <w:t xml:space="preserve"> are examined more c</w:t>
      </w:r>
      <w:r w:rsidR="0089699F" w:rsidRPr="00DD50EF">
        <w:rPr>
          <w:rFonts w:ascii="Times" w:hAnsi="Times"/>
          <w:sz w:val="22"/>
        </w:rPr>
        <w:t>losely, located at;</w:t>
      </w:r>
    </w:p>
    <w:p w:rsidR="00995B65" w:rsidRPr="00DD50EF" w:rsidRDefault="00995B65" w:rsidP="004A4C47">
      <w:pPr>
        <w:pStyle w:val="ListParagraph"/>
        <w:numPr>
          <w:ilvl w:val="0"/>
          <w:numId w:val="15"/>
        </w:numPr>
        <w:spacing w:line="276" w:lineRule="auto"/>
        <w:jc w:val="both"/>
        <w:rPr>
          <w:rFonts w:ascii="Times" w:hAnsi="Times"/>
          <w:sz w:val="22"/>
        </w:rPr>
      </w:pPr>
      <w:r w:rsidRPr="00DD50EF">
        <w:rPr>
          <w:rFonts w:ascii="Times" w:hAnsi="Times"/>
          <w:sz w:val="22"/>
        </w:rPr>
        <w:t>Eefde, Netherlands</w:t>
      </w:r>
    </w:p>
    <w:p w:rsidR="00BF1689" w:rsidRPr="00DD50EF" w:rsidRDefault="00995B65" w:rsidP="004A4C47">
      <w:pPr>
        <w:pStyle w:val="ListParagraph"/>
        <w:numPr>
          <w:ilvl w:val="0"/>
          <w:numId w:val="15"/>
        </w:numPr>
        <w:spacing w:line="276" w:lineRule="auto"/>
        <w:jc w:val="both"/>
        <w:rPr>
          <w:rFonts w:ascii="Times" w:hAnsi="Times"/>
          <w:sz w:val="22"/>
        </w:rPr>
      </w:pPr>
      <w:r w:rsidRPr="00DD50EF">
        <w:rPr>
          <w:rFonts w:ascii="Times" w:hAnsi="Times"/>
          <w:sz w:val="22"/>
        </w:rPr>
        <w:t xml:space="preserve">Södertälje, Sweden </w:t>
      </w:r>
    </w:p>
    <w:p w:rsidR="004D6F9D" w:rsidRPr="00DD50EF" w:rsidRDefault="004D6F9D" w:rsidP="009B2DE6">
      <w:pPr>
        <w:spacing w:line="276" w:lineRule="auto"/>
        <w:jc w:val="both"/>
        <w:rPr>
          <w:rFonts w:ascii="Times" w:hAnsi="Times"/>
          <w:sz w:val="22"/>
        </w:rPr>
      </w:pPr>
    </w:p>
    <w:p w:rsidR="00A74325" w:rsidRPr="000C471B" w:rsidRDefault="004B3B9B" w:rsidP="004A4C47">
      <w:pPr>
        <w:pStyle w:val="ListParagraph"/>
        <w:numPr>
          <w:ilvl w:val="0"/>
          <w:numId w:val="53"/>
        </w:numPr>
        <w:spacing w:line="276" w:lineRule="auto"/>
        <w:jc w:val="both"/>
        <w:rPr>
          <w:rFonts w:ascii="Times" w:hAnsi="Times"/>
          <w:sz w:val="22"/>
        </w:rPr>
      </w:pPr>
      <w:r w:rsidRPr="000C471B">
        <w:rPr>
          <w:rFonts w:ascii="Times" w:hAnsi="Times"/>
          <w:sz w:val="22"/>
        </w:rPr>
        <w:t xml:space="preserve">Location Specific </w:t>
      </w:r>
      <w:r w:rsidR="00A74325" w:rsidRPr="000C471B">
        <w:rPr>
          <w:rFonts w:ascii="Times" w:hAnsi="Times"/>
          <w:sz w:val="22"/>
        </w:rPr>
        <w:t>Characteristics</w:t>
      </w:r>
    </w:p>
    <w:p w:rsidR="00A74325" w:rsidRPr="00DD50EF" w:rsidRDefault="00A74325" w:rsidP="009B2DE6">
      <w:pPr>
        <w:spacing w:line="276" w:lineRule="auto"/>
        <w:jc w:val="both"/>
        <w:rPr>
          <w:rFonts w:ascii="Times" w:hAnsi="Times"/>
          <w:sz w:val="22"/>
        </w:rPr>
      </w:pPr>
    </w:p>
    <w:p w:rsidR="005B2875" w:rsidRDefault="004D6F9D" w:rsidP="007C2B62">
      <w:pPr>
        <w:spacing w:line="276" w:lineRule="auto"/>
        <w:jc w:val="both"/>
        <w:rPr>
          <w:rFonts w:ascii="Times" w:hAnsi="Times"/>
          <w:sz w:val="22"/>
        </w:rPr>
      </w:pPr>
      <w:r w:rsidRPr="00DD50EF">
        <w:rPr>
          <w:rFonts w:ascii="Times" w:hAnsi="Times"/>
          <w:sz w:val="22"/>
        </w:rPr>
        <w:t xml:space="preserve">Tainter gates at locks share the characteristics of spillway gates and flood barriers. </w:t>
      </w:r>
      <w:r w:rsidR="00B10E6C" w:rsidRPr="00DD50EF">
        <w:rPr>
          <w:rFonts w:ascii="Times" w:hAnsi="Times"/>
          <w:sz w:val="22"/>
        </w:rPr>
        <w:t xml:space="preserve">Their dimensions depend on the depth and width of the lock chamber. As a result, the width-to-height ratio </w:t>
      </w:r>
      <w:r w:rsidR="0098068B" w:rsidRPr="00DD50EF">
        <w:rPr>
          <w:rFonts w:ascii="Times" w:hAnsi="Times"/>
          <w:sz w:val="22"/>
        </w:rPr>
        <w:t xml:space="preserve">of </w:t>
      </w:r>
      <w:r w:rsidR="001C092F">
        <w:rPr>
          <w:rFonts w:ascii="Times" w:hAnsi="Times"/>
          <w:sz w:val="22"/>
        </w:rPr>
        <w:t>lock gates varies from location to location</w:t>
      </w:r>
      <w:r w:rsidR="00B10E6C" w:rsidRPr="00DD50EF">
        <w:rPr>
          <w:rFonts w:ascii="Times" w:hAnsi="Times"/>
          <w:sz w:val="22"/>
        </w:rPr>
        <w:t xml:space="preserve">. These gates </w:t>
      </w:r>
      <w:r w:rsidR="001C092F">
        <w:rPr>
          <w:rFonts w:ascii="Times" w:hAnsi="Times"/>
          <w:sz w:val="22"/>
        </w:rPr>
        <w:t>need to withstand a large</w:t>
      </w:r>
      <w:r w:rsidR="0098068B" w:rsidRPr="00DD50EF">
        <w:rPr>
          <w:rFonts w:ascii="Times" w:hAnsi="Times"/>
          <w:sz w:val="22"/>
        </w:rPr>
        <w:t xml:space="preserve"> hydrostatic pressure, especially if they fulfil a flood defence function. </w:t>
      </w:r>
      <w:r w:rsidR="001C092F">
        <w:rPr>
          <w:rFonts w:ascii="Times" w:hAnsi="Times"/>
          <w:sz w:val="22"/>
        </w:rPr>
        <w:t>They</w:t>
      </w:r>
      <w:r w:rsidR="007B70C6" w:rsidRPr="00DD50EF">
        <w:rPr>
          <w:rFonts w:ascii="Times" w:hAnsi="Times"/>
          <w:sz w:val="22"/>
        </w:rPr>
        <w:t xml:space="preserve"> have the highest f</w:t>
      </w:r>
      <w:r w:rsidR="00CD63FA" w:rsidRPr="00DD50EF">
        <w:rPr>
          <w:rFonts w:ascii="Times" w:hAnsi="Times"/>
          <w:sz w:val="22"/>
        </w:rPr>
        <w:t xml:space="preserve">requency of operation </w:t>
      </w:r>
      <w:r w:rsidR="007B70C6" w:rsidRPr="00DD50EF">
        <w:rPr>
          <w:rFonts w:ascii="Times" w:hAnsi="Times"/>
          <w:sz w:val="22"/>
        </w:rPr>
        <w:t>which makes them</w:t>
      </w:r>
      <w:r w:rsidR="00CD63FA" w:rsidRPr="00DD50EF">
        <w:rPr>
          <w:rFonts w:ascii="Times" w:hAnsi="Times"/>
          <w:sz w:val="22"/>
        </w:rPr>
        <w:t xml:space="preserve"> more prone to the fatigue.</w:t>
      </w:r>
      <w:r w:rsidR="000D08D4">
        <w:rPr>
          <w:rFonts w:ascii="Times" w:hAnsi="Times"/>
          <w:sz w:val="22"/>
        </w:rPr>
        <w:t xml:space="preserve"> </w:t>
      </w:r>
      <w:r w:rsidR="00CD63FA" w:rsidRPr="00DD50EF">
        <w:rPr>
          <w:rFonts w:ascii="Times" w:hAnsi="Times"/>
          <w:sz w:val="22"/>
        </w:rPr>
        <w:t xml:space="preserve">It’s important to also protect lock gates from the ships due to limited space in lock chamber which is why </w:t>
      </w:r>
      <w:r w:rsidR="001C092F">
        <w:rPr>
          <w:rFonts w:ascii="Times" w:hAnsi="Times"/>
          <w:sz w:val="22"/>
        </w:rPr>
        <w:t>the arms and the gate lead are</w:t>
      </w:r>
      <w:r w:rsidR="00CD63FA" w:rsidRPr="00DD50EF">
        <w:rPr>
          <w:rFonts w:ascii="Times" w:hAnsi="Times"/>
          <w:sz w:val="22"/>
        </w:rPr>
        <w:t xml:space="preserve"> located inside the recesses.</w:t>
      </w:r>
      <w:r w:rsidR="001C092F">
        <w:rPr>
          <w:rFonts w:ascii="Times" w:hAnsi="Times"/>
          <w:sz w:val="22"/>
        </w:rPr>
        <w:t xml:space="preserve"> These g</w:t>
      </w:r>
      <w:r w:rsidR="007B70C6" w:rsidRPr="00DD50EF">
        <w:rPr>
          <w:rFonts w:ascii="Times" w:hAnsi="Times"/>
          <w:sz w:val="22"/>
        </w:rPr>
        <w:t xml:space="preserve">ates </w:t>
      </w:r>
      <w:r w:rsidR="001C092F">
        <w:rPr>
          <w:rFonts w:ascii="Times" w:hAnsi="Times"/>
          <w:sz w:val="22"/>
        </w:rPr>
        <w:t xml:space="preserve">often use automatic drive mechanisms like buoyancy tanks and counterweights. </w:t>
      </w:r>
    </w:p>
    <w:p w:rsidR="0083301C" w:rsidRPr="005B2875" w:rsidRDefault="004F16A1" w:rsidP="007C2B62">
      <w:pPr>
        <w:spacing w:line="276" w:lineRule="auto"/>
        <w:jc w:val="both"/>
        <w:rPr>
          <w:rFonts w:ascii="Times" w:hAnsi="Times"/>
          <w:sz w:val="22"/>
        </w:rPr>
      </w:pPr>
      <w:r w:rsidRPr="004F16A1">
        <w:rPr>
          <w:noProof/>
        </w:rPr>
        <w:lastRenderedPageBreak/>
        <w:pict>
          <v:shape id="Text Box 184" o:spid="_x0000_s1043" type="#_x0000_t202" style="position:absolute;left:0;text-align:left;margin-left:231.55pt;margin-top:109.65pt;width:189.7pt;height:22.35pt;z-index:252812288;visibility:visible" stroked="f">
            <v:path arrowok="t"/>
            <v:textbox style="mso-next-textbox:#Text Box 184" inset="0,0,0,0">
              <w:txbxContent>
                <w:p w:rsidR="008A585F" w:rsidRPr="00A87F3E" w:rsidRDefault="008A585F" w:rsidP="007310A0">
                  <w:pPr>
                    <w:pStyle w:val="Caption"/>
                    <w:rPr>
                      <w:rFonts w:ascii="Times" w:hAnsi="Times" w:cs="Times New Roman"/>
                      <w:noProof/>
                      <w:sz w:val="24"/>
                      <w:szCs w:val="24"/>
                    </w:rPr>
                  </w:pPr>
                  <w:bookmarkStart w:id="47" w:name="_Toc10742382"/>
                  <w:bookmarkStart w:id="48" w:name="_Toc15926277"/>
                  <w:r>
                    <w:t xml:space="preserve">Figure </w:t>
                  </w:r>
                  <w:fldSimple w:instr=" SEQ Figure \* ARABIC ">
                    <w:r>
                      <w:rPr>
                        <w:noProof/>
                      </w:rPr>
                      <w:t>18</w:t>
                    </w:r>
                  </w:fldSimple>
                  <w:r>
                    <w:t xml:space="preserve"> – Södertälje gate </w:t>
                  </w:r>
                  <w:sdt>
                    <w:sdtPr>
                      <w:id w:val="13332702"/>
                      <w:citation/>
                    </w:sdtPr>
                    <w:sdtContent>
                      <w:r>
                        <w:fldChar w:fldCharType="begin"/>
                      </w:r>
                      <w:r>
                        <w:rPr>
                          <w:lang w:val="en-US"/>
                        </w:rPr>
                        <w:instrText xml:space="preserve"> CITATION S3P17 \l 1033 </w:instrText>
                      </w:r>
                      <w:r>
                        <w:fldChar w:fldCharType="separate"/>
                      </w:r>
                      <w:r w:rsidRPr="00441BAD">
                        <w:rPr>
                          <w:noProof/>
                          <w:lang w:val="en-US"/>
                        </w:rPr>
                        <w:t>(S3P Södertälje Engineering Partners, 2017)</w:t>
                      </w:r>
                      <w:r>
                        <w:fldChar w:fldCharType="end"/>
                      </w:r>
                    </w:sdtContent>
                  </w:sdt>
                  <w:bookmarkEnd w:id="47"/>
                  <w:bookmarkEnd w:id="48"/>
                </w:p>
              </w:txbxContent>
            </v:textbox>
            <w10:wrap type="topAndBottom"/>
          </v:shape>
        </w:pict>
      </w:r>
      <w:r w:rsidR="00C64C1B">
        <w:rPr>
          <w:noProof/>
          <w:lang w:val="en-US" w:eastAsia="en-US"/>
        </w:rPr>
        <w:drawing>
          <wp:anchor distT="0" distB="0" distL="114300" distR="114300" simplePos="0" relativeHeight="253290496" behindDoc="0" locked="0" layoutInCell="1" allowOverlap="1">
            <wp:simplePos x="0" y="0"/>
            <wp:positionH relativeFrom="column">
              <wp:posOffset>2956560</wp:posOffset>
            </wp:positionH>
            <wp:positionV relativeFrom="paragraph">
              <wp:posOffset>-246380</wp:posOffset>
            </wp:positionV>
            <wp:extent cx="2409190" cy="1603375"/>
            <wp:effectExtent l="19050" t="19050" r="10160" b="15875"/>
            <wp:wrapTopAndBottom/>
            <wp:docPr id="6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shot 2019-02-26 15.02.58.png"/>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09190" cy="1603375"/>
                    </a:xfrm>
                    <a:prstGeom prst="rect">
                      <a:avLst/>
                    </a:prstGeom>
                    <a:ln>
                      <a:solidFill>
                        <a:schemeClr val="tx1"/>
                      </a:solidFill>
                    </a:ln>
                  </pic:spPr>
                </pic:pic>
              </a:graphicData>
            </a:graphic>
          </wp:anchor>
        </w:drawing>
      </w:r>
      <w:r w:rsidRPr="004F16A1">
        <w:rPr>
          <w:noProof/>
        </w:rPr>
        <w:pict>
          <v:shape id="Text Box 183" o:spid="_x0000_s1044" type="#_x0000_t202" style="position:absolute;left:0;text-align:left;margin-left:31.05pt;margin-top:109.65pt;width:158.3pt;height:14.35pt;z-index:2528102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" stroked="f">
            <v:path arrowok="t"/>
            <v:textbox style="mso-next-textbox:#Text Box 183" inset="0,0,0,0">
              <w:txbxContent>
                <w:p w:rsidR="008A585F" w:rsidRPr="00C3506F" w:rsidRDefault="008A585F" w:rsidP="007310A0">
                  <w:pPr>
                    <w:pStyle w:val="Caption"/>
                    <w:rPr>
                      <w:rFonts w:ascii="Times" w:hAnsi="Times" w:cs="Times New Roman"/>
                      <w:noProof/>
                      <w:sz w:val="24"/>
                      <w:szCs w:val="24"/>
                    </w:rPr>
                  </w:pPr>
                  <w:bookmarkStart w:id="49" w:name="_Toc10742383"/>
                  <w:bookmarkStart w:id="50" w:name="_Toc15926278"/>
                  <w:r>
                    <w:t xml:space="preserve">Figure </w:t>
                  </w:r>
                  <w:fldSimple w:instr=" SEQ Figure \* ARABIC ">
                    <w:r>
                      <w:rPr>
                        <w:noProof/>
                      </w:rPr>
                      <w:t>17</w:t>
                    </w:r>
                  </w:fldSimple>
                  <w:r>
                    <w:t xml:space="preserve"> – Eefde gate </w:t>
                  </w:r>
                  <w:sdt>
                    <w:sdtPr>
                      <w:id w:val="13332703"/>
                      <w:citation/>
                    </w:sdtPr>
                    <w:sdtContent>
                      <w:r>
                        <w:fldChar w:fldCharType="begin"/>
                      </w:r>
                      <w:r>
                        <w:rPr>
                          <w:lang w:val="en-US"/>
                        </w:rPr>
                        <w:instrText xml:space="preserve"> CITATION KIV10 \l 1033 </w:instrText>
                      </w:r>
                      <w:r>
                        <w:fldChar w:fldCharType="separate"/>
                      </w:r>
                      <w:r w:rsidRPr="00441BAD">
                        <w:rPr>
                          <w:noProof/>
                          <w:lang w:val="en-US"/>
                        </w:rPr>
                        <w:t>(KIVI, 2010)</w:t>
                      </w:r>
                      <w:r>
                        <w:fldChar w:fldCharType="end"/>
                      </w:r>
                    </w:sdtContent>
                  </w:sdt>
                  <w:bookmarkEnd w:id="49"/>
                  <w:bookmarkEnd w:id="50"/>
                </w:p>
              </w:txbxContent>
            </v:textbox>
            <w10:wrap type="topAndBottom"/>
          </v:shape>
        </w:pict>
      </w:r>
      <w:r w:rsidR="00C64C1B">
        <w:rPr>
          <w:noProof/>
          <w:lang w:val="en-US" w:eastAsia="en-US"/>
        </w:rPr>
        <w:drawing>
          <wp:anchor distT="0" distB="0" distL="114300" distR="114300" simplePos="0" relativeHeight="252428288" behindDoc="0" locked="0" layoutInCell="1" allowOverlap="1">
            <wp:simplePos x="0" y="0"/>
            <wp:positionH relativeFrom="column">
              <wp:posOffset>433705</wp:posOffset>
            </wp:positionH>
            <wp:positionV relativeFrom="paragraph">
              <wp:posOffset>-226695</wp:posOffset>
            </wp:positionV>
            <wp:extent cx="2010410" cy="1581785"/>
            <wp:effectExtent l="19050" t="19050" r="27940" b="18415"/>
            <wp:wrapTopAndBottom/>
            <wp:docPr id="129"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0" cstate="print"/>
                    <a:srcRect/>
                    <a:stretch>
                      <a:fillRect/>
                    </a:stretch>
                  </pic:blipFill>
                  <pic:spPr bwMode="auto">
                    <a:xfrm>
                      <a:off x="0" y="0"/>
                      <a:ext cx="2010410" cy="1581785"/>
                    </a:xfrm>
                    <a:prstGeom prst="rect">
                      <a:avLst/>
                    </a:prstGeom>
                    <a:noFill/>
                    <a:ln>
                      <a:solidFill>
                        <a:schemeClr val="tx1"/>
                      </a:solidFill>
                    </a:ln>
                  </pic:spPr>
                </pic:pic>
              </a:graphicData>
            </a:graphic>
          </wp:anchor>
        </w:drawing>
      </w:r>
    </w:p>
    <w:p w:rsidR="007B70C6" w:rsidRPr="00DD50EF" w:rsidRDefault="007B70C6" w:rsidP="004A4C47">
      <w:pPr>
        <w:pStyle w:val="ListParagraph"/>
        <w:numPr>
          <w:ilvl w:val="0"/>
          <w:numId w:val="16"/>
        </w:numPr>
        <w:spacing w:line="276" w:lineRule="auto"/>
        <w:jc w:val="both"/>
        <w:rPr>
          <w:rFonts w:ascii="Times" w:hAnsi="Times"/>
          <w:sz w:val="22"/>
          <w:szCs w:val="22"/>
        </w:rPr>
      </w:pPr>
      <w:r w:rsidRPr="00DD50EF">
        <w:rPr>
          <w:rFonts w:ascii="Times" w:hAnsi="Times"/>
          <w:sz w:val="22"/>
          <w:szCs w:val="22"/>
        </w:rPr>
        <w:t>Framework</w:t>
      </w:r>
    </w:p>
    <w:p w:rsidR="006C4BFF" w:rsidRPr="00DD50EF" w:rsidRDefault="006C4BFF" w:rsidP="007C2B62">
      <w:pPr>
        <w:spacing w:line="276" w:lineRule="auto"/>
        <w:jc w:val="both"/>
        <w:rPr>
          <w:rFonts w:ascii="Times" w:hAnsi="Times"/>
          <w:sz w:val="22"/>
          <w:szCs w:val="22"/>
        </w:rPr>
      </w:pPr>
    </w:p>
    <w:p w:rsidR="00C1692F" w:rsidRPr="00DD50EF" w:rsidRDefault="006C0B44" w:rsidP="00474349">
      <w:pPr>
        <w:spacing w:line="276" w:lineRule="auto"/>
        <w:jc w:val="both"/>
        <w:rPr>
          <w:rFonts w:ascii="Times" w:hAnsi="Times"/>
          <w:sz w:val="22"/>
          <w:szCs w:val="22"/>
        </w:rPr>
      </w:pPr>
      <w:r w:rsidRPr="00DD50EF">
        <w:rPr>
          <w:rFonts w:ascii="Times" w:hAnsi="Times"/>
          <w:sz w:val="22"/>
          <w:szCs w:val="22"/>
        </w:rPr>
        <w:t xml:space="preserve">In </w:t>
      </w:r>
      <w:r w:rsidR="00474349" w:rsidRPr="00DD50EF">
        <w:rPr>
          <w:rFonts w:ascii="Times" w:hAnsi="Times"/>
          <w:sz w:val="22"/>
          <w:szCs w:val="22"/>
        </w:rPr>
        <w:t xml:space="preserve">Eefde design shown in </w:t>
      </w:r>
      <w:r w:rsidR="00BA2A1B">
        <w:rPr>
          <w:rFonts w:ascii="Times" w:hAnsi="Times"/>
          <w:sz w:val="22"/>
          <w:szCs w:val="22"/>
        </w:rPr>
        <w:t>Figure 1</w:t>
      </w:r>
      <w:r w:rsidR="003E659C">
        <w:rPr>
          <w:rFonts w:ascii="Times" w:hAnsi="Times"/>
          <w:sz w:val="22"/>
          <w:szCs w:val="22"/>
        </w:rPr>
        <w:t>7</w:t>
      </w:r>
      <w:r w:rsidR="00844806" w:rsidRPr="00DD50EF">
        <w:rPr>
          <w:rFonts w:ascii="Times" w:hAnsi="Times"/>
          <w:sz w:val="22"/>
          <w:szCs w:val="22"/>
        </w:rPr>
        <w:t xml:space="preserve"> the gate</w:t>
      </w:r>
      <w:r w:rsidR="00474349" w:rsidRPr="00DD50EF">
        <w:rPr>
          <w:rFonts w:ascii="Times" w:hAnsi="Times"/>
          <w:sz w:val="22"/>
          <w:szCs w:val="22"/>
        </w:rPr>
        <w:t xml:space="preserve"> leaf is connected to the pivot by a tapered</w:t>
      </w:r>
      <w:r w:rsidR="000D08D4">
        <w:rPr>
          <w:rFonts w:ascii="Times" w:hAnsi="Times"/>
          <w:sz w:val="22"/>
          <w:szCs w:val="22"/>
        </w:rPr>
        <w:t xml:space="preserve"> </w:t>
      </w:r>
      <w:r w:rsidR="000D08D4" w:rsidRPr="00DD50EF">
        <w:rPr>
          <w:rFonts w:ascii="Times" w:hAnsi="Times"/>
          <w:sz w:val="22"/>
          <w:szCs w:val="22"/>
        </w:rPr>
        <w:t>section. Two</w:t>
      </w:r>
      <w:r w:rsidR="00474349" w:rsidRPr="00DD50EF">
        <w:rPr>
          <w:rFonts w:ascii="Times" w:hAnsi="Times"/>
          <w:sz w:val="22"/>
          <w:szCs w:val="22"/>
        </w:rPr>
        <w:t xml:space="preserve"> arms are made from smaller sections which connect to the cylinder a</w:t>
      </w:r>
      <w:r w:rsidRPr="00DD50EF">
        <w:rPr>
          <w:rFonts w:ascii="Times" w:hAnsi="Times"/>
          <w:sz w:val="22"/>
          <w:szCs w:val="22"/>
        </w:rPr>
        <w:t>nd make up the drive mechanism.</w:t>
      </w:r>
      <w:r w:rsidR="008C2513" w:rsidRPr="00DD50EF">
        <w:rPr>
          <w:rFonts w:ascii="Times" w:hAnsi="Times"/>
          <w:sz w:val="22"/>
          <w:szCs w:val="22"/>
        </w:rPr>
        <w:t xml:space="preserve"> Gate uses buoyancy in addition to the cylinder and </w:t>
      </w:r>
      <w:r w:rsidR="001C092F">
        <w:rPr>
          <w:rFonts w:ascii="Times" w:hAnsi="Times"/>
          <w:sz w:val="22"/>
          <w:szCs w:val="22"/>
        </w:rPr>
        <w:t xml:space="preserve">the </w:t>
      </w:r>
      <w:r w:rsidR="008C2513" w:rsidRPr="00DD50EF">
        <w:rPr>
          <w:rFonts w:ascii="Times" w:hAnsi="Times"/>
          <w:sz w:val="22"/>
          <w:szCs w:val="22"/>
        </w:rPr>
        <w:t xml:space="preserve">counterweight to maintain closed position. </w:t>
      </w:r>
    </w:p>
    <w:p w:rsidR="00C1692F" w:rsidRPr="00DD50EF" w:rsidRDefault="00C1692F" w:rsidP="00474349">
      <w:pPr>
        <w:spacing w:line="276" w:lineRule="auto"/>
        <w:jc w:val="both"/>
        <w:rPr>
          <w:rFonts w:ascii="Times" w:hAnsi="Times"/>
          <w:sz w:val="22"/>
          <w:szCs w:val="22"/>
        </w:rPr>
      </w:pPr>
    </w:p>
    <w:p w:rsidR="00184FDE" w:rsidRPr="00DD50EF" w:rsidRDefault="00184FDE" w:rsidP="007C2B62">
      <w:pPr>
        <w:spacing w:line="276" w:lineRule="auto"/>
        <w:jc w:val="both"/>
        <w:rPr>
          <w:rFonts w:ascii="Times" w:hAnsi="Times"/>
          <w:sz w:val="22"/>
          <w:szCs w:val="22"/>
        </w:rPr>
      </w:pPr>
      <w:r w:rsidRPr="00DD50EF">
        <w:rPr>
          <w:rFonts w:ascii="Times" w:hAnsi="Times"/>
          <w:sz w:val="22"/>
          <w:szCs w:val="22"/>
        </w:rPr>
        <w:t>However,</w:t>
      </w:r>
      <w:r w:rsidR="00702911" w:rsidRPr="00DD50EF">
        <w:rPr>
          <w:rFonts w:ascii="Times" w:hAnsi="Times"/>
          <w:sz w:val="22"/>
          <w:szCs w:val="22"/>
        </w:rPr>
        <w:t xml:space="preserve"> one of </w:t>
      </w:r>
      <w:r w:rsidR="00E912EF" w:rsidRPr="00DD50EF">
        <w:rPr>
          <w:rFonts w:ascii="Times" w:hAnsi="Times"/>
          <w:sz w:val="22"/>
          <w:szCs w:val="22"/>
        </w:rPr>
        <w:t>the pivots</w:t>
      </w:r>
      <w:r w:rsidR="005D4587" w:rsidRPr="00DD50EF">
        <w:rPr>
          <w:rFonts w:ascii="Times" w:hAnsi="Times"/>
          <w:sz w:val="22"/>
          <w:szCs w:val="22"/>
        </w:rPr>
        <w:t xml:space="preserve"> is located on a </w:t>
      </w:r>
      <w:r w:rsidR="00E912EF" w:rsidRPr="00DD50EF">
        <w:rPr>
          <w:rFonts w:ascii="Times" w:hAnsi="Times"/>
          <w:sz w:val="22"/>
          <w:szCs w:val="22"/>
        </w:rPr>
        <w:t>protuberance which</w:t>
      </w:r>
      <w:r w:rsidR="005D4587" w:rsidRPr="00DD50EF">
        <w:rPr>
          <w:rFonts w:ascii="Times" w:hAnsi="Times"/>
          <w:sz w:val="22"/>
          <w:szCs w:val="22"/>
        </w:rPr>
        <w:t xml:space="preserve"> is densely enforced with steel bars</w:t>
      </w:r>
      <w:r w:rsidR="001C092F">
        <w:rPr>
          <w:rFonts w:ascii="Times" w:hAnsi="Times"/>
          <w:sz w:val="22"/>
          <w:szCs w:val="22"/>
        </w:rPr>
        <w:t>. Since its located rather low in the abutment, it is more prone to corrosion</w:t>
      </w:r>
      <w:r w:rsidR="00B13711" w:rsidRPr="00DD50EF">
        <w:rPr>
          <w:rFonts w:ascii="Times" w:hAnsi="Times"/>
          <w:sz w:val="22"/>
          <w:szCs w:val="22"/>
        </w:rPr>
        <w:t xml:space="preserve">. The fact that both pivots are located several meters apart increases the length of the lock head. </w:t>
      </w:r>
      <w:r w:rsidR="00097A48" w:rsidRPr="00DD50EF">
        <w:rPr>
          <w:rFonts w:ascii="Times" w:hAnsi="Times"/>
          <w:sz w:val="22"/>
          <w:szCs w:val="22"/>
        </w:rPr>
        <w:t xml:space="preserve">The stairs that provide access to the gate increase the cost of the custom-made mould which is used to pour the profile of the lock head. Altogether, this setup may not be the optimal solution particularly for an upgrade project </w:t>
      </w:r>
      <w:r w:rsidR="00DE1DE1" w:rsidRPr="00DD50EF">
        <w:rPr>
          <w:rFonts w:ascii="Times" w:hAnsi="Times"/>
          <w:sz w:val="22"/>
          <w:szCs w:val="22"/>
        </w:rPr>
        <w:t xml:space="preserve">considering that </w:t>
      </w:r>
      <w:r w:rsidR="00097A48" w:rsidRPr="00DD50EF">
        <w:rPr>
          <w:rFonts w:ascii="Times" w:hAnsi="Times"/>
          <w:sz w:val="22"/>
          <w:szCs w:val="22"/>
        </w:rPr>
        <w:t xml:space="preserve">lock head has to be manufactured inside the cofferdams and </w:t>
      </w:r>
      <w:r w:rsidR="001C092F">
        <w:rPr>
          <w:rFonts w:ascii="Times" w:hAnsi="Times"/>
          <w:sz w:val="22"/>
          <w:szCs w:val="22"/>
        </w:rPr>
        <w:t>moved in place.</w:t>
      </w:r>
      <w:r w:rsidR="00097A48" w:rsidRPr="00DD50EF">
        <w:rPr>
          <w:rFonts w:ascii="Times" w:hAnsi="Times"/>
          <w:sz w:val="22"/>
          <w:szCs w:val="22"/>
        </w:rPr>
        <w:t xml:space="preserve"> </w:t>
      </w:r>
    </w:p>
    <w:p w:rsidR="00FE6D30" w:rsidRPr="00DD50EF" w:rsidRDefault="00FE6D30" w:rsidP="007C2B62">
      <w:pPr>
        <w:spacing w:line="276" w:lineRule="auto"/>
        <w:jc w:val="both"/>
        <w:rPr>
          <w:rFonts w:ascii="Times" w:hAnsi="Times"/>
          <w:sz w:val="22"/>
          <w:szCs w:val="22"/>
        </w:rPr>
      </w:pPr>
    </w:p>
    <w:p w:rsidR="009A3E84" w:rsidRDefault="00702911" w:rsidP="00DD50EF">
      <w:pPr>
        <w:spacing w:line="276" w:lineRule="auto"/>
        <w:jc w:val="both"/>
        <w:rPr>
          <w:rFonts w:ascii="Times" w:hAnsi="Times" w:cs="Times"/>
          <w:sz w:val="22"/>
          <w:szCs w:val="22"/>
        </w:rPr>
      </w:pPr>
      <w:r w:rsidRPr="00DD50EF">
        <w:rPr>
          <w:rFonts w:ascii="Times" w:hAnsi="Times"/>
          <w:sz w:val="22"/>
          <w:szCs w:val="22"/>
        </w:rPr>
        <w:t xml:space="preserve">Södertälje design shown </w:t>
      </w:r>
      <w:r w:rsidRPr="00036449">
        <w:rPr>
          <w:rFonts w:ascii="Times" w:hAnsi="Times"/>
          <w:sz w:val="22"/>
          <w:szCs w:val="22"/>
        </w:rPr>
        <w:t xml:space="preserve">in </w:t>
      </w:r>
      <w:r w:rsidR="00D03FE4" w:rsidRPr="00036449">
        <w:rPr>
          <w:rFonts w:ascii="Times" w:hAnsi="Times"/>
          <w:sz w:val="22"/>
          <w:szCs w:val="22"/>
        </w:rPr>
        <w:t>Figure 1</w:t>
      </w:r>
      <w:r w:rsidR="003E659C">
        <w:rPr>
          <w:rFonts w:ascii="Times" w:hAnsi="Times"/>
          <w:sz w:val="22"/>
          <w:szCs w:val="22"/>
        </w:rPr>
        <w:t>8</w:t>
      </w:r>
      <w:r w:rsidR="00D03FE4" w:rsidRPr="00036449">
        <w:rPr>
          <w:rFonts w:ascii="Times" w:hAnsi="Times"/>
          <w:sz w:val="22"/>
          <w:szCs w:val="22"/>
        </w:rPr>
        <w:t xml:space="preserve"> </w:t>
      </w:r>
      <w:r w:rsidRPr="00036449">
        <w:rPr>
          <w:rFonts w:ascii="Times" w:hAnsi="Times"/>
          <w:sz w:val="22"/>
          <w:szCs w:val="22"/>
        </w:rPr>
        <w:t>is more</w:t>
      </w:r>
      <w:r w:rsidRPr="00DD50EF">
        <w:rPr>
          <w:rFonts w:ascii="Times" w:hAnsi="Times"/>
          <w:sz w:val="22"/>
          <w:szCs w:val="22"/>
        </w:rPr>
        <w:t xml:space="preserve"> conventional and similar to spillway gates. Trunnion is the only pivoting point</w:t>
      </w:r>
      <w:r w:rsidR="005223FF" w:rsidRPr="00DD50EF">
        <w:rPr>
          <w:rFonts w:ascii="Times" w:hAnsi="Times"/>
          <w:sz w:val="22"/>
          <w:szCs w:val="22"/>
        </w:rPr>
        <w:t xml:space="preserve"> </w:t>
      </w:r>
      <w:r w:rsidR="001C092F">
        <w:rPr>
          <w:rFonts w:ascii="Times" w:hAnsi="Times"/>
          <w:sz w:val="22"/>
          <w:szCs w:val="22"/>
        </w:rPr>
        <w:t>and it</w:t>
      </w:r>
      <w:r w:rsidR="005223FF" w:rsidRPr="00DD50EF">
        <w:rPr>
          <w:rFonts w:ascii="Times" w:hAnsi="Times"/>
          <w:sz w:val="22"/>
          <w:szCs w:val="22"/>
        </w:rPr>
        <w:t xml:space="preserve"> is </w:t>
      </w:r>
      <w:r w:rsidR="005223FF" w:rsidRPr="00DD50EF">
        <w:rPr>
          <w:rFonts w:ascii="Times" w:hAnsi="Times" w:cs="Times"/>
          <w:sz w:val="22"/>
          <w:szCs w:val="22"/>
        </w:rPr>
        <w:t xml:space="preserve">located above the </w:t>
      </w:r>
      <w:r w:rsidR="00E912EF" w:rsidRPr="00DD50EF">
        <w:rPr>
          <w:rFonts w:ascii="Times" w:hAnsi="Times" w:cs="Times"/>
          <w:sz w:val="22"/>
          <w:szCs w:val="22"/>
        </w:rPr>
        <w:t>water level</w:t>
      </w:r>
      <w:r w:rsidR="001C092F">
        <w:rPr>
          <w:rFonts w:ascii="Times" w:hAnsi="Times" w:cs="Times"/>
          <w:sz w:val="22"/>
          <w:szCs w:val="22"/>
        </w:rPr>
        <w:t>, reducing</w:t>
      </w:r>
      <w:r w:rsidR="00BF1689" w:rsidRPr="00DD50EF">
        <w:rPr>
          <w:rFonts w:ascii="Times" w:hAnsi="Times" w:cs="Times"/>
          <w:sz w:val="22"/>
          <w:szCs w:val="22"/>
        </w:rPr>
        <w:t xml:space="preserve"> the risk of corrosion</w:t>
      </w:r>
      <w:r w:rsidR="009C081B" w:rsidRPr="00DD50EF">
        <w:rPr>
          <w:rFonts w:ascii="Times" w:hAnsi="Times" w:cs="Times"/>
          <w:sz w:val="22"/>
          <w:szCs w:val="22"/>
        </w:rPr>
        <w:t>.</w:t>
      </w:r>
      <w:r w:rsidR="00BF1689" w:rsidRPr="00DD50EF">
        <w:rPr>
          <w:rFonts w:ascii="Times" w:hAnsi="Times" w:cs="Times"/>
          <w:sz w:val="22"/>
          <w:szCs w:val="22"/>
        </w:rPr>
        <w:t xml:space="preserve"> B</w:t>
      </w:r>
      <w:r w:rsidR="00995B65" w:rsidRPr="00DD50EF">
        <w:rPr>
          <w:rFonts w:ascii="Times" w:hAnsi="Times" w:cs="Times"/>
          <w:sz w:val="22"/>
          <w:szCs w:val="22"/>
        </w:rPr>
        <w:t>uoyancy tanks do</w:t>
      </w:r>
      <w:r w:rsidR="00BF1689" w:rsidRPr="00DD50EF">
        <w:rPr>
          <w:rFonts w:ascii="Times" w:hAnsi="Times" w:cs="Times"/>
          <w:sz w:val="22"/>
          <w:szCs w:val="22"/>
        </w:rPr>
        <w:t xml:space="preserve"> not span the whole gate width a</w:t>
      </w:r>
      <w:r w:rsidR="001C092F">
        <w:rPr>
          <w:rFonts w:ascii="Times" w:hAnsi="Times" w:cs="Times"/>
          <w:sz w:val="22"/>
          <w:szCs w:val="22"/>
        </w:rPr>
        <w:t>nd are less prone to damage during</w:t>
      </w:r>
      <w:r w:rsidR="00BF1689" w:rsidRPr="00DD50EF">
        <w:rPr>
          <w:rFonts w:ascii="Times" w:hAnsi="Times" w:cs="Times"/>
          <w:sz w:val="22"/>
          <w:szCs w:val="22"/>
        </w:rPr>
        <w:t xml:space="preserve"> the ship </w:t>
      </w:r>
      <w:r w:rsidR="00E912EF" w:rsidRPr="00DD50EF">
        <w:rPr>
          <w:rFonts w:ascii="Times" w:hAnsi="Times" w:cs="Times"/>
          <w:sz w:val="22"/>
          <w:szCs w:val="22"/>
        </w:rPr>
        <w:t>impact.</w:t>
      </w:r>
      <w:r w:rsidR="00E912EF" w:rsidRPr="00DD50EF">
        <w:rPr>
          <w:rStyle w:val="CommentReference"/>
          <w:rFonts w:ascii="Times" w:hAnsi="Times" w:cs="Times"/>
          <w:sz w:val="22"/>
          <w:szCs w:val="22"/>
        </w:rPr>
        <w:t xml:space="preserve"> In</w:t>
      </w:r>
      <w:r w:rsidR="00E946EB" w:rsidRPr="00DD50EF">
        <w:rPr>
          <w:rStyle w:val="CommentReference"/>
          <w:rFonts w:ascii="Times" w:hAnsi="Times" w:cs="Times"/>
          <w:sz w:val="22"/>
          <w:szCs w:val="22"/>
        </w:rPr>
        <w:t xml:space="preserve"> both cases, buoyancy tanks are stiffened with internal stiffeners. </w:t>
      </w:r>
      <w:r w:rsidR="00B33A30" w:rsidRPr="00DD50EF">
        <w:rPr>
          <w:rFonts w:ascii="Times" w:hAnsi="Times" w:cs="Times"/>
          <w:sz w:val="22"/>
          <w:szCs w:val="22"/>
        </w:rPr>
        <w:t>However, the arms</w:t>
      </w:r>
      <w:r w:rsidR="001C092F">
        <w:rPr>
          <w:rFonts w:ascii="Times" w:hAnsi="Times" w:cs="Times"/>
          <w:sz w:val="22"/>
          <w:szCs w:val="22"/>
        </w:rPr>
        <w:t xml:space="preserve"> in Södertälje</w:t>
      </w:r>
      <w:r w:rsidR="00B33A30" w:rsidRPr="00DD50EF">
        <w:rPr>
          <w:rFonts w:ascii="Times" w:hAnsi="Times" w:cs="Times"/>
          <w:sz w:val="22"/>
          <w:szCs w:val="22"/>
        </w:rPr>
        <w:t xml:space="preserve"> experience a combination of shear, bending and normal force and have to be made from larger sections</w:t>
      </w:r>
    </w:p>
    <w:p w:rsidR="00064575" w:rsidRPr="00DD50EF" w:rsidRDefault="00064575" w:rsidP="00DD50EF">
      <w:pPr>
        <w:spacing w:line="276" w:lineRule="auto"/>
        <w:jc w:val="both"/>
        <w:rPr>
          <w:rStyle w:val="CommentReference"/>
          <w:sz w:val="22"/>
          <w:szCs w:val="22"/>
        </w:rPr>
      </w:pPr>
    </w:p>
    <w:p w:rsidR="00A65362" w:rsidRPr="00A65362" w:rsidRDefault="00A65362" w:rsidP="00A65362">
      <w:pPr>
        <w:pStyle w:val="Heading3"/>
        <w:rPr>
          <w:rStyle w:val="CommentReference"/>
          <w:rFonts w:ascii="Times" w:hAnsi="Times" w:cs="Times"/>
          <w:color w:val="2F5496" w:themeColor="accent1" w:themeShade="BF"/>
          <w:sz w:val="26"/>
          <w:szCs w:val="26"/>
          <w:u w:val="single"/>
        </w:rPr>
      </w:pPr>
      <w:bookmarkStart w:id="51" w:name="_Toc15926469"/>
      <w:r w:rsidRPr="00A65362">
        <w:rPr>
          <w:rFonts w:ascii="Times" w:hAnsi="Times" w:cs="Times"/>
          <w:color w:val="2F5496" w:themeColor="accent1" w:themeShade="BF"/>
        </w:rPr>
        <w:t>2.1.5. Conclusion of the Pre-study</w:t>
      </w:r>
      <w:bookmarkEnd w:id="51"/>
    </w:p>
    <w:p w:rsidR="00A65362" w:rsidRDefault="00A65362" w:rsidP="002835DD">
      <w:pPr>
        <w:spacing w:line="276" w:lineRule="auto"/>
        <w:jc w:val="both"/>
        <w:rPr>
          <w:rStyle w:val="CommentReference"/>
          <w:sz w:val="26"/>
          <w:szCs w:val="26"/>
          <w:u w:val="single"/>
        </w:rPr>
      </w:pPr>
    </w:p>
    <w:p w:rsidR="00B92170" w:rsidRPr="00B92170" w:rsidRDefault="00B92170" w:rsidP="0085454E">
      <w:pPr>
        <w:spacing w:line="276" w:lineRule="auto"/>
        <w:jc w:val="both"/>
        <w:rPr>
          <w:rStyle w:val="CommentReference"/>
          <w:rFonts w:ascii="Times" w:hAnsi="Times" w:cs="Times"/>
          <w:sz w:val="22"/>
          <w:szCs w:val="26"/>
        </w:rPr>
      </w:pPr>
      <w:r w:rsidRPr="00B92170">
        <w:rPr>
          <w:rStyle w:val="CommentReference"/>
          <w:rFonts w:ascii="Times" w:hAnsi="Times" w:cs="Times"/>
          <w:sz w:val="22"/>
          <w:szCs w:val="26"/>
        </w:rPr>
        <w:t>The pre-study has provided a valuable insight about what design aspects to account for when designing the products of this research and this knowledge will provide an input in the program of requirements</w:t>
      </w:r>
      <w:r w:rsidR="00206C33">
        <w:rPr>
          <w:rStyle w:val="CommentReference"/>
          <w:rFonts w:ascii="Times" w:hAnsi="Times" w:cs="Times"/>
          <w:sz w:val="22"/>
          <w:szCs w:val="26"/>
        </w:rPr>
        <w:t xml:space="preserve">. </w:t>
      </w:r>
      <w:r w:rsidRPr="00B92170">
        <w:rPr>
          <w:rStyle w:val="CommentReference"/>
          <w:rFonts w:ascii="Times" w:hAnsi="Times" w:cs="Times"/>
          <w:sz w:val="22"/>
          <w:szCs w:val="26"/>
        </w:rPr>
        <w:t xml:space="preserve">Some of the most important </w:t>
      </w:r>
      <w:r w:rsidR="000D08D4">
        <w:rPr>
          <w:rStyle w:val="CommentReference"/>
          <w:rFonts w:ascii="Times" w:hAnsi="Times" w:cs="Times"/>
          <w:sz w:val="22"/>
          <w:szCs w:val="26"/>
        </w:rPr>
        <w:t>observations by comparing different gate designs are:</w:t>
      </w:r>
    </w:p>
    <w:p w:rsidR="00B92170" w:rsidRDefault="00B92170" w:rsidP="004A4C47">
      <w:pPr>
        <w:pStyle w:val="ListParagraph"/>
        <w:numPr>
          <w:ilvl w:val="0"/>
          <w:numId w:val="32"/>
        </w:numPr>
        <w:spacing w:line="276" w:lineRule="auto"/>
        <w:jc w:val="both"/>
        <w:rPr>
          <w:rStyle w:val="CommentReference"/>
          <w:rFonts w:ascii="Times" w:hAnsi="Times" w:cs="Times"/>
          <w:sz w:val="22"/>
          <w:szCs w:val="22"/>
        </w:rPr>
      </w:pPr>
      <w:r w:rsidRPr="00206C33">
        <w:rPr>
          <w:rStyle w:val="CommentReference"/>
          <w:rFonts w:ascii="Times" w:hAnsi="Times" w:cs="Times"/>
          <w:sz w:val="22"/>
          <w:szCs w:val="22"/>
        </w:rPr>
        <w:t xml:space="preserve">Inclined arm struts </w:t>
      </w:r>
      <w:r w:rsidR="001C092F">
        <w:rPr>
          <w:rStyle w:val="CommentReference"/>
          <w:rFonts w:ascii="Times" w:hAnsi="Times" w:cs="Times"/>
          <w:sz w:val="22"/>
          <w:szCs w:val="22"/>
        </w:rPr>
        <w:t xml:space="preserve">from the abutments </w:t>
      </w:r>
      <w:r w:rsidRPr="00206C33">
        <w:rPr>
          <w:rStyle w:val="CommentReference"/>
          <w:rFonts w:ascii="Times" w:hAnsi="Times" w:cs="Times"/>
          <w:sz w:val="22"/>
          <w:szCs w:val="22"/>
        </w:rPr>
        <w:t xml:space="preserve">are </w:t>
      </w:r>
      <w:r w:rsidR="00BF2949">
        <w:rPr>
          <w:rStyle w:val="CommentReference"/>
          <w:rFonts w:ascii="Times" w:hAnsi="Times" w:cs="Times"/>
          <w:sz w:val="22"/>
          <w:szCs w:val="22"/>
        </w:rPr>
        <w:t>unfeasible</w:t>
      </w:r>
      <w:r w:rsidRPr="00206C33">
        <w:rPr>
          <w:rStyle w:val="CommentReference"/>
          <w:rFonts w:ascii="Times" w:hAnsi="Times" w:cs="Times"/>
          <w:sz w:val="22"/>
          <w:szCs w:val="22"/>
        </w:rPr>
        <w:t xml:space="preserve"> in a lock gate as they limit the available space inside the lock chamber; </w:t>
      </w:r>
    </w:p>
    <w:p w:rsidR="00206C33" w:rsidRPr="00206C33" w:rsidRDefault="00206C33" w:rsidP="004A4C47">
      <w:pPr>
        <w:pStyle w:val="ListParagraph"/>
        <w:numPr>
          <w:ilvl w:val="0"/>
          <w:numId w:val="32"/>
        </w:numPr>
        <w:spacing w:line="276" w:lineRule="auto"/>
        <w:jc w:val="both"/>
        <w:rPr>
          <w:rStyle w:val="CommentReference"/>
          <w:rFonts w:ascii="Times" w:hAnsi="Times" w:cs="Times"/>
          <w:sz w:val="22"/>
          <w:szCs w:val="22"/>
        </w:rPr>
      </w:pPr>
      <w:r>
        <w:rPr>
          <w:rStyle w:val="CommentReference"/>
          <w:rFonts w:ascii="Times" w:hAnsi="Times" w:cs="Times"/>
          <w:sz w:val="22"/>
          <w:szCs w:val="22"/>
        </w:rPr>
        <w:t xml:space="preserve">Automatic drive mechanisms </w:t>
      </w:r>
      <w:r w:rsidR="00A55969">
        <w:rPr>
          <w:rStyle w:val="CommentReference"/>
          <w:rFonts w:ascii="Times" w:hAnsi="Times" w:cs="Times"/>
          <w:sz w:val="22"/>
          <w:szCs w:val="22"/>
        </w:rPr>
        <w:t>should be prioritised over conventional drive mechanisms;</w:t>
      </w:r>
    </w:p>
    <w:p w:rsidR="00206C33" w:rsidRPr="00206C33" w:rsidRDefault="00206C33" w:rsidP="004A4C47">
      <w:pPr>
        <w:pStyle w:val="ListParagraph"/>
        <w:numPr>
          <w:ilvl w:val="0"/>
          <w:numId w:val="32"/>
        </w:numPr>
        <w:shd w:val="clear" w:color="auto" w:fill="FFFFFF" w:themeFill="background1"/>
        <w:spacing w:line="276" w:lineRule="auto"/>
        <w:jc w:val="both"/>
        <w:rPr>
          <w:rFonts w:ascii="Times" w:hAnsi="Times" w:cs="Times"/>
          <w:sz w:val="22"/>
          <w:szCs w:val="22"/>
        </w:rPr>
      </w:pPr>
      <w:r w:rsidRPr="00206C33">
        <w:rPr>
          <w:rFonts w:ascii="Times" w:hAnsi="Times" w:cs="Times"/>
          <w:sz w:val="22"/>
          <w:szCs w:val="22"/>
        </w:rPr>
        <w:t xml:space="preserve">If width-to-height ratio is less than 2, it is more economical to lay the primary stiffening elements horizontally. </w:t>
      </w:r>
      <w:sdt>
        <w:sdtPr>
          <w:rPr>
            <w:rFonts w:ascii="Times" w:hAnsi="Times" w:cs="Times"/>
            <w:sz w:val="22"/>
            <w:szCs w:val="22"/>
          </w:rPr>
          <w:id w:val="526286606"/>
          <w:citation/>
        </w:sdtPr>
        <w:sdtContent>
          <w:r w:rsidR="004F16A1" w:rsidRPr="00206C33">
            <w:rPr>
              <w:rFonts w:ascii="Times" w:eastAsia="Times New Roman" w:hAnsi="Times" w:cs="Times"/>
              <w:color w:val="000000" w:themeColor="text1"/>
              <w:sz w:val="22"/>
              <w:szCs w:val="22"/>
            </w:rPr>
            <w:fldChar w:fldCharType="begin"/>
          </w:r>
          <w:r w:rsidRPr="00206C33">
            <w:rPr>
              <w:rFonts w:ascii="Times" w:eastAsia="Times New Roman" w:hAnsi="Times" w:cs="Times"/>
              <w:color w:val="000000" w:themeColor="text1"/>
              <w:sz w:val="22"/>
              <w:szCs w:val="22"/>
              <w:lang w:val="lv-LV"/>
            </w:rPr>
            <w:instrText xml:space="preserve"> CITATION Tim19 \l 1062 </w:instrText>
          </w:r>
          <w:r w:rsidR="004F16A1" w:rsidRPr="00206C33">
            <w:rPr>
              <w:rFonts w:ascii="Times" w:eastAsia="Times New Roman" w:hAnsi="Times" w:cs="Times"/>
              <w:color w:val="000000" w:themeColor="text1"/>
              <w:sz w:val="22"/>
              <w:szCs w:val="22"/>
            </w:rPr>
            <w:fldChar w:fldCharType="separate"/>
          </w:r>
          <w:r w:rsidR="00441BAD" w:rsidRPr="00441BAD">
            <w:rPr>
              <w:rFonts w:ascii="Times" w:eastAsia="Times New Roman" w:hAnsi="Times" w:cs="Times"/>
              <w:noProof/>
              <w:color w:val="000000" w:themeColor="text1"/>
              <w:sz w:val="22"/>
              <w:szCs w:val="22"/>
              <w:lang w:val="lv-LV"/>
            </w:rPr>
            <w:t>(Tim Paulus, 2019)</w:t>
          </w:r>
          <w:r w:rsidR="004F16A1" w:rsidRPr="00206C33">
            <w:rPr>
              <w:rFonts w:ascii="Times" w:eastAsia="Times New Roman" w:hAnsi="Times" w:cs="Times"/>
              <w:color w:val="000000" w:themeColor="text1"/>
              <w:sz w:val="22"/>
              <w:szCs w:val="22"/>
            </w:rPr>
            <w:fldChar w:fldCharType="end"/>
          </w:r>
        </w:sdtContent>
      </w:sdt>
      <w:r w:rsidRPr="00206C33">
        <w:rPr>
          <w:rFonts w:ascii="Times" w:hAnsi="Times" w:cs="Times"/>
          <w:sz w:val="22"/>
          <w:szCs w:val="22"/>
        </w:rPr>
        <w:t xml:space="preserve"> </w:t>
      </w:r>
    </w:p>
    <w:p w:rsidR="00206C33" w:rsidRPr="00206C33" w:rsidRDefault="00206C33" w:rsidP="004A4C47">
      <w:pPr>
        <w:pStyle w:val="ListParagraph"/>
        <w:numPr>
          <w:ilvl w:val="0"/>
          <w:numId w:val="32"/>
        </w:numPr>
        <w:spacing w:line="276" w:lineRule="auto"/>
        <w:jc w:val="both"/>
        <w:rPr>
          <w:rStyle w:val="CommentReference"/>
          <w:rFonts w:ascii="Times" w:hAnsi="Times" w:cs="Times"/>
          <w:sz w:val="22"/>
          <w:szCs w:val="22"/>
        </w:rPr>
      </w:pPr>
      <w:r w:rsidRPr="00206C33">
        <w:rPr>
          <w:rStyle w:val="CommentReference"/>
          <w:rFonts w:ascii="Times" w:hAnsi="Times" w:cs="Times"/>
          <w:sz w:val="22"/>
          <w:szCs w:val="22"/>
        </w:rPr>
        <w:t>Hollow-body gate</w:t>
      </w:r>
      <w:r w:rsidR="00BF2949">
        <w:rPr>
          <w:rStyle w:val="CommentReference"/>
          <w:rFonts w:ascii="Times" w:hAnsi="Times" w:cs="Times"/>
          <w:sz w:val="22"/>
          <w:szCs w:val="22"/>
        </w:rPr>
        <w:t xml:space="preserve"> leaf</w:t>
      </w:r>
      <w:r w:rsidRPr="00206C33">
        <w:rPr>
          <w:rStyle w:val="CommentReference"/>
          <w:rFonts w:ascii="Times" w:hAnsi="Times" w:cs="Times"/>
          <w:sz w:val="22"/>
          <w:szCs w:val="22"/>
        </w:rPr>
        <w:t xml:space="preserve"> is unpractical in sea locks because; </w:t>
      </w:r>
    </w:p>
    <w:p w:rsidR="00B92170" w:rsidRPr="00206C33" w:rsidRDefault="001C092F" w:rsidP="004A4C47">
      <w:pPr>
        <w:pStyle w:val="ListParagraph"/>
        <w:numPr>
          <w:ilvl w:val="1"/>
          <w:numId w:val="32"/>
        </w:numPr>
        <w:spacing w:line="276" w:lineRule="auto"/>
        <w:jc w:val="both"/>
        <w:rPr>
          <w:rStyle w:val="CommentReference"/>
          <w:rFonts w:ascii="Times" w:hAnsi="Times" w:cs="Times"/>
          <w:sz w:val="22"/>
          <w:szCs w:val="22"/>
        </w:rPr>
      </w:pPr>
      <w:r>
        <w:rPr>
          <w:rStyle w:val="CommentReference"/>
          <w:rFonts w:ascii="Times" w:hAnsi="Times" w:cs="Times"/>
          <w:sz w:val="22"/>
          <w:szCs w:val="22"/>
        </w:rPr>
        <w:t>Lock gates are not as wide as flood barriers and</w:t>
      </w:r>
      <w:r w:rsidR="00206C33" w:rsidRPr="00206C33">
        <w:rPr>
          <w:rStyle w:val="CommentReference"/>
          <w:rFonts w:ascii="Times" w:hAnsi="Times" w:cs="Times"/>
          <w:sz w:val="22"/>
          <w:szCs w:val="22"/>
        </w:rPr>
        <w:t xml:space="preserve"> the torsional gate stiff</w:t>
      </w:r>
      <w:r>
        <w:rPr>
          <w:rStyle w:val="CommentReference"/>
          <w:rFonts w:ascii="Times" w:hAnsi="Times" w:cs="Times"/>
          <w:sz w:val="22"/>
          <w:szCs w:val="22"/>
        </w:rPr>
        <w:t>ness is not a point of concern.</w:t>
      </w:r>
    </w:p>
    <w:p w:rsidR="00206C33" w:rsidRDefault="00206C33" w:rsidP="004A4C47">
      <w:pPr>
        <w:pStyle w:val="ListParagraph"/>
        <w:numPr>
          <w:ilvl w:val="1"/>
          <w:numId w:val="32"/>
        </w:numPr>
        <w:spacing w:line="276" w:lineRule="auto"/>
        <w:jc w:val="both"/>
        <w:rPr>
          <w:rStyle w:val="CommentReference"/>
          <w:rFonts w:ascii="Times" w:hAnsi="Times" w:cs="Times"/>
          <w:sz w:val="22"/>
          <w:szCs w:val="22"/>
        </w:rPr>
      </w:pPr>
      <w:r w:rsidRPr="00206C33">
        <w:rPr>
          <w:rStyle w:val="CommentReference"/>
          <w:rFonts w:ascii="Times" w:hAnsi="Times" w:cs="Times"/>
          <w:sz w:val="22"/>
          <w:szCs w:val="22"/>
        </w:rPr>
        <w:t xml:space="preserve">An entire gate leaf that is hollow </w:t>
      </w:r>
      <w:r w:rsidR="007F1AA8">
        <w:rPr>
          <w:rStyle w:val="CommentReference"/>
          <w:rFonts w:ascii="Times" w:hAnsi="Times" w:cs="Times"/>
          <w:sz w:val="22"/>
          <w:szCs w:val="22"/>
        </w:rPr>
        <w:t xml:space="preserve">creates a large buoyancy force and requires arms to be larger to capacitate the internal loads.  </w:t>
      </w:r>
    </w:p>
    <w:p w:rsidR="007F1AA8" w:rsidRPr="00206C33" w:rsidRDefault="007F1AA8" w:rsidP="004A4C47">
      <w:pPr>
        <w:pStyle w:val="ListParagraph"/>
        <w:numPr>
          <w:ilvl w:val="1"/>
          <w:numId w:val="32"/>
        </w:numPr>
        <w:spacing w:line="276" w:lineRule="auto"/>
        <w:jc w:val="both"/>
        <w:rPr>
          <w:rStyle w:val="CommentReference"/>
          <w:rFonts w:ascii="Times" w:hAnsi="Times" w:cs="Times"/>
          <w:sz w:val="22"/>
          <w:szCs w:val="22"/>
        </w:rPr>
      </w:pPr>
      <w:r>
        <w:rPr>
          <w:rStyle w:val="CommentReference"/>
          <w:rFonts w:ascii="Times" w:hAnsi="Times" w:cs="Times"/>
          <w:sz w:val="22"/>
          <w:szCs w:val="22"/>
        </w:rPr>
        <w:lastRenderedPageBreak/>
        <w:t xml:space="preserve">A buoyancy tank that covers the entire width of the gate is not as safe as two separate tanks on the sides. </w:t>
      </w:r>
    </w:p>
    <w:p w:rsidR="00206C33" w:rsidRDefault="00206C33" w:rsidP="004A4C47">
      <w:pPr>
        <w:pStyle w:val="ListParagraph"/>
        <w:numPr>
          <w:ilvl w:val="0"/>
          <w:numId w:val="32"/>
        </w:numPr>
        <w:shd w:val="clear" w:color="auto" w:fill="FFFFFF" w:themeFill="background1"/>
        <w:spacing w:line="276" w:lineRule="auto"/>
        <w:jc w:val="both"/>
        <w:rPr>
          <w:rFonts w:ascii="Times" w:hAnsi="Times" w:cs="Times"/>
          <w:sz w:val="22"/>
          <w:szCs w:val="22"/>
        </w:rPr>
      </w:pPr>
      <w:r w:rsidRPr="00206C33">
        <w:rPr>
          <w:rFonts w:ascii="Times" w:hAnsi="Times" w:cs="Times"/>
          <w:sz w:val="22"/>
          <w:szCs w:val="22"/>
        </w:rPr>
        <w:t>It is optimal for the lock head to have a single pivoting point</w:t>
      </w:r>
      <w:r w:rsidR="007F1AA8">
        <w:rPr>
          <w:rFonts w:ascii="Times" w:hAnsi="Times" w:cs="Times"/>
          <w:sz w:val="22"/>
          <w:szCs w:val="22"/>
        </w:rPr>
        <w:t xml:space="preserve"> and a simple cross-section that maximises internal space making the production cheaper and movement in place easier. </w:t>
      </w:r>
    </w:p>
    <w:p w:rsidR="004A5BC8" w:rsidRPr="00206C33" w:rsidRDefault="007F1AA8" w:rsidP="004A4C47">
      <w:pPr>
        <w:pStyle w:val="ListParagraph"/>
        <w:numPr>
          <w:ilvl w:val="0"/>
          <w:numId w:val="32"/>
        </w:numPr>
        <w:shd w:val="clear" w:color="auto" w:fill="FFFFFF" w:themeFill="background1"/>
        <w:spacing w:line="276" w:lineRule="auto"/>
        <w:jc w:val="both"/>
        <w:rPr>
          <w:rStyle w:val="CommentReference"/>
          <w:rFonts w:ascii="Times" w:hAnsi="Times" w:cs="Times"/>
          <w:sz w:val="22"/>
          <w:szCs w:val="22"/>
        </w:rPr>
      </w:pPr>
      <w:r>
        <w:rPr>
          <w:rStyle w:val="CommentReference"/>
          <w:rFonts w:ascii="Times" w:hAnsi="Times" w:cs="Times"/>
          <w:sz w:val="22"/>
          <w:szCs w:val="22"/>
        </w:rPr>
        <w:t xml:space="preserve">Corrosion in the trunnion </w:t>
      </w:r>
      <w:r w:rsidR="004A5BC8">
        <w:rPr>
          <w:rStyle w:val="CommentReference"/>
          <w:rFonts w:ascii="Times" w:hAnsi="Times" w:cs="Times"/>
          <w:sz w:val="22"/>
          <w:szCs w:val="22"/>
        </w:rPr>
        <w:t xml:space="preserve">may increase the forces in the </w:t>
      </w:r>
      <w:r w:rsidR="00BC5D25">
        <w:rPr>
          <w:rStyle w:val="CommentReference"/>
          <w:rFonts w:ascii="Times" w:hAnsi="Times" w:cs="Times"/>
          <w:sz w:val="22"/>
          <w:szCs w:val="22"/>
        </w:rPr>
        <w:t>arms and maintenance frequency.</w:t>
      </w:r>
    </w:p>
    <w:p w:rsidR="00A65362" w:rsidRDefault="00A65362" w:rsidP="00A65362">
      <w:pPr>
        <w:rPr>
          <w:rStyle w:val="CommentReference"/>
          <w:sz w:val="26"/>
          <w:szCs w:val="26"/>
          <w:u w:val="single"/>
        </w:rPr>
      </w:pPr>
    </w:p>
    <w:p w:rsidR="002E1B59" w:rsidRPr="008D3275" w:rsidRDefault="00341A30" w:rsidP="00A760EF">
      <w:pPr>
        <w:pStyle w:val="Heading2"/>
        <w:rPr>
          <w:rStyle w:val="CommentReference"/>
          <w:sz w:val="26"/>
          <w:szCs w:val="26"/>
          <w:u w:val="single"/>
        </w:rPr>
      </w:pPr>
      <w:bookmarkStart w:id="52" w:name="_Toc15926470"/>
      <w:r w:rsidRPr="008D3275">
        <w:rPr>
          <w:rStyle w:val="CommentReference"/>
          <w:sz w:val="26"/>
          <w:szCs w:val="26"/>
          <w:u w:val="single"/>
        </w:rPr>
        <w:t>2.2</w:t>
      </w:r>
      <w:r w:rsidR="008D3275" w:rsidRPr="008D3275">
        <w:rPr>
          <w:rStyle w:val="CommentReference"/>
          <w:sz w:val="26"/>
          <w:szCs w:val="26"/>
          <w:u w:val="single"/>
        </w:rPr>
        <w:t xml:space="preserve"> </w:t>
      </w:r>
      <w:r w:rsidR="00F61CEB" w:rsidRPr="008D3275">
        <w:rPr>
          <w:rStyle w:val="CommentReference"/>
          <w:sz w:val="26"/>
          <w:szCs w:val="26"/>
          <w:u w:val="single"/>
        </w:rPr>
        <w:t>Boundary Conditions</w:t>
      </w:r>
      <w:bookmarkEnd w:id="52"/>
    </w:p>
    <w:p w:rsidR="002E1B59" w:rsidRDefault="002E1B59" w:rsidP="002E1B59">
      <w:pPr>
        <w:rPr>
          <w:rStyle w:val="CommentReference"/>
          <w:rFonts w:ascii="Times" w:hAnsi="Times"/>
          <w:b/>
          <w:color w:val="000000" w:themeColor="text1"/>
          <w:sz w:val="24"/>
          <w:szCs w:val="24"/>
        </w:rPr>
      </w:pPr>
      <w:r>
        <w:rPr>
          <w:rStyle w:val="CommentReference"/>
          <w:rFonts w:ascii="Times" w:hAnsi="Times"/>
          <w:b/>
          <w:color w:val="000000" w:themeColor="text1"/>
          <w:sz w:val="24"/>
          <w:szCs w:val="24"/>
        </w:rPr>
        <w:tab/>
      </w:r>
    </w:p>
    <w:p w:rsidR="00A760EF" w:rsidRPr="00DD50EF" w:rsidRDefault="00A760EF" w:rsidP="00A760EF">
      <w:pPr>
        <w:spacing w:line="276" w:lineRule="auto"/>
        <w:jc w:val="both"/>
        <w:rPr>
          <w:rStyle w:val="CommentReference"/>
          <w:rFonts w:ascii="Times" w:hAnsi="Times"/>
          <w:color w:val="FF0000"/>
          <w:sz w:val="22"/>
          <w:szCs w:val="24"/>
          <w:u w:val="single"/>
        </w:rPr>
      </w:pPr>
      <w:r w:rsidRPr="00DD50EF">
        <w:rPr>
          <w:rStyle w:val="CommentReference"/>
          <w:rFonts w:ascii="Times" w:hAnsi="Times"/>
          <w:color w:val="000000" w:themeColor="text1"/>
          <w:sz w:val="22"/>
          <w:szCs w:val="24"/>
        </w:rPr>
        <w:t xml:space="preserve">Boundary conditions consider the current state of the Koopvaardersschutsluis </w:t>
      </w:r>
      <w:r w:rsidR="00F250B6" w:rsidRPr="00DD50EF">
        <w:rPr>
          <w:rStyle w:val="CommentReference"/>
          <w:rFonts w:ascii="Times" w:hAnsi="Times"/>
          <w:color w:val="000000" w:themeColor="text1"/>
          <w:sz w:val="22"/>
          <w:szCs w:val="24"/>
        </w:rPr>
        <w:t>and interpret the environment in a way that is relevant f</w:t>
      </w:r>
      <w:r w:rsidR="00245351" w:rsidRPr="00DD50EF">
        <w:rPr>
          <w:rStyle w:val="CommentReference"/>
          <w:rFonts w:ascii="Times" w:hAnsi="Times"/>
          <w:color w:val="000000" w:themeColor="text1"/>
          <w:sz w:val="22"/>
          <w:szCs w:val="24"/>
        </w:rPr>
        <w:t xml:space="preserve">or the design of the lock gate. This section </w:t>
      </w:r>
      <w:r w:rsidR="00346B92" w:rsidRPr="00B5524B">
        <w:rPr>
          <w:rStyle w:val="CommentReference"/>
          <w:rFonts w:ascii="Times" w:hAnsi="Times"/>
          <w:sz w:val="22"/>
          <w:szCs w:val="24"/>
        </w:rPr>
        <w:t>answers to the sub-question</w:t>
      </w:r>
      <w:r w:rsidR="00781853" w:rsidRPr="00B5524B">
        <w:rPr>
          <w:rStyle w:val="CommentReference"/>
          <w:rFonts w:ascii="Times" w:hAnsi="Times"/>
          <w:sz w:val="22"/>
          <w:szCs w:val="24"/>
        </w:rPr>
        <w:t xml:space="preserve"> 4</w:t>
      </w:r>
      <w:r w:rsidR="001D6720" w:rsidRPr="00B5524B">
        <w:rPr>
          <w:rStyle w:val="CommentReference"/>
          <w:rFonts w:ascii="Times" w:hAnsi="Times"/>
          <w:sz w:val="22"/>
          <w:szCs w:val="24"/>
        </w:rPr>
        <w:t xml:space="preserve">: </w:t>
      </w:r>
      <w:r w:rsidR="001D6720" w:rsidRPr="00B5524B">
        <w:rPr>
          <w:rStyle w:val="CommentReference"/>
          <w:rFonts w:ascii="Times" w:hAnsi="Times"/>
          <w:i/>
          <w:sz w:val="22"/>
          <w:szCs w:val="24"/>
        </w:rPr>
        <w:t xml:space="preserve">“What are the boundary conditions of the environment at </w:t>
      </w:r>
      <w:r w:rsidR="001D6720" w:rsidRPr="00B5524B">
        <w:rPr>
          <w:rFonts w:ascii="Times" w:hAnsi="Times"/>
          <w:i/>
          <w:sz w:val="22"/>
        </w:rPr>
        <w:t>the port of Den Helder?</w:t>
      </w:r>
      <w:r w:rsidR="001D6720" w:rsidRPr="00B5524B">
        <w:rPr>
          <w:rStyle w:val="CommentReference"/>
          <w:rFonts w:ascii="Times" w:hAnsi="Times"/>
          <w:i/>
          <w:sz w:val="22"/>
          <w:szCs w:val="24"/>
        </w:rPr>
        <w:t>”</w:t>
      </w:r>
    </w:p>
    <w:p w:rsidR="00A760EF" w:rsidRPr="00A760EF" w:rsidRDefault="00A760EF" w:rsidP="002E1B59">
      <w:pPr>
        <w:rPr>
          <w:rStyle w:val="CommentReference"/>
          <w:rFonts w:ascii="Times" w:hAnsi="Times"/>
          <w:color w:val="000000" w:themeColor="text1"/>
          <w:sz w:val="24"/>
          <w:szCs w:val="24"/>
        </w:rPr>
      </w:pPr>
    </w:p>
    <w:p w:rsidR="00F61CEB" w:rsidRPr="00F61CEB" w:rsidRDefault="00EF7511" w:rsidP="00F61CEB">
      <w:pPr>
        <w:pStyle w:val="Heading3"/>
        <w:rPr>
          <w:rStyle w:val="CommentReference"/>
          <w:rFonts w:ascii="Times" w:hAnsi="Times"/>
          <w:color w:val="2F5496" w:themeColor="accent1" w:themeShade="BF"/>
          <w:sz w:val="24"/>
          <w:szCs w:val="24"/>
        </w:rPr>
      </w:pPr>
      <w:bookmarkStart w:id="53" w:name="_Toc15926471"/>
      <w:r>
        <w:rPr>
          <w:rStyle w:val="CommentReference"/>
          <w:rFonts w:ascii="Times" w:hAnsi="Times"/>
          <w:color w:val="2F5496" w:themeColor="accent1" w:themeShade="BF"/>
          <w:sz w:val="24"/>
          <w:szCs w:val="24"/>
        </w:rPr>
        <w:t>2.2</w:t>
      </w:r>
      <w:r w:rsidR="00F61CEB">
        <w:rPr>
          <w:rStyle w:val="CommentReference"/>
          <w:rFonts w:ascii="Times" w:hAnsi="Times"/>
          <w:color w:val="2F5496" w:themeColor="accent1" w:themeShade="BF"/>
          <w:sz w:val="24"/>
          <w:szCs w:val="24"/>
        </w:rPr>
        <w:t xml:space="preserve">.1. </w:t>
      </w:r>
      <w:r w:rsidR="00E27162">
        <w:rPr>
          <w:rStyle w:val="CommentReference"/>
          <w:rFonts w:ascii="Times" w:hAnsi="Times"/>
          <w:color w:val="2F5496" w:themeColor="accent1" w:themeShade="BF"/>
          <w:sz w:val="24"/>
          <w:szCs w:val="24"/>
        </w:rPr>
        <w:t>Lock Chamber</w:t>
      </w:r>
      <w:bookmarkEnd w:id="53"/>
    </w:p>
    <w:p w:rsidR="00F61CEB" w:rsidRDefault="00F61CEB" w:rsidP="002E1B59">
      <w:pPr>
        <w:rPr>
          <w:rStyle w:val="CommentReference"/>
          <w:rFonts w:ascii="Times" w:hAnsi="Times"/>
          <w:b/>
          <w:color w:val="000000" w:themeColor="text1"/>
          <w:sz w:val="24"/>
          <w:szCs w:val="24"/>
        </w:rPr>
      </w:pPr>
    </w:p>
    <w:p w:rsidR="008A660E" w:rsidRPr="00834CE3" w:rsidRDefault="004F16A1" w:rsidP="00834CE3">
      <w:pPr>
        <w:spacing w:line="276" w:lineRule="auto"/>
        <w:jc w:val="both"/>
        <w:rPr>
          <w:rStyle w:val="CommentReference"/>
          <w:rFonts w:ascii="Times" w:eastAsia="Times New Roman" w:hAnsi="Times"/>
          <w:color w:val="000000" w:themeColor="text1"/>
          <w:sz w:val="22"/>
          <w:szCs w:val="24"/>
          <w:shd w:val="clear" w:color="auto" w:fill="FFFFFF"/>
        </w:rPr>
      </w:pPr>
      <w:r w:rsidRPr="004F16A1">
        <w:rPr>
          <w:noProof/>
        </w:rPr>
        <w:pict>
          <v:shape id="_x0000_s1130" type="#_x0000_t202" style="position:absolute;left:0;text-align:left;margin-left:356.1pt;margin-top:177.95pt;width:129.9pt;height:24.65pt;z-index:253253632" stroked="f">
            <v:textbox style="mso-next-textbox:#_x0000_s1130" inset="0,0,0,0">
              <w:txbxContent>
                <w:p w:rsidR="008A585F" w:rsidRPr="00A015F9" w:rsidRDefault="008A585F" w:rsidP="008549C2">
                  <w:pPr>
                    <w:pStyle w:val="Caption"/>
                    <w:rPr>
                      <w:rFonts w:ascii="Times New Roman" w:hAnsi="Times New Roman" w:cs="Times New Roman"/>
                      <w:noProof/>
                      <w:sz w:val="24"/>
                      <w:szCs w:val="24"/>
                    </w:rPr>
                  </w:pPr>
                  <w:bookmarkStart w:id="54" w:name="_Toc15926279"/>
                  <w:r>
                    <w:t xml:space="preserve">Figure </w:t>
                  </w:r>
                  <w:fldSimple w:instr=" SEQ Figure \* ARABIC ">
                    <w:r>
                      <w:rPr>
                        <w:noProof/>
                      </w:rPr>
                      <w:t>19</w:t>
                    </w:r>
                  </w:fldSimple>
                  <w:r>
                    <w:t xml:space="preserve"> – side view of the lock chamber</w:t>
                  </w:r>
                  <w:bookmarkEnd w:id="54"/>
                  <w:r>
                    <w:t xml:space="preserve"> </w:t>
                  </w:r>
                </w:p>
              </w:txbxContent>
            </v:textbox>
            <w10:wrap type="topAndBottom"/>
          </v:shape>
        </w:pict>
      </w:r>
      <w:r w:rsidRPr="004F16A1">
        <w:rPr>
          <w:noProof/>
        </w:rPr>
        <w:pict>
          <v:shape id="_x0000_s1131" type="#_x0000_t202" style="position:absolute;left:0;text-align:left;margin-left:60.55pt;margin-top:177.95pt;width:257.45pt;height:16.6pt;z-index:253255680" stroked="f">
            <v:textbox style="mso-next-textbox:#_x0000_s1131" inset="0,0,0,0">
              <w:txbxContent>
                <w:p w:rsidR="008A585F" w:rsidRPr="00A015F9" w:rsidRDefault="008A585F" w:rsidP="00DB285C">
                  <w:pPr>
                    <w:pStyle w:val="Caption"/>
                    <w:rPr>
                      <w:rFonts w:ascii="Times New Roman" w:hAnsi="Times New Roman" w:cs="Times New Roman"/>
                      <w:noProof/>
                      <w:sz w:val="24"/>
                      <w:szCs w:val="24"/>
                    </w:rPr>
                  </w:pPr>
                  <w:bookmarkStart w:id="55" w:name="_Toc15926280"/>
                  <w:r>
                    <w:t xml:space="preserve">Figure </w:t>
                  </w:r>
                  <w:fldSimple w:instr=" SEQ Figure \* ARABIC ">
                    <w:r>
                      <w:rPr>
                        <w:noProof/>
                      </w:rPr>
                      <w:t>20</w:t>
                    </w:r>
                  </w:fldSimple>
                  <w:r>
                    <w:t xml:space="preserve"> – top view of the Koopvaardersschutsluis from the satellite</w:t>
                  </w:r>
                  <w:bookmarkEnd w:id="55"/>
                  <w:r>
                    <w:t xml:space="preserve"> </w:t>
                  </w:r>
                </w:p>
                <w:p w:rsidR="008A585F" w:rsidRPr="000556EF" w:rsidRDefault="008A585F" w:rsidP="008549C2">
                  <w:pPr>
                    <w:pStyle w:val="Caption"/>
                    <w:rPr>
                      <w:rFonts w:ascii="Times New Roman" w:hAnsi="Times New Roman" w:cs="Times New Roman"/>
                      <w:noProof/>
                      <w:sz w:val="24"/>
                      <w:szCs w:val="24"/>
                    </w:rPr>
                  </w:pPr>
                </w:p>
              </w:txbxContent>
            </v:textbox>
            <w10:wrap type="square"/>
          </v:shape>
        </w:pict>
      </w:r>
      <w:r w:rsidR="00DB285C">
        <w:rPr>
          <w:noProof/>
          <w:lang w:val="en-US" w:eastAsia="en-US"/>
        </w:rPr>
        <w:drawing>
          <wp:anchor distT="0" distB="0" distL="114300" distR="114300" simplePos="0" relativeHeight="253251584" behindDoc="0" locked="0" layoutInCell="1" allowOverlap="1">
            <wp:simplePos x="0" y="0"/>
            <wp:positionH relativeFrom="column">
              <wp:posOffset>4525645</wp:posOffset>
            </wp:positionH>
            <wp:positionV relativeFrom="paragraph">
              <wp:posOffset>481965</wp:posOffset>
            </wp:positionV>
            <wp:extent cx="1454150" cy="1760220"/>
            <wp:effectExtent l="19050" t="19050" r="12700" b="11430"/>
            <wp:wrapSquare wrapText="bothSides"/>
            <wp:docPr id="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1"/>
                    <a:srcRect l="1997" r="5983" b="2389"/>
                    <a:stretch>
                      <a:fillRect/>
                    </a:stretch>
                  </pic:blipFill>
                  <pic:spPr bwMode="auto">
                    <a:xfrm>
                      <a:off x="0" y="0"/>
                      <a:ext cx="1454150" cy="1760220"/>
                    </a:xfrm>
                    <a:prstGeom prst="rect">
                      <a:avLst/>
                    </a:prstGeom>
                    <a:noFill/>
                    <a:ln w="9525">
                      <a:solidFill>
                        <a:schemeClr val="tx1"/>
                      </a:solidFill>
                      <a:miter lim="800000"/>
                      <a:headEnd/>
                      <a:tailEnd/>
                    </a:ln>
                  </pic:spPr>
                </pic:pic>
              </a:graphicData>
            </a:graphic>
          </wp:anchor>
        </w:drawing>
      </w:r>
      <w:r w:rsidR="002835DD">
        <w:rPr>
          <w:noProof/>
          <w:lang w:val="en-US" w:eastAsia="en-US"/>
        </w:rPr>
        <w:drawing>
          <wp:anchor distT="0" distB="0" distL="114300" distR="114300" simplePos="0" relativeHeight="253249536" behindDoc="0" locked="0" layoutInCell="1" allowOverlap="1">
            <wp:simplePos x="0" y="0"/>
            <wp:positionH relativeFrom="column">
              <wp:posOffset>791845</wp:posOffset>
            </wp:positionH>
            <wp:positionV relativeFrom="paragraph">
              <wp:posOffset>841375</wp:posOffset>
            </wp:positionV>
            <wp:extent cx="3126740" cy="1403985"/>
            <wp:effectExtent l="19050" t="0" r="0" b="0"/>
            <wp:wrapTopAndBottom/>
            <wp:docPr id="47"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2"/>
                    <a:srcRect/>
                    <a:stretch>
                      <a:fillRect/>
                    </a:stretch>
                  </pic:blipFill>
                  <pic:spPr bwMode="auto">
                    <a:xfrm>
                      <a:off x="0" y="0"/>
                      <a:ext cx="3126740" cy="1403985"/>
                    </a:xfrm>
                    <a:prstGeom prst="rect">
                      <a:avLst/>
                    </a:prstGeom>
                    <a:noFill/>
                  </pic:spPr>
                </pic:pic>
              </a:graphicData>
            </a:graphic>
          </wp:anchor>
        </w:drawing>
      </w:r>
      <w:r w:rsidR="007D592D" w:rsidRPr="00DD50EF">
        <w:rPr>
          <w:rStyle w:val="CommentReference"/>
          <w:rFonts w:ascii="Times" w:hAnsi="Times"/>
          <w:color w:val="000000" w:themeColor="text1"/>
          <w:sz w:val="22"/>
          <w:szCs w:val="24"/>
        </w:rPr>
        <w:t>Koopvaardersschutsluis</w:t>
      </w:r>
      <w:r w:rsidR="002E1B59" w:rsidRPr="00DD50EF">
        <w:rPr>
          <w:rStyle w:val="CommentReference"/>
          <w:rFonts w:ascii="Times" w:hAnsi="Times"/>
          <w:color w:val="000000" w:themeColor="text1"/>
          <w:sz w:val="22"/>
          <w:szCs w:val="24"/>
        </w:rPr>
        <w:t xml:space="preserve"> is the main navigation </w:t>
      </w:r>
      <w:r w:rsidR="00AC4E70" w:rsidRPr="00DD50EF">
        <w:rPr>
          <w:rStyle w:val="CommentReference"/>
          <w:rFonts w:ascii="Times" w:hAnsi="Times"/>
          <w:color w:val="000000" w:themeColor="text1"/>
          <w:sz w:val="22"/>
          <w:szCs w:val="24"/>
        </w:rPr>
        <w:t xml:space="preserve">lock in the port of Den Helder. </w:t>
      </w:r>
      <w:r w:rsidR="000C63E9">
        <w:rPr>
          <w:rFonts w:ascii="Times" w:eastAsia="Times New Roman" w:hAnsi="Times" w:cs="Arial"/>
          <w:bCs/>
          <w:color w:val="000000" w:themeColor="text1"/>
          <w:sz w:val="22"/>
          <w:shd w:val="clear" w:color="auto" w:fill="FFFFFF"/>
        </w:rPr>
        <w:t>The lock currently uses</w:t>
      </w:r>
      <w:r w:rsidR="00F710D5" w:rsidRPr="00DD50EF">
        <w:rPr>
          <w:rFonts w:ascii="Times" w:eastAsia="Times New Roman" w:hAnsi="Times" w:cs="Arial"/>
          <w:bCs/>
          <w:color w:val="000000" w:themeColor="text1"/>
          <w:sz w:val="22"/>
          <w:shd w:val="clear" w:color="auto" w:fill="FFFFFF"/>
        </w:rPr>
        <w:t xml:space="preserve"> a double mitre gate. </w:t>
      </w:r>
      <w:r w:rsidR="00924937">
        <w:rPr>
          <w:rFonts w:ascii="Times" w:eastAsia="Times New Roman" w:hAnsi="Times" w:cs="Arial"/>
          <w:bCs/>
          <w:color w:val="000000" w:themeColor="text1"/>
          <w:sz w:val="22"/>
          <w:shd w:val="clear" w:color="auto" w:fill="FFFFFF"/>
        </w:rPr>
        <w:t xml:space="preserve">It is 16 [m] wide and 86 [m] long. The top level of </w:t>
      </w:r>
      <w:r w:rsidR="00506A34">
        <w:rPr>
          <w:rFonts w:ascii="Times" w:eastAsia="Times New Roman" w:hAnsi="Times" w:cs="Arial"/>
          <w:bCs/>
          <w:color w:val="000000" w:themeColor="text1"/>
          <w:sz w:val="22"/>
          <w:shd w:val="clear" w:color="auto" w:fill="FFFFFF"/>
        </w:rPr>
        <w:t>the gate</w:t>
      </w:r>
      <w:r w:rsidR="00924937">
        <w:rPr>
          <w:rFonts w:ascii="Times" w:eastAsia="Times New Roman" w:hAnsi="Times" w:cs="Arial"/>
          <w:bCs/>
          <w:color w:val="000000" w:themeColor="text1"/>
          <w:sz w:val="22"/>
          <w:shd w:val="clear" w:color="auto" w:fill="FFFFFF"/>
        </w:rPr>
        <w:t xml:space="preserve"> 5.6 [m NAP], but the bottom of the chamber is -6.5 [m NAP]. The service water levels are currently between 2 [m NAP] and -2 [m NAP]</w:t>
      </w:r>
      <w:r w:rsidR="00DB285C">
        <w:rPr>
          <w:rFonts w:ascii="Times" w:eastAsia="Times New Roman" w:hAnsi="Times" w:cs="Arial"/>
          <w:bCs/>
          <w:color w:val="000000" w:themeColor="text1"/>
          <w:sz w:val="22"/>
          <w:shd w:val="clear" w:color="auto" w:fill="FFFFFF"/>
        </w:rPr>
        <w:t xml:space="preserve"> such as shown in </w:t>
      </w:r>
      <w:r w:rsidR="00DB285C" w:rsidRPr="00036449">
        <w:rPr>
          <w:rFonts w:ascii="Times" w:eastAsia="Times New Roman" w:hAnsi="Times" w:cs="Arial"/>
          <w:bCs/>
          <w:color w:val="000000" w:themeColor="text1"/>
          <w:sz w:val="22"/>
          <w:shd w:val="clear" w:color="auto" w:fill="FFFFFF"/>
        </w:rPr>
        <w:t>fig</w:t>
      </w:r>
      <w:r w:rsidR="00CA5892" w:rsidRPr="00036449">
        <w:rPr>
          <w:rFonts w:ascii="Times" w:eastAsia="Times New Roman" w:hAnsi="Times" w:cs="Arial"/>
          <w:bCs/>
          <w:color w:val="000000" w:themeColor="text1"/>
          <w:sz w:val="22"/>
          <w:shd w:val="clear" w:color="auto" w:fill="FFFFFF"/>
        </w:rPr>
        <w:t>ures 19 and 20</w:t>
      </w:r>
      <w:r w:rsidR="00DB285C" w:rsidRPr="00036449">
        <w:rPr>
          <w:rFonts w:ascii="Times" w:eastAsia="Times New Roman" w:hAnsi="Times" w:cs="Arial"/>
          <w:bCs/>
          <w:color w:val="000000" w:themeColor="text1"/>
          <w:sz w:val="22"/>
          <w:shd w:val="clear" w:color="auto" w:fill="FFFFFF"/>
        </w:rPr>
        <w:t>.</w:t>
      </w:r>
    </w:p>
    <w:p w:rsidR="002E1B59" w:rsidRPr="00025DCB" w:rsidRDefault="004F16A1" w:rsidP="00025DCB">
      <w:pPr>
        <w:pStyle w:val="Heading3"/>
        <w:rPr>
          <w:rStyle w:val="CommentReference"/>
          <w:rFonts w:ascii="Times" w:hAnsi="Times" w:cs="Times"/>
          <w:color w:val="2F5496" w:themeColor="accent1" w:themeShade="BF"/>
          <w:sz w:val="24"/>
          <w:szCs w:val="24"/>
        </w:rPr>
      </w:pPr>
      <w:r w:rsidRPr="004F16A1">
        <w:rPr>
          <w:noProof/>
        </w:rPr>
        <w:pict>
          <v:shape id="_x0000_s1154" type="#_x0000_t202" style="position:absolute;margin-left:254.1pt;margin-top:293.45pt;width:216.75pt;height:.05pt;z-index:253292544" stroked="f">
            <v:textbox style="mso-next-textbox:#_x0000_s1154;mso-fit-shape-to-text:t" inset="0,0,0,0">
              <w:txbxContent>
                <w:p w:rsidR="008A585F" w:rsidRPr="00EF1C9E" w:rsidRDefault="008A585F" w:rsidP="005B2875">
                  <w:pPr>
                    <w:pStyle w:val="Caption"/>
                    <w:rPr>
                      <w:rFonts w:ascii="Times" w:hAnsi="Times" w:cs="Times"/>
                      <w:noProof/>
                      <w:color w:val="2F5496" w:themeColor="accent1" w:themeShade="BF"/>
                      <w:sz w:val="24"/>
                      <w:szCs w:val="24"/>
                    </w:rPr>
                  </w:pPr>
                  <w:bookmarkStart w:id="56" w:name="_Toc15926281"/>
                  <w:r>
                    <w:t xml:space="preserve">Figure </w:t>
                  </w:r>
                  <w:fldSimple w:instr=" SEQ Figure \* ARABIC ">
                    <w:r>
                      <w:rPr>
                        <w:noProof/>
                      </w:rPr>
                      <w:t>21</w:t>
                    </w:r>
                  </w:fldSimple>
                  <w:r>
                    <w:t xml:space="preserve"> - </w:t>
                  </w:r>
                  <w:r w:rsidRPr="008460EB">
                    <w:t>current water level fluctuations on inside and outside of the lock</w:t>
                  </w:r>
                  <w:bookmarkEnd w:id="56"/>
                </w:p>
              </w:txbxContent>
            </v:textbox>
            <w10:wrap type="square"/>
          </v:shape>
        </w:pict>
      </w:r>
      <w:r w:rsidR="005B2875">
        <w:rPr>
          <w:rFonts w:ascii="Times" w:hAnsi="Times" w:cs="Times"/>
          <w:noProof/>
          <w:color w:val="2F5496" w:themeColor="accent1" w:themeShade="BF"/>
          <w:lang w:val="en-US" w:eastAsia="en-US"/>
        </w:rPr>
        <w:drawing>
          <wp:anchor distT="0" distB="0" distL="114300" distR="114300" simplePos="0" relativeHeight="253273088" behindDoc="0" locked="0" layoutInCell="1" allowOverlap="1">
            <wp:simplePos x="0" y="0"/>
            <wp:positionH relativeFrom="column">
              <wp:posOffset>3227070</wp:posOffset>
            </wp:positionH>
            <wp:positionV relativeFrom="paragraph">
              <wp:posOffset>1871345</wp:posOffset>
            </wp:positionV>
            <wp:extent cx="2752725" cy="1798320"/>
            <wp:effectExtent l="19050" t="19050" r="28575" b="11430"/>
            <wp:wrapSquare wrapText="bothSides"/>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srcRect/>
                    <a:stretch>
                      <a:fillRect/>
                    </a:stretch>
                  </pic:blipFill>
                  <pic:spPr bwMode="auto">
                    <a:xfrm>
                      <a:off x="0" y="0"/>
                      <a:ext cx="2752725" cy="1798320"/>
                    </a:xfrm>
                    <a:prstGeom prst="rect">
                      <a:avLst/>
                    </a:prstGeom>
                    <a:noFill/>
                    <a:ln w="9525">
                      <a:solidFill>
                        <a:schemeClr val="tx1"/>
                      </a:solidFill>
                      <a:miter lim="800000"/>
                      <a:headEnd/>
                      <a:tailEnd/>
                    </a:ln>
                  </pic:spPr>
                </pic:pic>
              </a:graphicData>
            </a:graphic>
          </wp:anchor>
        </w:drawing>
      </w:r>
      <w:bookmarkStart w:id="57" w:name="_Toc15926472"/>
      <w:r w:rsidR="00F61CEB" w:rsidRPr="00025DCB">
        <w:rPr>
          <w:rStyle w:val="CommentReference"/>
          <w:rFonts w:ascii="Times" w:hAnsi="Times" w:cs="Times"/>
          <w:color w:val="2F5496" w:themeColor="accent1" w:themeShade="BF"/>
          <w:sz w:val="24"/>
          <w:szCs w:val="24"/>
        </w:rPr>
        <w:t>2.</w:t>
      </w:r>
      <w:r w:rsidR="00EF7511">
        <w:rPr>
          <w:rStyle w:val="CommentReference"/>
          <w:rFonts w:ascii="Times" w:hAnsi="Times" w:cs="Times"/>
          <w:color w:val="2F5496" w:themeColor="accent1" w:themeShade="BF"/>
          <w:sz w:val="24"/>
          <w:szCs w:val="24"/>
        </w:rPr>
        <w:t>2</w:t>
      </w:r>
      <w:r w:rsidR="00F61CEB" w:rsidRPr="00025DCB">
        <w:rPr>
          <w:rStyle w:val="CommentReference"/>
          <w:rFonts w:ascii="Times" w:hAnsi="Times" w:cs="Times"/>
          <w:color w:val="2F5496" w:themeColor="accent1" w:themeShade="BF"/>
          <w:sz w:val="24"/>
          <w:szCs w:val="24"/>
        </w:rPr>
        <w:t xml:space="preserve">.2. </w:t>
      </w:r>
      <w:r w:rsidR="004C5AB4">
        <w:rPr>
          <w:rStyle w:val="CommentReference"/>
          <w:rFonts w:ascii="Times" w:hAnsi="Times" w:cs="Times"/>
          <w:color w:val="2F5496" w:themeColor="accent1" w:themeShade="BF"/>
          <w:sz w:val="24"/>
          <w:szCs w:val="24"/>
        </w:rPr>
        <w:t xml:space="preserve">Design </w:t>
      </w:r>
      <w:r w:rsidR="00F61CEB" w:rsidRPr="00025DCB">
        <w:rPr>
          <w:rStyle w:val="CommentReference"/>
          <w:rFonts w:ascii="Times" w:hAnsi="Times" w:cs="Times"/>
          <w:color w:val="2F5496" w:themeColor="accent1" w:themeShade="BF"/>
          <w:sz w:val="24"/>
          <w:szCs w:val="24"/>
        </w:rPr>
        <w:t>Water L</w:t>
      </w:r>
      <w:r w:rsidR="002E1B59" w:rsidRPr="00025DCB">
        <w:rPr>
          <w:rStyle w:val="CommentReference"/>
          <w:rFonts w:ascii="Times" w:hAnsi="Times" w:cs="Times"/>
          <w:color w:val="2F5496" w:themeColor="accent1" w:themeShade="BF"/>
          <w:sz w:val="24"/>
          <w:szCs w:val="24"/>
        </w:rPr>
        <w:t>evels</w:t>
      </w:r>
      <w:bookmarkEnd w:id="57"/>
    </w:p>
    <w:p w:rsidR="002E1B59" w:rsidRDefault="002E1B59" w:rsidP="002E1B59">
      <w:pPr>
        <w:rPr>
          <w:rStyle w:val="CommentReference"/>
          <w:rFonts w:ascii="Times" w:hAnsi="Times"/>
          <w:color w:val="000000" w:themeColor="text1"/>
          <w:sz w:val="24"/>
          <w:szCs w:val="24"/>
        </w:rPr>
      </w:pPr>
    </w:p>
    <w:p w:rsidR="007D00D1" w:rsidRPr="00DD50EF" w:rsidRDefault="00D45F01" w:rsidP="00212AA0">
      <w:pPr>
        <w:spacing w:line="276" w:lineRule="auto"/>
        <w:jc w:val="both"/>
        <w:rPr>
          <w:rStyle w:val="CommentReference"/>
          <w:rFonts w:ascii="Times" w:hAnsi="Times"/>
          <w:color w:val="000000" w:themeColor="text1"/>
          <w:sz w:val="22"/>
          <w:szCs w:val="22"/>
        </w:rPr>
      </w:pPr>
      <w:r w:rsidRPr="00DD50EF">
        <w:rPr>
          <w:rStyle w:val="CommentReference"/>
          <w:rFonts w:ascii="Times" w:hAnsi="Times"/>
          <w:color w:val="000000" w:themeColor="text1"/>
          <w:sz w:val="22"/>
          <w:szCs w:val="22"/>
        </w:rPr>
        <w:t>T</w:t>
      </w:r>
      <w:r w:rsidR="00025DCB" w:rsidRPr="00DD50EF">
        <w:rPr>
          <w:rStyle w:val="CommentReference"/>
          <w:rFonts w:ascii="Times" w:hAnsi="Times"/>
          <w:color w:val="000000" w:themeColor="text1"/>
          <w:sz w:val="22"/>
          <w:szCs w:val="22"/>
        </w:rPr>
        <w:t>he gate is designed to withstand a storm that occurs once per ten thousand years</w:t>
      </w:r>
      <w:r w:rsidR="007D00D1" w:rsidRPr="00DD50EF">
        <w:rPr>
          <w:rStyle w:val="CommentReference"/>
          <w:rFonts w:ascii="Times" w:hAnsi="Times"/>
          <w:color w:val="000000" w:themeColor="text1"/>
          <w:sz w:val="22"/>
          <w:szCs w:val="22"/>
        </w:rPr>
        <w:t>.</w:t>
      </w:r>
      <w:r w:rsidRPr="00DD50EF">
        <w:rPr>
          <w:rStyle w:val="CommentReference"/>
          <w:rFonts w:ascii="Times" w:hAnsi="Times"/>
          <w:color w:val="000000" w:themeColor="text1"/>
          <w:sz w:val="22"/>
          <w:szCs w:val="22"/>
        </w:rPr>
        <w:t xml:space="preserve"> Hence, the chosen frequency of occurrence for the design water level is 1/10.0</w:t>
      </w:r>
      <w:r w:rsidR="005C5804">
        <w:rPr>
          <w:rStyle w:val="CommentReference"/>
          <w:rFonts w:ascii="Times" w:hAnsi="Times"/>
          <w:color w:val="000000" w:themeColor="text1"/>
          <w:sz w:val="22"/>
          <w:szCs w:val="22"/>
        </w:rPr>
        <w:t xml:space="preserve">00. </w:t>
      </w:r>
      <w:r w:rsidR="007D00D1" w:rsidRPr="00DD50EF">
        <w:rPr>
          <w:rStyle w:val="CommentReference"/>
          <w:rFonts w:ascii="Times" w:hAnsi="Times"/>
          <w:color w:val="000000" w:themeColor="text1"/>
          <w:sz w:val="22"/>
          <w:szCs w:val="22"/>
        </w:rPr>
        <w:t>The design water level is further referred to as the high water</w:t>
      </w:r>
      <w:r w:rsidR="00025DCB" w:rsidRPr="00DD50EF">
        <w:rPr>
          <w:rStyle w:val="CommentReference"/>
          <w:rFonts w:ascii="Times" w:hAnsi="Times"/>
          <w:color w:val="000000" w:themeColor="text1"/>
          <w:sz w:val="22"/>
          <w:szCs w:val="22"/>
        </w:rPr>
        <w:t xml:space="preserve"> (HW) outside. </w:t>
      </w:r>
      <w:r w:rsidR="007D00D1" w:rsidRPr="00DD50EF">
        <w:rPr>
          <w:rStyle w:val="CommentReference"/>
          <w:rFonts w:ascii="Times" w:hAnsi="Times"/>
          <w:color w:val="000000" w:themeColor="text1"/>
          <w:sz w:val="22"/>
          <w:szCs w:val="22"/>
        </w:rPr>
        <w:t>Together with the low water</w:t>
      </w:r>
      <w:r w:rsidR="00025DCB" w:rsidRPr="00DD50EF">
        <w:rPr>
          <w:rStyle w:val="CommentReference"/>
          <w:rFonts w:ascii="Times" w:hAnsi="Times"/>
          <w:color w:val="000000" w:themeColor="text1"/>
          <w:sz w:val="22"/>
          <w:szCs w:val="22"/>
        </w:rPr>
        <w:t xml:space="preserve"> (LW)</w:t>
      </w:r>
      <w:r w:rsidR="007D00D1" w:rsidRPr="00DD50EF">
        <w:rPr>
          <w:rStyle w:val="CommentReference"/>
          <w:rFonts w:ascii="Times" w:hAnsi="Times"/>
          <w:color w:val="000000" w:themeColor="text1"/>
          <w:sz w:val="22"/>
          <w:szCs w:val="22"/>
        </w:rPr>
        <w:t xml:space="preserve"> on the outside</w:t>
      </w:r>
      <w:r w:rsidR="00886677">
        <w:rPr>
          <w:rStyle w:val="CommentReference"/>
          <w:rFonts w:ascii="Times" w:hAnsi="Times"/>
          <w:color w:val="000000" w:themeColor="text1"/>
          <w:sz w:val="22"/>
          <w:szCs w:val="22"/>
        </w:rPr>
        <w:t xml:space="preserve"> </w:t>
      </w:r>
      <w:r w:rsidR="007D00D1" w:rsidRPr="00DD50EF">
        <w:rPr>
          <w:rStyle w:val="CommentReference"/>
          <w:rFonts w:ascii="Times" w:hAnsi="Times"/>
          <w:color w:val="000000" w:themeColor="text1"/>
          <w:sz w:val="22"/>
          <w:szCs w:val="22"/>
        </w:rPr>
        <w:t xml:space="preserve">these values are determined to be following </w:t>
      </w:r>
      <w:sdt>
        <w:sdtPr>
          <w:rPr>
            <w:rStyle w:val="CommentReference"/>
            <w:rFonts w:ascii="Times" w:hAnsi="Times"/>
            <w:color w:val="000000" w:themeColor="text1"/>
            <w:sz w:val="22"/>
            <w:szCs w:val="22"/>
          </w:rPr>
          <w:id w:val="-708183214"/>
          <w:citation/>
        </w:sdtPr>
        <w:sdtContent>
          <w:r w:rsidR="004F16A1" w:rsidRPr="00DD50EF">
            <w:rPr>
              <w:rStyle w:val="CommentReference"/>
              <w:rFonts w:ascii="Times" w:hAnsi="Times"/>
              <w:color w:val="000000" w:themeColor="text1"/>
              <w:sz w:val="22"/>
              <w:szCs w:val="22"/>
            </w:rPr>
            <w:fldChar w:fldCharType="begin"/>
          </w:r>
          <w:r w:rsidR="00230727" w:rsidRPr="00DD50EF">
            <w:rPr>
              <w:rStyle w:val="CommentReference"/>
              <w:rFonts w:ascii="Times" w:hAnsi="Times"/>
              <w:color w:val="000000" w:themeColor="text1"/>
              <w:sz w:val="22"/>
              <w:szCs w:val="22"/>
              <w:lang w:val="lv-LV"/>
            </w:rPr>
            <w:instrText xml:space="preserve"> CITATION Rij13 \l 1062 </w:instrText>
          </w:r>
          <w:r w:rsidR="004F16A1" w:rsidRPr="00DD50EF">
            <w:rPr>
              <w:rStyle w:val="CommentReference"/>
              <w:rFonts w:ascii="Times" w:hAnsi="Times"/>
              <w:color w:val="000000" w:themeColor="text1"/>
              <w:sz w:val="22"/>
              <w:szCs w:val="22"/>
            </w:rPr>
            <w:fldChar w:fldCharType="separate"/>
          </w:r>
          <w:r w:rsidR="00441BAD" w:rsidRPr="00441BAD">
            <w:rPr>
              <w:rFonts w:ascii="Times" w:hAnsi="Times"/>
              <w:noProof/>
              <w:color w:val="000000" w:themeColor="text1"/>
              <w:sz w:val="22"/>
              <w:szCs w:val="22"/>
              <w:lang w:val="lv-LV"/>
            </w:rPr>
            <w:t>(Rijkswaterstaat, Kenmerkende waarden, 2013)</w:t>
          </w:r>
          <w:r w:rsidR="004F16A1" w:rsidRPr="00DD50EF">
            <w:rPr>
              <w:rStyle w:val="CommentReference"/>
              <w:rFonts w:ascii="Times" w:hAnsi="Times"/>
              <w:color w:val="000000" w:themeColor="text1"/>
              <w:sz w:val="22"/>
              <w:szCs w:val="22"/>
            </w:rPr>
            <w:fldChar w:fldCharType="end"/>
          </w:r>
        </w:sdtContent>
      </w:sdt>
      <w:r w:rsidR="00025DCB" w:rsidRPr="00DD50EF">
        <w:rPr>
          <w:rStyle w:val="CommentReference"/>
          <w:rFonts w:ascii="Times" w:hAnsi="Times"/>
          <w:color w:val="000000" w:themeColor="text1"/>
          <w:sz w:val="22"/>
          <w:szCs w:val="22"/>
        </w:rPr>
        <w:t>;</w:t>
      </w:r>
    </w:p>
    <w:p w:rsidR="002E1B59" w:rsidRPr="00DD50EF" w:rsidRDefault="00647A29" w:rsidP="00212AA0">
      <w:pPr>
        <w:pStyle w:val="ListParagraph"/>
        <w:numPr>
          <w:ilvl w:val="0"/>
          <w:numId w:val="1"/>
        </w:numPr>
        <w:spacing w:line="276" w:lineRule="auto"/>
        <w:jc w:val="both"/>
        <w:rPr>
          <w:rStyle w:val="CommentReference"/>
          <w:rFonts w:ascii="Times" w:hAnsi="Times"/>
          <w:color w:val="000000" w:themeColor="text1"/>
          <w:sz w:val="22"/>
          <w:szCs w:val="22"/>
        </w:rPr>
      </w:pPr>
      <w:r w:rsidRPr="00DD50EF">
        <w:rPr>
          <w:rStyle w:val="CommentReference"/>
          <w:rFonts w:ascii="Times" w:hAnsi="Times"/>
          <w:color w:val="000000" w:themeColor="text1"/>
          <w:sz w:val="22"/>
          <w:szCs w:val="22"/>
        </w:rPr>
        <w:t xml:space="preserve">HW outside = </w:t>
      </w:r>
      <w:r w:rsidR="00FB5213" w:rsidRPr="00DD50EF">
        <w:rPr>
          <w:rStyle w:val="CommentReference"/>
          <w:rFonts w:ascii="Times" w:hAnsi="Times"/>
          <w:color w:val="000000" w:themeColor="text1"/>
          <w:sz w:val="22"/>
          <w:szCs w:val="22"/>
        </w:rPr>
        <w:t>+4.5 [m NAP]</w:t>
      </w:r>
    </w:p>
    <w:p w:rsidR="001356BA" w:rsidRDefault="00647A29" w:rsidP="005B2875">
      <w:pPr>
        <w:pStyle w:val="ListParagraph"/>
        <w:numPr>
          <w:ilvl w:val="0"/>
          <w:numId w:val="1"/>
        </w:numPr>
        <w:spacing w:line="276" w:lineRule="auto"/>
        <w:jc w:val="both"/>
        <w:rPr>
          <w:rStyle w:val="CommentReference"/>
          <w:rFonts w:ascii="Times" w:hAnsi="Times"/>
          <w:color w:val="000000" w:themeColor="text1"/>
          <w:sz w:val="22"/>
          <w:szCs w:val="22"/>
        </w:rPr>
      </w:pPr>
      <w:r w:rsidRPr="00DD50EF">
        <w:rPr>
          <w:rStyle w:val="CommentReference"/>
          <w:rFonts w:ascii="Times" w:hAnsi="Times"/>
          <w:color w:val="000000" w:themeColor="text1"/>
          <w:sz w:val="22"/>
          <w:szCs w:val="22"/>
        </w:rPr>
        <w:t xml:space="preserve">LW outside = </w:t>
      </w:r>
      <w:r w:rsidR="00FB5213" w:rsidRPr="00DD50EF">
        <w:rPr>
          <w:rStyle w:val="CommentReference"/>
          <w:rFonts w:ascii="Times" w:hAnsi="Times"/>
          <w:color w:val="000000" w:themeColor="text1"/>
          <w:sz w:val="22"/>
          <w:szCs w:val="22"/>
        </w:rPr>
        <w:t>-2.4 [m NAP]</w:t>
      </w:r>
    </w:p>
    <w:p w:rsidR="005B2875" w:rsidRPr="005B2875" w:rsidRDefault="005B2875" w:rsidP="005B2875">
      <w:pPr>
        <w:spacing w:line="276" w:lineRule="auto"/>
        <w:jc w:val="both"/>
        <w:rPr>
          <w:rStyle w:val="CommentReference"/>
          <w:rFonts w:ascii="Times" w:hAnsi="Times"/>
          <w:color w:val="000000" w:themeColor="text1"/>
          <w:sz w:val="22"/>
          <w:szCs w:val="22"/>
        </w:rPr>
      </w:pPr>
    </w:p>
    <w:p w:rsidR="002E1B59" w:rsidRPr="00DD50EF" w:rsidRDefault="00392D2C" w:rsidP="00745147">
      <w:pPr>
        <w:spacing w:line="276" w:lineRule="auto"/>
        <w:jc w:val="both"/>
        <w:rPr>
          <w:rFonts w:ascii="Times" w:hAnsi="Times"/>
          <w:color w:val="000000" w:themeColor="text1"/>
          <w:sz w:val="22"/>
          <w:szCs w:val="22"/>
        </w:rPr>
      </w:pPr>
      <w:r w:rsidRPr="00DD50EF">
        <w:rPr>
          <w:rFonts w:ascii="Times" w:eastAsia="Times New Roman" w:hAnsi="Times"/>
          <w:sz w:val="22"/>
          <w:szCs w:val="22"/>
        </w:rPr>
        <w:t>The dat</w:t>
      </w:r>
      <w:r w:rsidR="008C58E5" w:rsidRPr="00DD50EF">
        <w:rPr>
          <w:rFonts w:ascii="Times" w:eastAsia="Times New Roman" w:hAnsi="Times"/>
          <w:sz w:val="22"/>
          <w:szCs w:val="22"/>
        </w:rPr>
        <w:t>a about weir characteristics</w:t>
      </w:r>
      <w:r w:rsidR="00025DCB" w:rsidRPr="00DD50EF">
        <w:rPr>
          <w:rFonts w:ascii="Times" w:eastAsia="Times New Roman" w:hAnsi="Times"/>
          <w:sz w:val="22"/>
          <w:szCs w:val="22"/>
        </w:rPr>
        <w:t xml:space="preserve"> which </w:t>
      </w:r>
      <w:r w:rsidR="001356BA">
        <w:rPr>
          <w:rFonts w:ascii="Times" w:eastAsia="Times New Roman" w:hAnsi="Times"/>
          <w:sz w:val="22"/>
          <w:szCs w:val="22"/>
        </w:rPr>
        <w:t xml:space="preserve">is located right next to the </w:t>
      </w:r>
      <w:r w:rsidR="007F1AA8">
        <w:rPr>
          <w:rFonts w:ascii="Times" w:eastAsia="Times New Roman" w:hAnsi="Times"/>
          <w:sz w:val="22"/>
          <w:szCs w:val="22"/>
        </w:rPr>
        <w:t>lock</w:t>
      </w:r>
      <w:r w:rsidR="00025DCB" w:rsidRPr="00DD50EF">
        <w:rPr>
          <w:rFonts w:ascii="Times" w:eastAsia="Times New Roman" w:hAnsi="Times"/>
          <w:sz w:val="22"/>
          <w:szCs w:val="22"/>
        </w:rPr>
        <w:t xml:space="preserve"> </w:t>
      </w:r>
      <w:r w:rsidR="001356BA">
        <w:rPr>
          <w:rFonts w:ascii="Times" w:eastAsia="Times New Roman" w:hAnsi="Times"/>
          <w:sz w:val="22"/>
          <w:szCs w:val="22"/>
        </w:rPr>
        <w:t>indicates</w:t>
      </w:r>
      <w:r w:rsidR="00025DCB" w:rsidRPr="00DD50EF">
        <w:rPr>
          <w:rFonts w:ascii="Times" w:eastAsia="Times New Roman" w:hAnsi="Times"/>
          <w:sz w:val="22"/>
          <w:szCs w:val="22"/>
        </w:rPr>
        <w:t xml:space="preserve"> the HW and LW on the inside</w:t>
      </w:r>
      <w:r w:rsidR="007F1AA8">
        <w:rPr>
          <w:rFonts w:ascii="Times" w:eastAsia="Times New Roman" w:hAnsi="Times"/>
          <w:sz w:val="22"/>
          <w:szCs w:val="22"/>
        </w:rPr>
        <w:t>. Data</w:t>
      </w:r>
      <w:r w:rsidR="001356BA">
        <w:rPr>
          <w:rFonts w:ascii="Times" w:eastAsia="Times New Roman" w:hAnsi="Times"/>
          <w:sz w:val="22"/>
          <w:szCs w:val="22"/>
        </w:rPr>
        <w:t xml:space="preserve"> is </w:t>
      </w:r>
      <w:r w:rsidR="008C58E5" w:rsidRPr="00DD50EF">
        <w:rPr>
          <w:rFonts w:ascii="Times" w:eastAsia="Times New Roman" w:hAnsi="Times"/>
          <w:sz w:val="22"/>
          <w:szCs w:val="22"/>
        </w:rPr>
        <w:t>taken from the water board of North Holland</w:t>
      </w:r>
      <w:r w:rsidR="001D6169">
        <w:rPr>
          <w:rFonts w:ascii="Times" w:eastAsia="Times New Roman" w:hAnsi="Times"/>
          <w:sz w:val="22"/>
          <w:szCs w:val="22"/>
        </w:rPr>
        <w:t xml:space="preserve"> </w:t>
      </w:r>
      <w:sdt>
        <w:sdtPr>
          <w:rPr>
            <w:rFonts w:ascii="Times" w:eastAsia="Times New Roman" w:hAnsi="Times" w:cs="Arial"/>
            <w:bCs/>
            <w:color w:val="000000" w:themeColor="text1"/>
            <w:sz w:val="22"/>
            <w:szCs w:val="22"/>
            <w:shd w:val="clear" w:color="auto" w:fill="FFFFFF"/>
          </w:rPr>
          <w:id w:val="829261150"/>
          <w:citation/>
        </w:sdtPr>
        <w:sdtContent>
          <w:r w:rsidR="004F16A1" w:rsidRPr="00DD50EF">
            <w:rPr>
              <w:rFonts w:ascii="Times" w:eastAsia="Times New Roman" w:hAnsi="Times" w:cs="Arial"/>
              <w:bCs/>
              <w:color w:val="000000" w:themeColor="text1"/>
              <w:sz w:val="22"/>
              <w:szCs w:val="22"/>
              <w:shd w:val="clear" w:color="auto" w:fill="FFFFFF"/>
            </w:rPr>
            <w:fldChar w:fldCharType="begin"/>
          </w:r>
          <w:r w:rsidR="00B80215" w:rsidRPr="00DD50EF">
            <w:rPr>
              <w:rFonts w:ascii="Times" w:eastAsia="Times New Roman" w:hAnsi="Times" w:cs="Arial"/>
              <w:bCs/>
              <w:color w:val="000000" w:themeColor="text1"/>
              <w:sz w:val="22"/>
              <w:szCs w:val="22"/>
              <w:shd w:val="clear" w:color="auto" w:fill="FFFFFF"/>
              <w:lang w:val="lv-LV"/>
            </w:rPr>
            <w:instrText xml:space="preserve">CITATION Noo13 \l 1062 </w:instrText>
          </w:r>
          <w:r w:rsidR="004F16A1" w:rsidRPr="00DD50EF">
            <w:rPr>
              <w:rFonts w:ascii="Times" w:eastAsia="Times New Roman" w:hAnsi="Times" w:cs="Arial"/>
              <w:bCs/>
              <w:color w:val="000000" w:themeColor="text1"/>
              <w:sz w:val="22"/>
              <w:szCs w:val="22"/>
              <w:shd w:val="clear" w:color="auto" w:fill="FFFFFF"/>
            </w:rPr>
            <w:fldChar w:fldCharType="separate"/>
          </w:r>
          <w:r w:rsidR="00441BAD" w:rsidRPr="00441BAD">
            <w:rPr>
              <w:rFonts w:ascii="Times" w:eastAsia="Times New Roman" w:hAnsi="Times" w:cs="Arial"/>
              <w:noProof/>
              <w:color w:val="000000" w:themeColor="text1"/>
              <w:sz w:val="22"/>
              <w:szCs w:val="22"/>
              <w:shd w:val="clear" w:color="auto" w:fill="FFFFFF"/>
              <w:lang w:val="lv-LV"/>
            </w:rPr>
            <w:t>(HHNK, 2013)</w:t>
          </w:r>
          <w:r w:rsidR="004F16A1" w:rsidRPr="00DD50EF">
            <w:rPr>
              <w:rFonts w:ascii="Times" w:eastAsia="Times New Roman" w:hAnsi="Times" w:cs="Arial"/>
              <w:bCs/>
              <w:color w:val="000000" w:themeColor="text1"/>
              <w:sz w:val="22"/>
              <w:szCs w:val="22"/>
              <w:shd w:val="clear" w:color="auto" w:fill="FFFFFF"/>
            </w:rPr>
            <w:fldChar w:fldCharType="end"/>
          </w:r>
        </w:sdtContent>
      </w:sdt>
      <w:r w:rsidR="00025DCB" w:rsidRPr="00DD50EF">
        <w:rPr>
          <w:rFonts w:ascii="Times" w:eastAsia="Times New Roman" w:hAnsi="Times" w:cs="Arial"/>
          <w:bCs/>
          <w:color w:val="000000" w:themeColor="text1"/>
          <w:sz w:val="22"/>
          <w:szCs w:val="22"/>
          <w:shd w:val="clear" w:color="auto" w:fill="FFFFFF"/>
        </w:rPr>
        <w:t>;</w:t>
      </w:r>
    </w:p>
    <w:p w:rsidR="007E2646" w:rsidRPr="00DD50EF" w:rsidRDefault="007E2646" w:rsidP="003553C3">
      <w:pPr>
        <w:pStyle w:val="ListParagraph"/>
        <w:numPr>
          <w:ilvl w:val="0"/>
          <w:numId w:val="6"/>
        </w:numPr>
        <w:spacing w:line="276" w:lineRule="auto"/>
        <w:jc w:val="both"/>
        <w:rPr>
          <w:rStyle w:val="CommentReference"/>
          <w:rFonts w:ascii="Times" w:hAnsi="Times"/>
          <w:color w:val="000000" w:themeColor="text1"/>
          <w:sz w:val="22"/>
          <w:szCs w:val="22"/>
        </w:rPr>
      </w:pPr>
      <w:r w:rsidRPr="00DD50EF">
        <w:rPr>
          <w:rStyle w:val="CommentReference"/>
          <w:rFonts w:ascii="Times" w:hAnsi="Times"/>
          <w:color w:val="000000" w:themeColor="text1"/>
          <w:sz w:val="22"/>
          <w:szCs w:val="22"/>
        </w:rPr>
        <w:lastRenderedPageBreak/>
        <w:t>HW inside = -0.3 [m NAP]</w:t>
      </w:r>
    </w:p>
    <w:p w:rsidR="002E1B59" w:rsidRDefault="007E2646" w:rsidP="003553C3">
      <w:pPr>
        <w:pStyle w:val="ListParagraph"/>
        <w:numPr>
          <w:ilvl w:val="0"/>
          <w:numId w:val="6"/>
        </w:numPr>
        <w:spacing w:line="276" w:lineRule="auto"/>
        <w:jc w:val="both"/>
        <w:rPr>
          <w:rStyle w:val="CommentReference"/>
          <w:rFonts w:ascii="Times" w:hAnsi="Times"/>
          <w:color w:val="000000" w:themeColor="text1"/>
          <w:sz w:val="22"/>
          <w:szCs w:val="22"/>
        </w:rPr>
      </w:pPr>
      <w:r w:rsidRPr="00DD50EF">
        <w:rPr>
          <w:rStyle w:val="CommentReference"/>
          <w:rFonts w:ascii="Times" w:hAnsi="Times"/>
          <w:color w:val="000000" w:themeColor="text1"/>
          <w:sz w:val="22"/>
          <w:szCs w:val="22"/>
        </w:rPr>
        <w:t>LW inside = -0.7 [m NAP</w:t>
      </w:r>
    </w:p>
    <w:p w:rsidR="00506A34" w:rsidRDefault="00506A34" w:rsidP="00506A34">
      <w:pPr>
        <w:spacing w:line="276" w:lineRule="auto"/>
        <w:jc w:val="both"/>
        <w:rPr>
          <w:rStyle w:val="CommentReference"/>
          <w:rFonts w:ascii="Times" w:hAnsi="Times"/>
          <w:color w:val="000000" w:themeColor="text1"/>
          <w:sz w:val="22"/>
          <w:szCs w:val="22"/>
        </w:rPr>
      </w:pPr>
    </w:p>
    <w:p w:rsidR="0042193C" w:rsidRPr="007E2962" w:rsidRDefault="00506A34" w:rsidP="007547DC">
      <w:pPr>
        <w:spacing w:line="276" w:lineRule="auto"/>
        <w:jc w:val="both"/>
        <w:rPr>
          <w:rStyle w:val="CommentReference"/>
          <w:rFonts w:ascii="Times" w:hAnsi="Times"/>
          <w:color w:val="000000" w:themeColor="text1"/>
          <w:sz w:val="22"/>
          <w:szCs w:val="22"/>
        </w:rPr>
      </w:pPr>
      <w:r>
        <w:rPr>
          <w:rStyle w:val="CommentReference"/>
          <w:rFonts w:ascii="Times" w:hAnsi="Times"/>
          <w:color w:val="000000" w:themeColor="text1"/>
          <w:sz w:val="22"/>
          <w:szCs w:val="22"/>
        </w:rPr>
        <w:t xml:space="preserve">The overview of waver levels is visualised in the </w:t>
      </w:r>
      <w:r w:rsidRPr="00036449">
        <w:rPr>
          <w:rStyle w:val="CommentReference"/>
          <w:rFonts w:ascii="Times" w:hAnsi="Times"/>
          <w:color w:val="000000" w:themeColor="text1"/>
          <w:sz w:val="22"/>
          <w:szCs w:val="22"/>
        </w:rPr>
        <w:t xml:space="preserve">figure </w:t>
      </w:r>
      <w:r w:rsidR="005C5804">
        <w:rPr>
          <w:rStyle w:val="CommentReference"/>
          <w:rFonts w:ascii="Times" w:hAnsi="Times"/>
          <w:color w:val="000000" w:themeColor="text1"/>
          <w:sz w:val="22"/>
          <w:szCs w:val="22"/>
        </w:rPr>
        <w:t>21 on the previous page and the sources are pres</w:t>
      </w:r>
      <w:r w:rsidR="005C5804" w:rsidRPr="007E2962">
        <w:rPr>
          <w:rStyle w:val="CommentReference"/>
          <w:rFonts w:ascii="Times" w:hAnsi="Times"/>
          <w:color w:val="000000" w:themeColor="text1"/>
          <w:sz w:val="22"/>
          <w:szCs w:val="22"/>
        </w:rPr>
        <w:t>ented in the Appendix A1.</w:t>
      </w:r>
    </w:p>
    <w:p w:rsidR="00E912EF" w:rsidRPr="007E2962" w:rsidRDefault="005B2875" w:rsidP="007B33C9">
      <w:pPr>
        <w:rPr>
          <w:rStyle w:val="CommentReference"/>
          <w:rFonts w:ascii="Times" w:hAnsi="Times" w:cs="Times"/>
          <w:color w:val="2F5496" w:themeColor="accent1" w:themeShade="BF"/>
          <w:sz w:val="24"/>
          <w:szCs w:val="24"/>
        </w:rPr>
      </w:pPr>
      <w:r w:rsidRPr="007E2962">
        <w:rPr>
          <w:rFonts w:ascii="Times" w:hAnsi="Times" w:cs="Times"/>
          <w:noProof/>
          <w:color w:val="2F5496" w:themeColor="accent1" w:themeShade="BF"/>
          <w:lang w:val="en-US" w:eastAsia="en-US"/>
        </w:rPr>
        <w:drawing>
          <wp:anchor distT="0" distB="0" distL="114300" distR="114300" simplePos="0" relativeHeight="252360704" behindDoc="0" locked="0" layoutInCell="1" allowOverlap="1">
            <wp:simplePos x="0" y="0"/>
            <wp:positionH relativeFrom="margin">
              <wp:posOffset>4183380</wp:posOffset>
            </wp:positionH>
            <wp:positionV relativeFrom="page">
              <wp:posOffset>2167890</wp:posOffset>
            </wp:positionV>
            <wp:extent cx="1807845" cy="1837690"/>
            <wp:effectExtent l="19050" t="19050" r="20955" b="10160"/>
            <wp:wrapSquare wrapText="bothSides"/>
            <wp:docPr id="478"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07845" cy="1837690"/>
                    </a:xfrm>
                    <a:prstGeom prst="rect">
                      <a:avLst/>
                    </a:prstGeom>
                    <a:ln>
                      <a:solidFill>
                        <a:schemeClr val="tx1"/>
                      </a:solidFill>
                    </a:ln>
                  </pic:spPr>
                </pic:pic>
              </a:graphicData>
            </a:graphic>
          </wp:anchor>
        </w:drawing>
      </w:r>
    </w:p>
    <w:p w:rsidR="002E1B59" w:rsidRPr="007E2962" w:rsidRDefault="003A7633" w:rsidP="003A7633">
      <w:pPr>
        <w:pStyle w:val="Heading3"/>
        <w:rPr>
          <w:rStyle w:val="CommentReference"/>
          <w:rFonts w:ascii="Times" w:hAnsi="Times" w:cs="Times"/>
          <w:color w:val="2F5496" w:themeColor="accent1" w:themeShade="BF"/>
          <w:sz w:val="24"/>
          <w:szCs w:val="24"/>
        </w:rPr>
      </w:pPr>
      <w:bookmarkStart w:id="58" w:name="_Toc15926473"/>
      <w:r w:rsidRPr="007E2962">
        <w:rPr>
          <w:rStyle w:val="CommentReference"/>
          <w:rFonts w:ascii="Times" w:hAnsi="Times" w:cs="Times"/>
          <w:color w:val="2F5496" w:themeColor="accent1" w:themeShade="BF"/>
          <w:sz w:val="24"/>
          <w:szCs w:val="24"/>
        </w:rPr>
        <w:t>2.</w:t>
      </w:r>
      <w:r w:rsidR="00EF7511" w:rsidRPr="007E2962">
        <w:rPr>
          <w:rStyle w:val="CommentReference"/>
          <w:rFonts w:ascii="Times" w:hAnsi="Times" w:cs="Times"/>
          <w:color w:val="2F5496" w:themeColor="accent1" w:themeShade="BF"/>
          <w:sz w:val="24"/>
          <w:szCs w:val="24"/>
        </w:rPr>
        <w:t>2</w:t>
      </w:r>
      <w:r w:rsidRPr="007E2962">
        <w:rPr>
          <w:rStyle w:val="CommentReference"/>
          <w:rFonts w:ascii="Times" w:hAnsi="Times" w:cs="Times"/>
          <w:color w:val="2F5496" w:themeColor="accent1" w:themeShade="BF"/>
          <w:sz w:val="24"/>
          <w:szCs w:val="24"/>
        </w:rPr>
        <w:t xml:space="preserve">.3. </w:t>
      </w:r>
      <w:r w:rsidR="002E1B59" w:rsidRPr="007E2962">
        <w:rPr>
          <w:rStyle w:val="CommentReference"/>
          <w:rFonts w:ascii="Times" w:hAnsi="Times" w:cs="Times"/>
          <w:color w:val="2F5496" w:themeColor="accent1" w:themeShade="BF"/>
          <w:sz w:val="24"/>
          <w:szCs w:val="24"/>
        </w:rPr>
        <w:t>Wind</w:t>
      </w:r>
      <w:bookmarkEnd w:id="58"/>
    </w:p>
    <w:p w:rsidR="002E1B59" w:rsidRPr="007E2962" w:rsidRDefault="002E1B59" w:rsidP="00037915">
      <w:pPr>
        <w:rPr>
          <w:rStyle w:val="CommentReference"/>
          <w:rFonts w:ascii="Times" w:hAnsi="Times"/>
          <w:b/>
          <w:color w:val="000000" w:themeColor="text1"/>
          <w:sz w:val="24"/>
          <w:szCs w:val="24"/>
        </w:rPr>
      </w:pPr>
      <w:r w:rsidRPr="007E2962">
        <w:rPr>
          <w:rStyle w:val="CommentReference"/>
          <w:rFonts w:ascii="Times" w:hAnsi="Times"/>
          <w:b/>
          <w:color w:val="000000" w:themeColor="text1"/>
          <w:sz w:val="24"/>
          <w:szCs w:val="24"/>
        </w:rPr>
        <w:tab/>
      </w:r>
    </w:p>
    <w:p w:rsidR="005E7605" w:rsidRPr="007E2962" w:rsidRDefault="002E1B59" w:rsidP="009C5F36">
      <w:pPr>
        <w:spacing w:line="276" w:lineRule="auto"/>
        <w:jc w:val="both"/>
        <w:rPr>
          <w:rFonts w:ascii="Times" w:hAnsi="Times"/>
          <w:sz w:val="22"/>
        </w:rPr>
      </w:pPr>
      <w:r w:rsidRPr="007E2962">
        <w:rPr>
          <w:rFonts w:ascii="Times" w:hAnsi="Times"/>
          <w:sz w:val="22"/>
        </w:rPr>
        <w:t>Port of Den Helder</w:t>
      </w:r>
      <w:r w:rsidR="00026CA8" w:rsidRPr="007E2962">
        <w:rPr>
          <w:rFonts w:ascii="Times" w:hAnsi="Times"/>
          <w:sz w:val="22"/>
        </w:rPr>
        <w:t xml:space="preserve"> is exposed to </w:t>
      </w:r>
      <w:r w:rsidR="009A373B" w:rsidRPr="007E2962">
        <w:rPr>
          <w:rFonts w:ascii="Times" w:hAnsi="Times"/>
          <w:sz w:val="22"/>
        </w:rPr>
        <w:t>high</w:t>
      </w:r>
      <w:r w:rsidR="00026CA8" w:rsidRPr="007E2962">
        <w:rPr>
          <w:rFonts w:ascii="Times" w:hAnsi="Times"/>
          <w:sz w:val="22"/>
        </w:rPr>
        <w:t xml:space="preserve"> wind velocities because of its coastal location. </w:t>
      </w:r>
      <w:r w:rsidR="00927C36" w:rsidRPr="007E2962">
        <w:rPr>
          <w:rFonts w:ascii="Times" w:hAnsi="Times"/>
          <w:sz w:val="22"/>
        </w:rPr>
        <w:t xml:space="preserve">The location is classified as the area 1 by </w:t>
      </w:r>
      <w:r w:rsidR="003D3486" w:rsidRPr="007E2962">
        <w:rPr>
          <w:rFonts w:ascii="Times" w:hAnsi="Times"/>
          <w:sz w:val="22"/>
        </w:rPr>
        <w:t>the Eurocode</w:t>
      </w:r>
      <w:r w:rsidR="003A3DF4" w:rsidRPr="007E2962">
        <w:rPr>
          <w:rFonts w:ascii="Times" w:hAnsi="Times"/>
          <w:sz w:val="22"/>
        </w:rPr>
        <w:t xml:space="preserve"> </w:t>
      </w:r>
      <w:r w:rsidR="003D3486" w:rsidRPr="007E2962">
        <w:rPr>
          <w:rFonts w:ascii="Times" w:hAnsi="Times"/>
          <w:sz w:val="22"/>
        </w:rPr>
        <w:t>NEN-</w:t>
      </w:r>
      <w:r w:rsidR="00026CA8" w:rsidRPr="007E2962">
        <w:rPr>
          <w:rFonts w:ascii="Times" w:hAnsi="Times"/>
          <w:sz w:val="22"/>
        </w:rPr>
        <w:t>EN 1991</w:t>
      </w:r>
      <w:r w:rsidR="00036449" w:rsidRPr="007E2962">
        <w:rPr>
          <w:rFonts w:ascii="Times" w:hAnsi="Times"/>
          <w:sz w:val="22"/>
        </w:rPr>
        <w:t>, visualised in figure 22</w:t>
      </w:r>
      <w:r w:rsidR="00026CA8" w:rsidRPr="007E2962">
        <w:rPr>
          <w:rFonts w:ascii="Times" w:hAnsi="Times"/>
          <w:sz w:val="22"/>
        </w:rPr>
        <w:t xml:space="preserve">. </w:t>
      </w:r>
    </w:p>
    <w:p w:rsidR="0042193C" w:rsidRPr="007E2962" w:rsidRDefault="008855FC" w:rsidP="003553C3">
      <w:pPr>
        <w:pStyle w:val="ListParagraph"/>
        <w:numPr>
          <w:ilvl w:val="0"/>
          <w:numId w:val="8"/>
        </w:numPr>
        <w:spacing w:line="276" w:lineRule="auto"/>
        <w:jc w:val="both"/>
        <w:rPr>
          <w:rStyle w:val="CommentReference"/>
          <w:rFonts w:ascii="Times" w:hAnsi="Times"/>
          <w:sz w:val="22"/>
          <w:szCs w:val="24"/>
        </w:rPr>
      </w:pPr>
      <w:r w:rsidRPr="007E2962">
        <w:rPr>
          <w:rFonts w:ascii="Times" w:hAnsi="Times"/>
          <w:sz w:val="22"/>
        </w:rPr>
        <w:t>Wind velocity = 29.5 [m/s]</w:t>
      </w:r>
    </w:p>
    <w:p w:rsidR="00E912EF" w:rsidRPr="007E2962" w:rsidRDefault="00E912EF" w:rsidP="0009616E">
      <w:pPr>
        <w:rPr>
          <w:rStyle w:val="CommentReference"/>
          <w:rFonts w:ascii="Times" w:hAnsi="Times" w:cs="Times"/>
          <w:color w:val="2F5496" w:themeColor="accent1" w:themeShade="BF"/>
          <w:sz w:val="24"/>
          <w:szCs w:val="24"/>
        </w:rPr>
      </w:pPr>
    </w:p>
    <w:p w:rsidR="002E1B59" w:rsidRPr="007E2962" w:rsidRDefault="00D76FE3" w:rsidP="00D76FE3">
      <w:pPr>
        <w:pStyle w:val="Heading3"/>
        <w:rPr>
          <w:rStyle w:val="CommentReference"/>
          <w:rFonts w:ascii="Times" w:hAnsi="Times" w:cs="Times"/>
          <w:color w:val="2F5496" w:themeColor="accent1" w:themeShade="BF"/>
          <w:sz w:val="24"/>
          <w:szCs w:val="24"/>
        </w:rPr>
      </w:pPr>
      <w:bookmarkStart w:id="59" w:name="_Toc15926474"/>
      <w:r w:rsidRPr="007E2962">
        <w:rPr>
          <w:rStyle w:val="CommentReference"/>
          <w:rFonts w:ascii="Times" w:hAnsi="Times" w:cs="Times"/>
          <w:color w:val="2F5496" w:themeColor="accent1" w:themeShade="BF"/>
          <w:sz w:val="24"/>
          <w:szCs w:val="24"/>
        </w:rPr>
        <w:t>2.</w:t>
      </w:r>
      <w:r w:rsidR="00EF7511" w:rsidRPr="007E2962">
        <w:rPr>
          <w:rStyle w:val="CommentReference"/>
          <w:rFonts w:ascii="Times" w:hAnsi="Times" w:cs="Times"/>
          <w:color w:val="2F5496" w:themeColor="accent1" w:themeShade="BF"/>
          <w:sz w:val="24"/>
          <w:szCs w:val="24"/>
        </w:rPr>
        <w:t>2</w:t>
      </w:r>
      <w:r w:rsidRPr="007E2962">
        <w:rPr>
          <w:rStyle w:val="CommentReference"/>
          <w:rFonts w:ascii="Times" w:hAnsi="Times" w:cs="Times"/>
          <w:color w:val="2F5496" w:themeColor="accent1" w:themeShade="BF"/>
          <w:sz w:val="24"/>
          <w:szCs w:val="24"/>
        </w:rPr>
        <w:t xml:space="preserve">.4. </w:t>
      </w:r>
      <w:r w:rsidR="002E1B59" w:rsidRPr="007E2962">
        <w:rPr>
          <w:rStyle w:val="CommentReference"/>
          <w:rFonts w:ascii="Times" w:hAnsi="Times" w:cs="Times"/>
          <w:color w:val="2F5496" w:themeColor="accent1" w:themeShade="BF"/>
          <w:sz w:val="24"/>
          <w:szCs w:val="24"/>
        </w:rPr>
        <w:t>Wave</w:t>
      </w:r>
      <w:r w:rsidR="00230351" w:rsidRPr="007E2962">
        <w:rPr>
          <w:rStyle w:val="CommentReference"/>
          <w:rFonts w:ascii="Times" w:hAnsi="Times" w:cs="Times"/>
          <w:color w:val="2F5496" w:themeColor="accent1" w:themeShade="BF"/>
          <w:sz w:val="24"/>
          <w:szCs w:val="24"/>
        </w:rPr>
        <w:t>s</w:t>
      </w:r>
      <w:bookmarkEnd w:id="59"/>
    </w:p>
    <w:p w:rsidR="00481E51" w:rsidRPr="007E2962" w:rsidRDefault="002E1B59" w:rsidP="005C5804">
      <w:pPr>
        <w:spacing w:line="276" w:lineRule="auto"/>
        <w:rPr>
          <w:rFonts w:ascii="Times" w:hAnsi="Times"/>
          <w:b/>
          <w:color w:val="000000" w:themeColor="text1"/>
        </w:rPr>
      </w:pPr>
      <w:r w:rsidRPr="007E2962">
        <w:rPr>
          <w:rStyle w:val="CommentReference"/>
          <w:rFonts w:ascii="Times" w:hAnsi="Times"/>
          <w:b/>
          <w:color w:val="000000" w:themeColor="text1"/>
          <w:sz w:val="24"/>
          <w:szCs w:val="24"/>
        </w:rPr>
        <w:tab/>
      </w:r>
    </w:p>
    <w:p w:rsidR="002E1B59" w:rsidRPr="007E2962" w:rsidRDefault="004F16A1" w:rsidP="0084433E">
      <w:pPr>
        <w:spacing w:line="276" w:lineRule="auto"/>
        <w:jc w:val="both"/>
        <w:rPr>
          <w:rFonts w:ascii="Times" w:hAnsi="Times" w:cs="Times"/>
          <w:sz w:val="22"/>
        </w:rPr>
      </w:pPr>
      <w:r w:rsidRPr="004F16A1">
        <w:rPr>
          <w:noProof/>
        </w:rPr>
        <w:pict>
          <v:shape id="Text Box 188" o:spid="_x0000_s1048" type="#_x0000_t202" style="position:absolute;left:0;text-align:left;margin-left:329.15pt;margin-top:14.4pt;width:145.5pt;height:36.35pt;z-index:252820480;visibility:visible" stroked="f">
            <v:path arrowok="t"/>
            <v:textbox style="mso-next-textbox:#Text Box 188" inset="0,0,0,0">
              <w:txbxContent>
                <w:p w:rsidR="008A585F" w:rsidRPr="003220FB" w:rsidRDefault="008A585F" w:rsidP="007C4B00">
                  <w:pPr>
                    <w:pStyle w:val="Caption"/>
                    <w:rPr>
                      <w:rFonts w:ascii="Times" w:hAnsi="Times" w:cs="Times"/>
                      <w:noProof/>
                      <w:color w:val="2F5496" w:themeColor="accent1" w:themeShade="BF"/>
                      <w:sz w:val="24"/>
                      <w:szCs w:val="24"/>
                    </w:rPr>
                  </w:pPr>
                  <w:bookmarkStart w:id="60" w:name="_Toc10742387"/>
                  <w:bookmarkStart w:id="61" w:name="_Toc15926282"/>
                  <w:r>
                    <w:t xml:space="preserve">Figure </w:t>
                  </w:r>
                  <w:fldSimple w:instr=" SEQ Figure \* ARABIC ">
                    <w:r>
                      <w:rPr>
                        <w:noProof/>
                      </w:rPr>
                      <w:t>22</w:t>
                    </w:r>
                  </w:fldSimple>
                  <w:r>
                    <w:t xml:space="preserve">  -Territory of Netherlands classified in terms of wind speed </w:t>
                  </w:r>
                  <w:bookmarkEnd w:id="60"/>
                  <w:sdt>
                    <w:sdtPr>
                      <w:id w:val="13332704"/>
                      <w:citation/>
                    </w:sdtPr>
                    <w:sdtContent>
                      <w:r>
                        <w:fldChar w:fldCharType="begin"/>
                      </w:r>
                      <w:r>
                        <w:rPr>
                          <w:lang w:val="en-US"/>
                        </w:rPr>
                        <w:instrText xml:space="preserve"> CITATION Eur \l 1033  </w:instrText>
                      </w:r>
                      <w:r>
                        <w:fldChar w:fldCharType="separate"/>
                      </w:r>
                      <w:r w:rsidRPr="003D3486">
                        <w:rPr>
                          <w:noProof/>
                          <w:lang w:val="en-US"/>
                        </w:rPr>
                        <w:t>(Commission, 2011)</w:t>
                      </w:r>
                      <w:r>
                        <w:fldChar w:fldCharType="end"/>
                      </w:r>
                    </w:sdtContent>
                  </w:sdt>
                  <w:bookmarkEnd w:id="61"/>
                </w:p>
              </w:txbxContent>
            </v:textbox>
            <w10:wrap type="square"/>
          </v:shape>
        </w:pict>
      </w:r>
      <w:r w:rsidR="00D81735" w:rsidRPr="007E2962">
        <w:rPr>
          <w:rFonts w:ascii="Times" w:hAnsi="Times" w:cs="Times"/>
          <w:sz w:val="22"/>
        </w:rPr>
        <w:t xml:space="preserve">Significant wave height (Hs) is </w:t>
      </w:r>
      <w:r w:rsidR="00481E51" w:rsidRPr="007E2962">
        <w:rPr>
          <w:rFonts w:ascii="Times" w:hAnsi="Times" w:cs="Times"/>
          <w:sz w:val="22"/>
        </w:rPr>
        <w:t>required</w:t>
      </w:r>
      <w:r w:rsidR="00D81735" w:rsidRPr="007E2962">
        <w:rPr>
          <w:rFonts w:ascii="Times" w:hAnsi="Times" w:cs="Times"/>
          <w:sz w:val="22"/>
        </w:rPr>
        <w:t xml:space="preserve"> to determine the design wave height</w:t>
      </w:r>
      <w:r w:rsidR="00481E51" w:rsidRPr="007E2962">
        <w:rPr>
          <w:rFonts w:ascii="Times" w:hAnsi="Times" w:cs="Times"/>
          <w:sz w:val="22"/>
        </w:rPr>
        <w:t xml:space="preserve"> (Hd)</w:t>
      </w:r>
      <w:r w:rsidR="00D81735" w:rsidRPr="007E2962">
        <w:rPr>
          <w:rFonts w:ascii="Times" w:hAnsi="Times" w:cs="Times"/>
          <w:sz w:val="22"/>
        </w:rPr>
        <w:t xml:space="preserve">. </w:t>
      </w:r>
      <w:r w:rsidR="001318B5" w:rsidRPr="007E2962">
        <w:rPr>
          <w:rFonts w:ascii="Times" w:hAnsi="Times" w:cs="Times"/>
          <w:sz w:val="22"/>
        </w:rPr>
        <w:t>By definition t</w:t>
      </w:r>
      <w:r w:rsidR="002E1B59" w:rsidRPr="007E2962">
        <w:rPr>
          <w:rFonts w:ascii="Times" w:hAnsi="Times" w:cs="Times"/>
          <w:sz w:val="22"/>
        </w:rPr>
        <w:t xml:space="preserve">he </w:t>
      </w:r>
      <w:r w:rsidR="00D81735" w:rsidRPr="007E2962">
        <w:rPr>
          <w:rFonts w:ascii="Times" w:hAnsi="Times" w:cs="Times"/>
          <w:sz w:val="22"/>
        </w:rPr>
        <w:t xml:space="preserve">Hs </w:t>
      </w:r>
      <w:r w:rsidR="002E1B59" w:rsidRPr="007E2962">
        <w:rPr>
          <w:rFonts w:ascii="Times" w:hAnsi="Times" w:cs="Times"/>
          <w:sz w:val="22"/>
        </w:rPr>
        <w:t xml:space="preserve">is the average height of one third of the highest waves. </w:t>
      </w:r>
      <w:r w:rsidR="005A3EAF" w:rsidRPr="007E2962">
        <w:rPr>
          <w:rFonts w:ascii="Times" w:hAnsi="Times" w:cs="Times"/>
          <w:sz w:val="22"/>
        </w:rPr>
        <w:t>This</w:t>
      </w:r>
      <w:r w:rsidR="00D81735" w:rsidRPr="007E2962">
        <w:rPr>
          <w:rFonts w:ascii="Times" w:hAnsi="Times" w:cs="Times"/>
          <w:sz w:val="22"/>
        </w:rPr>
        <w:t xml:space="preserve"> value </w:t>
      </w:r>
      <w:r w:rsidR="005A3EAF" w:rsidRPr="007E2962">
        <w:rPr>
          <w:rFonts w:ascii="Times" w:hAnsi="Times" w:cs="Times"/>
          <w:sz w:val="22"/>
        </w:rPr>
        <w:t xml:space="preserve">at Den Helder </w:t>
      </w:r>
      <w:r w:rsidR="00D81735" w:rsidRPr="007E2962">
        <w:rPr>
          <w:rFonts w:ascii="Times" w:hAnsi="Times" w:cs="Times"/>
          <w:sz w:val="22"/>
        </w:rPr>
        <w:t xml:space="preserve">is obtained </w:t>
      </w:r>
      <w:r w:rsidR="00481E51" w:rsidRPr="007E2962">
        <w:rPr>
          <w:rFonts w:ascii="Times" w:hAnsi="Times" w:cs="Times"/>
          <w:sz w:val="22"/>
        </w:rPr>
        <w:t xml:space="preserve">to be following </w:t>
      </w:r>
      <w:sdt>
        <w:sdtPr>
          <w:rPr>
            <w:rFonts w:ascii="Times" w:hAnsi="Times" w:cs="Times"/>
            <w:sz w:val="22"/>
          </w:rPr>
          <w:id w:val="-617226770"/>
          <w:citation/>
        </w:sdtPr>
        <w:sdtContent>
          <w:r w:rsidRPr="007E2962">
            <w:rPr>
              <w:rFonts w:ascii="Times" w:hAnsi="Times" w:cs="Times"/>
              <w:sz w:val="22"/>
            </w:rPr>
            <w:fldChar w:fldCharType="begin"/>
          </w:r>
          <w:r w:rsidR="00CD11DE" w:rsidRPr="007E2962">
            <w:rPr>
              <w:rFonts w:ascii="Times" w:hAnsi="Times" w:cs="Times"/>
              <w:sz w:val="22"/>
            </w:rPr>
            <w:instrText xml:space="preserve"> CITATION Rij01 \l 1043 </w:instrText>
          </w:r>
          <w:r w:rsidRPr="007E2962">
            <w:rPr>
              <w:rFonts w:ascii="Times" w:hAnsi="Times" w:cs="Times"/>
              <w:sz w:val="22"/>
            </w:rPr>
            <w:fldChar w:fldCharType="separate"/>
          </w:r>
          <w:r w:rsidR="00441BAD" w:rsidRPr="007E2962">
            <w:rPr>
              <w:rFonts w:ascii="Times" w:hAnsi="Times" w:cs="Times"/>
              <w:noProof/>
              <w:sz w:val="22"/>
            </w:rPr>
            <w:t>(Rijkswaterstaat, 2001)</w:t>
          </w:r>
          <w:r w:rsidRPr="007E2962">
            <w:rPr>
              <w:rFonts w:ascii="Times" w:hAnsi="Times" w:cs="Times"/>
              <w:sz w:val="22"/>
            </w:rPr>
            <w:fldChar w:fldCharType="end"/>
          </w:r>
        </w:sdtContent>
      </w:sdt>
      <w:r w:rsidR="00481E51" w:rsidRPr="007E2962">
        <w:rPr>
          <w:rFonts w:ascii="Times" w:hAnsi="Times" w:cs="Times"/>
          <w:sz w:val="22"/>
        </w:rPr>
        <w:t>;</w:t>
      </w:r>
    </w:p>
    <w:p w:rsidR="005A3EAF" w:rsidRPr="007E2962" w:rsidRDefault="005A3EAF" w:rsidP="00002567">
      <w:pPr>
        <w:pStyle w:val="ListParagraph"/>
        <w:numPr>
          <w:ilvl w:val="0"/>
          <w:numId w:val="12"/>
        </w:numPr>
        <w:spacing w:line="276" w:lineRule="auto"/>
        <w:jc w:val="both"/>
        <w:rPr>
          <w:rFonts w:ascii="Times" w:hAnsi="Times" w:cs="Times"/>
          <w:noProof/>
          <w:sz w:val="22"/>
          <w:lang w:val="en-US"/>
        </w:rPr>
      </w:pPr>
      <w:r w:rsidRPr="007E2962">
        <w:rPr>
          <w:rFonts w:ascii="Times" w:hAnsi="Times" w:cs="Times"/>
          <w:sz w:val="22"/>
        </w:rPr>
        <w:t>Hs = 0.5 [m]</w:t>
      </w:r>
    </w:p>
    <w:p w:rsidR="005A3EAF" w:rsidRPr="007E2962" w:rsidRDefault="001356BA" w:rsidP="0084433E">
      <w:pPr>
        <w:spacing w:line="276" w:lineRule="auto"/>
        <w:jc w:val="both"/>
        <w:rPr>
          <w:rFonts w:ascii="Times" w:hAnsi="Times" w:cs="Times"/>
          <w:sz w:val="22"/>
        </w:rPr>
      </w:pPr>
      <w:r w:rsidRPr="007E2962">
        <w:rPr>
          <w:rFonts w:ascii="Times" w:hAnsi="Times" w:cs="Times"/>
          <w:sz w:val="22"/>
        </w:rPr>
        <w:t>Design</w:t>
      </w:r>
      <w:r w:rsidR="00481E51" w:rsidRPr="007E2962">
        <w:rPr>
          <w:rFonts w:ascii="Times" w:hAnsi="Times" w:cs="Times"/>
          <w:sz w:val="22"/>
        </w:rPr>
        <w:t xml:space="preserve"> wave heights and height of the standing wave are</w:t>
      </w:r>
      <w:r w:rsidR="005A3EAF" w:rsidRPr="007E2962">
        <w:rPr>
          <w:rFonts w:ascii="Times" w:hAnsi="Times" w:cs="Times"/>
          <w:sz w:val="22"/>
        </w:rPr>
        <w:t xml:space="preserve"> dete</w:t>
      </w:r>
      <w:r w:rsidR="00481E51" w:rsidRPr="007E2962">
        <w:rPr>
          <w:rFonts w:ascii="Times" w:hAnsi="Times" w:cs="Times"/>
          <w:sz w:val="22"/>
        </w:rPr>
        <w:t xml:space="preserve">rmined to be </w:t>
      </w:r>
      <w:sdt>
        <w:sdtPr>
          <w:rPr>
            <w:rFonts w:ascii="Times" w:hAnsi="Times" w:cs="Times"/>
            <w:sz w:val="22"/>
          </w:rPr>
          <w:id w:val="-674962176"/>
          <w:citation/>
        </w:sdtPr>
        <w:sdtContent>
          <w:r w:rsidR="004F16A1" w:rsidRPr="007E2962">
            <w:rPr>
              <w:rFonts w:ascii="Times" w:hAnsi="Times" w:cs="Times"/>
              <w:sz w:val="22"/>
            </w:rPr>
            <w:fldChar w:fldCharType="begin"/>
          </w:r>
          <w:r w:rsidR="005A3EAF" w:rsidRPr="007E2962">
            <w:rPr>
              <w:rFonts w:ascii="Times" w:hAnsi="Times" w:cs="Times"/>
              <w:sz w:val="22"/>
            </w:rPr>
            <w:instrText xml:space="preserve"> CITATION Mol16 \l 1043 </w:instrText>
          </w:r>
          <w:r w:rsidR="004F16A1" w:rsidRPr="007E2962">
            <w:rPr>
              <w:rFonts w:ascii="Times" w:hAnsi="Times" w:cs="Times"/>
              <w:sz w:val="22"/>
            </w:rPr>
            <w:fldChar w:fldCharType="separate"/>
          </w:r>
          <w:r w:rsidR="00441BAD" w:rsidRPr="007E2962">
            <w:rPr>
              <w:rFonts w:ascii="Times" w:hAnsi="Times" w:cs="Times"/>
              <w:noProof/>
              <w:sz w:val="22"/>
            </w:rPr>
            <w:t>(Molenaar &amp; Voorendt, 2016)</w:t>
          </w:r>
          <w:r w:rsidR="004F16A1" w:rsidRPr="007E2962">
            <w:rPr>
              <w:rFonts w:ascii="Times" w:hAnsi="Times" w:cs="Times"/>
              <w:sz w:val="22"/>
            </w:rPr>
            <w:fldChar w:fldCharType="end"/>
          </w:r>
        </w:sdtContent>
      </w:sdt>
      <w:r w:rsidR="00481E51" w:rsidRPr="007E2962">
        <w:rPr>
          <w:rFonts w:ascii="Times" w:hAnsi="Times" w:cs="Times"/>
          <w:sz w:val="22"/>
        </w:rPr>
        <w:t>;</w:t>
      </w:r>
    </w:p>
    <w:p w:rsidR="005A3EAF" w:rsidRPr="007E2962" w:rsidRDefault="005A3EAF" w:rsidP="00002567">
      <w:pPr>
        <w:pStyle w:val="ListParagraph"/>
        <w:numPr>
          <w:ilvl w:val="0"/>
          <w:numId w:val="12"/>
        </w:numPr>
        <w:spacing w:line="276" w:lineRule="auto"/>
        <w:jc w:val="both"/>
        <w:rPr>
          <w:rFonts w:ascii="Times" w:hAnsi="Times" w:cs="Times"/>
          <w:sz w:val="22"/>
        </w:rPr>
      </w:pPr>
      <w:r w:rsidRPr="007E2962">
        <w:rPr>
          <w:rFonts w:ascii="Times" w:hAnsi="Times" w:cs="Times"/>
          <w:sz w:val="22"/>
        </w:rPr>
        <w:t>Hd = 2.25 Hs = 1.125 [m]</w:t>
      </w:r>
    </w:p>
    <w:p w:rsidR="00970E25" w:rsidRPr="007E2962" w:rsidRDefault="005E74D2" w:rsidP="0084433E">
      <w:pPr>
        <w:pStyle w:val="ListParagraph"/>
        <w:numPr>
          <w:ilvl w:val="0"/>
          <w:numId w:val="12"/>
        </w:numPr>
        <w:spacing w:line="276" w:lineRule="auto"/>
        <w:jc w:val="both"/>
        <w:rPr>
          <w:rFonts w:ascii="Times" w:hAnsi="Times" w:cs="Times"/>
          <w:sz w:val="22"/>
        </w:rPr>
      </w:pPr>
      <w:r w:rsidRPr="007E2962">
        <w:rPr>
          <w:rFonts w:ascii="Times" w:hAnsi="Times" w:cs="Times"/>
          <w:sz w:val="22"/>
        </w:rPr>
        <w:t>Standing wave = 0.35 [m</w:t>
      </w:r>
      <w:r w:rsidR="001356BA" w:rsidRPr="007E2962">
        <w:rPr>
          <w:rFonts w:ascii="Times" w:hAnsi="Times" w:cs="Times"/>
          <w:sz w:val="22"/>
        </w:rPr>
        <w:t>]</w:t>
      </w:r>
    </w:p>
    <w:p w:rsidR="00036449" w:rsidRPr="007E2962" w:rsidRDefault="00036449" w:rsidP="00036449">
      <w:pPr>
        <w:spacing w:line="276" w:lineRule="auto"/>
        <w:jc w:val="both"/>
        <w:rPr>
          <w:rFonts w:ascii="Times" w:hAnsi="Times" w:cs="Times"/>
          <w:sz w:val="22"/>
        </w:rPr>
      </w:pPr>
    </w:p>
    <w:p w:rsidR="002E1B59" w:rsidRPr="007E2962" w:rsidRDefault="00481E51" w:rsidP="0084433E">
      <w:pPr>
        <w:pStyle w:val="Heading3"/>
        <w:spacing w:line="276" w:lineRule="auto"/>
        <w:rPr>
          <w:rStyle w:val="CommentReference"/>
          <w:rFonts w:ascii="Times" w:eastAsia="Times New Roman" w:hAnsi="Times" w:cs="Times"/>
          <w:color w:val="2F5496" w:themeColor="accent1" w:themeShade="BF"/>
          <w:sz w:val="26"/>
          <w:szCs w:val="26"/>
        </w:rPr>
      </w:pPr>
      <w:bookmarkStart w:id="62" w:name="_Toc15926475"/>
      <w:r w:rsidRPr="007E2962">
        <w:rPr>
          <w:rFonts w:ascii="Times" w:hAnsi="Times" w:cs="Times"/>
          <w:color w:val="2F5496" w:themeColor="accent1" w:themeShade="BF"/>
        </w:rPr>
        <w:t>2.</w:t>
      </w:r>
      <w:r w:rsidR="00EF7511" w:rsidRPr="007E2962">
        <w:rPr>
          <w:rFonts w:ascii="Times" w:hAnsi="Times" w:cs="Times"/>
          <w:color w:val="2F5496" w:themeColor="accent1" w:themeShade="BF"/>
        </w:rPr>
        <w:t>2</w:t>
      </w:r>
      <w:r w:rsidRPr="007E2962">
        <w:rPr>
          <w:rFonts w:ascii="Times" w:hAnsi="Times" w:cs="Times"/>
          <w:color w:val="2F5496" w:themeColor="accent1" w:themeShade="BF"/>
        </w:rPr>
        <w:t>.5. Sea Level R</w:t>
      </w:r>
      <w:r w:rsidR="003F6F1F" w:rsidRPr="007E2962">
        <w:rPr>
          <w:rFonts w:ascii="Times" w:hAnsi="Times" w:cs="Times"/>
          <w:color w:val="2F5496" w:themeColor="accent1" w:themeShade="BF"/>
        </w:rPr>
        <w:t>ise</w:t>
      </w:r>
      <w:bookmarkEnd w:id="62"/>
    </w:p>
    <w:p w:rsidR="002E1B59" w:rsidRPr="007E2962" w:rsidRDefault="002E1B59" w:rsidP="0084433E">
      <w:pPr>
        <w:spacing w:line="276" w:lineRule="auto"/>
        <w:rPr>
          <w:rStyle w:val="CommentReference"/>
          <w:rFonts w:ascii="Times" w:hAnsi="Times"/>
          <w:b/>
          <w:color w:val="000000" w:themeColor="text1"/>
          <w:sz w:val="24"/>
          <w:szCs w:val="24"/>
        </w:rPr>
      </w:pPr>
    </w:p>
    <w:p w:rsidR="00B044BB" w:rsidRPr="007E2962" w:rsidRDefault="00E4578A" w:rsidP="0084433E">
      <w:pPr>
        <w:spacing w:line="276" w:lineRule="auto"/>
        <w:jc w:val="both"/>
        <w:rPr>
          <w:rFonts w:ascii="Times" w:hAnsi="Times"/>
          <w:sz w:val="22"/>
        </w:rPr>
      </w:pPr>
      <w:r w:rsidRPr="007E2962">
        <w:rPr>
          <w:rFonts w:ascii="Times" w:hAnsi="Times"/>
          <w:sz w:val="22"/>
        </w:rPr>
        <w:t xml:space="preserve">The </w:t>
      </w:r>
      <w:r w:rsidR="005E74D2" w:rsidRPr="007E2962">
        <w:rPr>
          <w:rFonts w:ascii="Times" w:hAnsi="Times"/>
          <w:sz w:val="22"/>
        </w:rPr>
        <w:t>value for</w:t>
      </w:r>
      <w:r w:rsidRPr="007E2962">
        <w:rPr>
          <w:rFonts w:ascii="Times" w:hAnsi="Times"/>
          <w:sz w:val="22"/>
        </w:rPr>
        <w:t xml:space="preserve"> the sea level rise can be found in the </w:t>
      </w:r>
      <w:r w:rsidR="009B1B48" w:rsidRPr="007E2962">
        <w:rPr>
          <w:rFonts w:ascii="Times" w:hAnsi="Times"/>
          <w:sz w:val="22"/>
        </w:rPr>
        <w:t xml:space="preserve">Delta Scenarios by the Dutch Royal Meteorology Institute </w:t>
      </w:r>
      <w:sdt>
        <w:sdtPr>
          <w:rPr>
            <w:rFonts w:ascii="Times" w:hAnsi="Times"/>
            <w:sz w:val="22"/>
          </w:rPr>
          <w:id w:val="-783803956"/>
          <w:citation/>
        </w:sdtPr>
        <w:sdtContent>
          <w:r w:rsidR="004F16A1" w:rsidRPr="007E2962">
            <w:rPr>
              <w:rFonts w:ascii="Times" w:hAnsi="Times"/>
              <w:sz w:val="22"/>
            </w:rPr>
            <w:fldChar w:fldCharType="begin"/>
          </w:r>
          <w:r w:rsidR="00B96E9A" w:rsidRPr="007E2962">
            <w:rPr>
              <w:rFonts w:ascii="Times" w:hAnsi="Times"/>
              <w:sz w:val="22"/>
            </w:rPr>
            <w:instrText xml:space="preserve">CITATION KNM \l 1062 </w:instrText>
          </w:r>
          <w:r w:rsidR="004F16A1" w:rsidRPr="007E2962">
            <w:rPr>
              <w:rFonts w:ascii="Times" w:hAnsi="Times"/>
              <w:sz w:val="22"/>
            </w:rPr>
            <w:fldChar w:fldCharType="separate"/>
          </w:r>
          <w:r w:rsidR="00441BAD" w:rsidRPr="007E2962">
            <w:rPr>
              <w:rFonts w:ascii="Times" w:hAnsi="Times"/>
              <w:noProof/>
              <w:sz w:val="22"/>
            </w:rPr>
            <w:t>(KNMI, 2013)</w:t>
          </w:r>
          <w:r w:rsidR="004F16A1" w:rsidRPr="007E2962">
            <w:rPr>
              <w:rFonts w:ascii="Times" w:hAnsi="Times"/>
              <w:sz w:val="22"/>
            </w:rPr>
            <w:fldChar w:fldCharType="end"/>
          </w:r>
        </w:sdtContent>
      </w:sdt>
      <w:r w:rsidR="009B1B48" w:rsidRPr="007E2962">
        <w:rPr>
          <w:rFonts w:ascii="Times" w:hAnsi="Times"/>
          <w:sz w:val="22"/>
        </w:rPr>
        <w:t xml:space="preserve">. </w:t>
      </w:r>
      <w:r w:rsidR="00D2070C" w:rsidRPr="007E2962">
        <w:rPr>
          <w:rFonts w:ascii="Times" w:hAnsi="Times"/>
          <w:sz w:val="22"/>
        </w:rPr>
        <w:t xml:space="preserve">The explanation about this source is presented in Appendix A2. </w:t>
      </w:r>
      <w:r w:rsidR="005E74D2" w:rsidRPr="007E2962">
        <w:rPr>
          <w:rFonts w:ascii="Times" w:hAnsi="Times"/>
          <w:sz w:val="22"/>
        </w:rPr>
        <w:t xml:space="preserve">The report indicates a sea level rise of </w:t>
      </w:r>
      <w:r w:rsidR="00846A68" w:rsidRPr="007E2962">
        <w:rPr>
          <w:rFonts w:ascii="Times" w:hAnsi="Times"/>
          <w:sz w:val="22"/>
        </w:rPr>
        <w:t xml:space="preserve">0.85 meters from 2050 to 2100. The value for year 2120 is found </w:t>
      </w:r>
      <w:r w:rsidR="00D2070C" w:rsidRPr="007E2962">
        <w:rPr>
          <w:rFonts w:ascii="Times" w:hAnsi="Times"/>
          <w:sz w:val="22"/>
        </w:rPr>
        <w:t>using a</w:t>
      </w:r>
      <w:r w:rsidR="00846A68" w:rsidRPr="007E2962">
        <w:rPr>
          <w:rFonts w:ascii="Times" w:hAnsi="Times"/>
          <w:sz w:val="22"/>
        </w:rPr>
        <w:t xml:space="preserve"> linear extrapolation.</w:t>
      </w:r>
    </w:p>
    <w:p w:rsidR="00846A68" w:rsidRPr="007E2962" w:rsidRDefault="00846A68" w:rsidP="003553C3">
      <w:pPr>
        <w:pStyle w:val="ListParagraph"/>
        <w:numPr>
          <w:ilvl w:val="0"/>
          <w:numId w:val="7"/>
        </w:numPr>
        <w:spacing w:line="276" w:lineRule="auto"/>
        <w:rPr>
          <w:rFonts w:ascii="Times" w:hAnsi="Times"/>
          <w:sz w:val="22"/>
        </w:rPr>
      </w:pPr>
      <w:r w:rsidRPr="007E2962">
        <w:rPr>
          <w:rFonts w:ascii="Times" w:hAnsi="Times"/>
          <w:sz w:val="22"/>
        </w:rPr>
        <w:t>Sea level rise = 1.05 [m]</w:t>
      </w:r>
    </w:p>
    <w:p w:rsidR="00481E51" w:rsidRPr="007E2962" w:rsidRDefault="00481E51" w:rsidP="0084433E">
      <w:pPr>
        <w:spacing w:line="276" w:lineRule="auto"/>
        <w:jc w:val="both"/>
        <w:rPr>
          <w:rFonts w:ascii="Times" w:hAnsi="Times"/>
          <w:color w:val="000000" w:themeColor="text1"/>
        </w:rPr>
      </w:pPr>
    </w:p>
    <w:p w:rsidR="003F6F1F" w:rsidRPr="007E2962" w:rsidRDefault="00481E51" w:rsidP="0084433E">
      <w:pPr>
        <w:pStyle w:val="Heading3"/>
        <w:spacing w:line="276" w:lineRule="auto"/>
        <w:rPr>
          <w:rFonts w:ascii="Times" w:hAnsi="Times" w:cs="Times"/>
          <w:color w:val="2F5496" w:themeColor="accent1" w:themeShade="BF"/>
        </w:rPr>
      </w:pPr>
      <w:bookmarkStart w:id="63" w:name="_Toc15926476"/>
      <w:r w:rsidRPr="007E2962">
        <w:rPr>
          <w:rFonts w:ascii="Times" w:hAnsi="Times" w:cs="Times"/>
          <w:color w:val="2F5496" w:themeColor="accent1" w:themeShade="BF"/>
        </w:rPr>
        <w:t>2.</w:t>
      </w:r>
      <w:r w:rsidR="00EF7511" w:rsidRPr="007E2962">
        <w:rPr>
          <w:rFonts w:ascii="Times" w:hAnsi="Times" w:cs="Times"/>
          <w:color w:val="2F5496" w:themeColor="accent1" w:themeShade="BF"/>
        </w:rPr>
        <w:t>2</w:t>
      </w:r>
      <w:r w:rsidRPr="007E2962">
        <w:rPr>
          <w:rFonts w:ascii="Times" w:hAnsi="Times" w:cs="Times"/>
          <w:color w:val="2F5496" w:themeColor="accent1" w:themeShade="BF"/>
        </w:rPr>
        <w:t xml:space="preserve">.6. </w:t>
      </w:r>
      <w:r w:rsidR="004B6A04" w:rsidRPr="007E2962">
        <w:rPr>
          <w:rFonts w:ascii="Times" w:hAnsi="Times" w:cs="Times"/>
          <w:color w:val="2F5496" w:themeColor="accent1" w:themeShade="BF"/>
        </w:rPr>
        <w:t xml:space="preserve">Land </w:t>
      </w:r>
      <w:r w:rsidR="003F6F1F" w:rsidRPr="007E2962">
        <w:rPr>
          <w:rFonts w:ascii="Times" w:hAnsi="Times" w:cs="Times"/>
          <w:color w:val="2F5496" w:themeColor="accent1" w:themeShade="BF"/>
        </w:rPr>
        <w:t>Subsidence</w:t>
      </w:r>
      <w:bookmarkEnd w:id="63"/>
    </w:p>
    <w:p w:rsidR="003F6F1F" w:rsidRPr="007E2962" w:rsidRDefault="003F6F1F" w:rsidP="0084433E">
      <w:pPr>
        <w:spacing w:line="276" w:lineRule="auto"/>
        <w:jc w:val="both"/>
        <w:rPr>
          <w:rFonts w:ascii="Times" w:hAnsi="Times"/>
          <w:color w:val="000000" w:themeColor="text1"/>
        </w:rPr>
      </w:pPr>
    </w:p>
    <w:p w:rsidR="00A647D4" w:rsidRPr="00970E25" w:rsidRDefault="009D0949" w:rsidP="0084433E">
      <w:pPr>
        <w:spacing w:line="276" w:lineRule="auto"/>
        <w:jc w:val="both"/>
        <w:rPr>
          <w:rFonts w:ascii="Times" w:hAnsi="Times"/>
          <w:sz w:val="22"/>
        </w:rPr>
      </w:pPr>
      <w:r w:rsidRPr="007E2962">
        <w:rPr>
          <w:rFonts w:ascii="Times" w:hAnsi="Times"/>
          <w:sz w:val="22"/>
        </w:rPr>
        <w:t xml:space="preserve">Considering the Dutch history with land reclamation, the land subsidence at some parts in </w:t>
      </w:r>
      <w:r w:rsidR="00A647D4" w:rsidRPr="007E2962">
        <w:rPr>
          <w:rFonts w:ascii="Times" w:hAnsi="Times"/>
          <w:sz w:val="22"/>
        </w:rPr>
        <w:t xml:space="preserve">The Netherlands is </w:t>
      </w:r>
      <w:r w:rsidR="00D65928" w:rsidRPr="007E2962">
        <w:rPr>
          <w:rFonts w:ascii="Times" w:hAnsi="Times"/>
          <w:sz w:val="22"/>
        </w:rPr>
        <w:t>a big concern</w:t>
      </w:r>
      <w:r w:rsidR="006E3FEB" w:rsidRPr="007E2962">
        <w:rPr>
          <w:rFonts w:ascii="Times" w:hAnsi="Times"/>
          <w:sz w:val="22"/>
        </w:rPr>
        <w:t>. According to the soil subsidence map</w:t>
      </w:r>
      <w:r w:rsidRPr="007E2962">
        <w:rPr>
          <w:rFonts w:ascii="Times" w:hAnsi="Times"/>
          <w:sz w:val="22"/>
        </w:rPr>
        <w:t xml:space="preserve"> (Appendix A3)</w:t>
      </w:r>
      <w:r w:rsidR="006E3FEB" w:rsidRPr="007E2962">
        <w:rPr>
          <w:rFonts w:ascii="Times" w:hAnsi="Times"/>
          <w:sz w:val="22"/>
        </w:rPr>
        <w:t>,</w:t>
      </w:r>
      <w:r w:rsidR="006E3FEB" w:rsidRPr="00970E25">
        <w:rPr>
          <w:rFonts w:ascii="Times" w:hAnsi="Times"/>
          <w:sz w:val="22"/>
        </w:rPr>
        <w:t xml:space="preserve"> the subsidence at the side of Koopvaardersschutsluis is 1.1 mm per year.</w:t>
      </w:r>
      <w:r>
        <w:rPr>
          <w:rFonts w:ascii="Times" w:hAnsi="Times"/>
          <w:sz w:val="22"/>
        </w:rPr>
        <w:t xml:space="preserve"> </w:t>
      </w:r>
      <w:sdt>
        <w:sdtPr>
          <w:rPr>
            <w:rFonts w:ascii="Times" w:hAnsi="Times"/>
            <w:sz w:val="22"/>
          </w:rPr>
          <w:id w:val="13331395"/>
          <w:citation/>
        </w:sdtPr>
        <w:sdtContent>
          <w:r w:rsidR="004F16A1">
            <w:rPr>
              <w:rFonts w:ascii="Times" w:hAnsi="Times"/>
              <w:sz w:val="22"/>
            </w:rPr>
            <w:fldChar w:fldCharType="begin"/>
          </w:r>
          <w:r>
            <w:rPr>
              <w:rFonts w:ascii="Times" w:hAnsi="Times"/>
              <w:sz w:val="22"/>
              <w:lang w:val="en-US"/>
            </w:rPr>
            <w:instrText xml:space="preserve"> CITATION bod18 \l 1033 </w:instrText>
          </w:r>
          <w:r w:rsidR="004F16A1">
            <w:rPr>
              <w:rFonts w:ascii="Times" w:hAnsi="Times"/>
              <w:sz w:val="22"/>
            </w:rPr>
            <w:fldChar w:fldCharType="separate"/>
          </w:r>
          <w:r w:rsidRPr="009D0949">
            <w:rPr>
              <w:rFonts w:ascii="Times" w:hAnsi="Times"/>
              <w:noProof/>
              <w:sz w:val="22"/>
              <w:lang w:val="en-US"/>
            </w:rPr>
            <w:t>(bodemdalingskaart.nl, 2018)</w:t>
          </w:r>
          <w:r w:rsidR="004F16A1">
            <w:rPr>
              <w:rFonts w:ascii="Times" w:hAnsi="Times"/>
              <w:sz w:val="22"/>
            </w:rPr>
            <w:fldChar w:fldCharType="end"/>
          </w:r>
        </w:sdtContent>
      </w:sdt>
      <w:r w:rsidR="006E3FEB" w:rsidRPr="00970E25">
        <w:rPr>
          <w:rFonts w:ascii="Times" w:hAnsi="Times"/>
          <w:sz w:val="22"/>
        </w:rPr>
        <w:t xml:space="preserve"> That means that during the service life the land will subside for 0.11 meters. </w:t>
      </w:r>
    </w:p>
    <w:p w:rsidR="00B01E0B" w:rsidRDefault="006E3FEB" w:rsidP="005B2875">
      <w:pPr>
        <w:pStyle w:val="ListParagraph"/>
        <w:numPr>
          <w:ilvl w:val="0"/>
          <w:numId w:val="7"/>
        </w:numPr>
        <w:spacing w:line="276" w:lineRule="auto"/>
        <w:jc w:val="both"/>
        <w:rPr>
          <w:rFonts w:ascii="Times" w:hAnsi="Times"/>
          <w:sz w:val="22"/>
        </w:rPr>
      </w:pPr>
      <w:r w:rsidRPr="00970E25">
        <w:rPr>
          <w:rFonts w:ascii="Times" w:hAnsi="Times"/>
          <w:sz w:val="22"/>
        </w:rPr>
        <w:t xml:space="preserve">Subsidence = 0.11 [m] </w:t>
      </w:r>
    </w:p>
    <w:p w:rsidR="00036449" w:rsidRDefault="00036449" w:rsidP="00036449">
      <w:pPr>
        <w:spacing w:line="276" w:lineRule="auto"/>
        <w:jc w:val="both"/>
        <w:rPr>
          <w:rFonts w:ascii="Times" w:hAnsi="Times"/>
          <w:sz w:val="22"/>
        </w:rPr>
      </w:pPr>
    </w:p>
    <w:p w:rsidR="003D3486" w:rsidRPr="00036449" w:rsidRDefault="003D3486" w:rsidP="00036449">
      <w:pPr>
        <w:spacing w:line="276" w:lineRule="auto"/>
        <w:jc w:val="both"/>
        <w:rPr>
          <w:rFonts w:ascii="Times" w:hAnsi="Times"/>
          <w:sz w:val="22"/>
        </w:rPr>
      </w:pPr>
      <w:r>
        <w:rPr>
          <w:rFonts w:ascii="Times" w:hAnsi="Times"/>
          <w:sz w:val="22"/>
        </w:rPr>
        <w:t>The aforementioned data provides the input in the program of requirements presented further.</w:t>
      </w:r>
    </w:p>
    <w:p w:rsidR="005324A9" w:rsidRPr="006F7494" w:rsidRDefault="00341A30" w:rsidP="0084433E">
      <w:pPr>
        <w:pStyle w:val="Heading2"/>
        <w:spacing w:line="276" w:lineRule="auto"/>
        <w:rPr>
          <w:rFonts w:eastAsiaTheme="majorEastAsia"/>
          <w:b/>
          <w:sz w:val="28"/>
          <w:u w:val="single"/>
        </w:rPr>
      </w:pPr>
      <w:bookmarkStart w:id="64" w:name="_Toc15926477"/>
      <w:r w:rsidRPr="006F7494">
        <w:rPr>
          <w:u w:val="single"/>
        </w:rPr>
        <w:lastRenderedPageBreak/>
        <w:t>2.3</w:t>
      </w:r>
      <w:r w:rsidR="00CD5E01" w:rsidRPr="006F7494">
        <w:rPr>
          <w:u w:val="single"/>
          <w:lang w:val="en-AU"/>
        </w:rPr>
        <w:t xml:space="preserve">. </w:t>
      </w:r>
      <w:r w:rsidR="00100702" w:rsidRPr="006F7494">
        <w:rPr>
          <w:u w:val="single"/>
          <w:lang w:val="en-AU"/>
        </w:rPr>
        <w:t>Program of Requirements</w:t>
      </w:r>
      <w:bookmarkEnd w:id="64"/>
    </w:p>
    <w:p w:rsidR="0060624C" w:rsidRDefault="0060624C" w:rsidP="00F174DF">
      <w:pPr>
        <w:spacing w:line="276" w:lineRule="auto"/>
        <w:rPr>
          <w:lang w:val="en-AU"/>
        </w:rPr>
      </w:pPr>
    </w:p>
    <w:p w:rsidR="001D6720" w:rsidRPr="00857AA7" w:rsidRDefault="006B0593" w:rsidP="001D6720">
      <w:pPr>
        <w:spacing w:line="276" w:lineRule="auto"/>
        <w:jc w:val="both"/>
        <w:rPr>
          <w:sz w:val="22"/>
          <w:lang w:val="en-AU"/>
        </w:rPr>
      </w:pPr>
      <w:r>
        <w:rPr>
          <w:sz w:val="22"/>
          <w:lang w:val="en-AU"/>
        </w:rPr>
        <w:t>T</w:t>
      </w:r>
      <w:r w:rsidR="00857AA7">
        <w:rPr>
          <w:sz w:val="22"/>
          <w:lang w:val="en-AU"/>
        </w:rPr>
        <w:t xml:space="preserve">his section emphasises the insights from of the pre-study and combines them with the </w:t>
      </w:r>
      <w:r>
        <w:rPr>
          <w:sz w:val="22"/>
          <w:lang w:val="en-AU"/>
        </w:rPr>
        <w:t>analysis of the environment</w:t>
      </w:r>
      <w:r w:rsidR="00B01E0B">
        <w:rPr>
          <w:sz w:val="22"/>
          <w:lang w:val="en-AU"/>
        </w:rPr>
        <w:t>,</w:t>
      </w:r>
      <w:r>
        <w:rPr>
          <w:sz w:val="22"/>
          <w:lang w:val="en-AU"/>
        </w:rPr>
        <w:t xml:space="preserve"> </w:t>
      </w:r>
      <w:r w:rsidR="00857AA7">
        <w:rPr>
          <w:sz w:val="22"/>
          <w:lang w:val="en-AU"/>
        </w:rPr>
        <w:t>to arrive at</w:t>
      </w:r>
      <w:r>
        <w:rPr>
          <w:sz w:val="22"/>
          <w:lang w:val="en-AU"/>
        </w:rPr>
        <w:t xml:space="preserve"> a set of</w:t>
      </w:r>
      <w:r w:rsidR="00857AA7">
        <w:rPr>
          <w:sz w:val="22"/>
          <w:lang w:val="en-AU"/>
        </w:rPr>
        <w:t xml:space="preserve"> design </w:t>
      </w:r>
      <w:r>
        <w:rPr>
          <w:sz w:val="22"/>
          <w:lang w:val="en-AU"/>
        </w:rPr>
        <w:t xml:space="preserve">standards </w:t>
      </w:r>
      <w:r w:rsidR="00857AA7">
        <w:rPr>
          <w:sz w:val="22"/>
          <w:lang w:val="en-AU"/>
        </w:rPr>
        <w:t xml:space="preserve">that will satisfy the desired functional behaviour of the </w:t>
      </w:r>
      <w:r w:rsidR="00857AA7" w:rsidRPr="00B5524B">
        <w:rPr>
          <w:sz w:val="22"/>
          <w:lang w:val="en-AU"/>
        </w:rPr>
        <w:t xml:space="preserve">structure. </w:t>
      </w:r>
      <w:r w:rsidR="00245351" w:rsidRPr="00B5524B">
        <w:rPr>
          <w:sz w:val="22"/>
          <w:lang w:val="en-AU"/>
        </w:rPr>
        <w:t>This section a</w:t>
      </w:r>
      <w:r w:rsidR="00206952" w:rsidRPr="00B5524B">
        <w:rPr>
          <w:sz w:val="22"/>
          <w:lang w:val="en-AU"/>
        </w:rPr>
        <w:t>nswers t</w:t>
      </w:r>
      <w:r w:rsidR="00346B92" w:rsidRPr="00B5524B">
        <w:rPr>
          <w:sz w:val="22"/>
          <w:lang w:val="en-AU"/>
        </w:rPr>
        <w:t>o the sub-question</w:t>
      </w:r>
      <w:r w:rsidR="00781853" w:rsidRPr="00B5524B">
        <w:rPr>
          <w:sz w:val="22"/>
          <w:lang w:val="en-AU"/>
        </w:rPr>
        <w:t xml:space="preserve"> 5</w:t>
      </w:r>
      <w:r w:rsidR="001D6720" w:rsidRPr="00B5524B">
        <w:rPr>
          <w:sz w:val="22"/>
          <w:lang w:val="en-AU"/>
        </w:rPr>
        <w:t xml:space="preserve">: </w:t>
      </w:r>
      <w:r w:rsidR="001D6720" w:rsidRPr="00B5524B">
        <w:rPr>
          <w:i/>
          <w:sz w:val="22"/>
          <w:lang w:val="en-AU"/>
        </w:rPr>
        <w:t>“</w:t>
      </w:r>
      <w:r w:rsidR="001D6720" w:rsidRPr="00B5524B">
        <w:rPr>
          <w:i/>
          <w:sz w:val="22"/>
        </w:rPr>
        <w:t xml:space="preserve">What are the </w:t>
      </w:r>
      <w:r w:rsidR="00B5524B">
        <w:rPr>
          <w:i/>
          <w:sz w:val="22"/>
        </w:rPr>
        <w:t>requirements for a tainter</w:t>
      </w:r>
      <w:r w:rsidR="001D6720" w:rsidRPr="00B5524B">
        <w:rPr>
          <w:i/>
          <w:sz w:val="22"/>
        </w:rPr>
        <w:t xml:space="preserve"> gate</w:t>
      </w:r>
      <w:r w:rsidR="00B5524B">
        <w:rPr>
          <w:i/>
          <w:sz w:val="22"/>
        </w:rPr>
        <w:t xml:space="preserve"> in a lock</w:t>
      </w:r>
      <w:r w:rsidR="001D6720" w:rsidRPr="00B5524B">
        <w:rPr>
          <w:i/>
          <w:sz w:val="22"/>
        </w:rPr>
        <w:t>?”</w:t>
      </w:r>
    </w:p>
    <w:p w:rsidR="00245351" w:rsidRDefault="00245351" w:rsidP="00F174DF">
      <w:pPr>
        <w:spacing w:line="276" w:lineRule="auto"/>
        <w:rPr>
          <w:lang w:val="en-AU"/>
        </w:rPr>
      </w:pPr>
    </w:p>
    <w:p w:rsidR="00D23736" w:rsidRPr="008D3275" w:rsidRDefault="00D23736" w:rsidP="00D23736">
      <w:pPr>
        <w:pStyle w:val="Heading3"/>
        <w:rPr>
          <w:rFonts w:ascii="Times" w:hAnsi="Times" w:cs="Times"/>
          <w:b/>
          <w:color w:val="2F5496" w:themeColor="accent1" w:themeShade="BF"/>
          <w:sz w:val="28"/>
        </w:rPr>
      </w:pPr>
      <w:bookmarkStart w:id="65" w:name="_Toc15926478"/>
      <w:r w:rsidRPr="008D3275">
        <w:rPr>
          <w:rFonts w:ascii="Times" w:hAnsi="Times" w:cs="Times"/>
          <w:color w:val="2F5496" w:themeColor="accent1" w:themeShade="BF"/>
        </w:rPr>
        <w:t>2.3</w:t>
      </w:r>
      <w:r w:rsidRPr="008D3275">
        <w:rPr>
          <w:rFonts w:ascii="Times" w:hAnsi="Times" w:cs="Times"/>
          <w:color w:val="2F5496" w:themeColor="accent1" w:themeShade="BF"/>
          <w:lang w:val="en-AU"/>
        </w:rPr>
        <w:t>.</w:t>
      </w:r>
      <w:r w:rsidR="00100702" w:rsidRPr="008D3275">
        <w:rPr>
          <w:rFonts w:ascii="Times" w:hAnsi="Times" w:cs="Times"/>
          <w:color w:val="2F5496" w:themeColor="accent1" w:themeShade="BF"/>
          <w:lang w:val="en-AU"/>
        </w:rPr>
        <w:t>1.</w:t>
      </w:r>
      <w:r w:rsidRPr="008D3275">
        <w:rPr>
          <w:rFonts w:ascii="Times" w:hAnsi="Times" w:cs="Times"/>
          <w:color w:val="2F5496" w:themeColor="accent1" w:themeShade="BF"/>
          <w:lang w:val="en-AU"/>
        </w:rPr>
        <w:t xml:space="preserve"> Functional Requirements of the Buoyancy Drive</w:t>
      </w:r>
      <w:bookmarkEnd w:id="65"/>
    </w:p>
    <w:p w:rsidR="00D23736" w:rsidRDefault="00D23736" w:rsidP="00F174DF">
      <w:pPr>
        <w:spacing w:line="276" w:lineRule="auto"/>
        <w:rPr>
          <w:lang w:val="en-AU"/>
        </w:rPr>
      </w:pPr>
    </w:p>
    <w:p w:rsidR="00D23736" w:rsidRPr="007E2962" w:rsidRDefault="00D23736" w:rsidP="00D23736">
      <w:pPr>
        <w:shd w:val="clear" w:color="auto" w:fill="FFFFFF" w:themeFill="background1"/>
        <w:spacing w:line="276" w:lineRule="auto"/>
        <w:jc w:val="both"/>
        <w:rPr>
          <w:rFonts w:ascii="Times" w:hAnsi="Times"/>
          <w:sz w:val="22"/>
        </w:rPr>
      </w:pPr>
      <w:r w:rsidRPr="008D3275">
        <w:rPr>
          <w:rFonts w:ascii="Times" w:hAnsi="Times"/>
          <w:sz w:val="22"/>
        </w:rPr>
        <w:t>The pre-study introduces</w:t>
      </w:r>
      <w:r w:rsidR="00857AA7">
        <w:rPr>
          <w:rFonts w:ascii="Times" w:hAnsi="Times"/>
          <w:sz w:val="22"/>
        </w:rPr>
        <w:t xml:space="preserve"> </w:t>
      </w:r>
      <w:r w:rsidRPr="008D3275">
        <w:rPr>
          <w:rFonts w:ascii="Times" w:hAnsi="Times"/>
          <w:sz w:val="22"/>
        </w:rPr>
        <w:t xml:space="preserve">a remarkable functional advantage of tainter gate – the use of </w:t>
      </w:r>
      <w:r w:rsidR="00857AA7">
        <w:rPr>
          <w:rFonts w:ascii="Times" w:hAnsi="Times"/>
          <w:sz w:val="22"/>
        </w:rPr>
        <w:t>automatic drive mechanisms that are able to rotate</w:t>
      </w:r>
      <w:r w:rsidRPr="008D3275">
        <w:rPr>
          <w:rFonts w:ascii="Times" w:hAnsi="Times"/>
          <w:sz w:val="22"/>
        </w:rPr>
        <w:t xml:space="preserve"> the gate without the external impulses. They are the buoyancy drive and the counterweight drive. Not only these mechanisms reduce the power requirements of the cylinders, but they also increase the gate performance with respect to safety and reliability. It is therefore chosen to apply one of these mechanisms for this </w:t>
      </w:r>
      <w:r w:rsidRPr="007E2962">
        <w:rPr>
          <w:rFonts w:ascii="Times" w:hAnsi="Times"/>
          <w:sz w:val="22"/>
        </w:rPr>
        <w:t xml:space="preserve">project. </w:t>
      </w:r>
    </w:p>
    <w:p w:rsidR="00D23736" w:rsidRPr="007E2962" w:rsidRDefault="00D23736" w:rsidP="00D23736">
      <w:pPr>
        <w:shd w:val="clear" w:color="auto" w:fill="FFFFFF" w:themeFill="background1"/>
        <w:spacing w:line="276" w:lineRule="auto"/>
        <w:jc w:val="both"/>
        <w:rPr>
          <w:rFonts w:ascii="Times" w:hAnsi="Times"/>
          <w:sz w:val="22"/>
        </w:rPr>
      </w:pPr>
    </w:p>
    <w:p w:rsidR="00D23736" w:rsidRPr="008D3275" w:rsidRDefault="00D23736" w:rsidP="00D23736">
      <w:pPr>
        <w:shd w:val="clear" w:color="auto" w:fill="FFFFFF" w:themeFill="background1"/>
        <w:spacing w:line="276" w:lineRule="auto"/>
        <w:jc w:val="both"/>
        <w:rPr>
          <w:rFonts w:ascii="Times" w:hAnsi="Times"/>
          <w:sz w:val="22"/>
        </w:rPr>
      </w:pPr>
      <w:r w:rsidRPr="007E2962">
        <w:rPr>
          <w:rFonts w:ascii="Times" w:hAnsi="Times"/>
          <w:sz w:val="22"/>
        </w:rPr>
        <w:t xml:space="preserve">The choice is made in favour of buoyancy drive mechanism because it is considered to be more practical than counterweight drive for the reasons discussed in </w:t>
      </w:r>
      <w:r w:rsidR="00320975" w:rsidRPr="007E2962">
        <w:rPr>
          <w:rFonts w:ascii="Times" w:hAnsi="Times"/>
          <w:sz w:val="22"/>
        </w:rPr>
        <w:t xml:space="preserve">Appendix </w:t>
      </w:r>
      <w:r w:rsidR="00050DDF" w:rsidRPr="007E2962">
        <w:rPr>
          <w:rFonts w:ascii="Times" w:hAnsi="Times"/>
          <w:sz w:val="22"/>
        </w:rPr>
        <w:t>A4</w:t>
      </w:r>
      <w:r w:rsidRPr="007E2962">
        <w:rPr>
          <w:rFonts w:ascii="Times" w:hAnsi="Times"/>
          <w:sz w:val="22"/>
        </w:rPr>
        <w:t>. In</w:t>
      </w:r>
      <w:r w:rsidRPr="008D3275">
        <w:rPr>
          <w:rFonts w:ascii="Times" w:hAnsi="Times"/>
          <w:sz w:val="22"/>
        </w:rPr>
        <w:t xml:space="preserve"> addition, the examples in the field also confirm that buoyancy drive is the conventional drive mechanism in sea loc</w:t>
      </w:r>
      <w:r w:rsidR="00ED6ACC">
        <w:rPr>
          <w:rFonts w:ascii="Times" w:hAnsi="Times"/>
          <w:sz w:val="22"/>
        </w:rPr>
        <w:t xml:space="preserve">ks rather than counterweights. </w:t>
      </w:r>
      <w:r w:rsidR="00ED6ACC" w:rsidRPr="00ED6ACC">
        <w:rPr>
          <w:rFonts w:ascii="Times" w:hAnsi="Times" w:cs="Times"/>
          <w:sz w:val="22"/>
        </w:rPr>
        <w:t xml:space="preserve">This section answers the sub-question 6: </w:t>
      </w:r>
      <w:r w:rsidR="00ED6ACC" w:rsidRPr="00ED6ACC">
        <w:rPr>
          <w:rFonts w:ascii="Times" w:hAnsi="Times" w:cs="Times"/>
          <w:i/>
          <w:sz w:val="22"/>
        </w:rPr>
        <w:t>“What are the functional and technical requirements for the buoyancy drive?</w:t>
      </w:r>
      <w:r w:rsidR="00ED6ACC" w:rsidRPr="00ED6ACC">
        <w:rPr>
          <w:rFonts w:ascii="Times" w:hAnsi="Times" w:cs="Times"/>
          <w:sz w:val="22"/>
        </w:rPr>
        <w:t>”</w:t>
      </w:r>
    </w:p>
    <w:p w:rsidR="00D23736" w:rsidRPr="00D23736" w:rsidRDefault="00D23736" w:rsidP="004A4C47">
      <w:pPr>
        <w:pStyle w:val="Heading4"/>
        <w:numPr>
          <w:ilvl w:val="0"/>
          <w:numId w:val="16"/>
        </w:numPr>
        <w:rPr>
          <w:rFonts w:ascii="Times" w:hAnsi="Times" w:cs="Times"/>
          <w:b w:val="0"/>
          <w:i w:val="0"/>
          <w:color w:val="2F5496" w:themeColor="accent1" w:themeShade="BF"/>
        </w:rPr>
      </w:pPr>
      <w:r w:rsidRPr="00D23736">
        <w:rPr>
          <w:rFonts w:ascii="Times" w:hAnsi="Times" w:cs="Times"/>
          <w:b w:val="0"/>
          <w:i w:val="0"/>
          <w:color w:val="2F5496" w:themeColor="accent1" w:themeShade="BF"/>
        </w:rPr>
        <w:t>Functional Requirement 1: Safety</w:t>
      </w:r>
    </w:p>
    <w:p w:rsidR="00D23736" w:rsidRDefault="00D23736" w:rsidP="00D23736">
      <w:pPr>
        <w:spacing w:line="276" w:lineRule="auto"/>
        <w:jc w:val="both"/>
      </w:pPr>
    </w:p>
    <w:p w:rsidR="00D23736" w:rsidRPr="000A60D3" w:rsidRDefault="004F16A1" w:rsidP="00D23736">
      <w:pPr>
        <w:spacing w:line="276" w:lineRule="auto"/>
        <w:jc w:val="both"/>
        <w:rPr>
          <w:rFonts w:ascii="Times" w:hAnsi="Times" w:cs="Times"/>
          <w:sz w:val="22"/>
        </w:rPr>
      </w:pPr>
      <w:r w:rsidRPr="004F16A1">
        <w:rPr>
          <w:rFonts w:ascii="Times" w:hAnsi="Times" w:cs="Times"/>
          <w:noProof/>
          <w:sz w:val="22"/>
        </w:rPr>
        <w:pict>
          <v:shape id="Text Box 298" o:spid="_x0000_s1050" type="#_x0000_t202" style="position:absolute;left:0;text-align:left;margin-left:371.7pt;margin-top:96.95pt;width:103.35pt;height:44.55pt;z-index:253044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" stroked="f">
            <v:path arrowok="t"/>
            <v:textbox style="mso-next-textbox:#Text Box 298" inset="0,0,0,0">
              <w:txbxContent>
                <w:p w:rsidR="008A585F" w:rsidRPr="00EB2BA9" w:rsidRDefault="008A585F" w:rsidP="00D23736">
                  <w:pPr>
                    <w:pStyle w:val="Caption"/>
                    <w:rPr>
                      <w:rFonts w:ascii="Times New Roman" w:hAnsi="Times New Roman" w:cs="Times New Roman"/>
                      <w:sz w:val="24"/>
                      <w:szCs w:val="24"/>
                      <w:lang w:eastAsia="en-GB"/>
                    </w:rPr>
                  </w:pPr>
                  <w:bookmarkStart w:id="66" w:name="_Toc15926283"/>
                  <w:r>
                    <w:t xml:space="preserve">Figure </w:t>
                  </w:r>
                  <w:fldSimple w:instr=" SEQ Figure \* ARABIC ">
                    <w:r>
                      <w:rPr>
                        <w:noProof/>
                      </w:rPr>
                      <w:t>23</w:t>
                    </w:r>
                  </w:fldSimple>
                  <w:r>
                    <w:t xml:space="preserve"> - tank location at the side of the gate leaf </w:t>
                  </w:r>
                  <w:sdt>
                    <w:sdtPr>
                      <w:id w:val="13332705"/>
                      <w:citation/>
                    </w:sdtPr>
                    <w:sdtContent>
                      <w:r>
                        <w:fldChar w:fldCharType="begin"/>
                      </w:r>
                      <w:r>
                        <w:rPr>
                          <w:lang w:val="en-US"/>
                        </w:rPr>
                        <w:instrText xml:space="preserve"> CITATION S3P17 \l 1033 </w:instrText>
                      </w:r>
                      <w:r>
                        <w:fldChar w:fldCharType="separate"/>
                      </w:r>
                      <w:r w:rsidRPr="00441BAD">
                        <w:rPr>
                          <w:noProof/>
                          <w:lang w:val="en-US"/>
                        </w:rPr>
                        <w:t>(S3P Södertälje Engineering Partners, 2017)</w:t>
                      </w:r>
                      <w:r>
                        <w:fldChar w:fldCharType="end"/>
                      </w:r>
                    </w:sdtContent>
                  </w:sdt>
                  <w:bookmarkEnd w:id="66"/>
                </w:p>
              </w:txbxContent>
            </v:textbox>
            <w10:wrap type="square"/>
          </v:shape>
        </w:pict>
      </w:r>
      <w:r w:rsidR="00E54F0D">
        <w:rPr>
          <w:rFonts w:ascii="Times" w:hAnsi="Times" w:cs="Times"/>
          <w:noProof/>
          <w:sz w:val="22"/>
          <w:lang w:val="en-US" w:eastAsia="en-US"/>
        </w:rPr>
        <w:drawing>
          <wp:anchor distT="0" distB="0" distL="114300" distR="114300" simplePos="0" relativeHeight="253042688" behindDoc="0" locked="0" layoutInCell="1" allowOverlap="1">
            <wp:simplePos x="0" y="0"/>
            <wp:positionH relativeFrom="column">
              <wp:posOffset>4678045</wp:posOffset>
            </wp:positionH>
            <wp:positionV relativeFrom="paragraph">
              <wp:posOffset>20320</wp:posOffset>
            </wp:positionV>
            <wp:extent cx="1294130" cy="1151255"/>
            <wp:effectExtent l="19050" t="19050" r="20320" b="10795"/>
            <wp:wrapSquare wrapText="bothSides"/>
            <wp:docPr id="1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cstate="print"/>
                    <a:srcRect/>
                    <a:stretch>
                      <a:fillRect/>
                    </a:stretch>
                  </pic:blipFill>
                  <pic:spPr bwMode="auto">
                    <a:xfrm>
                      <a:off x="0" y="0"/>
                      <a:ext cx="1294130" cy="1151255"/>
                    </a:xfrm>
                    <a:prstGeom prst="rect">
                      <a:avLst/>
                    </a:prstGeom>
                    <a:noFill/>
                    <a:ln w="9525">
                      <a:solidFill>
                        <a:schemeClr val="tx1"/>
                      </a:solidFill>
                      <a:miter lim="800000"/>
                      <a:headEnd/>
                      <a:tailEnd/>
                    </a:ln>
                  </pic:spPr>
                </pic:pic>
              </a:graphicData>
            </a:graphic>
          </wp:anchor>
        </w:drawing>
      </w:r>
      <w:r w:rsidR="00D23736" w:rsidRPr="008D3275">
        <w:rPr>
          <w:rFonts w:ascii="Times" w:hAnsi="Times" w:cs="Times"/>
          <w:sz w:val="22"/>
        </w:rPr>
        <w:t>One method of how to significantly improve the reliability and safety of tainter gate that uses buoyancy is to ensure that gate will be able to close after the ship impact from the inside of the lock chamber</w:t>
      </w:r>
      <w:r w:rsidR="00C85BFC">
        <w:rPr>
          <w:rFonts w:ascii="Times" w:hAnsi="Times" w:cs="Times"/>
          <w:sz w:val="22"/>
        </w:rPr>
        <w:t xml:space="preserve">. The bow of the large vessels </w:t>
      </w:r>
      <w:r w:rsidR="00D23736" w:rsidRPr="008D3275">
        <w:rPr>
          <w:rFonts w:ascii="Times" w:hAnsi="Times" w:cs="Times"/>
          <w:sz w:val="22"/>
        </w:rPr>
        <w:t xml:space="preserve">that have the highest change of disfiguring the </w:t>
      </w:r>
      <w:r w:rsidR="00C85BFC" w:rsidRPr="008D3275">
        <w:rPr>
          <w:rFonts w:ascii="Times" w:hAnsi="Times" w:cs="Times"/>
          <w:sz w:val="22"/>
        </w:rPr>
        <w:t>tanks</w:t>
      </w:r>
      <w:r w:rsidR="00D23736" w:rsidRPr="008D3275">
        <w:rPr>
          <w:rFonts w:ascii="Times" w:hAnsi="Times" w:cs="Times"/>
          <w:sz w:val="22"/>
        </w:rPr>
        <w:t xml:space="preserve"> is orientated near the middle of the gate leaf. Locating buoyancy tanks close to the sides of the gate leaf is a method to minimise the risk of permanent </w:t>
      </w:r>
      <w:r w:rsidR="00C85BFC">
        <w:rPr>
          <w:rFonts w:ascii="Times" w:hAnsi="Times" w:cs="Times"/>
          <w:sz w:val="22"/>
        </w:rPr>
        <w:t xml:space="preserve">damage and should be attempted to achieve. </w:t>
      </w:r>
      <w:r w:rsidR="00D23736" w:rsidRPr="00036449">
        <w:rPr>
          <w:rFonts w:ascii="Times" w:hAnsi="Times" w:cs="Times"/>
          <w:sz w:val="22"/>
        </w:rPr>
        <w:t xml:space="preserve">Figure </w:t>
      </w:r>
      <w:r w:rsidR="000A60D3" w:rsidRPr="00036449">
        <w:rPr>
          <w:rFonts w:ascii="Times" w:hAnsi="Times" w:cs="Times"/>
          <w:sz w:val="22"/>
        </w:rPr>
        <w:t>2</w:t>
      </w:r>
      <w:r w:rsidR="00036449" w:rsidRPr="00036449">
        <w:rPr>
          <w:rFonts w:ascii="Times" w:hAnsi="Times" w:cs="Times"/>
          <w:sz w:val="22"/>
        </w:rPr>
        <w:t>3</w:t>
      </w:r>
      <w:r w:rsidR="00D23736" w:rsidRPr="00036449">
        <w:rPr>
          <w:rFonts w:ascii="Times" w:hAnsi="Times" w:cs="Times"/>
          <w:sz w:val="22"/>
        </w:rPr>
        <w:t xml:space="preserve"> presents a closer look on the Södertälje design where the tank is located </w:t>
      </w:r>
      <w:r w:rsidR="00036449">
        <w:rPr>
          <w:rFonts w:ascii="Times" w:hAnsi="Times" w:cs="Times"/>
          <w:sz w:val="22"/>
        </w:rPr>
        <w:t>near the sides of the gate.</w:t>
      </w:r>
    </w:p>
    <w:p w:rsidR="00D23736" w:rsidRPr="00D23736" w:rsidRDefault="000A60D3" w:rsidP="004A4C47">
      <w:pPr>
        <w:pStyle w:val="Heading4"/>
        <w:numPr>
          <w:ilvl w:val="0"/>
          <w:numId w:val="16"/>
        </w:numPr>
        <w:rPr>
          <w:rFonts w:ascii="Times" w:hAnsi="Times" w:cs="Times"/>
          <w:b w:val="0"/>
          <w:i w:val="0"/>
          <w:color w:val="2F5496" w:themeColor="accent1" w:themeShade="BF"/>
        </w:rPr>
      </w:pPr>
      <w:r>
        <w:rPr>
          <w:rFonts w:ascii="Times" w:hAnsi="Times" w:cs="Times"/>
          <w:b w:val="0"/>
          <w:i w:val="0"/>
          <w:color w:val="2F5496" w:themeColor="accent1" w:themeShade="BF"/>
        </w:rPr>
        <w:t>Functional Requirement 2</w:t>
      </w:r>
      <w:r w:rsidR="00D23736" w:rsidRPr="00D23736">
        <w:rPr>
          <w:rFonts w:ascii="Times" w:hAnsi="Times" w:cs="Times"/>
          <w:b w:val="0"/>
          <w:i w:val="0"/>
          <w:color w:val="2F5496" w:themeColor="accent1" w:themeShade="BF"/>
        </w:rPr>
        <w:t xml:space="preserve">: Integration with Girders </w:t>
      </w:r>
    </w:p>
    <w:p w:rsidR="00D23736" w:rsidRDefault="00E54F0D" w:rsidP="00D23736">
      <w:pPr>
        <w:spacing w:line="276" w:lineRule="auto"/>
        <w:jc w:val="both"/>
      </w:pPr>
      <w:r>
        <w:rPr>
          <w:noProof/>
          <w:lang w:val="en-US" w:eastAsia="en-US"/>
        </w:rPr>
        <w:drawing>
          <wp:anchor distT="0" distB="0" distL="114300" distR="114300" simplePos="0" relativeHeight="253041664" behindDoc="0" locked="0" layoutInCell="1" allowOverlap="1">
            <wp:simplePos x="0" y="0"/>
            <wp:positionH relativeFrom="column">
              <wp:posOffset>4678136</wp:posOffset>
            </wp:positionH>
            <wp:positionV relativeFrom="paragraph">
              <wp:posOffset>96248</wp:posOffset>
            </wp:positionV>
            <wp:extent cx="1307193" cy="1184910"/>
            <wp:effectExtent l="19050" t="19050" r="26307" b="15240"/>
            <wp:wrapSquare wrapText="bothSides"/>
            <wp:docPr id="161" name="Picture 10" descr="Shar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red.png"/>
                    <pic:cNvPicPr/>
                  </pic:nvPicPr>
                  <pic:blipFill>
                    <a:blip r:embed="rId106"/>
                    <a:stretch>
                      <a:fillRect/>
                    </a:stretch>
                  </pic:blipFill>
                  <pic:spPr>
                    <a:xfrm>
                      <a:off x="0" y="0"/>
                      <a:ext cx="1307193" cy="1184910"/>
                    </a:xfrm>
                    <a:prstGeom prst="rect">
                      <a:avLst/>
                    </a:prstGeom>
                    <a:ln>
                      <a:solidFill>
                        <a:schemeClr val="tx1"/>
                      </a:solidFill>
                    </a:ln>
                  </pic:spPr>
                </pic:pic>
              </a:graphicData>
            </a:graphic>
          </wp:anchor>
        </w:drawing>
      </w:r>
    </w:p>
    <w:p w:rsidR="00C85BFC" w:rsidRPr="00E54F0D" w:rsidRDefault="00D23736" w:rsidP="00D23736">
      <w:pPr>
        <w:spacing w:line="276" w:lineRule="auto"/>
        <w:jc w:val="both"/>
        <w:rPr>
          <w:rFonts w:ascii="Times" w:hAnsi="Times" w:cs="Times"/>
          <w:sz w:val="22"/>
        </w:rPr>
      </w:pPr>
      <w:r w:rsidRPr="008D3275">
        <w:rPr>
          <w:rFonts w:ascii="Times" w:hAnsi="Times" w:cs="Times"/>
          <w:sz w:val="22"/>
        </w:rPr>
        <w:t>Integrating girders with the buoyancy tanks such as done in Södertälje design is an opportunity to save cost on the internal stiffeners. It also provides more flexibility to fit the buoyancy tanks in the available cross-section. An example of this is presented in the</w:t>
      </w:r>
      <w:r w:rsidR="00C85BFC">
        <w:rPr>
          <w:rFonts w:ascii="Times" w:hAnsi="Times" w:cs="Times"/>
          <w:sz w:val="22"/>
        </w:rPr>
        <w:t xml:space="preserve"> Södertälje design shown in </w:t>
      </w:r>
      <w:r w:rsidRPr="00036449">
        <w:rPr>
          <w:rFonts w:ascii="Times" w:hAnsi="Times" w:cs="Times"/>
          <w:sz w:val="22"/>
        </w:rPr>
        <w:t xml:space="preserve">Figure </w:t>
      </w:r>
      <w:r w:rsidR="000A60D3" w:rsidRPr="00036449">
        <w:rPr>
          <w:rFonts w:ascii="Times" w:hAnsi="Times" w:cs="Times"/>
          <w:sz w:val="22"/>
        </w:rPr>
        <w:t>2</w:t>
      </w:r>
      <w:r w:rsidR="00036449" w:rsidRPr="00036449">
        <w:rPr>
          <w:rFonts w:ascii="Times" w:hAnsi="Times" w:cs="Times"/>
          <w:sz w:val="22"/>
        </w:rPr>
        <w:t>4</w:t>
      </w:r>
      <w:r w:rsidRPr="00036449">
        <w:rPr>
          <w:rFonts w:ascii="Times" w:hAnsi="Times" w:cs="Times"/>
          <w:sz w:val="22"/>
        </w:rPr>
        <w:t xml:space="preserve"> which indicates the area shared between the tank and the girder by a red line.</w:t>
      </w:r>
    </w:p>
    <w:p w:rsidR="000A60D3" w:rsidRPr="00D23736" w:rsidRDefault="004F16A1" w:rsidP="004A4C47">
      <w:pPr>
        <w:pStyle w:val="Heading4"/>
        <w:numPr>
          <w:ilvl w:val="0"/>
          <w:numId w:val="16"/>
        </w:numPr>
        <w:rPr>
          <w:rFonts w:ascii="Times" w:hAnsi="Times" w:cs="Times"/>
          <w:b w:val="0"/>
          <w:i w:val="0"/>
          <w:color w:val="2F5496" w:themeColor="accent1" w:themeShade="BF"/>
        </w:rPr>
      </w:pPr>
      <w:r w:rsidRPr="004F16A1">
        <w:rPr>
          <w:rFonts w:ascii="Times" w:hAnsi="Times" w:cs="Times"/>
          <w:b w:val="0"/>
          <w:i w:val="0"/>
          <w:noProof/>
          <w:color w:val="2F5496" w:themeColor="accent1" w:themeShade="BF"/>
        </w:rPr>
        <w:pict>
          <v:shape id="Text Box 297" o:spid="_x0000_s1051" type="#_x0000_t202" style="position:absolute;left:0;text-align:left;margin-left:365.15pt;margin-top:13.8pt;width:115.55pt;height:43.55pt;z-index:253043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" stroked="f">
            <v:path arrowok="t"/>
            <v:textbox style="mso-next-textbox:#Text Box 297" inset="0,0,0,0">
              <w:txbxContent>
                <w:p w:rsidR="008A585F" w:rsidRPr="00B806FC" w:rsidRDefault="008A585F" w:rsidP="00D23736">
                  <w:pPr>
                    <w:pStyle w:val="Caption"/>
                    <w:rPr>
                      <w:rFonts w:ascii="Times New Roman" w:hAnsi="Times New Roman" w:cs="Times New Roman"/>
                      <w:noProof/>
                      <w:sz w:val="24"/>
                      <w:szCs w:val="24"/>
                    </w:rPr>
                  </w:pPr>
                  <w:bookmarkStart w:id="67" w:name="_Toc15926284"/>
                  <w:r>
                    <w:t xml:space="preserve">Figure </w:t>
                  </w:r>
                  <w:fldSimple w:instr=" SEQ Figure \* ARABIC ">
                    <w:r>
                      <w:rPr>
                        <w:noProof/>
                      </w:rPr>
                      <w:t>24</w:t>
                    </w:r>
                  </w:fldSimple>
                  <w:r>
                    <w:t xml:space="preserve"> - portion of the girder integrated with buoyancy tank </w:t>
                  </w:r>
                  <w:sdt>
                    <w:sdtPr>
                      <w:id w:val="13332706"/>
                      <w:citation/>
                    </w:sdtPr>
                    <w:sdtContent>
                      <w:r>
                        <w:fldChar w:fldCharType="begin"/>
                      </w:r>
                      <w:r>
                        <w:rPr>
                          <w:lang w:val="en-US"/>
                        </w:rPr>
                        <w:instrText xml:space="preserve"> CITATION S3P17 \l 1033 </w:instrText>
                      </w:r>
                      <w:r>
                        <w:fldChar w:fldCharType="separate"/>
                      </w:r>
                      <w:r w:rsidRPr="00441BAD">
                        <w:rPr>
                          <w:noProof/>
                          <w:lang w:val="en-US"/>
                        </w:rPr>
                        <w:t>(S3P Södertälje Engineering Partners, 2017)</w:t>
                      </w:r>
                      <w:r>
                        <w:fldChar w:fldCharType="end"/>
                      </w:r>
                    </w:sdtContent>
                  </w:sdt>
                  <w:bookmarkEnd w:id="67"/>
                </w:p>
              </w:txbxContent>
            </v:textbox>
            <w10:wrap type="square"/>
          </v:shape>
        </w:pict>
      </w:r>
      <w:r w:rsidR="000A60D3">
        <w:rPr>
          <w:rFonts w:ascii="Times" w:hAnsi="Times" w:cs="Times"/>
          <w:b w:val="0"/>
          <w:i w:val="0"/>
          <w:color w:val="2F5496" w:themeColor="accent1" w:themeShade="BF"/>
        </w:rPr>
        <w:t>Functional Requirement 3</w:t>
      </w:r>
      <w:r w:rsidR="000A60D3" w:rsidRPr="00D23736">
        <w:rPr>
          <w:rFonts w:ascii="Times" w:hAnsi="Times" w:cs="Times"/>
          <w:b w:val="0"/>
          <w:i w:val="0"/>
          <w:color w:val="2F5496" w:themeColor="accent1" w:themeShade="BF"/>
        </w:rPr>
        <w:t xml:space="preserve">: Submergibility </w:t>
      </w:r>
    </w:p>
    <w:p w:rsidR="000A60D3" w:rsidRDefault="000A60D3" w:rsidP="000A60D3">
      <w:pPr>
        <w:spacing w:line="276" w:lineRule="auto"/>
        <w:jc w:val="both"/>
      </w:pPr>
    </w:p>
    <w:p w:rsidR="000A60D3" w:rsidRPr="000A60D3" w:rsidRDefault="000A60D3" w:rsidP="000A60D3">
      <w:pPr>
        <w:spacing w:line="276" w:lineRule="auto"/>
        <w:jc w:val="both"/>
        <w:rPr>
          <w:rFonts w:ascii="Times" w:hAnsi="Times" w:cs="Times"/>
          <w:sz w:val="22"/>
        </w:rPr>
      </w:pPr>
      <w:r w:rsidRPr="008D3275">
        <w:rPr>
          <w:rFonts w:ascii="Times" w:hAnsi="Times" w:cs="Times"/>
          <w:sz w:val="22"/>
        </w:rPr>
        <w:t xml:space="preserve">The downside of locating buoyancy tanks close to the sides is that as the tank </w:t>
      </w:r>
      <w:r w:rsidRPr="008D3275">
        <w:rPr>
          <w:rFonts w:ascii="Times" w:hAnsi="Times" w:cs="Times"/>
          <w:sz w:val="22"/>
        </w:rPr>
        <w:lastRenderedPageBreak/>
        <w:t xml:space="preserve">width decreases, their height on the gate leaf increases. By increasing the height of the tanks, the cross-sectional </w:t>
      </w:r>
      <w:r w:rsidR="00C85BFC">
        <w:rPr>
          <w:rFonts w:ascii="Times" w:hAnsi="Times" w:cs="Times"/>
          <w:sz w:val="22"/>
        </w:rPr>
        <w:t>profile will possess more chambers, thus being more costly to produce and more time consuming to maintain. In addition, it is simply not effective if a large portion of the tank is not submerge</w:t>
      </w:r>
      <w:r w:rsidR="00ED6ACC">
        <w:rPr>
          <w:rFonts w:ascii="Times" w:hAnsi="Times" w:cs="Times"/>
          <w:sz w:val="22"/>
        </w:rPr>
        <w:t xml:space="preserve">d under the design water level as it doesn’t contribute to the buoyancy. </w:t>
      </w:r>
      <w:r w:rsidRPr="008D3275">
        <w:rPr>
          <w:rFonts w:ascii="Times" w:hAnsi="Times" w:cs="Times"/>
          <w:sz w:val="22"/>
        </w:rPr>
        <w:t xml:space="preserve">Thus, the tank volume above the design water level should be minimised. </w:t>
      </w:r>
    </w:p>
    <w:p w:rsidR="00D23736" w:rsidRPr="00D23736" w:rsidRDefault="00D23736" w:rsidP="004A4C47">
      <w:pPr>
        <w:pStyle w:val="Heading4"/>
        <w:numPr>
          <w:ilvl w:val="0"/>
          <w:numId w:val="16"/>
        </w:numPr>
        <w:rPr>
          <w:rFonts w:ascii="Times" w:hAnsi="Times" w:cs="Times"/>
          <w:b w:val="0"/>
          <w:i w:val="0"/>
          <w:color w:val="2F5496" w:themeColor="accent1" w:themeShade="BF"/>
        </w:rPr>
      </w:pPr>
      <w:r w:rsidRPr="00D23736">
        <w:rPr>
          <w:rFonts w:ascii="Times" w:hAnsi="Times" w:cs="Times"/>
          <w:b w:val="0"/>
          <w:i w:val="0"/>
          <w:color w:val="2F5496" w:themeColor="accent1" w:themeShade="BF"/>
        </w:rPr>
        <w:t xml:space="preserve">Functional Requirement 4: Drainage </w:t>
      </w:r>
    </w:p>
    <w:p w:rsidR="00D23736" w:rsidRDefault="00D23736" w:rsidP="00D23736">
      <w:pPr>
        <w:spacing w:line="276" w:lineRule="auto"/>
        <w:jc w:val="both"/>
        <w:rPr>
          <w:rFonts w:ascii="Times" w:hAnsi="Times"/>
        </w:rPr>
      </w:pPr>
    </w:p>
    <w:p w:rsidR="00D23736" w:rsidRPr="008D3275" w:rsidRDefault="00D23736" w:rsidP="00D23736">
      <w:pPr>
        <w:spacing w:line="276" w:lineRule="auto"/>
        <w:jc w:val="both"/>
        <w:rPr>
          <w:rFonts w:ascii="Times" w:hAnsi="Times"/>
          <w:sz w:val="22"/>
        </w:rPr>
      </w:pPr>
      <w:r w:rsidRPr="008D3275">
        <w:rPr>
          <w:rFonts w:ascii="Times" w:hAnsi="Times"/>
          <w:sz w:val="22"/>
        </w:rPr>
        <w:t xml:space="preserve">Finally, buoyancy tanks should ensure sufficient water drainage. Water that is trapped behind the side plates of the tank can add unnecessary weight </w:t>
      </w:r>
      <w:r w:rsidR="00ED6ACC">
        <w:rPr>
          <w:rFonts w:ascii="Times" w:hAnsi="Times"/>
          <w:sz w:val="22"/>
        </w:rPr>
        <w:t>and</w:t>
      </w:r>
      <w:r w:rsidRPr="008D3275">
        <w:rPr>
          <w:rFonts w:ascii="Times" w:hAnsi="Times"/>
          <w:sz w:val="22"/>
        </w:rPr>
        <w:t xml:space="preserve"> interfere with the maintenance operations. </w:t>
      </w:r>
    </w:p>
    <w:p w:rsidR="00D23736" w:rsidRDefault="00D23736">
      <w:pPr>
        <w:rPr>
          <w:rFonts w:ascii="Times" w:eastAsiaTheme="majorEastAsia" w:hAnsi="Times" w:cs="Times"/>
          <w:color w:val="2F5496" w:themeColor="accent1" w:themeShade="BF"/>
          <w:lang w:val="en-AU"/>
        </w:rPr>
      </w:pPr>
    </w:p>
    <w:p w:rsidR="00100702" w:rsidRPr="00FB6173" w:rsidRDefault="00100702" w:rsidP="00100702">
      <w:pPr>
        <w:pStyle w:val="Heading3"/>
        <w:rPr>
          <w:rFonts w:ascii="Times" w:hAnsi="Times" w:cs="Times"/>
          <w:color w:val="2F5496" w:themeColor="accent1" w:themeShade="BF"/>
          <w:lang w:val="en-AU"/>
        </w:rPr>
      </w:pPr>
      <w:bookmarkStart w:id="68" w:name="_Toc15926479"/>
      <w:r w:rsidRPr="00FB6173">
        <w:rPr>
          <w:rFonts w:ascii="Times" w:hAnsi="Times" w:cs="Times"/>
          <w:color w:val="2F5496" w:themeColor="accent1" w:themeShade="BF"/>
        </w:rPr>
        <w:t>2.3</w:t>
      </w:r>
      <w:r w:rsidRPr="00FB6173">
        <w:rPr>
          <w:rFonts w:ascii="Times" w:hAnsi="Times" w:cs="Times"/>
          <w:color w:val="2F5496" w:themeColor="accent1" w:themeShade="BF"/>
          <w:lang w:val="en-AU"/>
        </w:rPr>
        <w:t>.2</w:t>
      </w:r>
      <w:r w:rsidR="000A60D3" w:rsidRPr="00FB6173">
        <w:rPr>
          <w:rFonts w:ascii="Times" w:hAnsi="Times" w:cs="Times"/>
          <w:color w:val="2F5496" w:themeColor="accent1" w:themeShade="BF"/>
          <w:lang w:val="en-AU"/>
        </w:rPr>
        <w:t>. Technical</w:t>
      </w:r>
      <w:r w:rsidRPr="00FB6173">
        <w:rPr>
          <w:rFonts w:ascii="Times" w:hAnsi="Times" w:cs="Times"/>
          <w:color w:val="2F5496" w:themeColor="accent1" w:themeShade="BF"/>
          <w:lang w:val="en-AU"/>
        </w:rPr>
        <w:t xml:space="preserve"> Requirements of the Buoyancy Drive</w:t>
      </w:r>
      <w:bookmarkEnd w:id="68"/>
    </w:p>
    <w:p w:rsidR="005815B9" w:rsidRPr="005815B9" w:rsidRDefault="005815B9" w:rsidP="005815B9">
      <w:pPr>
        <w:rPr>
          <w:lang w:val="en-AU"/>
        </w:rPr>
      </w:pPr>
    </w:p>
    <w:p w:rsidR="000A60D3" w:rsidRPr="006F7494" w:rsidRDefault="005815B9" w:rsidP="006F7494">
      <w:pPr>
        <w:spacing w:line="276" w:lineRule="auto"/>
        <w:jc w:val="both"/>
        <w:rPr>
          <w:rFonts w:ascii="Times" w:hAnsi="Times" w:cs="Times"/>
          <w:color w:val="000000" w:themeColor="text1"/>
          <w:sz w:val="22"/>
        </w:rPr>
      </w:pPr>
      <w:r w:rsidRPr="008D3275">
        <w:rPr>
          <w:rFonts w:ascii="Times" w:hAnsi="Times" w:cs="Times"/>
          <w:sz w:val="22"/>
          <w:lang w:val="en-AU"/>
        </w:rPr>
        <w:t xml:space="preserve">In order for a tainter gate to be </w:t>
      </w:r>
      <w:r w:rsidR="00ED6ACC">
        <w:rPr>
          <w:rFonts w:ascii="Times" w:hAnsi="Times" w:cs="Times"/>
          <w:sz w:val="22"/>
          <w:lang w:val="en-AU"/>
        </w:rPr>
        <w:t xml:space="preserve">entirely </w:t>
      </w:r>
      <w:r w:rsidRPr="008D3275">
        <w:rPr>
          <w:rFonts w:ascii="Times" w:hAnsi="Times" w:cs="Times"/>
          <w:sz w:val="22"/>
          <w:lang w:val="en-AU"/>
        </w:rPr>
        <w:t xml:space="preserve">self-closing </w:t>
      </w:r>
      <w:r w:rsidR="00ED6ACC">
        <w:rPr>
          <w:rFonts w:ascii="Times" w:hAnsi="Times" w:cs="Times"/>
          <w:sz w:val="22"/>
          <w:lang w:val="en-AU"/>
        </w:rPr>
        <w:t xml:space="preserve">and provide sufficient compression of the bottom seal, the </w:t>
      </w:r>
      <w:r w:rsidRPr="008D3275">
        <w:rPr>
          <w:rFonts w:ascii="Times" w:hAnsi="Times" w:cs="Times"/>
          <w:sz w:val="22"/>
          <w:lang w:val="en-AU"/>
        </w:rPr>
        <w:t>buoyancy tanks have to be designed in line with</w:t>
      </w:r>
      <w:r w:rsidR="00ED6ACC">
        <w:rPr>
          <w:rFonts w:ascii="Times" w:hAnsi="Times" w:cs="Times"/>
          <w:sz w:val="22"/>
          <w:lang w:val="en-AU"/>
        </w:rPr>
        <w:t xml:space="preserve"> the following technical requirements. </w:t>
      </w:r>
    </w:p>
    <w:p w:rsidR="00100702" w:rsidRPr="00D23736" w:rsidRDefault="00100702" w:rsidP="004A4C47">
      <w:pPr>
        <w:pStyle w:val="Heading4"/>
        <w:numPr>
          <w:ilvl w:val="0"/>
          <w:numId w:val="16"/>
        </w:numPr>
        <w:rPr>
          <w:rFonts w:ascii="Times" w:hAnsi="Times" w:cs="Times"/>
          <w:b w:val="0"/>
          <w:i w:val="0"/>
          <w:color w:val="2F5496" w:themeColor="accent1" w:themeShade="BF"/>
        </w:rPr>
      </w:pPr>
      <w:r>
        <w:rPr>
          <w:rFonts w:ascii="Times" w:hAnsi="Times" w:cs="Times"/>
          <w:b w:val="0"/>
          <w:i w:val="0"/>
          <w:color w:val="2F5496" w:themeColor="accent1" w:themeShade="BF"/>
        </w:rPr>
        <w:t>Technical Requirement 1</w:t>
      </w:r>
      <w:r w:rsidRPr="00D23736">
        <w:rPr>
          <w:rFonts w:ascii="Times" w:hAnsi="Times" w:cs="Times"/>
          <w:b w:val="0"/>
          <w:i w:val="0"/>
          <w:color w:val="2F5496" w:themeColor="accent1" w:themeShade="BF"/>
        </w:rPr>
        <w:t xml:space="preserve">: </w:t>
      </w:r>
      <w:r>
        <w:rPr>
          <w:rFonts w:ascii="Times" w:hAnsi="Times" w:cs="Times"/>
          <w:b w:val="0"/>
          <w:i w:val="0"/>
          <w:color w:val="2F5496" w:themeColor="accent1" w:themeShade="BF"/>
        </w:rPr>
        <w:t>Sufficient Bottom Sealing</w:t>
      </w:r>
    </w:p>
    <w:p w:rsidR="00100702" w:rsidRDefault="008E5678" w:rsidP="00100702">
      <w:pPr>
        <w:spacing w:line="276" w:lineRule="auto"/>
        <w:jc w:val="both"/>
        <w:rPr>
          <w:rFonts w:ascii="Times" w:hAnsi="Times" w:cs="Times"/>
        </w:rPr>
      </w:pPr>
      <w:r>
        <w:rPr>
          <w:rFonts w:ascii="Times" w:hAnsi="Times" w:cs="Times"/>
          <w:noProof/>
          <w:lang w:val="en-US" w:eastAsia="en-US"/>
        </w:rPr>
        <w:drawing>
          <wp:anchor distT="0" distB="0" distL="114300" distR="114300" simplePos="0" relativeHeight="253247488" behindDoc="0" locked="0" layoutInCell="1" allowOverlap="1">
            <wp:simplePos x="0" y="0"/>
            <wp:positionH relativeFrom="column">
              <wp:posOffset>4133850</wp:posOffset>
            </wp:positionH>
            <wp:positionV relativeFrom="paragraph">
              <wp:posOffset>59055</wp:posOffset>
            </wp:positionV>
            <wp:extent cx="1838960" cy="1276985"/>
            <wp:effectExtent l="19050" t="19050" r="27940" b="18415"/>
            <wp:wrapSquare wrapText="bothSides"/>
            <wp:docPr id="3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cstate="print"/>
                    <a:srcRect/>
                    <a:stretch>
                      <a:fillRect/>
                    </a:stretch>
                  </pic:blipFill>
                  <pic:spPr bwMode="auto">
                    <a:xfrm>
                      <a:off x="0" y="0"/>
                      <a:ext cx="1838960" cy="1276985"/>
                    </a:xfrm>
                    <a:prstGeom prst="rect">
                      <a:avLst/>
                    </a:prstGeom>
                    <a:noFill/>
                    <a:ln w="9525">
                      <a:solidFill>
                        <a:schemeClr val="tx1"/>
                      </a:solidFill>
                      <a:miter lim="800000"/>
                      <a:headEnd/>
                      <a:tailEnd/>
                    </a:ln>
                  </pic:spPr>
                </pic:pic>
              </a:graphicData>
            </a:graphic>
          </wp:anchor>
        </w:drawing>
      </w:r>
    </w:p>
    <w:p w:rsidR="00100702" w:rsidRPr="008D3275" w:rsidRDefault="00A87BC4" w:rsidP="00A87BC4">
      <w:pPr>
        <w:spacing w:line="276" w:lineRule="auto"/>
        <w:jc w:val="both"/>
        <w:rPr>
          <w:rFonts w:ascii="Times" w:hAnsi="Times" w:cs="Times"/>
          <w:sz w:val="22"/>
        </w:rPr>
      </w:pPr>
      <w:r w:rsidRPr="008D3275">
        <w:rPr>
          <w:rFonts w:ascii="Times" w:hAnsi="Times" w:cs="Times"/>
          <w:sz w:val="22"/>
        </w:rPr>
        <w:t>Buoyant force is derived from the submerged volume of air enclosed by the tanks. Additionally, the geometry of the tank influences the moment arm from the trunnion in closed position. Together, the</w:t>
      </w:r>
      <w:r w:rsidR="000A60D3">
        <w:rPr>
          <w:rFonts w:ascii="Times" w:hAnsi="Times" w:cs="Times"/>
          <w:sz w:val="22"/>
        </w:rPr>
        <w:t xml:space="preserve"> buoyancy</w:t>
      </w:r>
      <w:r w:rsidRPr="008D3275">
        <w:rPr>
          <w:rFonts w:ascii="Times" w:hAnsi="Times" w:cs="Times"/>
          <w:sz w:val="22"/>
        </w:rPr>
        <w:t xml:space="preserve"> force and eccentricity provide the buoyancy moment that compresses the bottom seal. </w:t>
      </w:r>
    </w:p>
    <w:p w:rsidR="00A87BC4" w:rsidRPr="008D3275" w:rsidRDefault="00A87BC4" w:rsidP="00A87BC4">
      <w:pPr>
        <w:spacing w:line="276" w:lineRule="auto"/>
        <w:jc w:val="both"/>
        <w:rPr>
          <w:rFonts w:ascii="Times" w:hAnsi="Times" w:cs="Times"/>
          <w:sz w:val="22"/>
        </w:rPr>
      </w:pPr>
    </w:p>
    <w:p w:rsidR="00DE7C23" w:rsidRPr="008E5678" w:rsidRDefault="004F16A1" w:rsidP="008E5678">
      <w:pPr>
        <w:spacing w:line="276" w:lineRule="auto"/>
        <w:jc w:val="both"/>
        <w:rPr>
          <w:rFonts w:ascii="Times" w:hAnsi="Times" w:cs="Times"/>
          <w:sz w:val="22"/>
        </w:rPr>
      </w:pPr>
      <w:r w:rsidRPr="004F16A1">
        <w:rPr>
          <w:noProof/>
          <w:lang w:val="en-US"/>
        </w:rPr>
        <w:pict>
          <v:shape id="Text Box 299" o:spid="_x0000_s1052" type="#_x0000_t202" style="position:absolute;left:0;text-align:left;margin-left:324.25pt;margin-top:4.95pt;width:154.2pt;height:35.45pt;z-index:253047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" stroked="f">
            <v:path arrowok="t"/>
            <v:textbox style="mso-next-textbox:#Text Box 299" inset="0,0,0,0">
              <w:txbxContent>
                <w:p w:rsidR="008A585F" w:rsidRPr="000B3961" w:rsidRDefault="008A585F" w:rsidP="00100702">
                  <w:pPr>
                    <w:pStyle w:val="Caption"/>
                    <w:rPr>
                      <w:rFonts w:ascii="Times" w:hAnsi="Times" w:cs="Times"/>
                      <w:noProof/>
                      <w:sz w:val="24"/>
                      <w:szCs w:val="24"/>
                    </w:rPr>
                  </w:pPr>
                  <w:bookmarkStart w:id="69" w:name="_Toc10742394"/>
                  <w:bookmarkStart w:id="70" w:name="_Toc15926285"/>
                  <w:r>
                    <w:t xml:space="preserve">Figure </w:t>
                  </w:r>
                  <w:fldSimple w:instr=" SEQ Figure \* ARABIC ">
                    <w:r>
                      <w:rPr>
                        <w:noProof/>
                      </w:rPr>
                      <w:t>25</w:t>
                    </w:r>
                  </w:fldSimple>
                  <w:r>
                    <w:t xml:space="preserve"> – service condition with the smallest buoyancy force during closed position.</w:t>
                  </w:r>
                  <w:bookmarkEnd w:id="69"/>
                  <w:bookmarkEnd w:id="70"/>
                </w:p>
              </w:txbxContent>
            </v:textbox>
            <w10:wrap type="square"/>
          </v:shape>
        </w:pict>
      </w:r>
      <w:r w:rsidR="00100702" w:rsidRPr="008D3275">
        <w:rPr>
          <w:rFonts w:ascii="Times" w:hAnsi="Times" w:cs="Times"/>
          <w:sz w:val="22"/>
        </w:rPr>
        <w:t xml:space="preserve">The lowest service water level </w:t>
      </w:r>
      <w:r w:rsidR="00ED6ACC">
        <w:rPr>
          <w:rFonts w:ascii="Times" w:hAnsi="Times" w:cs="Times"/>
          <w:sz w:val="22"/>
        </w:rPr>
        <w:t xml:space="preserve">is the design water level </w:t>
      </w:r>
      <w:r w:rsidR="00A87BC4" w:rsidRPr="008D3275">
        <w:rPr>
          <w:rFonts w:ascii="Times" w:hAnsi="Times" w:cs="Times"/>
          <w:sz w:val="22"/>
        </w:rPr>
        <w:t>because the buoyant</w:t>
      </w:r>
      <w:r w:rsidR="00100702" w:rsidRPr="008D3275">
        <w:rPr>
          <w:rFonts w:ascii="Times" w:hAnsi="Times" w:cs="Times"/>
          <w:sz w:val="22"/>
        </w:rPr>
        <w:t xml:space="preserve"> force at this situation will be the smallest. Buoyancy moment at this situation should still be 5% larger than the moment d</w:t>
      </w:r>
      <w:r w:rsidR="00A87BC4" w:rsidRPr="008D3275">
        <w:rPr>
          <w:rFonts w:ascii="Times" w:hAnsi="Times" w:cs="Times"/>
          <w:sz w:val="22"/>
        </w:rPr>
        <w:t xml:space="preserve">ue to the </w:t>
      </w:r>
      <w:r w:rsidR="00036449">
        <w:rPr>
          <w:rFonts w:ascii="Times" w:hAnsi="Times" w:cs="Times"/>
          <w:sz w:val="22"/>
        </w:rPr>
        <w:t>self-weight. Figure 25</w:t>
      </w:r>
      <w:r w:rsidR="00A87BC4" w:rsidRPr="008D3275">
        <w:rPr>
          <w:rFonts w:ascii="Times" w:hAnsi="Times" w:cs="Times"/>
          <w:sz w:val="22"/>
        </w:rPr>
        <w:t xml:space="preserve"> </w:t>
      </w:r>
      <w:r w:rsidR="00100702" w:rsidRPr="008D3275">
        <w:rPr>
          <w:rFonts w:ascii="Times" w:hAnsi="Times" w:cs="Times"/>
          <w:sz w:val="22"/>
        </w:rPr>
        <w:t xml:space="preserve">represents </w:t>
      </w:r>
      <w:r w:rsidR="00A87BC4" w:rsidRPr="008D3275">
        <w:rPr>
          <w:rFonts w:ascii="Times" w:hAnsi="Times" w:cs="Times"/>
          <w:sz w:val="22"/>
        </w:rPr>
        <w:t xml:space="preserve">this principle. </w:t>
      </w:r>
      <w:r w:rsidR="000A60D3" w:rsidRPr="000A60D3">
        <w:rPr>
          <w:rFonts w:ascii="Times" w:hAnsi="Times" w:cs="Times"/>
          <w:sz w:val="22"/>
        </w:rPr>
        <w:t xml:space="preserve"> </w:t>
      </w:r>
    </w:p>
    <w:p w:rsidR="00100702" w:rsidRPr="00912A02" w:rsidRDefault="00912A02" w:rsidP="004A4C47">
      <w:pPr>
        <w:pStyle w:val="Heading4"/>
        <w:numPr>
          <w:ilvl w:val="0"/>
          <w:numId w:val="16"/>
        </w:numPr>
        <w:rPr>
          <w:rFonts w:ascii="Times" w:hAnsi="Times" w:cs="Times"/>
          <w:b w:val="0"/>
          <w:i w:val="0"/>
          <w:color w:val="2F5496" w:themeColor="accent1" w:themeShade="BF"/>
        </w:rPr>
      </w:pPr>
      <w:r>
        <w:rPr>
          <w:rFonts w:ascii="Times" w:hAnsi="Times" w:cs="Times"/>
          <w:b w:val="0"/>
          <w:i w:val="0"/>
          <w:color w:val="2F5496" w:themeColor="accent1" w:themeShade="BF"/>
        </w:rPr>
        <w:t>Technical Requirement 2: Self-closing</w:t>
      </w:r>
    </w:p>
    <w:p w:rsidR="00100702" w:rsidRDefault="00100702" w:rsidP="00010BA6">
      <w:pPr>
        <w:rPr>
          <w:lang w:val="en-AU"/>
        </w:rPr>
      </w:pPr>
    </w:p>
    <w:p w:rsidR="00100702" w:rsidRPr="008D3275" w:rsidRDefault="006440CC" w:rsidP="00100702">
      <w:pPr>
        <w:spacing w:line="276" w:lineRule="auto"/>
        <w:jc w:val="both"/>
        <w:rPr>
          <w:rFonts w:ascii="Times" w:hAnsi="Times" w:cs="Times"/>
          <w:sz w:val="22"/>
        </w:rPr>
      </w:pPr>
      <w:r>
        <w:rPr>
          <w:rFonts w:ascii="Times" w:hAnsi="Times" w:cs="Times"/>
          <w:noProof/>
          <w:sz w:val="22"/>
          <w:lang w:val="en-US" w:eastAsia="en-US"/>
        </w:rPr>
        <w:drawing>
          <wp:anchor distT="0" distB="0" distL="114300" distR="114300" simplePos="0" relativeHeight="253293568" behindDoc="0" locked="0" layoutInCell="1" allowOverlap="1">
            <wp:simplePos x="0" y="0"/>
            <wp:positionH relativeFrom="column">
              <wp:posOffset>4133850</wp:posOffset>
            </wp:positionH>
            <wp:positionV relativeFrom="paragraph">
              <wp:posOffset>69850</wp:posOffset>
            </wp:positionV>
            <wp:extent cx="1852295" cy="1257300"/>
            <wp:effectExtent l="19050" t="19050" r="14605" b="19050"/>
            <wp:wrapSquare wrapText="bothSides"/>
            <wp:docPr id="6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8" cstate="print"/>
                    <a:srcRect/>
                    <a:stretch>
                      <a:fillRect/>
                    </a:stretch>
                  </pic:blipFill>
                  <pic:spPr bwMode="auto">
                    <a:xfrm>
                      <a:off x="0" y="0"/>
                      <a:ext cx="1852295" cy="1257300"/>
                    </a:xfrm>
                    <a:prstGeom prst="rect">
                      <a:avLst/>
                    </a:prstGeom>
                    <a:noFill/>
                    <a:ln w="9525">
                      <a:solidFill>
                        <a:schemeClr val="tx1"/>
                      </a:solidFill>
                      <a:miter lim="800000"/>
                      <a:headEnd/>
                      <a:tailEnd/>
                    </a:ln>
                  </pic:spPr>
                </pic:pic>
              </a:graphicData>
            </a:graphic>
          </wp:anchor>
        </w:drawing>
      </w:r>
      <w:r w:rsidR="00100702" w:rsidRPr="008D3275">
        <w:rPr>
          <w:rFonts w:ascii="Times" w:hAnsi="Times" w:cs="Times"/>
          <w:sz w:val="22"/>
        </w:rPr>
        <w:t xml:space="preserve">The gate will be able to close entirely due to buoyancy only if the buoyancy moment will be larger than the self-weight moment also in an open position. </w:t>
      </w:r>
      <w:r w:rsidR="00036449" w:rsidRPr="008D3275">
        <w:rPr>
          <w:rFonts w:ascii="Times" w:hAnsi="Times" w:cs="Times"/>
          <w:sz w:val="22"/>
        </w:rPr>
        <w:t>This is achieved by ensuring</w:t>
      </w:r>
      <w:r w:rsidR="00036449">
        <w:rPr>
          <w:rFonts w:ascii="Times" w:hAnsi="Times" w:cs="Times"/>
          <w:sz w:val="22"/>
        </w:rPr>
        <w:t xml:space="preserve"> that t</w:t>
      </w:r>
      <w:r w:rsidR="00036449" w:rsidRPr="00036449">
        <w:rPr>
          <w:rFonts w:ascii="Times" w:hAnsi="Times" w:cs="Times"/>
          <w:sz w:val="22"/>
        </w:rPr>
        <w:t xml:space="preserve">he centre of buoyancy </w:t>
      </w:r>
      <w:r w:rsidR="00036449">
        <w:rPr>
          <w:rFonts w:ascii="Times" w:hAnsi="Times" w:cs="Times"/>
          <w:sz w:val="22"/>
        </w:rPr>
        <w:t>is</w:t>
      </w:r>
      <w:r w:rsidR="00036449" w:rsidRPr="00036449">
        <w:rPr>
          <w:rFonts w:ascii="Times" w:hAnsi="Times" w:cs="Times"/>
          <w:sz w:val="22"/>
        </w:rPr>
        <w:t xml:space="preserve"> located upstream from the trunnion and </w:t>
      </w:r>
      <w:r w:rsidR="00036449">
        <w:rPr>
          <w:rFonts w:ascii="Times" w:hAnsi="Times" w:cs="Times"/>
          <w:sz w:val="22"/>
        </w:rPr>
        <w:t xml:space="preserve">the centre of gravity such as visualised in figure 26. </w:t>
      </w:r>
    </w:p>
    <w:p w:rsidR="00100702" w:rsidRPr="008D3275" w:rsidRDefault="00100702" w:rsidP="00100702">
      <w:pPr>
        <w:spacing w:line="276" w:lineRule="auto"/>
        <w:jc w:val="both"/>
        <w:rPr>
          <w:rFonts w:ascii="Times" w:hAnsi="Times" w:cs="Times"/>
          <w:sz w:val="22"/>
        </w:rPr>
      </w:pPr>
    </w:p>
    <w:p w:rsidR="00100702" w:rsidRPr="008D3275" w:rsidRDefault="004F16A1" w:rsidP="00100702">
      <w:pPr>
        <w:spacing w:line="276" w:lineRule="auto"/>
        <w:jc w:val="both"/>
        <w:rPr>
          <w:rFonts w:ascii="Times" w:hAnsi="Times" w:cs="Times"/>
          <w:sz w:val="22"/>
        </w:rPr>
      </w:pPr>
      <w:r w:rsidRPr="004F16A1">
        <w:rPr>
          <w:noProof/>
        </w:rPr>
        <w:pict>
          <v:shape id="Text Box 300" o:spid="_x0000_s1053" type="#_x0000_t202" style="position:absolute;left:0;text-align:left;margin-left:324.25pt;margin-top:21.3pt;width:146.4pt;height:52.8pt;z-index:253050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" stroked="f">
            <v:path arrowok="t"/>
            <v:textbox style="mso-next-textbox:#Text Box 300" inset="0,0,0,0">
              <w:txbxContent>
                <w:p w:rsidR="008A585F" w:rsidRPr="00396B6A" w:rsidRDefault="008A585F" w:rsidP="00100702">
                  <w:pPr>
                    <w:pStyle w:val="Caption"/>
                    <w:rPr>
                      <w:rFonts w:ascii="Times" w:hAnsi="Times" w:cs="Times"/>
                      <w:noProof/>
                      <w:sz w:val="24"/>
                      <w:szCs w:val="24"/>
                    </w:rPr>
                  </w:pPr>
                  <w:bookmarkStart w:id="71" w:name="_Toc10742395"/>
                  <w:bookmarkStart w:id="72" w:name="_Toc15926286"/>
                  <w:r>
                    <w:t xml:space="preserve">Figure </w:t>
                  </w:r>
                  <w:fldSimple w:instr=" SEQ Figure \* ARABIC ">
                    <w:r>
                      <w:rPr>
                        <w:noProof/>
                      </w:rPr>
                      <w:t>26</w:t>
                    </w:r>
                  </w:fldSimple>
                  <w:r>
                    <w:t xml:space="preserve"> – relative placement of centre of buoyancy and centre of gravity</w:t>
                  </w:r>
                  <w:bookmarkEnd w:id="71"/>
                  <w:r>
                    <w:t xml:space="preserve"> </w:t>
                  </w:r>
                  <w:sdt>
                    <w:sdtPr>
                      <w:id w:val="13332707"/>
                      <w:citation/>
                    </w:sdtPr>
                    <w:sdtContent>
                      <w:r>
                        <w:fldChar w:fldCharType="begin"/>
                      </w:r>
                      <w:r>
                        <w:rPr>
                          <w:lang w:val="en-US"/>
                        </w:rPr>
                        <w:instrText xml:space="preserve"> CITATION S3P17 \l 1033 </w:instrText>
                      </w:r>
                      <w:r>
                        <w:fldChar w:fldCharType="separate"/>
                      </w:r>
                      <w:r w:rsidRPr="006F7494">
                        <w:rPr>
                          <w:noProof/>
                          <w:lang w:val="en-US"/>
                        </w:rPr>
                        <w:t>(S3P Södertälje Engineering Partners, 2017)</w:t>
                      </w:r>
                      <w:r>
                        <w:fldChar w:fldCharType="end"/>
                      </w:r>
                    </w:sdtContent>
                  </w:sdt>
                  <w:bookmarkEnd w:id="72"/>
                </w:p>
              </w:txbxContent>
            </v:textbox>
            <w10:wrap type="square"/>
          </v:shape>
        </w:pict>
      </w:r>
      <w:r w:rsidR="00100702" w:rsidRPr="008D3275">
        <w:rPr>
          <w:rFonts w:ascii="Times" w:hAnsi="Times" w:cs="Times"/>
          <w:sz w:val="22"/>
        </w:rPr>
        <w:t xml:space="preserve">Only this way the gate will be able to close in case if the cylinder malfunctions. Ultimately, this requirement </w:t>
      </w:r>
      <w:r w:rsidR="00036449">
        <w:rPr>
          <w:rFonts w:ascii="Times" w:hAnsi="Times" w:cs="Times"/>
          <w:sz w:val="22"/>
        </w:rPr>
        <w:t xml:space="preserve">influences the cross section in the opposite way than the </w:t>
      </w:r>
      <w:r w:rsidR="00100702" w:rsidRPr="008D3275">
        <w:rPr>
          <w:rFonts w:ascii="Times" w:hAnsi="Times" w:cs="Times"/>
          <w:sz w:val="22"/>
        </w:rPr>
        <w:t xml:space="preserve">requirement 1 because this requirement can only be achieved if a larger </w:t>
      </w:r>
      <w:r w:rsidR="00036449">
        <w:rPr>
          <w:rFonts w:ascii="Times" w:hAnsi="Times" w:cs="Times"/>
          <w:sz w:val="22"/>
        </w:rPr>
        <w:t xml:space="preserve">portion of the tank </w:t>
      </w:r>
      <w:r w:rsidR="00100702" w:rsidRPr="008D3275">
        <w:rPr>
          <w:rFonts w:ascii="Times" w:hAnsi="Times" w:cs="Times"/>
          <w:sz w:val="22"/>
        </w:rPr>
        <w:t xml:space="preserve">is located closer to the top of the gate. </w:t>
      </w:r>
    </w:p>
    <w:p w:rsidR="00100702" w:rsidRDefault="00100702">
      <w:pPr>
        <w:rPr>
          <w:rFonts w:ascii="Times" w:eastAsiaTheme="majorEastAsia" w:hAnsi="Times" w:cs="Times"/>
          <w:color w:val="2F5496" w:themeColor="accent1" w:themeShade="BF"/>
          <w:lang w:val="en-AU"/>
        </w:rPr>
      </w:pPr>
    </w:p>
    <w:p w:rsidR="006440CC" w:rsidRDefault="006440CC">
      <w:pPr>
        <w:rPr>
          <w:rFonts w:ascii="Times" w:eastAsiaTheme="majorEastAsia" w:hAnsi="Times" w:cs="Times"/>
          <w:color w:val="2F5496" w:themeColor="accent1" w:themeShade="BF"/>
          <w:lang w:val="en-AU"/>
        </w:rPr>
      </w:pPr>
    </w:p>
    <w:p w:rsidR="008A686A" w:rsidRPr="003A7001" w:rsidRDefault="008A686A" w:rsidP="008A686A">
      <w:pPr>
        <w:pStyle w:val="Heading3"/>
        <w:spacing w:line="276" w:lineRule="auto"/>
        <w:rPr>
          <w:rFonts w:ascii="Times" w:hAnsi="Times" w:cs="Times"/>
          <w:color w:val="2F5496" w:themeColor="accent1" w:themeShade="BF"/>
          <w:lang w:val="en-AU"/>
        </w:rPr>
      </w:pPr>
      <w:bookmarkStart w:id="73" w:name="_Toc15926480"/>
      <w:r>
        <w:rPr>
          <w:rFonts w:ascii="Times" w:hAnsi="Times" w:cs="Times"/>
          <w:color w:val="2F5496" w:themeColor="accent1" w:themeShade="BF"/>
          <w:lang w:val="en-AU"/>
        </w:rPr>
        <w:lastRenderedPageBreak/>
        <w:t>2.3.3</w:t>
      </w:r>
      <w:r w:rsidR="00E7521B">
        <w:rPr>
          <w:rFonts w:ascii="Times" w:hAnsi="Times" w:cs="Times"/>
          <w:color w:val="2F5496" w:themeColor="accent1" w:themeShade="BF"/>
          <w:lang w:val="en-AU"/>
        </w:rPr>
        <w:t>. The</w:t>
      </w:r>
      <w:r>
        <w:rPr>
          <w:rFonts w:ascii="Times" w:hAnsi="Times" w:cs="Times"/>
          <w:color w:val="2F5496" w:themeColor="accent1" w:themeShade="BF"/>
          <w:lang w:val="en-AU"/>
        </w:rPr>
        <w:t xml:space="preserve"> Orientation of the Gate</w:t>
      </w:r>
      <w:bookmarkEnd w:id="73"/>
      <w:r>
        <w:rPr>
          <w:rFonts w:ascii="Times" w:hAnsi="Times" w:cs="Times"/>
          <w:color w:val="2F5496" w:themeColor="accent1" w:themeShade="BF"/>
          <w:lang w:val="en-AU"/>
        </w:rPr>
        <w:t xml:space="preserve"> </w:t>
      </w:r>
    </w:p>
    <w:p w:rsidR="008A686A" w:rsidRDefault="008A686A" w:rsidP="00BF2516">
      <w:pPr>
        <w:rPr>
          <w:lang w:val="en-AU"/>
        </w:rPr>
      </w:pPr>
    </w:p>
    <w:p w:rsidR="00E7521B" w:rsidRDefault="00E7521B" w:rsidP="00E7521B">
      <w:pPr>
        <w:spacing w:line="276" w:lineRule="auto"/>
        <w:jc w:val="both"/>
        <w:rPr>
          <w:rFonts w:ascii="Times" w:hAnsi="Times" w:cs="Times"/>
          <w:sz w:val="22"/>
        </w:rPr>
      </w:pPr>
      <w:r>
        <w:rPr>
          <w:rFonts w:ascii="Times" w:hAnsi="Times" w:cs="Times"/>
          <w:sz w:val="22"/>
        </w:rPr>
        <w:t>As it was already described in chapter 1.1.4, tainter gate can be orientated with the convex side of the gate leaf facing either direction. In this research, the choice is made to design the gate with the convex side toward the outside for two reasons. Firstly, this decision maximises the space inside the lock chamber</w:t>
      </w:r>
      <w:r w:rsidR="00E42B7B">
        <w:rPr>
          <w:rFonts w:ascii="Times" w:hAnsi="Times" w:cs="Times"/>
          <w:sz w:val="22"/>
        </w:rPr>
        <w:t xml:space="preserve"> and requires a smaller lock head</w:t>
      </w:r>
      <w:r>
        <w:rPr>
          <w:rFonts w:ascii="Times" w:hAnsi="Times" w:cs="Times"/>
          <w:sz w:val="22"/>
        </w:rPr>
        <w:t>. But most importantly, it also minimises the risk of the gate coming into contact with the ship. This can occur if a vessel happens to moor too close to the gate due to the lack of the captain’s ability to estimate at which location the gate leaf will emerge above the water as it closes. This sense of space concern doesn’t exist if the gate rotates toward the outside.</w:t>
      </w:r>
    </w:p>
    <w:p w:rsidR="00050DDF" w:rsidRPr="00E7521B" w:rsidRDefault="00050DDF" w:rsidP="00E7521B">
      <w:pPr>
        <w:spacing w:line="276" w:lineRule="auto"/>
        <w:jc w:val="both"/>
        <w:rPr>
          <w:rFonts w:ascii="Times" w:hAnsi="Times" w:cs="Times"/>
          <w:sz w:val="22"/>
        </w:rPr>
      </w:pPr>
    </w:p>
    <w:p w:rsidR="0042193C" w:rsidRPr="003A7001" w:rsidRDefault="00EF7511" w:rsidP="00F174DF">
      <w:pPr>
        <w:pStyle w:val="Heading3"/>
        <w:spacing w:line="276" w:lineRule="auto"/>
        <w:rPr>
          <w:rFonts w:ascii="Times" w:hAnsi="Times" w:cs="Times"/>
          <w:color w:val="2F5496" w:themeColor="accent1" w:themeShade="BF"/>
          <w:lang w:val="en-AU"/>
        </w:rPr>
      </w:pPr>
      <w:bookmarkStart w:id="74" w:name="_Toc15926481"/>
      <w:r>
        <w:rPr>
          <w:rFonts w:ascii="Times" w:hAnsi="Times" w:cs="Times"/>
          <w:color w:val="2F5496" w:themeColor="accent1" w:themeShade="BF"/>
          <w:lang w:val="en-AU"/>
        </w:rPr>
        <w:t>2.3</w:t>
      </w:r>
      <w:r w:rsidR="00796C85">
        <w:rPr>
          <w:rFonts w:ascii="Times" w:hAnsi="Times" w:cs="Times"/>
          <w:color w:val="2F5496" w:themeColor="accent1" w:themeShade="BF"/>
          <w:lang w:val="en-AU"/>
        </w:rPr>
        <w:t>.4</w:t>
      </w:r>
      <w:r w:rsidR="00F174DF">
        <w:rPr>
          <w:rFonts w:ascii="Times" w:hAnsi="Times" w:cs="Times"/>
          <w:color w:val="2F5496" w:themeColor="accent1" w:themeShade="BF"/>
          <w:lang w:val="en-AU"/>
        </w:rPr>
        <w:t>.</w:t>
      </w:r>
      <w:r w:rsidR="00E7521B">
        <w:rPr>
          <w:rFonts w:ascii="Times" w:hAnsi="Times" w:cs="Times"/>
          <w:color w:val="2F5496" w:themeColor="accent1" w:themeShade="BF"/>
          <w:lang w:val="en-AU"/>
        </w:rPr>
        <w:t xml:space="preserve"> </w:t>
      </w:r>
      <w:r w:rsidR="0042193C" w:rsidRPr="003A7001">
        <w:rPr>
          <w:rFonts w:ascii="Times" w:hAnsi="Times" w:cs="Times"/>
          <w:color w:val="2F5496" w:themeColor="accent1" w:themeShade="BF"/>
          <w:lang w:val="en-AU"/>
        </w:rPr>
        <w:t>Design Height of the Gate</w:t>
      </w:r>
      <w:bookmarkEnd w:id="74"/>
    </w:p>
    <w:p w:rsidR="00E17671" w:rsidRPr="00E17671" w:rsidRDefault="00E17671" w:rsidP="00F174DF">
      <w:pPr>
        <w:spacing w:line="276" w:lineRule="auto"/>
        <w:rPr>
          <w:lang w:val="en-AU"/>
        </w:rPr>
      </w:pPr>
    </w:p>
    <w:p w:rsidR="0042193C" w:rsidRPr="007E2962" w:rsidRDefault="00180668" w:rsidP="00F174DF">
      <w:pPr>
        <w:spacing w:line="276" w:lineRule="auto"/>
        <w:jc w:val="both"/>
        <w:rPr>
          <w:rFonts w:ascii="Times" w:hAnsi="Times" w:cs="Times"/>
          <w:sz w:val="22"/>
        </w:rPr>
      </w:pPr>
      <w:r w:rsidRPr="008D3275">
        <w:rPr>
          <w:rFonts w:ascii="Times" w:hAnsi="Times" w:cs="Times"/>
          <w:sz w:val="22"/>
        </w:rPr>
        <w:t xml:space="preserve">The height of the gate </w:t>
      </w:r>
      <w:r w:rsidR="00B4648E" w:rsidRPr="008D3275">
        <w:rPr>
          <w:rFonts w:ascii="Times" w:hAnsi="Times" w:cs="Times"/>
          <w:sz w:val="22"/>
        </w:rPr>
        <w:t xml:space="preserve">ensures the primary safety function. </w:t>
      </w:r>
      <w:r w:rsidR="0042193C" w:rsidRPr="008D3275">
        <w:rPr>
          <w:rFonts w:ascii="Times" w:hAnsi="Times" w:cs="Times"/>
          <w:sz w:val="22"/>
        </w:rPr>
        <w:t xml:space="preserve">The method for calculating the design </w:t>
      </w:r>
      <w:r w:rsidR="00E54F0D" w:rsidRPr="008D3275">
        <w:rPr>
          <w:rFonts w:ascii="Times" w:hAnsi="Times" w:cs="Times"/>
          <w:sz w:val="22"/>
        </w:rPr>
        <w:t>height of</w:t>
      </w:r>
      <w:r w:rsidR="0042193C" w:rsidRPr="008D3275">
        <w:rPr>
          <w:rFonts w:ascii="Times" w:hAnsi="Times" w:cs="Times"/>
          <w:sz w:val="22"/>
        </w:rPr>
        <w:t xml:space="preserve"> the lock gate is found in the book of </w:t>
      </w:r>
      <w:r w:rsidR="0042193C" w:rsidRPr="008D3275">
        <w:rPr>
          <w:rFonts w:ascii="Times" w:hAnsi="Times" w:cs="Times"/>
          <w:i/>
          <w:sz w:val="22"/>
        </w:rPr>
        <w:t>Leidraad Kunstwerken</w:t>
      </w:r>
      <w:sdt>
        <w:sdtPr>
          <w:rPr>
            <w:rFonts w:ascii="Times" w:hAnsi="Times" w:cs="Times"/>
            <w:sz w:val="22"/>
          </w:rPr>
          <w:id w:val="-1714032453"/>
          <w:citation/>
        </w:sdtPr>
        <w:sdtContent>
          <w:r w:rsidR="004F16A1" w:rsidRPr="008D3275">
            <w:rPr>
              <w:rFonts w:ascii="Times" w:hAnsi="Times" w:cs="Times"/>
              <w:sz w:val="22"/>
            </w:rPr>
            <w:fldChar w:fldCharType="begin"/>
          </w:r>
          <w:r w:rsidR="0042193C" w:rsidRPr="008D3275">
            <w:rPr>
              <w:rFonts w:ascii="Times" w:hAnsi="Times" w:cs="Times"/>
              <w:sz w:val="22"/>
              <w:lang w:val="lv-LV"/>
            </w:rPr>
            <w:instrText xml:space="preserve">CITATION Placeholder1 \l 1062 </w:instrText>
          </w:r>
          <w:r w:rsidR="004F16A1" w:rsidRPr="008D3275">
            <w:rPr>
              <w:rFonts w:ascii="Times" w:hAnsi="Times" w:cs="Times"/>
              <w:sz w:val="22"/>
            </w:rPr>
            <w:fldChar w:fldCharType="separate"/>
          </w:r>
          <w:r w:rsidR="00441BAD">
            <w:rPr>
              <w:rFonts w:ascii="Times" w:hAnsi="Times" w:cs="Times"/>
              <w:noProof/>
              <w:sz w:val="22"/>
              <w:lang w:val="lv-LV"/>
            </w:rPr>
            <w:t xml:space="preserve"> </w:t>
          </w:r>
          <w:r w:rsidR="00441BAD" w:rsidRPr="00441BAD">
            <w:rPr>
              <w:rFonts w:ascii="Times" w:hAnsi="Times" w:cs="Times"/>
              <w:noProof/>
              <w:sz w:val="22"/>
              <w:lang w:val="lv-LV"/>
            </w:rPr>
            <w:t>(Technische Adviescommisie voor de Waterkeringen, 2003)</w:t>
          </w:r>
          <w:r w:rsidR="004F16A1" w:rsidRPr="008D3275">
            <w:rPr>
              <w:rFonts w:ascii="Times" w:hAnsi="Times" w:cs="Times"/>
              <w:sz w:val="22"/>
            </w:rPr>
            <w:fldChar w:fldCharType="end"/>
          </w:r>
        </w:sdtContent>
      </w:sdt>
      <w:r w:rsidR="00050DDF">
        <w:rPr>
          <w:rFonts w:ascii="Times" w:hAnsi="Times" w:cs="Times"/>
          <w:sz w:val="22"/>
        </w:rPr>
        <w:t xml:space="preserve"> and is presented </w:t>
      </w:r>
      <w:r w:rsidR="00050DDF" w:rsidRPr="007E2962">
        <w:rPr>
          <w:rFonts w:ascii="Times" w:hAnsi="Times" w:cs="Times"/>
          <w:sz w:val="22"/>
        </w:rPr>
        <w:t>in Appendix A5</w:t>
      </w:r>
      <w:r w:rsidR="0042193C" w:rsidRPr="007E2962">
        <w:rPr>
          <w:rFonts w:ascii="Times" w:hAnsi="Times" w:cs="Times"/>
          <w:sz w:val="22"/>
        </w:rPr>
        <w:t xml:space="preserve">. </w:t>
      </w:r>
      <w:r w:rsidR="00E17671" w:rsidRPr="007E2962">
        <w:rPr>
          <w:rFonts w:ascii="Times" w:hAnsi="Times" w:cs="Times"/>
          <w:sz w:val="22"/>
        </w:rPr>
        <w:t>Design height</w:t>
      </w:r>
      <w:r w:rsidR="00036449" w:rsidRPr="007E2962">
        <w:rPr>
          <w:rFonts w:ascii="Times" w:hAnsi="Times" w:cs="Times"/>
          <w:sz w:val="22"/>
        </w:rPr>
        <w:t xml:space="preserve"> shown in figure 27,</w:t>
      </w:r>
      <w:r w:rsidR="00E17671" w:rsidRPr="007E2962">
        <w:rPr>
          <w:rFonts w:ascii="Times" w:hAnsi="Times" w:cs="Times"/>
          <w:sz w:val="22"/>
        </w:rPr>
        <w:t xml:space="preserve"> is determined </w:t>
      </w:r>
      <w:r w:rsidRPr="007E2962">
        <w:rPr>
          <w:rFonts w:ascii="Times" w:hAnsi="Times" w:cs="Times"/>
          <w:sz w:val="22"/>
        </w:rPr>
        <w:t>using the constituents determined previously;</w:t>
      </w:r>
    </w:p>
    <w:p w:rsidR="0042193C" w:rsidRPr="007E2962" w:rsidRDefault="0042193C" w:rsidP="003553C3">
      <w:pPr>
        <w:pStyle w:val="ListParagraph"/>
        <w:numPr>
          <w:ilvl w:val="0"/>
          <w:numId w:val="2"/>
        </w:numPr>
        <w:spacing w:line="276" w:lineRule="auto"/>
        <w:jc w:val="both"/>
        <w:rPr>
          <w:rFonts w:ascii="Times" w:hAnsi="Times" w:cs="Times"/>
          <w:sz w:val="22"/>
        </w:rPr>
      </w:pPr>
      <w:r w:rsidRPr="007E2962">
        <w:rPr>
          <w:rFonts w:ascii="Times" w:hAnsi="Times" w:cs="Times"/>
          <w:sz w:val="22"/>
        </w:rPr>
        <w:t>Design Water Level =4.5 [m NAP]</w:t>
      </w:r>
    </w:p>
    <w:p w:rsidR="0042193C" w:rsidRPr="007E2962" w:rsidRDefault="0042193C" w:rsidP="003553C3">
      <w:pPr>
        <w:pStyle w:val="ListParagraph"/>
        <w:numPr>
          <w:ilvl w:val="0"/>
          <w:numId w:val="2"/>
        </w:numPr>
        <w:spacing w:line="276" w:lineRule="auto"/>
        <w:jc w:val="both"/>
        <w:rPr>
          <w:rFonts w:ascii="Times" w:hAnsi="Times" w:cs="Times"/>
          <w:sz w:val="22"/>
        </w:rPr>
      </w:pPr>
      <w:r w:rsidRPr="007E2962">
        <w:rPr>
          <w:rFonts w:ascii="Times" w:hAnsi="Times" w:cs="Times"/>
          <w:sz w:val="22"/>
        </w:rPr>
        <w:t>Sea level rise = 1.05 [m]</w:t>
      </w:r>
    </w:p>
    <w:p w:rsidR="0042193C" w:rsidRPr="007E2962" w:rsidRDefault="0042193C" w:rsidP="003553C3">
      <w:pPr>
        <w:pStyle w:val="ListParagraph"/>
        <w:numPr>
          <w:ilvl w:val="0"/>
          <w:numId w:val="2"/>
        </w:numPr>
        <w:spacing w:line="276" w:lineRule="auto"/>
        <w:jc w:val="both"/>
        <w:rPr>
          <w:rFonts w:ascii="Times" w:hAnsi="Times" w:cs="Times"/>
          <w:sz w:val="22"/>
        </w:rPr>
      </w:pPr>
      <w:r w:rsidRPr="007E2962">
        <w:rPr>
          <w:rFonts w:ascii="Times" w:hAnsi="Times" w:cs="Times"/>
          <w:sz w:val="22"/>
        </w:rPr>
        <w:t>Standing Waves = 0.35 [m]</w:t>
      </w:r>
    </w:p>
    <w:p w:rsidR="0042193C" w:rsidRPr="007E2962" w:rsidRDefault="0042193C" w:rsidP="003553C3">
      <w:pPr>
        <w:pStyle w:val="ListParagraph"/>
        <w:numPr>
          <w:ilvl w:val="0"/>
          <w:numId w:val="2"/>
        </w:numPr>
        <w:spacing w:line="276" w:lineRule="auto"/>
        <w:jc w:val="both"/>
        <w:rPr>
          <w:rFonts w:ascii="Times" w:hAnsi="Times" w:cs="Times"/>
          <w:sz w:val="22"/>
        </w:rPr>
      </w:pPr>
      <w:r w:rsidRPr="007E2962">
        <w:rPr>
          <w:rFonts w:ascii="Times" w:hAnsi="Times" w:cs="Times"/>
          <w:sz w:val="22"/>
        </w:rPr>
        <w:t>Design Wave Height (Hd)= 1.125 [m]</w:t>
      </w:r>
    </w:p>
    <w:p w:rsidR="003A7001" w:rsidRPr="007E2962" w:rsidRDefault="0042193C" w:rsidP="003553C3">
      <w:pPr>
        <w:pStyle w:val="ListParagraph"/>
        <w:numPr>
          <w:ilvl w:val="0"/>
          <w:numId w:val="2"/>
        </w:numPr>
        <w:spacing w:line="276" w:lineRule="auto"/>
        <w:jc w:val="both"/>
        <w:rPr>
          <w:rFonts w:ascii="Times" w:hAnsi="Times" w:cs="Times"/>
          <w:sz w:val="22"/>
        </w:rPr>
      </w:pPr>
      <w:r w:rsidRPr="007E2962">
        <w:rPr>
          <w:rFonts w:ascii="Times" w:hAnsi="Times" w:cs="Times"/>
          <w:sz w:val="22"/>
        </w:rPr>
        <w:t>Settlement + Local Subsidence = 0.11 [m]</w:t>
      </w:r>
    </w:p>
    <w:p w:rsidR="00180668" w:rsidRPr="007E2962" w:rsidRDefault="00180668" w:rsidP="00180668">
      <w:pPr>
        <w:spacing w:line="276" w:lineRule="auto"/>
        <w:jc w:val="both"/>
        <w:rPr>
          <w:rFonts w:ascii="Times" w:hAnsi="Times" w:cs="Times"/>
          <w:sz w:val="22"/>
        </w:rPr>
      </w:pPr>
    </w:p>
    <w:tbl>
      <w:tblPr>
        <w:tblStyle w:val="TableGrid"/>
        <w:tblpPr w:leftFromText="180" w:rightFromText="180" w:vertAnchor="text" w:horzAnchor="margin" w:tblpXSpec="center" w:tblpY="-60"/>
        <w:tblW w:w="0" w:type="auto"/>
        <w:tblLook w:val="04A0"/>
      </w:tblPr>
      <w:tblGrid>
        <w:gridCol w:w="2243"/>
        <w:gridCol w:w="1072"/>
        <w:gridCol w:w="1223"/>
      </w:tblGrid>
      <w:tr w:rsidR="00180668" w:rsidRPr="007E2962" w:rsidTr="00180668">
        <w:tc>
          <w:tcPr>
            <w:tcW w:w="2243" w:type="dxa"/>
            <w:vAlign w:val="center"/>
          </w:tcPr>
          <w:p w:rsidR="00180668" w:rsidRPr="007E2962" w:rsidRDefault="00180668" w:rsidP="00180668">
            <w:pPr>
              <w:spacing w:line="276" w:lineRule="auto"/>
              <w:jc w:val="center"/>
              <w:rPr>
                <w:rFonts w:ascii="Times" w:hAnsi="Times" w:cs="Times"/>
                <w:b/>
                <w:sz w:val="22"/>
              </w:rPr>
            </w:pPr>
            <w:r w:rsidRPr="007E2962">
              <w:rPr>
                <w:rFonts w:ascii="Times" w:hAnsi="Times" w:cs="Times"/>
                <w:b/>
                <w:sz w:val="22"/>
              </w:rPr>
              <w:t>Design Gate Height</w:t>
            </w:r>
          </w:p>
        </w:tc>
        <w:tc>
          <w:tcPr>
            <w:tcW w:w="1072" w:type="dxa"/>
            <w:vAlign w:val="center"/>
          </w:tcPr>
          <w:p w:rsidR="00180668" w:rsidRPr="007E2962" w:rsidRDefault="00180668" w:rsidP="00180668">
            <w:pPr>
              <w:spacing w:line="276" w:lineRule="auto"/>
              <w:jc w:val="center"/>
              <w:rPr>
                <w:rFonts w:ascii="Times" w:hAnsi="Times" w:cs="Times"/>
                <w:b/>
                <w:sz w:val="22"/>
              </w:rPr>
            </w:pPr>
            <w:r w:rsidRPr="007E2962">
              <w:rPr>
                <w:rFonts w:ascii="Times" w:hAnsi="Times" w:cs="Times"/>
                <w:b/>
                <w:sz w:val="22"/>
              </w:rPr>
              <w:t>+ 7.135</w:t>
            </w:r>
          </w:p>
        </w:tc>
        <w:tc>
          <w:tcPr>
            <w:tcW w:w="1223" w:type="dxa"/>
            <w:vAlign w:val="center"/>
          </w:tcPr>
          <w:p w:rsidR="00180668" w:rsidRPr="007E2962" w:rsidRDefault="00180668" w:rsidP="00036449">
            <w:pPr>
              <w:keepNext/>
              <w:spacing w:line="276" w:lineRule="auto"/>
              <w:jc w:val="center"/>
              <w:rPr>
                <w:rFonts w:ascii="Times" w:hAnsi="Times" w:cs="Times"/>
                <w:b/>
                <w:sz w:val="22"/>
              </w:rPr>
            </w:pPr>
            <w:r w:rsidRPr="007E2962">
              <w:rPr>
                <w:rFonts w:ascii="Times" w:hAnsi="Times" w:cs="Times"/>
                <w:b/>
                <w:sz w:val="22"/>
              </w:rPr>
              <w:t>[m NAP]</w:t>
            </w:r>
          </w:p>
        </w:tc>
      </w:tr>
    </w:tbl>
    <w:p w:rsidR="003A7001" w:rsidRPr="007E2962" w:rsidRDefault="003A7001" w:rsidP="00F174DF">
      <w:pPr>
        <w:spacing w:line="276" w:lineRule="auto"/>
        <w:jc w:val="both"/>
        <w:rPr>
          <w:rFonts w:ascii="Times" w:hAnsi="Times" w:cs="Times"/>
          <w:sz w:val="22"/>
        </w:rPr>
      </w:pPr>
    </w:p>
    <w:p w:rsidR="00036449" w:rsidRPr="007E2962" w:rsidRDefault="00036449" w:rsidP="004C533D">
      <w:pPr>
        <w:pStyle w:val="Caption"/>
        <w:framePr w:w="4521" w:h="454" w:hRule="exact" w:hSpace="180" w:wrap="around" w:vAnchor="text" w:hAnchor="page" w:x="3849" w:y="17"/>
      </w:pPr>
      <w:bookmarkStart w:id="75" w:name="_Toc15926287"/>
      <w:r w:rsidRPr="007E2962">
        <w:t xml:space="preserve">Figure </w:t>
      </w:r>
      <w:fldSimple w:instr=" SEQ Figure \* ARABIC ">
        <w:r w:rsidR="00837868" w:rsidRPr="007E2962">
          <w:rPr>
            <w:noProof/>
          </w:rPr>
          <w:t>27</w:t>
        </w:r>
      </w:fldSimple>
      <w:r w:rsidRPr="007E2962">
        <w:t xml:space="preserve"> – </w:t>
      </w:r>
      <w:r w:rsidR="004C533D" w:rsidRPr="007E2962">
        <w:t>the gate height that has been calculated using the boundary conditions and the correct calculation method</w:t>
      </w:r>
      <w:bookmarkEnd w:id="75"/>
    </w:p>
    <w:p w:rsidR="00DE7C23" w:rsidRPr="007E2962" w:rsidRDefault="00DE7C23" w:rsidP="00B31401">
      <w:pPr>
        <w:rPr>
          <w:rFonts w:ascii="Times" w:hAnsi="Times" w:cs="Times"/>
          <w:sz w:val="22"/>
        </w:rPr>
      </w:pPr>
    </w:p>
    <w:p w:rsidR="00036449" w:rsidRPr="007E2962" w:rsidRDefault="00036449" w:rsidP="00DE7C23">
      <w:pPr>
        <w:rPr>
          <w:rFonts w:ascii="Times" w:hAnsi="Times" w:cs="Times"/>
          <w:sz w:val="22"/>
        </w:rPr>
      </w:pPr>
    </w:p>
    <w:p w:rsidR="00712F2A" w:rsidRPr="007E2962" w:rsidRDefault="00712F2A" w:rsidP="00DE7C23">
      <w:pPr>
        <w:rPr>
          <w:rFonts w:ascii="Times" w:hAnsi="Times" w:cs="Times"/>
          <w:sz w:val="22"/>
        </w:rPr>
      </w:pPr>
    </w:p>
    <w:p w:rsidR="00A844C1" w:rsidRPr="007E2962" w:rsidRDefault="00A844C1" w:rsidP="00A844C1">
      <w:pPr>
        <w:pStyle w:val="Heading3"/>
        <w:spacing w:line="276" w:lineRule="auto"/>
        <w:jc w:val="both"/>
        <w:rPr>
          <w:rFonts w:ascii="Times" w:hAnsi="Times" w:cs="Times"/>
          <w:color w:val="2F5496" w:themeColor="accent1" w:themeShade="BF"/>
        </w:rPr>
      </w:pPr>
      <w:bookmarkStart w:id="76" w:name="_Toc15926482"/>
      <w:r w:rsidRPr="007E2962">
        <w:rPr>
          <w:rFonts w:ascii="Times" w:hAnsi="Times" w:cs="Times"/>
          <w:color w:val="2F5496" w:themeColor="accent1" w:themeShade="BF"/>
        </w:rPr>
        <w:t>2.3</w:t>
      </w:r>
      <w:r w:rsidR="00796C85" w:rsidRPr="007E2962">
        <w:rPr>
          <w:rFonts w:ascii="Times" w:hAnsi="Times" w:cs="Times"/>
          <w:color w:val="2F5496" w:themeColor="accent1" w:themeShade="BF"/>
        </w:rPr>
        <w:t>.5</w:t>
      </w:r>
      <w:r w:rsidRPr="007E2962">
        <w:rPr>
          <w:rFonts w:ascii="Times" w:hAnsi="Times" w:cs="Times"/>
          <w:color w:val="2F5496" w:themeColor="accent1" w:themeShade="BF"/>
        </w:rPr>
        <w:t>. Keel Clearance</w:t>
      </w:r>
      <w:bookmarkEnd w:id="76"/>
      <w:r w:rsidRPr="007E2962">
        <w:rPr>
          <w:rFonts w:ascii="Times" w:hAnsi="Times" w:cs="Times"/>
          <w:color w:val="2F5496" w:themeColor="accent1" w:themeShade="BF"/>
        </w:rPr>
        <w:t xml:space="preserve"> </w:t>
      </w:r>
    </w:p>
    <w:p w:rsidR="00A844C1" w:rsidRPr="007E2962" w:rsidRDefault="00A844C1" w:rsidP="00A844C1">
      <w:pPr>
        <w:tabs>
          <w:tab w:val="left" w:pos="7729"/>
        </w:tabs>
        <w:spacing w:line="276" w:lineRule="auto"/>
        <w:jc w:val="both"/>
        <w:rPr>
          <w:rFonts w:ascii="Times" w:hAnsi="Times" w:cs="Times"/>
        </w:rPr>
      </w:pPr>
    </w:p>
    <w:p w:rsidR="00A844C1" w:rsidRPr="007E2962" w:rsidRDefault="00A844C1" w:rsidP="00A844C1">
      <w:pPr>
        <w:tabs>
          <w:tab w:val="left" w:pos="7729"/>
        </w:tabs>
        <w:spacing w:line="276" w:lineRule="auto"/>
        <w:jc w:val="both"/>
        <w:rPr>
          <w:rFonts w:ascii="Times" w:hAnsi="Times" w:cs="Times"/>
          <w:sz w:val="22"/>
        </w:rPr>
      </w:pPr>
      <w:r w:rsidRPr="007E2962">
        <w:rPr>
          <w:rFonts w:ascii="Times" w:hAnsi="Times" w:cs="Times"/>
          <w:sz w:val="22"/>
        </w:rPr>
        <w:t>Keel clearance is the minimum space between the ship at its maximum draught and the threshold of the lock chamber. Clearance is assumed to be the same as in Södert</w:t>
      </w:r>
      <w:r w:rsidR="007D004F" w:rsidRPr="007E2962">
        <w:rPr>
          <w:rFonts w:ascii="Times" w:hAnsi="Times" w:cs="Times"/>
          <w:sz w:val="22"/>
        </w:rPr>
        <w:t>älje of 0.7 [m]. This requirement limits the cross-sectional height of the tanks and predetermines the new service water levels.</w:t>
      </w:r>
    </w:p>
    <w:p w:rsidR="00A844C1" w:rsidRPr="007E2962" w:rsidRDefault="00A844C1" w:rsidP="00E31058">
      <w:pPr>
        <w:rPr>
          <w:lang w:val="en-AU"/>
        </w:rPr>
      </w:pPr>
    </w:p>
    <w:p w:rsidR="00BA711C" w:rsidRPr="007E2962" w:rsidRDefault="00EF7511" w:rsidP="00863217">
      <w:pPr>
        <w:pStyle w:val="Heading3"/>
        <w:spacing w:line="276" w:lineRule="auto"/>
        <w:rPr>
          <w:rFonts w:ascii="Times" w:hAnsi="Times" w:cs="Times"/>
          <w:color w:val="2F5496" w:themeColor="accent1" w:themeShade="BF"/>
          <w:lang w:val="en-AU"/>
        </w:rPr>
      </w:pPr>
      <w:bookmarkStart w:id="77" w:name="_Toc15926483"/>
      <w:r w:rsidRPr="007E2962">
        <w:rPr>
          <w:rFonts w:ascii="Times" w:hAnsi="Times" w:cs="Times"/>
          <w:color w:val="2F5496" w:themeColor="accent1" w:themeShade="BF"/>
          <w:lang w:val="en-AU"/>
        </w:rPr>
        <w:t>2.3</w:t>
      </w:r>
      <w:r w:rsidR="00796C85" w:rsidRPr="007E2962">
        <w:rPr>
          <w:rFonts w:ascii="Times" w:hAnsi="Times" w:cs="Times"/>
          <w:color w:val="2F5496" w:themeColor="accent1" w:themeShade="BF"/>
          <w:lang w:val="en-AU"/>
        </w:rPr>
        <w:t>.6</w:t>
      </w:r>
      <w:r w:rsidR="00F174DF" w:rsidRPr="007E2962">
        <w:rPr>
          <w:rFonts w:ascii="Times" w:hAnsi="Times" w:cs="Times"/>
          <w:color w:val="2F5496" w:themeColor="accent1" w:themeShade="BF"/>
          <w:lang w:val="en-AU"/>
        </w:rPr>
        <w:t>.</w:t>
      </w:r>
      <w:r w:rsidR="003A7001" w:rsidRPr="007E2962">
        <w:rPr>
          <w:rFonts w:ascii="Times" w:hAnsi="Times" w:cs="Times"/>
          <w:color w:val="2F5496" w:themeColor="accent1" w:themeShade="BF"/>
          <w:lang w:val="en-AU"/>
        </w:rPr>
        <w:t xml:space="preserve"> S</w:t>
      </w:r>
      <w:r w:rsidR="0042193C" w:rsidRPr="007E2962">
        <w:rPr>
          <w:rFonts w:ascii="Times" w:hAnsi="Times" w:cs="Times"/>
          <w:color w:val="2F5496" w:themeColor="accent1" w:themeShade="BF"/>
          <w:lang w:val="en-AU"/>
        </w:rPr>
        <w:t>ervice Water Levels</w:t>
      </w:r>
      <w:bookmarkEnd w:id="77"/>
    </w:p>
    <w:p w:rsidR="00E54F0D" w:rsidRPr="007E2962" w:rsidRDefault="00E54F0D" w:rsidP="00E54F0D">
      <w:pPr>
        <w:rPr>
          <w:lang w:val="en-AU"/>
        </w:rPr>
      </w:pPr>
    </w:p>
    <w:p w:rsidR="006961BD" w:rsidRPr="00E54F0D" w:rsidRDefault="00ED6CE1" w:rsidP="007C44C0">
      <w:pPr>
        <w:spacing w:line="276" w:lineRule="auto"/>
        <w:jc w:val="both"/>
        <w:rPr>
          <w:rFonts w:ascii="Times" w:hAnsi="Times"/>
          <w:color w:val="000000" w:themeColor="text1"/>
          <w:sz w:val="22"/>
        </w:rPr>
      </w:pPr>
      <w:r w:rsidRPr="007E2962">
        <w:rPr>
          <w:rStyle w:val="CommentReference"/>
          <w:rFonts w:ascii="Times" w:hAnsi="Times"/>
          <w:color w:val="000000" w:themeColor="text1"/>
          <w:sz w:val="22"/>
          <w:szCs w:val="24"/>
        </w:rPr>
        <w:t xml:space="preserve">Maximum draught of the </w:t>
      </w:r>
      <w:r w:rsidR="00CC36A4" w:rsidRPr="007E2962">
        <w:rPr>
          <w:rStyle w:val="CommentReference"/>
          <w:rFonts w:ascii="Times" w:hAnsi="Times"/>
          <w:color w:val="000000" w:themeColor="text1"/>
          <w:sz w:val="22"/>
          <w:szCs w:val="24"/>
        </w:rPr>
        <w:t xml:space="preserve">new </w:t>
      </w:r>
      <w:r w:rsidRPr="007E2962">
        <w:rPr>
          <w:rStyle w:val="CommentReference"/>
          <w:rFonts w:ascii="Times" w:hAnsi="Times"/>
          <w:color w:val="000000" w:themeColor="text1"/>
          <w:sz w:val="22"/>
          <w:szCs w:val="24"/>
        </w:rPr>
        <w:t>class Va vessel is larger than for a class IV M6.  In order to ensure the same clearance, the lower boundary</w:t>
      </w:r>
      <w:r w:rsidR="00F24228" w:rsidRPr="007E2962">
        <w:rPr>
          <w:rStyle w:val="CommentReference"/>
          <w:rFonts w:ascii="Times" w:hAnsi="Times"/>
          <w:color w:val="000000" w:themeColor="text1"/>
          <w:sz w:val="22"/>
          <w:szCs w:val="24"/>
        </w:rPr>
        <w:t xml:space="preserve"> (LB)</w:t>
      </w:r>
      <w:r w:rsidRPr="007E2962">
        <w:rPr>
          <w:rStyle w:val="CommentReference"/>
          <w:rFonts w:ascii="Times" w:hAnsi="Times"/>
          <w:color w:val="000000" w:themeColor="text1"/>
          <w:sz w:val="22"/>
          <w:szCs w:val="24"/>
        </w:rPr>
        <w:t xml:space="preserve"> has to be </w:t>
      </w:r>
      <w:r w:rsidR="00A844C1" w:rsidRPr="007E2962">
        <w:rPr>
          <w:rStyle w:val="CommentReference"/>
          <w:rFonts w:ascii="Times" w:hAnsi="Times"/>
          <w:color w:val="000000" w:themeColor="text1"/>
          <w:sz w:val="22"/>
          <w:szCs w:val="24"/>
        </w:rPr>
        <w:t>raised</w:t>
      </w:r>
      <w:r w:rsidRPr="007E2962">
        <w:rPr>
          <w:rStyle w:val="CommentReference"/>
          <w:rFonts w:ascii="Times" w:hAnsi="Times"/>
          <w:color w:val="000000" w:themeColor="text1"/>
          <w:sz w:val="22"/>
          <w:szCs w:val="24"/>
        </w:rPr>
        <w:t>. Upper boundary</w:t>
      </w:r>
      <w:r w:rsidR="00F24228" w:rsidRPr="007E2962">
        <w:rPr>
          <w:rStyle w:val="CommentReference"/>
          <w:rFonts w:ascii="Times" w:hAnsi="Times"/>
          <w:color w:val="000000" w:themeColor="text1"/>
          <w:sz w:val="22"/>
          <w:szCs w:val="24"/>
        </w:rPr>
        <w:t xml:space="preserve"> (UB)</w:t>
      </w:r>
      <w:r w:rsidRPr="007E2962">
        <w:rPr>
          <w:rStyle w:val="CommentReference"/>
          <w:rFonts w:ascii="Times" w:hAnsi="Times"/>
          <w:color w:val="000000" w:themeColor="text1"/>
          <w:sz w:val="22"/>
          <w:szCs w:val="24"/>
        </w:rPr>
        <w:t xml:space="preserve"> is kept the same to prevent the fatigue of the </w:t>
      </w:r>
      <w:r w:rsidR="00901720" w:rsidRPr="007E2962">
        <w:rPr>
          <w:rStyle w:val="CommentReference"/>
          <w:rFonts w:ascii="Times" w:hAnsi="Times"/>
          <w:color w:val="000000" w:themeColor="text1"/>
          <w:sz w:val="22"/>
          <w:szCs w:val="24"/>
        </w:rPr>
        <w:t>double metre</w:t>
      </w:r>
      <w:r w:rsidRPr="007E2962">
        <w:rPr>
          <w:rStyle w:val="CommentReference"/>
          <w:rFonts w:ascii="Times" w:hAnsi="Times"/>
          <w:color w:val="000000" w:themeColor="text1"/>
          <w:sz w:val="22"/>
          <w:szCs w:val="24"/>
        </w:rPr>
        <w:t xml:space="preserve"> gate on the inside</w:t>
      </w:r>
      <w:r w:rsidR="005A42D0" w:rsidRPr="007E2962">
        <w:rPr>
          <w:rStyle w:val="CommentReference"/>
          <w:rFonts w:ascii="Times" w:hAnsi="Times"/>
          <w:color w:val="000000" w:themeColor="text1"/>
          <w:sz w:val="22"/>
          <w:szCs w:val="24"/>
        </w:rPr>
        <w:t>. New s</w:t>
      </w:r>
      <w:r w:rsidRPr="007E2962">
        <w:rPr>
          <w:rStyle w:val="CommentReference"/>
          <w:rFonts w:ascii="Times" w:hAnsi="Times"/>
          <w:color w:val="000000" w:themeColor="text1"/>
          <w:sz w:val="22"/>
          <w:szCs w:val="24"/>
        </w:rPr>
        <w:t>ervice levels are</w:t>
      </w:r>
      <w:r w:rsidR="00E54F0D" w:rsidRPr="007E2962">
        <w:rPr>
          <w:rStyle w:val="CommentReference"/>
          <w:rFonts w:ascii="Times" w:hAnsi="Times"/>
          <w:color w:val="000000" w:themeColor="text1"/>
          <w:sz w:val="22"/>
          <w:szCs w:val="24"/>
        </w:rPr>
        <w:t xml:space="preserve"> indicated in the figure</w:t>
      </w:r>
      <w:r w:rsidR="003E659C" w:rsidRPr="007E2962">
        <w:rPr>
          <w:rStyle w:val="CommentReference"/>
          <w:rFonts w:ascii="Times" w:hAnsi="Times"/>
          <w:color w:val="000000" w:themeColor="text1"/>
          <w:sz w:val="22"/>
          <w:szCs w:val="24"/>
        </w:rPr>
        <w:t>s</w:t>
      </w:r>
      <w:r w:rsidR="00E54F0D" w:rsidRPr="007E2962">
        <w:rPr>
          <w:rStyle w:val="CommentReference"/>
          <w:rFonts w:ascii="Times" w:hAnsi="Times"/>
          <w:color w:val="000000" w:themeColor="text1"/>
          <w:sz w:val="22"/>
          <w:szCs w:val="24"/>
        </w:rPr>
        <w:t xml:space="preserve"> </w:t>
      </w:r>
      <w:r w:rsidR="004C533D" w:rsidRPr="007E2962">
        <w:rPr>
          <w:rStyle w:val="CommentReference"/>
          <w:rFonts w:ascii="Times" w:hAnsi="Times"/>
          <w:color w:val="000000" w:themeColor="text1"/>
          <w:sz w:val="22"/>
          <w:szCs w:val="24"/>
        </w:rPr>
        <w:t xml:space="preserve">28. </w:t>
      </w:r>
      <w:r w:rsidR="00E54F0D" w:rsidRPr="007E2962">
        <w:rPr>
          <w:rStyle w:val="CommentReference"/>
          <w:rFonts w:ascii="Times" w:hAnsi="Times"/>
          <w:color w:val="000000" w:themeColor="text1"/>
          <w:sz w:val="22"/>
          <w:szCs w:val="24"/>
        </w:rPr>
        <w:t xml:space="preserve">Figure </w:t>
      </w:r>
      <w:r w:rsidR="004C533D" w:rsidRPr="007E2962">
        <w:rPr>
          <w:rStyle w:val="CommentReference"/>
          <w:rFonts w:ascii="Times" w:hAnsi="Times"/>
          <w:color w:val="000000" w:themeColor="text1"/>
          <w:sz w:val="22"/>
          <w:szCs w:val="24"/>
        </w:rPr>
        <w:t>29</w:t>
      </w:r>
      <w:r w:rsidR="00E54F0D" w:rsidRPr="007E2962">
        <w:rPr>
          <w:rStyle w:val="CommentReference"/>
          <w:rFonts w:ascii="Times" w:hAnsi="Times"/>
          <w:color w:val="000000" w:themeColor="text1"/>
          <w:sz w:val="22"/>
          <w:szCs w:val="24"/>
        </w:rPr>
        <w:t xml:space="preserve"> visually </w:t>
      </w:r>
      <w:r w:rsidR="00BA1666" w:rsidRPr="007E2962">
        <w:rPr>
          <w:rStyle w:val="CommentReference"/>
          <w:rFonts w:ascii="Times" w:hAnsi="Times"/>
          <w:color w:val="000000" w:themeColor="text1"/>
          <w:sz w:val="22"/>
          <w:szCs w:val="22"/>
        </w:rPr>
        <w:t xml:space="preserve">represents the overview of the new service water levels </w:t>
      </w:r>
      <w:r w:rsidR="00BA711C" w:rsidRPr="007E2962">
        <w:rPr>
          <w:rStyle w:val="CommentReference"/>
          <w:rFonts w:ascii="Times" w:hAnsi="Times"/>
          <w:color w:val="000000" w:themeColor="text1"/>
          <w:sz w:val="22"/>
          <w:szCs w:val="22"/>
        </w:rPr>
        <w:t xml:space="preserve">Full explanation about how the new service water levels are obtained is presented in </w:t>
      </w:r>
      <w:r w:rsidR="00050DDF" w:rsidRPr="007E2962">
        <w:rPr>
          <w:rStyle w:val="CommentReference"/>
          <w:rFonts w:ascii="Times" w:hAnsi="Times"/>
          <w:color w:val="000000" w:themeColor="text1"/>
          <w:sz w:val="22"/>
          <w:szCs w:val="22"/>
        </w:rPr>
        <w:t>Appendix A6</w:t>
      </w:r>
      <w:r w:rsidR="0084433E" w:rsidRPr="007E2962">
        <w:rPr>
          <w:rStyle w:val="CommentReference"/>
          <w:rFonts w:ascii="Times" w:hAnsi="Times"/>
          <w:b/>
          <w:color w:val="000000" w:themeColor="text1"/>
          <w:sz w:val="22"/>
          <w:szCs w:val="22"/>
        </w:rPr>
        <w:t>.</w:t>
      </w:r>
    </w:p>
    <w:p w:rsidR="00E54F0D" w:rsidRDefault="00E54F0D" w:rsidP="00E54F0D"/>
    <w:p w:rsidR="004C533D" w:rsidRDefault="004C533D" w:rsidP="00E54F0D"/>
    <w:p w:rsidR="004C533D" w:rsidRDefault="004C533D" w:rsidP="00E54F0D"/>
    <w:p w:rsidR="00050DDF" w:rsidRDefault="00050DDF" w:rsidP="00E54F0D"/>
    <w:tbl>
      <w:tblPr>
        <w:tblStyle w:val="TableGrid"/>
        <w:tblpPr w:leftFromText="180" w:rightFromText="180" w:vertAnchor="text" w:horzAnchor="margin" w:tblpY="89"/>
        <w:tblW w:w="0" w:type="auto"/>
        <w:tblLook w:val="04A0"/>
      </w:tblPr>
      <w:tblGrid>
        <w:gridCol w:w="2243"/>
        <w:gridCol w:w="1604"/>
        <w:gridCol w:w="1223"/>
      </w:tblGrid>
      <w:tr w:rsidR="00E54F0D" w:rsidRPr="003A7001" w:rsidTr="00E54F0D">
        <w:tc>
          <w:tcPr>
            <w:tcW w:w="2243" w:type="dxa"/>
            <w:vAlign w:val="center"/>
          </w:tcPr>
          <w:p w:rsidR="00E54F0D" w:rsidRPr="003A7001" w:rsidRDefault="00E54F0D" w:rsidP="00E54F0D">
            <w:pPr>
              <w:spacing w:line="276" w:lineRule="auto"/>
              <w:jc w:val="center"/>
              <w:rPr>
                <w:b/>
              </w:rPr>
            </w:pPr>
            <w:r>
              <w:rPr>
                <w:b/>
              </w:rPr>
              <w:lastRenderedPageBreak/>
              <w:t>Upper Boundary</w:t>
            </w:r>
          </w:p>
        </w:tc>
        <w:tc>
          <w:tcPr>
            <w:tcW w:w="1604" w:type="dxa"/>
            <w:vAlign w:val="center"/>
          </w:tcPr>
          <w:p w:rsidR="00E54F0D" w:rsidRPr="003A7001" w:rsidRDefault="00E54F0D" w:rsidP="00E54F0D">
            <w:pPr>
              <w:spacing w:line="276" w:lineRule="auto"/>
              <w:jc w:val="center"/>
              <w:rPr>
                <w:b/>
              </w:rPr>
            </w:pPr>
            <w:r>
              <w:rPr>
                <w:b/>
              </w:rPr>
              <w:t>+ 2.0</w:t>
            </w:r>
          </w:p>
        </w:tc>
        <w:tc>
          <w:tcPr>
            <w:tcW w:w="1223" w:type="dxa"/>
            <w:vAlign w:val="center"/>
          </w:tcPr>
          <w:p w:rsidR="00E54F0D" w:rsidRPr="003A7001" w:rsidRDefault="00E54F0D" w:rsidP="00E54F0D">
            <w:pPr>
              <w:spacing w:line="276" w:lineRule="auto"/>
              <w:jc w:val="center"/>
              <w:rPr>
                <w:b/>
              </w:rPr>
            </w:pPr>
            <w:r w:rsidRPr="003A7001">
              <w:rPr>
                <w:b/>
              </w:rPr>
              <w:t>[m NAP]</w:t>
            </w:r>
          </w:p>
        </w:tc>
      </w:tr>
      <w:tr w:rsidR="00E54F0D" w:rsidRPr="003A7001" w:rsidTr="00E54F0D">
        <w:tc>
          <w:tcPr>
            <w:tcW w:w="2243" w:type="dxa"/>
            <w:vAlign w:val="center"/>
          </w:tcPr>
          <w:p w:rsidR="00E54F0D" w:rsidRPr="003A7001" w:rsidRDefault="00E54F0D" w:rsidP="00E54F0D">
            <w:pPr>
              <w:spacing w:line="276" w:lineRule="auto"/>
              <w:jc w:val="center"/>
              <w:rPr>
                <w:b/>
              </w:rPr>
            </w:pPr>
            <w:r>
              <w:rPr>
                <w:b/>
              </w:rPr>
              <w:t>Lower Boundary</w:t>
            </w:r>
          </w:p>
        </w:tc>
        <w:tc>
          <w:tcPr>
            <w:tcW w:w="1604" w:type="dxa"/>
            <w:vAlign w:val="center"/>
          </w:tcPr>
          <w:p w:rsidR="00E54F0D" w:rsidRPr="00BA711C" w:rsidRDefault="00E54F0D" w:rsidP="00E54F0D">
            <w:pPr>
              <w:spacing w:line="276" w:lineRule="auto"/>
              <w:jc w:val="center"/>
              <w:rPr>
                <w:b/>
              </w:rPr>
            </w:pPr>
            <w:r w:rsidRPr="00BA711C">
              <w:rPr>
                <w:b/>
              </w:rPr>
              <w:t>-1.</w:t>
            </w:r>
            <w:r>
              <w:rPr>
                <w:b/>
              </w:rPr>
              <w:t>4</w:t>
            </w:r>
          </w:p>
        </w:tc>
        <w:tc>
          <w:tcPr>
            <w:tcW w:w="1223" w:type="dxa"/>
            <w:vAlign w:val="center"/>
          </w:tcPr>
          <w:p w:rsidR="00E54F0D" w:rsidRPr="003A7001" w:rsidRDefault="00E54F0D" w:rsidP="004C533D">
            <w:pPr>
              <w:keepNext/>
              <w:spacing w:line="276" w:lineRule="auto"/>
              <w:jc w:val="center"/>
              <w:rPr>
                <w:b/>
              </w:rPr>
            </w:pPr>
            <w:r w:rsidRPr="003A7001">
              <w:rPr>
                <w:b/>
              </w:rPr>
              <w:t>[m NAP]</w:t>
            </w:r>
          </w:p>
        </w:tc>
      </w:tr>
    </w:tbl>
    <w:p w:rsidR="00E54F0D" w:rsidRDefault="00050DDF" w:rsidP="00E54F0D">
      <w:r>
        <w:rPr>
          <w:noProof/>
          <w:lang w:val="en-US" w:eastAsia="en-US"/>
        </w:rPr>
        <w:drawing>
          <wp:anchor distT="0" distB="0" distL="114300" distR="114300" simplePos="0" relativeHeight="253276160" behindDoc="0" locked="0" layoutInCell="1" allowOverlap="1">
            <wp:simplePos x="0" y="0"/>
            <wp:positionH relativeFrom="column">
              <wp:posOffset>294005</wp:posOffset>
            </wp:positionH>
            <wp:positionV relativeFrom="paragraph">
              <wp:posOffset>-276225</wp:posOffset>
            </wp:positionV>
            <wp:extent cx="1951355" cy="1485900"/>
            <wp:effectExtent l="19050" t="19050" r="10795" b="19050"/>
            <wp:wrapSquare wrapText="bothSides"/>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cstate="print"/>
                    <a:srcRect/>
                    <a:stretch>
                      <a:fillRect/>
                    </a:stretch>
                  </pic:blipFill>
                  <pic:spPr bwMode="auto">
                    <a:xfrm>
                      <a:off x="0" y="0"/>
                      <a:ext cx="1951355" cy="1485900"/>
                    </a:xfrm>
                    <a:prstGeom prst="rect">
                      <a:avLst/>
                    </a:prstGeom>
                    <a:noFill/>
                    <a:ln w="9525">
                      <a:solidFill>
                        <a:schemeClr val="tx1"/>
                      </a:solidFill>
                      <a:miter lim="800000"/>
                      <a:headEnd/>
                      <a:tailEnd/>
                    </a:ln>
                  </pic:spPr>
                </pic:pic>
              </a:graphicData>
            </a:graphic>
          </wp:anchor>
        </w:drawing>
      </w:r>
    </w:p>
    <w:p w:rsidR="00E54F0D" w:rsidRDefault="00E54F0D" w:rsidP="00E54F0D"/>
    <w:p w:rsidR="00E54F0D" w:rsidRDefault="004F16A1" w:rsidP="00E54F0D">
      <w:r w:rsidRPr="004F16A1">
        <w:rPr>
          <w:noProof/>
        </w:rPr>
        <w:pict>
          <v:shape id="_x0000_s1163" type="#_x0000_t202" style="position:absolute;margin-left:-449pt;margin-top:10.85pt;width:254.7pt;height:15.3pt;z-index:253305856" stroked="f">
            <v:textbox style="mso-next-textbox:#_x0000_s1163" inset="0,0,0,0">
              <w:txbxContent>
                <w:p w:rsidR="008A585F" w:rsidRPr="00030F74" w:rsidRDefault="008A585F" w:rsidP="004C533D">
                  <w:pPr>
                    <w:pStyle w:val="Caption"/>
                    <w:rPr>
                      <w:rFonts w:ascii="Times New Roman" w:hAnsi="Times New Roman" w:cs="Times New Roman"/>
                      <w:noProof/>
                      <w:sz w:val="24"/>
                      <w:szCs w:val="24"/>
                    </w:rPr>
                  </w:pPr>
                  <w:bookmarkStart w:id="78" w:name="_Toc15926288"/>
                  <w:r>
                    <w:t xml:space="preserve">Figure </w:t>
                  </w:r>
                  <w:fldSimple w:instr=" SEQ Figure \* ARABIC ">
                    <w:r>
                      <w:rPr>
                        <w:noProof/>
                      </w:rPr>
                      <w:t>28</w:t>
                    </w:r>
                  </w:fldSimple>
                  <w:r>
                    <w:t xml:space="preserve"> – New service water levels after the upgrade</w:t>
                  </w:r>
                  <w:bookmarkEnd w:id="78"/>
                </w:p>
              </w:txbxContent>
            </v:textbox>
            <w10:wrap type="square"/>
          </v:shape>
        </w:pict>
      </w:r>
    </w:p>
    <w:p w:rsidR="00E54F0D" w:rsidRDefault="00E54F0D" w:rsidP="00E54F0D"/>
    <w:p w:rsidR="00E54F0D" w:rsidRDefault="00E54F0D" w:rsidP="00E54F0D"/>
    <w:p w:rsidR="004C533D" w:rsidRDefault="004C533D" w:rsidP="00E54F0D"/>
    <w:p w:rsidR="00050DDF" w:rsidRDefault="00050DDF" w:rsidP="00E54F0D"/>
    <w:p w:rsidR="00050DDF" w:rsidRDefault="004F16A1" w:rsidP="00E54F0D">
      <w:r w:rsidRPr="004F16A1">
        <w:rPr>
          <w:noProof/>
        </w:rPr>
        <w:pict>
          <v:shape id="_x0000_s1162" type="#_x0000_t202" style="position:absolute;margin-left:279.7pt;margin-top:2.4pt;width:155.65pt;height:24pt;z-index:253303808" stroked="f">
            <v:textbox style="mso-next-textbox:#_x0000_s1162" inset="0,0,0,0">
              <w:txbxContent>
                <w:p w:rsidR="008A585F" w:rsidRPr="000253E0" w:rsidRDefault="008A585F" w:rsidP="004C533D">
                  <w:pPr>
                    <w:pStyle w:val="Caption"/>
                    <w:rPr>
                      <w:rFonts w:ascii="Times New Roman" w:hAnsi="Times New Roman" w:cs="Times New Roman"/>
                      <w:noProof/>
                      <w:sz w:val="24"/>
                      <w:szCs w:val="24"/>
                    </w:rPr>
                  </w:pPr>
                  <w:bookmarkStart w:id="79" w:name="_Toc15926289"/>
                  <w:r>
                    <w:t xml:space="preserve">Figure </w:t>
                  </w:r>
                  <w:fldSimple w:instr=" SEQ Figure \* ARABIC ">
                    <w:r>
                      <w:rPr>
                        <w:noProof/>
                      </w:rPr>
                      <w:t>29</w:t>
                    </w:r>
                  </w:fldSimple>
                  <w:r>
                    <w:t xml:space="preserve"> – visual representation of the new service water levels</w:t>
                  </w:r>
                  <w:bookmarkEnd w:id="79"/>
                </w:p>
              </w:txbxContent>
            </v:textbox>
            <w10:wrap type="square"/>
          </v:shape>
        </w:pict>
      </w:r>
    </w:p>
    <w:p w:rsidR="00050DDF" w:rsidRDefault="00EF7511" w:rsidP="00050DDF">
      <w:pPr>
        <w:pStyle w:val="Heading3"/>
        <w:spacing w:line="276" w:lineRule="auto"/>
        <w:jc w:val="both"/>
        <w:rPr>
          <w:rFonts w:ascii="Times" w:hAnsi="Times" w:cs="Times"/>
          <w:color w:val="2F5496" w:themeColor="accent1" w:themeShade="BF"/>
        </w:rPr>
      </w:pPr>
      <w:bookmarkStart w:id="80" w:name="_Toc15926484"/>
      <w:r>
        <w:rPr>
          <w:rFonts w:ascii="Times" w:hAnsi="Times" w:cs="Times"/>
          <w:color w:val="2F5496" w:themeColor="accent1" w:themeShade="BF"/>
        </w:rPr>
        <w:t>2.3</w:t>
      </w:r>
      <w:r w:rsidR="00796C85">
        <w:rPr>
          <w:rFonts w:ascii="Times" w:hAnsi="Times" w:cs="Times"/>
          <w:color w:val="2F5496" w:themeColor="accent1" w:themeShade="BF"/>
        </w:rPr>
        <w:t>.7</w:t>
      </w:r>
      <w:r w:rsidR="00A008AE" w:rsidRPr="00835D92">
        <w:rPr>
          <w:rFonts w:ascii="Times" w:hAnsi="Times" w:cs="Times"/>
          <w:color w:val="2F5496" w:themeColor="accent1" w:themeShade="BF"/>
        </w:rPr>
        <w:t xml:space="preserve">. </w:t>
      </w:r>
      <w:r w:rsidR="00A008AE">
        <w:rPr>
          <w:rFonts w:ascii="Times" w:hAnsi="Times" w:cs="Times"/>
          <w:color w:val="2F5496" w:themeColor="accent1" w:themeShade="BF"/>
        </w:rPr>
        <w:t>Rotation Angle</w:t>
      </w:r>
      <w:bookmarkEnd w:id="80"/>
    </w:p>
    <w:p w:rsidR="00050DDF" w:rsidRDefault="00050DDF" w:rsidP="00050DDF">
      <w:pPr>
        <w:rPr>
          <w:rFonts w:ascii="Times" w:hAnsi="Times" w:cs="Times"/>
          <w:color w:val="2F5496" w:themeColor="accent1" w:themeShade="BF"/>
        </w:rPr>
      </w:pPr>
    </w:p>
    <w:p w:rsidR="00A008AE" w:rsidRPr="00050DDF" w:rsidRDefault="00050DDF" w:rsidP="004C7E22">
      <w:pPr>
        <w:spacing w:line="276" w:lineRule="auto"/>
        <w:jc w:val="both"/>
        <w:rPr>
          <w:rFonts w:ascii="Times" w:hAnsi="Times" w:cs="Times"/>
          <w:color w:val="2F5496" w:themeColor="accent1" w:themeShade="BF"/>
        </w:rPr>
      </w:pPr>
      <w:r>
        <w:rPr>
          <w:rFonts w:ascii="Times" w:hAnsi="Times" w:cs="Times"/>
          <w:noProof/>
          <w:sz w:val="22"/>
          <w:lang w:val="en-US" w:eastAsia="en-US"/>
        </w:rPr>
        <w:drawing>
          <wp:anchor distT="0" distB="0" distL="114300" distR="114300" simplePos="0" relativeHeight="252410880" behindDoc="0" locked="0" layoutInCell="1" allowOverlap="1">
            <wp:simplePos x="0" y="0"/>
            <wp:positionH relativeFrom="column">
              <wp:posOffset>4181475</wp:posOffset>
            </wp:positionH>
            <wp:positionV relativeFrom="paragraph">
              <wp:posOffset>5715</wp:posOffset>
            </wp:positionV>
            <wp:extent cx="1743710" cy="1311275"/>
            <wp:effectExtent l="19050" t="19050" r="27940" b="22225"/>
            <wp:wrapSquare wrapText="bothSides"/>
            <wp:docPr id="8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Screenshot 2019-03-25 14.52.33.png"/>
                    <pic:cNvPicPr/>
                  </pic:nvPicPr>
                  <pic:blipFill rotWithShape="1">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7444" t="3714" r="2215" b="-1224"/>
                    <a:stretch/>
                  </pic:blipFill>
                  <pic:spPr bwMode="auto">
                    <a:xfrm>
                      <a:off x="0" y="0"/>
                      <a:ext cx="1743710" cy="131127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A008AE" w:rsidRPr="008D3275">
        <w:rPr>
          <w:rFonts w:ascii="Times" w:hAnsi="Times" w:cs="Times"/>
          <w:sz w:val="22"/>
          <w:lang w:val="en-AU"/>
        </w:rPr>
        <w:t xml:space="preserve">In order to maintain the </w:t>
      </w:r>
      <w:r w:rsidR="00033132" w:rsidRPr="008D3275">
        <w:rPr>
          <w:rFonts w:ascii="Times" w:hAnsi="Times" w:cs="Times"/>
          <w:sz w:val="22"/>
          <w:lang w:val="en-AU"/>
        </w:rPr>
        <w:t xml:space="preserve">submerged part of the gate, </w:t>
      </w:r>
      <w:r w:rsidR="00A008AE" w:rsidRPr="008D3275">
        <w:rPr>
          <w:rFonts w:ascii="Times" w:hAnsi="Times" w:cs="Times"/>
          <w:sz w:val="22"/>
          <w:lang w:val="en-AU"/>
        </w:rPr>
        <w:t>it will have to be lifted above the water. This is performed by rotating the</w:t>
      </w:r>
      <w:r w:rsidR="004C7E22">
        <w:rPr>
          <w:rFonts w:ascii="Times" w:hAnsi="Times" w:cs="Times"/>
          <w:sz w:val="22"/>
          <w:lang w:val="en-AU"/>
        </w:rPr>
        <w:t xml:space="preserve"> gate in the opposite direction in one of the two maintenance positions </w:t>
      </w:r>
      <w:r w:rsidR="004C533D">
        <w:rPr>
          <w:rFonts w:ascii="Times" w:hAnsi="Times" w:cs="Times"/>
          <w:sz w:val="22"/>
          <w:lang w:val="en-AU"/>
        </w:rPr>
        <w:t xml:space="preserve">shown in figure 30. </w:t>
      </w:r>
    </w:p>
    <w:p w:rsidR="00621518" w:rsidRPr="008B0F29" w:rsidRDefault="00621518" w:rsidP="0057358E">
      <w:pPr>
        <w:rPr>
          <w:lang w:val="en-AU"/>
        </w:rPr>
      </w:pPr>
    </w:p>
    <w:p w:rsidR="003E74E7" w:rsidRPr="00835D92" w:rsidRDefault="00EF7511" w:rsidP="007C44C0">
      <w:pPr>
        <w:pStyle w:val="Heading3"/>
        <w:spacing w:line="276" w:lineRule="auto"/>
        <w:rPr>
          <w:rFonts w:ascii="Times" w:hAnsi="Times" w:cs="Times"/>
          <w:color w:val="2F5496" w:themeColor="accent1" w:themeShade="BF"/>
          <w:lang w:val="en-AU"/>
        </w:rPr>
      </w:pPr>
      <w:bookmarkStart w:id="81" w:name="_Toc15926485"/>
      <w:r>
        <w:rPr>
          <w:rFonts w:ascii="Times" w:hAnsi="Times" w:cs="Times"/>
          <w:color w:val="2F5496" w:themeColor="accent1" w:themeShade="BF"/>
          <w:lang w:val="en-AU"/>
        </w:rPr>
        <w:t>2.3</w:t>
      </w:r>
      <w:r w:rsidR="00796C85">
        <w:rPr>
          <w:rFonts w:ascii="Times" w:hAnsi="Times" w:cs="Times"/>
          <w:color w:val="2F5496" w:themeColor="accent1" w:themeShade="BF"/>
          <w:lang w:val="en-AU"/>
        </w:rPr>
        <w:t>.8</w:t>
      </w:r>
      <w:r w:rsidR="00357BCE" w:rsidRPr="00835D92">
        <w:rPr>
          <w:rFonts w:ascii="Times" w:hAnsi="Times" w:cs="Times"/>
          <w:color w:val="2F5496" w:themeColor="accent1" w:themeShade="BF"/>
          <w:lang w:val="en-AU"/>
        </w:rPr>
        <w:t xml:space="preserve">. </w:t>
      </w:r>
      <w:r w:rsidR="00655D8B">
        <w:rPr>
          <w:rFonts w:ascii="Times" w:hAnsi="Times" w:cs="Times"/>
          <w:color w:val="2F5496" w:themeColor="accent1" w:themeShade="BF"/>
          <w:lang w:val="en-AU"/>
        </w:rPr>
        <w:t xml:space="preserve">Arm Alignment and Connection to </w:t>
      </w:r>
      <w:r w:rsidR="00041AFA">
        <w:rPr>
          <w:rFonts w:ascii="Times" w:hAnsi="Times" w:cs="Times"/>
          <w:color w:val="2F5496" w:themeColor="accent1" w:themeShade="BF"/>
          <w:lang w:val="en-AU"/>
        </w:rPr>
        <w:t xml:space="preserve">the </w:t>
      </w:r>
      <w:r w:rsidR="00655D8B">
        <w:rPr>
          <w:rFonts w:ascii="Times" w:hAnsi="Times" w:cs="Times"/>
          <w:color w:val="2F5496" w:themeColor="accent1" w:themeShade="BF"/>
          <w:lang w:val="en-AU"/>
        </w:rPr>
        <w:t>Gate Leaf</w:t>
      </w:r>
      <w:bookmarkEnd w:id="81"/>
    </w:p>
    <w:p w:rsidR="00BE6044" w:rsidRDefault="00BE6044" w:rsidP="007C44C0">
      <w:pPr>
        <w:spacing w:line="276" w:lineRule="auto"/>
      </w:pPr>
    </w:p>
    <w:p w:rsidR="00655D8B" w:rsidRPr="008D3275" w:rsidRDefault="004F16A1" w:rsidP="00655D8B">
      <w:pPr>
        <w:shd w:val="clear" w:color="auto" w:fill="FFFFFF" w:themeFill="background1"/>
        <w:spacing w:line="276" w:lineRule="auto"/>
        <w:jc w:val="both"/>
        <w:rPr>
          <w:rFonts w:ascii="Times" w:hAnsi="Times" w:cs="Times"/>
          <w:sz w:val="22"/>
        </w:rPr>
      </w:pPr>
      <w:r w:rsidRPr="004F16A1">
        <w:rPr>
          <w:noProof/>
        </w:rPr>
        <w:pict>
          <v:shape id="Text Box 190" o:spid="_x0000_s1054" type="#_x0000_t202" style="position:absolute;left:0;text-align:left;margin-left:329.7pt;margin-top:1.75pt;width:146.9pt;height:29.3pt;z-index:252824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" stroked="f">
            <v:path arrowok="t"/>
            <v:textbox style="mso-next-textbox:#Text Box 190" inset="0,0,0,0">
              <w:txbxContent>
                <w:p w:rsidR="008A585F" w:rsidRPr="00927DEC" w:rsidRDefault="008A585F" w:rsidP="007A0919">
                  <w:pPr>
                    <w:pStyle w:val="Caption"/>
                    <w:rPr>
                      <w:rFonts w:ascii="Times New Roman" w:hAnsi="Times New Roman" w:cs="Times New Roman"/>
                      <w:noProof/>
                      <w:sz w:val="24"/>
                      <w:szCs w:val="24"/>
                    </w:rPr>
                  </w:pPr>
                  <w:bookmarkStart w:id="82" w:name="_Toc10742389"/>
                  <w:bookmarkStart w:id="83" w:name="_Toc15926290"/>
                  <w:r>
                    <w:t xml:space="preserve">Figure </w:t>
                  </w:r>
                  <w:fldSimple w:instr=" SEQ Figure \* ARABIC ">
                    <w:r>
                      <w:rPr>
                        <w:noProof/>
                      </w:rPr>
                      <w:t>30</w:t>
                    </w:r>
                  </w:fldSimple>
                  <w:r>
                    <w:t xml:space="preserve"> – gate during the maintenance positions </w:t>
                  </w:r>
                  <w:sdt>
                    <w:sdtPr>
                      <w:id w:val="13332708"/>
                      <w:citation/>
                    </w:sdtPr>
                    <w:sdtContent>
                      <w:r>
                        <w:fldChar w:fldCharType="begin"/>
                      </w:r>
                      <w:r>
                        <w:rPr>
                          <w:lang w:val="en-US"/>
                        </w:rPr>
                        <w:instrText xml:space="preserve"> CITATION JRA1 \l 1033 </w:instrText>
                      </w:r>
                      <w:r>
                        <w:fldChar w:fldCharType="separate"/>
                      </w:r>
                      <w:r w:rsidRPr="00441BAD">
                        <w:rPr>
                          <w:noProof/>
                          <w:lang w:val="en-US"/>
                        </w:rPr>
                        <w:t>(J.R. Augustijn)</w:t>
                      </w:r>
                      <w:r>
                        <w:fldChar w:fldCharType="end"/>
                      </w:r>
                    </w:sdtContent>
                  </w:sdt>
                  <w:bookmarkEnd w:id="82"/>
                  <w:bookmarkEnd w:id="83"/>
                </w:p>
              </w:txbxContent>
            </v:textbox>
            <w10:wrap type="square"/>
          </v:shape>
        </w:pict>
      </w:r>
      <w:r w:rsidR="00655D8B" w:rsidRPr="008D3275">
        <w:rPr>
          <w:rFonts w:ascii="Times" w:hAnsi="Times" w:cs="Times"/>
          <w:sz w:val="22"/>
        </w:rPr>
        <w:t>Arms have to span parallel to the abutment; the arms that are inclined away from the abutment will limit the overhead space and limit the available space for vessels.</w:t>
      </w:r>
    </w:p>
    <w:p w:rsidR="00655D8B" w:rsidRPr="008D3275" w:rsidRDefault="00655D8B" w:rsidP="00F07C0E">
      <w:pPr>
        <w:spacing w:after="120" w:line="276" w:lineRule="auto"/>
        <w:contextualSpacing/>
        <w:jc w:val="both"/>
        <w:rPr>
          <w:rFonts w:ascii="Times" w:eastAsia="Times New Roman" w:hAnsi="Times" w:cs="Times"/>
          <w:color w:val="000000" w:themeColor="text1"/>
          <w:sz w:val="22"/>
        </w:rPr>
      </w:pPr>
    </w:p>
    <w:p w:rsidR="00252E33" w:rsidRDefault="003E0273" w:rsidP="00F07C0E">
      <w:pPr>
        <w:spacing w:after="120" w:line="276" w:lineRule="auto"/>
        <w:contextualSpacing/>
        <w:jc w:val="both"/>
        <w:rPr>
          <w:rFonts w:ascii="Times" w:eastAsia="Times New Roman" w:hAnsi="Times"/>
          <w:color w:val="000000" w:themeColor="text1"/>
          <w:sz w:val="22"/>
        </w:rPr>
      </w:pPr>
      <w:r w:rsidRPr="008D3275">
        <w:rPr>
          <w:rFonts w:ascii="Times" w:eastAsia="Times New Roman" w:hAnsi="Times" w:cs="Times"/>
          <w:color w:val="000000" w:themeColor="text1"/>
          <w:sz w:val="22"/>
        </w:rPr>
        <w:t>T</w:t>
      </w:r>
      <w:r w:rsidR="00DE5F14" w:rsidRPr="008D3275">
        <w:rPr>
          <w:rFonts w:ascii="Times" w:eastAsia="Times New Roman" w:hAnsi="Times" w:cs="Times"/>
          <w:color w:val="000000" w:themeColor="text1"/>
          <w:sz w:val="22"/>
        </w:rPr>
        <w:t>he</w:t>
      </w:r>
      <w:r w:rsidR="007C44C0" w:rsidRPr="008D3275">
        <w:rPr>
          <w:rFonts w:ascii="Times" w:eastAsia="Times New Roman" w:hAnsi="Times" w:cs="Times"/>
          <w:color w:val="000000" w:themeColor="text1"/>
          <w:sz w:val="22"/>
        </w:rPr>
        <w:t xml:space="preserve"> space between the arms and th</w:t>
      </w:r>
      <w:r w:rsidR="00DE5F14" w:rsidRPr="008D3275">
        <w:rPr>
          <w:rFonts w:ascii="Times" w:eastAsia="Times New Roman" w:hAnsi="Times" w:cs="Times"/>
          <w:color w:val="000000" w:themeColor="text1"/>
          <w:sz w:val="22"/>
        </w:rPr>
        <w:t xml:space="preserve">e concrete abutment is little as they span parallel to each other. </w:t>
      </w:r>
      <w:r w:rsidR="007C44C0" w:rsidRPr="008D3275">
        <w:rPr>
          <w:rFonts w:ascii="Times" w:eastAsia="Times New Roman" w:hAnsi="Times" w:cs="Times"/>
          <w:color w:val="000000" w:themeColor="text1"/>
          <w:sz w:val="22"/>
        </w:rPr>
        <w:t>With that in mind, it is important that the arms</w:t>
      </w:r>
      <w:r w:rsidR="007C44C0" w:rsidRPr="008D3275">
        <w:rPr>
          <w:rFonts w:ascii="Times" w:eastAsia="Times New Roman" w:hAnsi="Times"/>
          <w:color w:val="000000" w:themeColor="text1"/>
          <w:sz w:val="22"/>
        </w:rPr>
        <w:t xml:space="preserve"> never actually touch the concrete abutments due to sideward deflection</w:t>
      </w:r>
      <w:r w:rsidRPr="008D3275">
        <w:rPr>
          <w:rFonts w:ascii="Times" w:eastAsia="Times New Roman" w:hAnsi="Times"/>
          <w:color w:val="000000" w:themeColor="text1"/>
          <w:sz w:val="22"/>
        </w:rPr>
        <w:t>. That could be a risk</w:t>
      </w:r>
      <w:r w:rsidR="007C44C0" w:rsidRPr="008D3275">
        <w:rPr>
          <w:rFonts w:ascii="Times" w:eastAsia="Times New Roman" w:hAnsi="Times"/>
          <w:color w:val="000000" w:themeColor="text1"/>
          <w:sz w:val="22"/>
        </w:rPr>
        <w:t xml:space="preserve"> if the</w:t>
      </w:r>
      <w:r w:rsidR="00635702" w:rsidRPr="008D3275">
        <w:rPr>
          <w:rFonts w:ascii="Times" w:eastAsia="Times New Roman" w:hAnsi="Times"/>
          <w:color w:val="000000" w:themeColor="text1"/>
          <w:sz w:val="22"/>
        </w:rPr>
        <w:t xml:space="preserve"> arm-leaf connection was fixed</w:t>
      </w:r>
      <w:r w:rsidR="004C533D">
        <w:rPr>
          <w:rFonts w:ascii="Times" w:eastAsia="Times New Roman" w:hAnsi="Times"/>
          <w:color w:val="000000" w:themeColor="text1"/>
          <w:sz w:val="22"/>
        </w:rPr>
        <w:t xml:space="preserve"> such as shown in figure 31</w:t>
      </w:r>
      <w:r w:rsidR="00635702" w:rsidRPr="008D3275">
        <w:rPr>
          <w:rFonts w:ascii="Times" w:eastAsia="Times New Roman" w:hAnsi="Times"/>
          <w:color w:val="000000" w:themeColor="text1"/>
          <w:sz w:val="22"/>
        </w:rPr>
        <w:t>. Therefore, th</w:t>
      </w:r>
      <w:r w:rsidR="004C533D">
        <w:rPr>
          <w:rFonts w:ascii="Times" w:eastAsia="Times New Roman" w:hAnsi="Times"/>
          <w:color w:val="000000" w:themeColor="text1"/>
          <w:sz w:val="22"/>
        </w:rPr>
        <w:t>is connection should be hinged such shown in figure 32.</w:t>
      </w:r>
    </w:p>
    <w:p w:rsidR="00252E33" w:rsidRPr="008D3275" w:rsidRDefault="00252E33" w:rsidP="00F07C0E">
      <w:pPr>
        <w:spacing w:after="120" w:line="276" w:lineRule="auto"/>
        <w:contextualSpacing/>
        <w:jc w:val="both"/>
        <w:rPr>
          <w:rFonts w:ascii="Times" w:eastAsia="Times New Roman" w:hAnsi="Times"/>
          <w:color w:val="000000" w:themeColor="text1"/>
          <w:sz w:val="22"/>
        </w:rPr>
      </w:pPr>
      <w:r>
        <w:rPr>
          <w:rFonts w:ascii="Times" w:eastAsia="Times New Roman" w:hAnsi="Times"/>
          <w:noProof/>
          <w:color w:val="000000" w:themeColor="text1"/>
          <w:sz w:val="22"/>
          <w:lang w:val="en-US" w:eastAsia="en-US"/>
        </w:rPr>
        <w:drawing>
          <wp:anchor distT="0" distB="0" distL="114300" distR="114300" simplePos="0" relativeHeight="252731392" behindDoc="0" locked="0" layoutInCell="1" allowOverlap="1">
            <wp:simplePos x="0" y="0"/>
            <wp:positionH relativeFrom="column">
              <wp:posOffset>200025</wp:posOffset>
            </wp:positionH>
            <wp:positionV relativeFrom="paragraph">
              <wp:posOffset>184150</wp:posOffset>
            </wp:positionV>
            <wp:extent cx="2543175" cy="1009650"/>
            <wp:effectExtent l="19050" t="0" r="9525" b="0"/>
            <wp:wrapSquare wrapText="bothSides"/>
            <wp:docPr id="4" name="Picture 3" descr="Rigid conne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id connection.png"/>
                    <pic:cNvPicPr/>
                  </pic:nvPicPr>
                  <pic:blipFill>
                    <a:blip r:embed="rId111"/>
                    <a:srcRect r="70513" b="76720"/>
                    <a:stretch>
                      <a:fillRect/>
                    </a:stretch>
                  </pic:blipFill>
                  <pic:spPr>
                    <a:xfrm>
                      <a:off x="0" y="0"/>
                      <a:ext cx="2543175" cy="1009650"/>
                    </a:xfrm>
                    <a:prstGeom prst="rect">
                      <a:avLst/>
                    </a:prstGeom>
                  </pic:spPr>
                </pic:pic>
              </a:graphicData>
            </a:graphic>
          </wp:anchor>
        </w:drawing>
      </w:r>
      <w:r>
        <w:rPr>
          <w:rFonts w:ascii="Times" w:eastAsia="Times New Roman" w:hAnsi="Times"/>
          <w:noProof/>
          <w:color w:val="000000" w:themeColor="text1"/>
          <w:sz w:val="22"/>
          <w:lang w:val="en-US" w:eastAsia="en-US"/>
        </w:rPr>
        <w:drawing>
          <wp:anchor distT="0" distB="0" distL="114300" distR="114300" simplePos="0" relativeHeight="252732416" behindDoc="0" locked="0" layoutInCell="1" allowOverlap="1">
            <wp:simplePos x="0" y="0"/>
            <wp:positionH relativeFrom="column">
              <wp:posOffset>2943225</wp:posOffset>
            </wp:positionH>
            <wp:positionV relativeFrom="paragraph">
              <wp:posOffset>184150</wp:posOffset>
            </wp:positionV>
            <wp:extent cx="2647950" cy="1009650"/>
            <wp:effectExtent l="19050" t="0" r="0" b="0"/>
            <wp:wrapSquare wrapText="bothSides"/>
            <wp:docPr id="9" name="Picture 8" descr="FLEXI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EXIBLE.png"/>
                    <pic:cNvPicPr/>
                  </pic:nvPicPr>
                  <pic:blipFill>
                    <a:blip r:embed="rId112"/>
                    <a:stretch>
                      <a:fillRect/>
                    </a:stretch>
                  </pic:blipFill>
                  <pic:spPr>
                    <a:xfrm>
                      <a:off x="0" y="0"/>
                      <a:ext cx="2647950" cy="1009650"/>
                    </a:xfrm>
                    <a:prstGeom prst="rect">
                      <a:avLst/>
                    </a:prstGeom>
                  </pic:spPr>
                </pic:pic>
              </a:graphicData>
            </a:graphic>
          </wp:anchor>
        </w:drawing>
      </w:r>
    </w:p>
    <w:p w:rsidR="00655D8B" w:rsidRDefault="00655D8B" w:rsidP="00F10892">
      <w:pPr>
        <w:rPr>
          <w:lang w:val="en-AU"/>
        </w:rPr>
      </w:pPr>
    </w:p>
    <w:p w:rsidR="00252E33" w:rsidRPr="00F10892" w:rsidRDefault="00252E33" w:rsidP="00F10892">
      <w:pPr>
        <w:rPr>
          <w:lang w:val="en-AU"/>
        </w:rPr>
      </w:pPr>
    </w:p>
    <w:p w:rsidR="00252E33" w:rsidRDefault="00252E33" w:rsidP="00172936">
      <w:pPr>
        <w:rPr>
          <w:lang w:val="en-AU"/>
        </w:rPr>
      </w:pPr>
    </w:p>
    <w:p w:rsidR="00252E33" w:rsidRDefault="00252E33" w:rsidP="00172936">
      <w:pPr>
        <w:rPr>
          <w:lang w:val="en-AU"/>
        </w:rPr>
      </w:pPr>
    </w:p>
    <w:p w:rsidR="00252E33" w:rsidRDefault="004F16A1" w:rsidP="00172936">
      <w:pPr>
        <w:rPr>
          <w:rFonts w:ascii="Times" w:hAnsi="Times" w:cs="Times"/>
          <w:color w:val="2F5496" w:themeColor="accent1" w:themeShade="BF"/>
          <w:lang w:val="en-AU"/>
        </w:rPr>
      </w:pPr>
      <w:r w:rsidRPr="004F16A1">
        <w:rPr>
          <w:noProof/>
        </w:rPr>
        <w:pict>
          <v:shape id="Text Box 191" o:spid="_x0000_s1056" type="#_x0000_t202" style="position:absolute;margin-left:-438.25pt;margin-top:23.45pt;width:199.5pt;height:23.85pt;z-index:252826624;visibility:visible" stroked="f">
            <v:path arrowok="t"/>
            <v:textbox style="mso-next-textbox:#Text Box 191" inset="0,0,0,0">
              <w:txbxContent>
                <w:p w:rsidR="008A585F" w:rsidRPr="00D82361" w:rsidRDefault="008A585F" w:rsidP="00232707">
                  <w:pPr>
                    <w:pStyle w:val="Caption"/>
                    <w:rPr>
                      <w:rFonts w:ascii="Times New Roman" w:hAnsi="Times New Roman" w:cs="Times New Roman"/>
                      <w:noProof/>
                      <w:sz w:val="24"/>
                      <w:szCs w:val="24"/>
                    </w:rPr>
                  </w:pPr>
                  <w:bookmarkStart w:id="84" w:name="_Toc10742391"/>
                  <w:bookmarkStart w:id="85" w:name="_Toc15926291"/>
                  <w:r>
                    <w:t xml:space="preserve">Figure </w:t>
                  </w:r>
                  <w:fldSimple w:instr=" SEQ Figure \* ARABIC ">
                    <w:r>
                      <w:rPr>
                        <w:noProof/>
                      </w:rPr>
                      <w:t>31</w:t>
                    </w:r>
                  </w:fldSimple>
                  <w:r>
                    <w:t xml:space="preserve"> – gate with a rigid arm-gate leaf connection</w:t>
                  </w:r>
                  <w:bookmarkEnd w:id="84"/>
                  <w:sdt>
                    <w:sdtPr>
                      <w:id w:val="13332709"/>
                      <w:citation/>
                    </w:sdtPr>
                    <w:sdtContent>
                      <w:r>
                        <w:fldChar w:fldCharType="begin"/>
                      </w:r>
                      <w:r>
                        <w:rPr>
                          <w:lang w:val="en-US"/>
                        </w:rPr>
                        <w:instrText xml:space="preserve"> CITATION JRA1 \l 1033 </w:instrText>
                      </w:r>
                      <w:r>
                        <w:fldChar w:fldCharType="separate"/>
                      </w:r>
                      <w:r>
                        <w:rPr>
                          <w:noProof/>
                          <w:lang w:val="en-US"/>
                        </w:rPr>
                        <w:t xml:space="preserve"> </w:t>
                      </w:r>
                      <w:r w:rsidRPr="00441BAD">
                        <w:rPr>
                          <w:noProof/>
                          <w:lang w:val="en-US"/>
                        </w:rPr>
                        <w:t>(J.R. Augustijn)</w:t>
                      </w:r>
                      <w:r>
                        <w:fldChar w:fldCharType="end"/>
                      </w:r>
                    </w:sdtContent>
                  </w:sdt>
                  <w:bookmarkEnd w:id="85"/>
                </w:p>
              </w:txbxContent>
            </v:textbox>
            <w10:wrap type="square"/>
          </v:shape>
        </w:pict>
      </w:r>
    </w:p>
    <w:p w:rsidR="00E54F0D" w:rsidRPr="008B0F29" w:rsidRDefault="004F16A1" w:rsidP="008B0F29">
      <w:pPr>
        <w:rPr>
          <w:lang w:val="en-AU"/>
        </w:rPr>
      </w:pPr>
      <w:r w:rsidRPr="004F16A1">
        <w:rPr>
          <w:noProof/>
        </w:rPr>
        <w:pict>
          <v:shape id="Text Box 192" o:spid="_x0000_s1055" type="#_x0000_t202" style="position:absolute;margin-left:-210.55pt;margin-top:9.65pt;width:208.75pt;height:23.85pt;z-index:252828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" stroked="f">
            <v:path arrowok="t"/>
            <v:textbox style="mso-next-textbox:#Text Box 192" inset="0,0,0,0">
              <w:txbxContent>
                <w:p w:rsidR="008A585F" w:rsidRPr="00CC07BC" w:rsidRDefault="008A585F" w:rsidP="00232707">
                  <w:pPr>
                    <w:pStyle w:val="Caption"/>
                    <w:rPr>
                      <w:rFonts w:ascii="Times New Roman" w:hAnsi="Times New Roman" w:cs="Times New Roman"/>
                      <w:noProof/>
                      <w:sz w:val="24"/>
                      <w:szCs w:val="24"/>
                    </w:rPr>
                  </w:pPr>
                  <w:bookmarkStart w:id="86" w:name="_Toc10742390"/>
                  <w:bookmarkStart w:id="87" w:name="_Toc15926292"/>
                  <w:r>
                    <w:t xml:space="preserve">Figure </w:t>
                  </w:r>
                  <w:fldSimple w:instr=" SEQ Figure \* ARABIC ">
                    <w:r>
                      <w:rPr>
                        <w:noProof/>
                      </w:rPr>
                      <w:t>32</w:t>
                    </w:r>
                  </w:fldSimple>
                  <w:r>
                    <w:t xml:space="preserve"> – gate with a hinged arm-gate leaf connection</w:t>
                  </w:r>
                  <w:bookmarkEnd w:id="86"/>
                  <w:r>
                    <w:t xml:space="preserve"> </w:t>
                  </w:r>
                  <w:sdt>
                    <w:sdtPr>
                      <w:id w:val="13332710"/>
                      <w:citation/>
                    </w:sdtPr>
                    <w:sdtContent>
                      <w:r>
                        <w:fldChar w:fldCharType="begin"/>
                      </w:r>
                      <w:r>
                        <w:rPr>
                          <w:lang w:val="en-US"/>
                        </w:rPr>
                        <w:instrText xml:space="preserve"> CITATION JRA1 \l 1033 </w:instrText>
                      </w:r>
                      <w:r>
                        <w:fldChar w:fldCharType="separate"/>
                      </w:r>
                      <w:r>
                        <w:rPr>
                          <w:noProof/>
                          <w:lang w:val="en-US"/>
                        </w:rPr>
                        <w:t xml:space="preserve"> </w:t>
                      </w:r>
                      <w:r w:rsidRPr="00441BAD">
                        <w:rPr>
                          <w:noProof/>
                          <w:lang w:val="en-US"/>
                        </w:rPr>
                        <w:t>(J.R. Augustijn)</w:t>
                      </w:r>
                      <w:r>
                        <w:fldChar w:fldCharType="end"/>
                      </w:r>
                    </w:sdtContent>
                  </w:sdt>
                  <w:bookmarkEnd w:id="87"/>
                </w:p>
              </w:txbxContent>
            </v:textbox>
            <w10:wrap type="topAndBottom"/>
          </v:shape>
        </w:pict>
      </w:r>
    </w:p>
    <w:p w:rsidR="00172936" w:rsidRDefault="00172936" w:rsidP="001D7F2D">
      <w:pPr>
        <w:shd w:val="clear" w:color="auto" w:fill="FFFFFF" w:themeFill="background1"/>
        <w:spacing w:line="276" w:lineRule="auto"/>
        <w:jc w:val="both"/>
        <w:rPr>
          <w:rFonts w:ascii="Times" w:hAnsi="Times" w:cs="Times"/>
          <w:sz w:val="22"/>
          <w:szCs w:val="22"/>
        </w:rPr>
      </w:pPr>
      <w:r>
        <w:rPr>
          <w:rFonts w:ascii="Times" w:hAnsi="Times" w:cs="Times"/>
          <w:color w:val="2F5496" w:themeColor="accent1" w:themeShade="BF"/>
          <w:lang w:val="en-AU"/>
        </w:rPr>
        <w:t>2.3.8</w:t>
      </w:r>
      <w:r w:rsidRPr="00835D92">
        <w:rPr>
          <w:rFonts w:ascii="Times" w:hAnsi="Times" w:cs="Times"/>
          <w:color w:val="2F5496" w:themeColor="accent1" w:themeShade="BF"/>
          <w:lang w:val="en-AU"/>
        </w:rPr>
        <w:t xml:space="preserve">. </w:t>
      </w:r>
      <w:r>
        <w:rPr>
          <w:rFonts w:ascii="Times" w:hAnsi="Times" w:cs="Times"/>
          <w:color w:val="2F5496" w:themeColor="accent1" w:themeShade="BF"/>
          <w:lang w:val="en-AU"/>
        </w:rPr>
        <w:t>The Number and Alignment of Girders</w:t>
      </w:r>
      <w:r w:rsidRPr="008D3275">
        <w:rPr>
          <w:rFonts w:ascii="Times" w:hAnsi="Times" w:cs="Times"/>
          <w:sz w:val="22"/>
          <w:szCs w:val="22"/>
        </w:rPr>
        <w:t xml:space="preserve"> </w:t>
      </w:r>
    </w:p>
    <w:p w:rsidR="00172936" w:rsidRDefault="00172936" w:rsidP="001D7F2D">
      <w:pPr>
        <w:shd w:val="clear" w:color="auto" w:fill="FFFFFF" w:themeFill="background1"/>
        <w:spacing w:line="276" w:lineRule="auto"/>
        <w:jc w:val="both"/>
        <w:rPr>
          <w:rFonts w:ascii="Times" w:hAnsi="Times" w:cs="Times"/>
          <w:sz w:val="22"/>
          <w:szCs w:val="22"/>
        </w:rPr>
      </w:pPr>
    </w:p>
    <w:p w:rsidR="001D7F2D" w:rsidRPr="008D3275" w:rsidRDefault="001D7F2D" w:rsidP="001D7F2D">
      <w:pPr>
        <w:shd w:val="clear" w:color="auto" w:fill="FFFFFF" w:themeFill="background1"/>
        <w:spacing w:line="276" w:lineRule="auto"/>
        <w:jc w:val="both"/>
        <w:rPr>
          <w:rFonts w:ascii="Times" w:hAnsi="Times" w:cs="Times"/>
          <w:sz w:val="22"/>
          <w:szCs w:val="22"/>
        </w:rPr>
      </w:pPr>
      <w:r w:rsidRPr="008D3275">
        <w:rPr>
          <w:rFonts w:ascii="Times" w:hAnsi="Times" w:cs="Times"/>
          <w:sz w:val="22"/>
          <w:szCs w:val="22"/>
        </w:rPr>
        <w:t xml:space="preserve">Every girder will be supported by a strut arm on each side of the gate. It is known, that tainter gates can consist of up to 4 </w:t>
      </w:r>
      <w:r w:rsidR="006440CC">
        <w:rPr>
          <w:rFonts w:ascii="Times" w:hAnsi="Times" w:cs="Times"/>
          <w:sz w:val="22"/>
          <w:szCs w:val="22"/>
        </w:rPr>
        <w:t xml:space="preserve">primary </w:t>
      </w:r>
      <w:r w:rsidRPr="008D3275">
        <w:rPr>
          <w:rFonts w:ascii="Times" w:hAnsi="Times" w:cs="Times"/>
          <w:sz w:val="22"/>
          <w:szCs w:val="22"/>
        </w:rPr>
        <w:t xml:space="preserve">girders because joining 4 strut arms at the trunnion </w:t>
      </w:r>
      <w:r w:rsidR="006440CC">
        <w:rPr>
          <w:rFonts w:ascii="Times" w:hAnsi="Times" w:cs="Times"/>
          <w:sz w:val="22"/>
          <w:szCs w:val="22"/>
        </w:rPr>
        <w:t xml:space="preserve">is not common. </w:t>
      </w:r>
      <w:r w:rsidRPr="008D3275">
        <w:rPr>
          <w:rFonts w:ascii="Times" w:hAnsi="Times" w:cs="Times"/>
          <w:sz w:val="22"/>
          <w:szCs w:val="22"/>
        </w:rPr>
        <w:t>Since every girder also adds significant weight to the gate, their numb</w:t>
      </w:r>
      <w:r w:rsidR="00FA0BD4">
        <w:rPr>
          <w:rFonts w:ascii="Times" w:hAnsi="Times" w:cs="Times"/>
          <w:sz w:val="22"/>
          <w:szCs w:val="22"/>
        </w:rPr>
        <w:t xml:space="preserve">er should be kept to a minimum, which </w:t>
      </w:r>
      <w:r w:rsidR="00BD17AF">
        <w:rPr>
          <w:rFonts w:ascii="Times" w:hAnsi="Times" w:cs="Times"/>
          <w:sz w:val="22"/>
          <w:szCs w:val="22"/>
        </w:rPr>
        <w:t>is</w:t>
      </w:r>
      <w:r w:rsidR="00FA0BD4">
        <w:rPr>
          <w:rFonts w:ascii="Times" w:hAnsi="Times" w:cs="Times"/>
          <w:sz w:val="22"/>
          <w:szCs w:val="22"/>
        </w:rPr>
        <w:t xml:space="preserve"> 2.</w:t>
      </w:r>
    </w:p>
    <w:p w:rsidR="001D7F2D" w:rsidRPr="008D3275" w:rsidRDefault="001D7F2D" w:rsidP="001D7F2D">
      <w:pPr>
        <w:spacing w:line="276" w:lineRule="auto"/>
        <w:jc w:val="both"/>
        <w:rPr>
          <w:rFonts w:ascii="Times" w:hAnsi="Times" w:cs="Times"/>
          <w:sz w:val="22"/>
          <w:szCs w:val="22"/>
        </w:rPr>
      </w:pPr>
    </w:p>
    <w:p w:rsidR="00655D8B" w:rsidRPr="006440CC" w:rsidRDefault="001D7F2D" w:rsidP="00FA0BD4">
      <w:pPr>
        <w:spacing w:line="276" w:lineRule="auto"/>
        <w:jc w:val="both"/>
        <w:rPr>
          <w:rFonts w:ascii="Times" w:hAnsi="Times" w:cs="Times"/>
          <w:sz w:val="22"/>
          <w:szCs w:val="22"/>
        </w:rPr>
      </w:pPr>
      <w:r w:rsidRPr="008D3275">
        <w:rPr>
          <w:rFonts w:ascii="Times" w:hAnsi="Times" w:cs="Times"/>
          <w:sz w:val="22"/>
          <w:szCs w:val="22"/>
        </w:rPr>
        <w:t>A single girder is nothing but a large box section which is essentially a buoyancy tank, such as used in flood barriers and is shown chapter 2.1.3. This is not a common choice in lock gates because</w:t>
      </w:r>
      <w:r w:rsidR="00FA0BD4">
        <w:rPr>
          <w:rFonts w:ascii="Times" w:hAnsi="Times" w:cs="Times"/>
          <w:sz w:val="22"/>
          <w:szCs w:val="22"/>
          <w:lang w:eastAsia="en-US"/>
        </w:rPr>
        <w:t xml:space="preserve"> as it was indicated in the chapter 2.1.5, lock gates don’t lack the torsional stiffness, allo</w:t>
      </w:r>
      <w:r w:rsidR="009A6E6B">
        <w:rPr>
          <w:rFonts w:ascii="Times" w:hAnsi="Times" w:cs="Times"/>
          <w:sz w:val="22"/>
          <w:szCs w:val="22"/>
          <w:lang w:eastAsia="en-US"/>
        </w:rPr>
        <w:t xml:space="preserve">wing the arms to consist from the struts rather than more massive closed-body sections. </w:t>
      </w:r>
      <w:r w:rsidR="00FA0BD4">
        <w:rPr>
          <w:rFonts w:ascii="Times" w:hAnsi="Times" w:cs="Times"/>
          <w:sz w:val="22"/>
          <w:szCs w:val="22"/>
          <w:lang w:eastAsia="en-US"/>
        </w:rPr>
        <w:t xml:space="preserve"> </w:t>
      </w:r>
    </w:p>
    <w:p w:rsidR="00B35A3F" w:rsidRPr="00835D92" w:rsidRDefault="00EF7511" w:rsidP="004C533D">
      <w:pPr>
        <w:pStyle w:val="Heading3"/>
        <w:spacing w:line="276" w:lineRule="auto"/>
        <w:rPr>
          <w:rFonts w:ascii="Times" w:hAnsi="Times" w:cs="Times"/>
          <w:color w:val="2F5496" w:themeColor="accent1" w:themeShade="BF"/>
          <w:lang w:val="en-AU"/>
        </w:rPr>
      </w:pPr>
      <w:bookmarkStart w:id="88" w:name="_Toc15926486"/>
      <w:r>
        <w:rPr>
          <w:rFonts w:ascii="Times" w:hAnsi="Times" w:cs="Times"/>
          <w:color w:val="2F5496" w:themeColor="accent1" w:themeShade="BF"/>
          <w:lang w:val="en-AU"/>
        </w:rPr>
        <w:lastRenderedPageBreak/>
        <w:t>2.3</w:t>
      </w:r>
      <w:r w:rsidR="003302AD">
        <w:rPr>
          <w:rFonts w:ascii="Times" w:hAnsi="Times" w:cs="Times"/>
          <w:color w:val="2F5496" w:themeColor="accent1" w:themeShade="BF"/>
          <w:lang w:val="en-AU"/>
        </w:rPr>
        <w:t>.9</w:t>
      </w:r>
      <w:r w:rsidR="00B35A3F" w:rsidRPr="00835D92">
        <w:rPr>
          <w:rFonts w:ascii="Times" w:hAnsi="Times" w:cs="Times"/>
          <w:color w:val="2F5496" w:themeColor="accent1" w:themeShade="BF"/>
          <w:lang w:val="en-AU"/>
        </w:rPr>
        <w:t>. Trunnion Location</w:t>
      </w:r>
      <w:bookmarkEnd w:id="88"/>
    </w:p>
    <w:p w:rsidR="00B35A3F" w:rsidRPr="00B35A3F" w:rsidRDefault="00B35A3F" w:rsidP="004C533D">
      <w:pPr>
        <w:spacing w:line="276" w:lineRule="auto"/>
        <w:rPr>
          <w:lang w:val="en-AU"/>
        </w:rPr>
      </w:pPr>
    </w:p>
    <w:p w:rsidR="00F75E7C" w:rsidRPr="008D3275" w:rsidRDefault="00F75E7C" w:rsidP="004C533D">
      <w:pPr>
        <w:shd w:val="clear" w:color="auto" w:fill="FFFFFF" w:themeFill="background1"/>
        <w:spacing w:line="276" w:lineRule="auto"/>
        <w:jc w:val="both"/>
        <w:rPr>
          <w:rFonts w:ascii="Times" w:hAnsi="Times" w:cs="Times"/>
          <w:sz w:val="22"/>
        </w:rPr>
      </w:pPr>
      <w:r w:rsidRPr="008D3275">
        <w:rPr>
          <w:rFonts w:ascii="Times" w:hAnsi="Times" w:cs="Times"/>
          <w:sz w:val="22"/>
        </w:rPr>
        <w:t>Lock head will be more compact if there is a single pivoting point where cylinder attaches to the gate, enabling an easier production and flotation.</w:t>
      </w:r>
    </w:p>
    <w:p w:rsidR="00F75E7C" w:rsidRPr="008D3275" w:rsidRDefault="00F75E7C" w:rsidP="004C533D">
      <w:pPr>
        <w:spacing w:after="120" w:line="276" w:lineRule="auto"/>
        <w:contextualSpacing/>
        <w:jc w:val="both"/>
        <w:rPr>
          <w:rFonts w:ascii="Times" w:eastAsia="Times New Roman" w:hAnsi="Times"/>
          <w:color w:val="000000" w:themeColor="text1"/>
          <w:sz w:val="22"/>
        </w:rPr>
      </w:pPr>
    </w:p>
    <w:p w:rsidR="00FB095E" w:rsidRDefault="00971238" w:rsidP="004C533D">
      <w:pPr>
        <w:spacing w:after="120" w:line="276" w:lineRule="auto"/>
        <w:contextualSpacing/>
        <w:jc w:val="both"/>
        <w:rPr>
          <w:rFonts w:ascii="Times" w:eastAsia="Times New Roman" w:hAnsi="Times"/>
          <w:color w:val="000000" w:themeColor="text1"/>
          <w:sz w:val="22"/>
        </w:rPr>
      </w:pPr>
      <w:r w:rsidRPr="008D3275">
        <w:rPr>
          <w:rFonts w:ascii="Times" w:eastAsia="Times New Roman" w:hAnsi="Times"/>
          <w:color w:val="000000" w:themeColor="text1"/>
          <w:sz w:val="22"/>
        </w:rPr>
        <w:t>The</w:t>
      </w:r>
      <w:r w:rsidR="009F5386" w:rsidRPr="008D3275">
        <w:rPr>
          <w:rFonts w:ascii="Times" w:eastAsia="Times New Roman" w:hAnsi="Times"/>
          <w:color w:val="000000" w:themeColor="text1"/>
          <w:sz w:val="22"/>
        </w:rPr>
        <w:t xml:space="preserve"> main requirement with respect to</w:t>
      </w:r>
      <w:r w:rsidRPr="008D3275">
        <w:rPr>
          <w:rFonts w:ascii="Times" w:eastAsia="Times New Roman" w:hAnsi="Times"/>
          <w:color w:val="000000" w:themeColor="text1"/>
          <w:sz w:val="22"/>
        </w:rPr>
        <w:t xml:space="preserve"> trunnion </w:t>
      </w:r>
      <w:r w:rsidR="009F5386" w:rsidRPr="008D3275">
        <w:rPr>
          <w:rFonts w:ascii="Times" w:eastAsia="Times New Roman" w:hAnsi="Times"/>
          <w:color w:val="000000" w:themeColor="text1"/>
          <w:sz w:val="22"/>
        </w:rPr>
        <w:t xml:space="preserve">location is that it </w:t>
      </w:r>
      <w:r w:rsidRPr="008D3275">
        <w:rPr>
          <w:rFonts w:ascii="Times" w:eastAsia="Times New Roman" w:hAnsi="Times"/>
          <w:color w:val="000000" w:themeColor="text1"/>
          <w:sz w:val="22"/>
        </w:rPr>
        <w:t>should be protec</w:t>
      </w:r>
      <w:r w:rsidR="009F5386" w:rsidRPr="008D3275">
        <w:rPr>
          <w:rFonts w:ascii="Times" w:eastAsia="Times New Roman" w:hAnsi="Times"/>
          <w:color w:val="000000" w:themeColor="text1"/>
          <w:sz w:val="22"/>
        </w:rPr>
        <w:t>ted from the risk of corrosion</w:t>
      </w:r>
      <w:r w:rsidR="00336422">
        <w:rPr>
          <w:rFonts w:ascii="Times" w:eastAsia="Times New Roman" w:hAnsi="Times"/>
          <w:color w:val="000000" w:themeColor="text1"/>
          <w:sz w:val="22"/>
        </w:rPr>
        <w:t xml:space="preserve"> and </w:t>
      </w:r>
      <w:r w:rsidR="00F53CEC">
        <w:rPr>
          <w:rFonts w:ascii="Times" w:eastAsia="Times New Roman" w:hAnsi="Times"/>
          <w:color w:val="000000" w:themeColor="text1"/>
          <w:sz w:val="22"/>
        </w:rPr>
        <w:t xml:space="preserve">impact from the </w:t>
      </w:r>
      <w:r w:rsidR="00336422">
        <w:rPr>
          <w:rFonts w:ascii="Times" w:eastAsia="Times New Roman" w:hAnsi="Times"/>
          <w:color w:val="000000" w:themeColor="text1"/>
          <w:sz w:val="22"/>
        </w:rPr>
        <w:t>floating debris</w:t>
      </w:r>
      <w:r w:rsidR="009F5386" w:rsidRPr="008D3275">
        <w:rPr>
          <w:rFonts w:ascii="Times" w:eastAsia="Times New Roman" w:hAnsi="Times"/>
          <w:color w:val="000000" w:themeColor="text1"/>
          <w:sz w:val="22"/>
        </w:rPr>
        <w:t>. This is achieved by locating it 0.5 [m] above t</w:t>
      </w:r>
      <w:r w:rsidR="00A8737C" w:rsidRPr="008D3275">
        <w:rPr>
          <w:rFonts w:ascii="Times" w:eastAsia="Times New Roman" w:hAnsi="Times"/>
          <w:color w:val="000000" w:themeColor="text1"/>
          <w:sz w:val="22"/>
        </w:rPr>
        <w:t>he highest service water level as 0.5 meters is considered to be the splash zone in which the trunnion is still susceptible to corrosion</w:t>
      </w:r>
      <w:r w:rsidR="009F5386" w:rsidRPr="008D3275">
        <w:rPr>
          <w:rFonts w:ascii="Times" w:eastAsia="Times New Roman" w:hAnsi="Times"/>
          <w:color w:val="000000" w:themeColor="text1"/>
          <w:sz w:val="22"/>
        </w:rPr>
        <w:t xml:space="preserve">. </w:t>
      </w:r>
    </w:p>
    <w:p w:rsidR="008B0F29" w:rsidRPr="008D3275" w:rsidRDefault="008B0F29" w:rsidP="00B35A3F">
      <w:pPr>
        <w:spacing w:after="120" w:line="276" w:lineRule="auto"/>
        <w:contextualSpacing/>
        <w:jc w:val="both"/>
        <w:rPr>
          <w:rFonts w:ascii="Times" w:eastAsia="Times New Roman" w:hAnsi="Times"/>
          <w:color w:val="000000" w:themeColor="text1"/>
          <w:sz w:val="22"/>
        </w:rPr>
      </w:pPr>
    </w:p>
    <w:p w:rsidR="00FB095E" w:rsidRPr="00FB095E" w:rsidRDefault="008B0F29" w:rsidP="004C533D">
      <w:pPr>
        <w:pStyle w:val="Heading3"/>
        <w:spacing w:line="276" w:lineRule="auto"/>
        <w:rPr>
          <w:rFonts w:ascii="Times" w:hAnsi="Times" w:cs="Times"/>
          <w:color w:val="2F5496" w:themeColor="accent1" w:themeShade="BF"/>
          <w:lang w:val="en-AU"/>
        </w:rPr>
      </w:pPr>
      <w:bookmarkStart w:id="89" w:name="_Toc5794085"/>
      <w:r>
        <w:rPr>
          <w:rFonts w:ascii="Times" w:hAnsi="Times" w:cs="Times"/>
          <w:noProof/>
          <w:color w:val="2F5496" w:themeColor="accent1" w:themeShade="BF"/>
          <w:lang w:val="en-US" w:eastAsia="en-US"/>
        </w:rPr>
        <w:drawing>
          <wp:anchor distT="0" distB="71755" distL="114300" distR="114300" simplePos="0" relativeHeight="252937216" behindDoc="0" locked="0" layoutInCell="1" allowOverlap="1">
            <wp:simplePos x="0" y="0"/>
            <wp:positionH relativeFrom="column">
              <wp:posOffset>4003040</wp:posOffset>
            </wp:positionH>
            <wp:positionV relativeFrom="paragraph">
              <wp:posOffset>13335</wp:posOffset>
            </wp:positionV>
            <wp:extent cx="1913255" cy="1186815"/>
            <wp:effectExtent l="19050" t="19050" r="10795" b="13335"/>
            <wp:wrapSquare wrapText="bothSides"/>
            <wp:docPr id="7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3.JPG"/>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913255" cy="1186815"/>
                    </a:xfrm>
                    <a:prstGeom prst="rect">
                      <a:avLst/>
                    </a:prstGeom>
                    <a:ln>
                      <a:solidFill>
                        <a:schemeClr val="tx1"/>
                      </a:solidFill>
                    </a:ln>
                  </pic:spPr>
                </pic:pic>
              </a:graphicData>
            </a:graphic>
          </wp:anchor>
        </w:drawing>
      </w:r>
      <w:bookmarkStart w:id="90" w:name="_Toc15926487"/>
      <w:r w:rsidR="003302AD">
        <w:rPr>
          <w:rFonts w:ascii="Times" w:hAnsi="Times" w:cs="Times"/>
          <w:color w:val="2F5496" w:themeColor="accent1" w:themeShade="BF"/>
          <w:lang w:val="en-AU"/>
        </w:rPr>
        <w:t>2.3.10</w:t>
      </w:r>
      <w:r w:rsidR="00FB095E" w:rsidRPr="00FB095E">
        <w:rPr>
          <w:rFonts w:ascii="Times" w:hAnsi="Times" w:cs="Times"/>
          <w:color w:val="2F5496" w:themeColor="accent1" w:themeShade="BF"/>
          <w:lang w:val="en-AU"/>
        </w:rPr>
        <w:t xml:space="preserve">. Recesses </w:t>
      </w:r>
      <w:bookmarkEnd w:id="89"/>
      <w:r w:rsidR="00FB095E">
        <w:rPr>
          <w:rFonts w:ascii="Times" w:hAnsi="Times" w:cs="Times"/>
          <w:color w:val="2F5496" w:themeColor="accent1" w:themeShade="BF"/>
          <w:lang w:val="en-AU"/>
        </w:rPr>
        <w:t>in the Lock Head</w:t>
      </w:r>
      <w:bookmarkEnd w:id="90"/>
    </w:p>
    <w:p w:rsidR="00FB095E" w:rsidRDefault="00FB095E" w:rsidP="004C533D">
      <w:pPr>
        <w:spacing w:line="276" w:lineRule="auto"/>
        <w:rPr>
          <w:lang w:val="en-AU"/>
        </w:rPr>
      </w:pPr>
    </w:p>
    <w:p w:rsidR="00FB095E" w:rsidRPr="008D3275" w:rsidRDefault="004F16A1" w:rsidP="004C533D">
      <w:pPr>
        <w:spacing w:line="276" w:lineRule="auto"/>
        <w:jc w:val="both"/>
        <w:rPr>
          <w:rFonts w:ascii="Times" w:eastAsia="Times New Roman" w:hAnsi="Times"/>
          <w:color w:val="000000" w:themeColor="text1"/>
          <w:sz w:val="22"/>
        </w:rPr>
      </w:pPr>
      <w:r w:rsidRPr="004F16A1">
        <w:rPr>
          <w:noProof/>
        </w:rPr>
        <w:pict>
          <v:shape id="Text Box 249" o:spid="_x0000_s1057" type="#_x0000_t202" style="position:absolute;left:0;text-align:left;margin-left:312.5pt;margin-top:67.85pt;width:156.35pt;height:46.7pt;z-index:252939264;visibility:visible" stroked="f">
            <v:path arrowok="t"/>
            <v:textbox style="mso-next-textbox:#Text Box 249" inset="0,0,0,0">
              <w:txbxContent>
                <w:p w:rsidR="008A585F" w:rsidRPr="00110FC9" w:rsidRDefault="008A585F" w:rsidP="00FB095E">
                  <w:pPr>
                    <w:pStyle w:val="Caption"/>
                    <w:rPr>
                      <w:rFonts w:ascii="Times" w:eastAsia="Times New Roman" w:hAnsi="Times" w:cs="Times New Roman"/>
                      <w:noProof/>
                      <w:color w:val="000000" w:themeColor="text1"/>
                      <w:sz w:val="24"/>
                      <w:szCs w:val="24"/>
                    </w:rPr>
                  </w:pPr>
                  <w:bookmarkStart w:id="91" w:name="_Toc15926293"/>
                  <w:r>
                    <w:t xml:space="preserve">Figure </w:t>
                  </w:r>
                  <w:fldSimple w:instr=" SEQ Figure \* ARABIC ">
                    <w:r>
                      <w:rPr>
                        <w:noProof/>
                      </w:rPr>
                      <w:t>33</w:t>
                    </w:r>
                  </w:fldSimple>
                  <w:r>
                    <w:t xml:space="preserve"> – the top view of the Södertälje lock head which shows the side recesses. </w:t>
                  </w:r>
                  <w:sdt>
                    <w:sdtPr>
                      <w:id w:val="13332711"/>
                      <w:citation/>
                    </w:sdtPr>
                    <w:sdtContent>
                      <w:r>
                        <w:fldChar w:fldCharType="begin"/>
                      </w:r>
                      <w:r>
                        <w:rPr>
                          <w:lang w:val="en-US"/>
                        </w:rPr>
                        <w:instrText xml:space="preserve"> CITATION S3P17 \l 1033 </w:instrText>
                      </w:r>
                      <w:r>
                        <w:fldChar w:fldCharType="separate"/>
                      </w:r>
                      <w:r w:rsidRPr="004C533D">
                        <w:rPr>
                          <w:noProof/>
                          <w:lang w:val="en-US"/>
                        </w:rPr>
                        <w:t>(S3P Södertälje Engineering Partners, 2017)</w:t>
                      </w:r>
                      <w:r>
                        <w:fldChar w:fldCharType="end"/>
                      </w:r>
                    </w:sdtContent>
                  </w:sdt>
                  <w:bookmarkEnd w:id="91"/>
                </w:p>
              </w:txbxContent>
            </v:textbox>
            <w10:wrap type="square"/>
          </v:shape>
        </w:pict>
      </w:r>
      <w:r w:rsidR="00FB095E" w:rsidRPr="008D3275">
        <w:rPr>
          <w:rFonts w:ascii="Times" w:eastAsia="Times New Roman" w:hAnsi="Times"/>
          <w:color w:val="000000" w:themeColor="text1"/>
          <w:sz w:val="22"/>
        </w:rPr>
        <w:t>Side recesses</w:t>
      </w:r>
      <w:r w:rsidR="004C533D">
        <w:rPr>
          <w:rFonts w:ascii="Times" w:eastAsia="Times New Roman" w:hAnsi="Times"/>
          <w:color w:val="000000" w:themeColor="text1"/>
          <w:sz w:val="22"/>
        </w:rPr>
        <w:t xml:space="preserve"> shown in figure 33</w:t>
      </w:r>
      <w:r w:rsidR="00FB095E" w:rsidRPr="008D3275">
        <w:rPr>
          <w:rFonts w:ascii="Times" w:eastAsia="Times New Roman" w:hAnsi="Times"/>
          <w:color w:val="000000" w:themeColor="text1"/>
          <w:sz w:val="22"/>
        </w:rPr>
        <w:t xml:space="preserve"> serve two purposes. First of all, they protect the arms from the ship impact by shielding them in the surrounding concrete structure. Second of all, recesses improve the quality of the side sealing and reduce the leakage through the gate via the sides. </w:t>
      </w:r>
    </w:p>
    <w:p w:rsidR="002C0A65" w:rsidRPr="008B0F29" w:rsidRDefault="002C0A65" w:rsidP="008B0F29">
      <w:pPr>
        <w:spacing w:line="276" w:lineRule="auto"/>
        <w:jc w:val="both"/>
        <w:rPr>
          <w:rFonts w:ascii="Times" w:eastAsia="Times New Roman" w:hAnsi="Times"/>
          <w:color w:val="000000" w:themeColor="text1"/>
        </w:rPr>
      </w:pPr>
    </w:p>
    <w:p w:rsidR="005662D0" w:rsidRPr="00835D92" w:rsidRDefault="00EF7511" w:rsidP="00FA6F55">
      <w:pPr>
        <w:pStyle w:val="Heading3"/>
        <w:rPr>
          <w:rFonts w:ascii="Times New Roman" w:hAnsi="Times New Roman" w:cs="Times New Roman"/>
          <w:color w:val="2F5496" w:themeColor="accent1" w:themeShade="BF"/>
        </w:rPr>
      </w:pPr>
      <w:bookmarkStart w:id="92" w:name="_Toc15926488"/>
      <w:r>
        <w:rPr>
          <w:rFonts w:ascii="Times New Roman" w:hAnsi="Times New Roman" w:cs="Times New Roman"/>
          <w:color w:val="2F5496" w:themeColor="accent1" w:themeShade="BF"/>
        </w:rPr>
        <w:t>2.3</w:t>
      </w:r>
      <w:r w:rsidR="003302AD">
        <w:rPr>
          <w:rFonts w:ascii="Times New Roman" w:hAnsi="Times New Roman" w:cs="Times New Roman"/>
          <w:color w:val="2F5496" w:themeColor="accent1" w:themeShade="BF"/>
        </w:rPr>
        <w:t>.11</w:t>
      </w:r>
      <w:r w:rsidR="00FA6F55" w:rsidRPr="00835D92">
        <w:rPr>
          <w:rFonts w:ascii="Times New Roman" w:hAnsi="Times New Roman" w:cs="Times New Roman"/>
          <w:color w:val="2F5496" w:themeColor="accent1" w:themeShade="BF"/>
        </w:rPr>
        <w:t>. Drainage</w:t>
      </w:r>
      <w:bookmarkEnd w:id="92"/>
    </w:p>
    <w:p w:rsidR="006406B4" w:rsidRDefault="006406B4" w:rsidP="006406B4"/>
    <w:p w:rsidR="006440CC" w:rsidRDefault="006440CC" w:rsidP="004C533D">
      <w:pPr>
        <w:spacing w:line="276" w:lineRule="auto"/>
        <w:jc w:val="both"/>
        <w:rPr>
          <w:rFonts w:ascii="Times" w:hAnsi="Times" w:cs="Times"/>
          <w:sz w:val="22"/>
        </w:rPr>
      </w:pPr>
      <w:r>
        <w:rPr>
          <w:rFonts w:ascii="Times" w:hAnsi="Times" w:cs="Times"/>
          <w:sz w:val="22"/>
        </w:rPr>
        <w:t>Just like for the buoyancy tank geometry discussed in chapter 2.3.1, i</w:t>
      </w:r>
      <w:r w:rsidR="00F24228" w:rsidRPr="008D3275">
        <w:rPr>
          <w:rFonts w:ascii="Times" w:hAnsi="Times" w:cs="Times"/>
          <w:sz w:val="22"/>
        </w:rPr>
        <w:t>t</w:t>
      </w:r>
      <w:r w:rsidR="006406B4" w:rsidRPr="008D3275">
        <w:rPr>
          <w:rFonts w:ascii="Times" w:hAnsi="Times" w:cs="Times"/>
          <w:sz w:val="22"/>
        </w:rPr>
        <w:t xml:space="preserve"> is </w:t>
      </w:r>
      <w:r w:rsidR="00F24228" w:rsidRPr="008D3275">
        <w:rPr>
          <w:rFonts w:ascii="Times" w:hAnsi="Times" w:cs="Times"/>
          <w:sz w:val="22"/>
        </w:rPr>
        <w:t>essential for wa</w:t>
      </w:r>
      <w:r>
        <w:rPr>
          <w:rFonts w:ascii="Times" w:hAnsi="Times" w:cs="Times"/>
          <w:sz w:val="22"/>
        </w:rPr>
        <w:t xml:space="preserve">ter to drain away from the rest of the gate </w:t>
      </w:r>
      <w:r w:rsidR="006406B4" w:rsidRPr="008D3275">
        <w:rPr>
          <w:rFonts w:ascii="Times" w:hAnsi="Times" w:cs="Times"/>
          <w:sz w:val="22"/>
        </w:rPr>
        <w:t>framework</w:t>
      </w:r>
      <w:r>
        <w:rPr>
          <w:rFonts w:ascii="Times" w:hAnsi="Times" w:cs="Times"/>
          <w:sz w:val="22"/>
        </w:rPr>
        <w:t xml:space="preserve"> as well, in case if the tanks don’t cover the entire width. </w:t>
      </w:r>
    </w:p>
    <w:p w:rsidR="005662D0" w:rsidRDefault="005662D0" w:rsidP="004C533D">
      <w:pPr>
        <w:spacing w:line="276" w:lineRule="auto"/>
        <w:jc w:val="both"/>
      </w:pPr>
    </w:p>
    <w:p w:rsidR="0088666F" w:rsidRPr="00F53CEC" w:rsidRDefault="0088666F" w:rsidP="004C533D">
      <w:pPr>
        <w:pStyle w:val="Heading2"/>
        <w:spacing w:line="276" w:lineRule="auto"/>
        <w:rPr>
          <w:rFonts w:eastAsiaTheme="majorEastAsia"/>
          <w:b/>
          <w:color w:val="000000" w:themeColor="text1"/>
          <w:u w:val="single"/>
        </w:rPr>
      </w:pPr>
      <w:bookmarkStart w:id="93" w:name="_Toc15926489"/>
      <w:r w:rsidRPr="00F53CEC">
        <w:rPr>
          <w:sz w:val="24"/>
          <w:u w:val="single"/>
        </w:rPr>
        <w:t>2.4</w:t>
      </w:r>
      <w:r w:rsidRPr="00F53CEC">
        <w:rPr>
          <w:sz w:val="24"/>
          <w:u w:val="single"/>
          <w:lang w:val="en-AU"/>
        </w:rPr>
        <w:t>. Conclusion</w:t>
      </w:r>
      <w:bookmarkEnd w:id="93"/>
    </w:p>
    <w:p w:rsidR="00F37DF8" w:rsidRDefault="00F37DF8" w:rsidP="004C533D">
      <w:pPr>
        <w:spacing w:line="276" w:lineRule="auto"/>
        <w:jc w:val="both"/>
        <w:rPr>
          <w:rFonts w:ascii="Times" w:hAnsi="Times"/>
          <w:color w:val="000000" w:themeColor="text1"/>
        </w:rPr>
      </w:pPr>
    </w:p>
    <w:p w:rsidR="0088666F" w:rsidRPr="00712F2A" w:rsidRDefault="00BA399B" w:rsidP="004C533D">
      <w:pPr>
        <w:spacing w:line="276" w:lineRule="auto"/>
        <w:jc w:val="both"/>
        <w:rPr>
          <w:rFonts w:ascii="Times" w:hAnsi="Times"/>
          <w:color w:val="000000" w:themeColor="text1"/>
          <w:sz w:val="22"/>
        </w:rPr>
      </w:pPr>
      <w:r w:rsidRPr="008D3275">
        <w:rPr>
          <w:rFonts w:ascii="Times" w:hAnsi="Times"/>
          <w:color w:val="000000" w:themeColor="text1"/>
          <w:sz w:val="22"/>
        </w:rPr>
        <w:t xml:space="preserve">This chapter has provided sufficient background information about the tainter </w:t>
      </w:r>
      <w:r w:rsidR="00F53CEC">
        <w:rPr>
          <w:rFonts w:ascii="Times" w:hAnsi="Times"/>
          <w:color w:val="000000" w:themeColor="text1"/>
          <w:sz w:val="22"/>
        </w:rPr>
        <w:t xml:space="preserve">gate and </w:t>
      </w:r>
      <w:r w:rsidRPr="008D3275">
        <w:rPr>
          <w:rFonts w:ascii="Times" w:hAnsi="Times"/>
          <w:color w:val="000000" w:themeColor="text1"/>
          <w:sz w:val="22"/>
        </w:rPr>
        <w:t>the environ</w:t>
      </w:r>
      <w:r w:rsidR="00F53CEC">
        <w:rPr>
          <w:rFonts w:ascii="Times" w:hAnsi="Times"/>
          <w:color w:val="000000" w:themeColor="text1"/>
          <w:sz w:val="22"/>
        </w:rPr>
        <w:t xml:space="preserve">ment at Koopvaardersschutsluis to derive the program of requirements. By compiling the design guidelines, the program of requirement has defined the aim of the structural design. </w:t>
      </w:r>
      <w:r w:rsidRPr="008D3275">
        <w:rPr>
          <w:rFonts w:ascii="Times" w:hAnsi="Times"/>
          <w:color w:val="000000" w:themeColor="text1"/>
          <w:sz w:val="22"/>
        </w:rPr>
        <w:t xml:space="preserve">Ultimately, </w:t>
      </w:r>
      <w:r w:rsidR="00F53CEC">
        <w:rPr>
          <w:rFonts w:ascii="Times" w:hAnsi="Times"/>
          <w:color w:val="000000" w:themeColor="text1"/>
          <w:sz w:val="22"/>
        </w:rPr>
        <w:t xml:space="preserve">the desk research has now been complete. It becomes possible to </w:t>
      </w:r>
      <w:r w:rsidRPr="008D3275">
        <w:rPr>
          <w:rFonts w:ascii="Times" w:hAnsi="Times"/>
          <w:color w:val="000000" w:themeColor="text1"/>
          <w:sz w:val="22"/>
        </w:rPr>
        <w:t xml:space="preserve">reflect on the research method and provide the structure to the design process </w:t>
      </w:r>
      <w:r w:rsidR="00F53CEC">
        <w:rPr>
          <w:rFonts w:ascii="Times" w:hAnsi="Times"/>
          <w:color w:val="000000" w:themeColor="text1"/>
          <w:sz w:val="22"/>
        </w:rPr>
        <w:t xml:space="preserve">which marks the beginning of the analytical part of this research. </w:t>
      </w:r>
      <w:r w:rsidRPr="008D3275">
        <w:rPr>
          <w:rFonts w:ascii="Times" w:hAnsi="Times"/>
          <w:color w:val="000000" w:themeColor="text1"/>
          <w:sz w:val="22"/>
        </w:rPr>
        <w:t xml:space="preserve">This is </w:t>
      </w:r>
      <w:r w:rsidR="00591F65" w:rsidRPr="008D3275">
        <w:rPr>
          <w:rFonts w:ascii="Times" w:hAnsi="Times"/>
          <w:color w:val="000000" w:themeColor="text1"/>
          <w:sz w:val="22"/>
        </w:rPr>
        <w:t>represented</w:t>
      </w:r>
      <w:r w:rsidR="00F53CEC">
        <w:rPr>
          <w:rFonts w:ascii="Times" w:hAnsi="Times"/>
          <w:color w:val="000000" w:themeColor="text1"/>
          <w:sz w:val="22"/>
        </w:rPr>
        <w:t xml:space="preserve"> in the next chapter.</w:t>
      </w:r>
    </w:p>
    <w:p w:rsidR="006A6CDB" w:rsidRDefault="006A6CDB" w:rsidP="004C533D">
      <w:pPr>
        <w:spacing w:line="276" w:lineRule="auto"/>
        <w:rPr>
          <w:rFonts w:ascii="Times" w:eastAsiaTheme="majorEastAsia" w:hAnsi="Times" w:cstheme="majorBidi"/>
          <w:b/>
          <w:color w:val="2F5496" w:themeColor="accent1" w:themeShade="BF"/>
          <w:sz w:val="32"/>
          <w:lang w:eastAsia="en-US"/>
        </w:rPr>
      </w:pPr>
      <w:r>
        <w:rPr>
          <w:color w:val="2F5496" w:themeColor="accent1" w:themeShade="BF"/>
        </w:rPr>
        <w:br w:type="page"/>
      </w:r>
    </w:p>
    <w:p w:rsidR="00DF1963" w:rsidRDefault="00DF1963" w:rsidP="00923773">
      <w:pPr>
        <w:pStyle w:val="Heading1"/>
        <w:spacing w:line="276" w:lineRule="auto"/>
        <w:rPr>
          <w:color w:val="2F5496" w:themeColor="accent1" w:themeShade="BF"/>
        </w:rPr>
      </w:pPr>
      <w:bookmarkStart w:id="94" w:name="_Toc15926490"/>
      <w:r>
        <w:rPr>
          <w:color w:val="2F5496" w:themeColor="accent1" w:themeShade="BF"/>
        </w:rPr>
        <w:lastRenderedPageBreak/>
        <w:t>3. Method</w:t>
      </w:r>
      <w:bookmarkEnd w:id="94"/>
    </w:p>
    <w:p w:rsidR="00F22C6D" w:rsidRPr="00F22C6D" w:rsidRDefault="00F22C6D" w:rsidP="00923773">
      <w:pPr>
        <w:pStyle w:val="ListParagraph"/>
        <w:spacing w:line="276" w:lineRule="auto"/>
        <w:ind w:left="408"/>
      </w:pPr>
    </w:p>
    <w:p w:rsidR="000E6E70" w:rsidRPr="00886677" w:rsidRDefault="000E6E70" w:rsidP="00923773">
      <w:pPr>
        <w:spacing w:line="276" w:lineRule="auto"/>
        <w:jc w:val="both"/>
        <w:rPr>
          <w:rFonts w:ascii="Times" w:hAnsi="Times" w:cs="Times"/>
          <w:sz w:val="22"/>
          <w:lang w:val="en-AU"/>
        </w:rPr>
      </w:pPr>
      <w:r w:rsidRPr="00886677">
        <w:rPr>
          <w:rFonts w:ascii="Times" w:hAnsi="Times" w:cs="Times"/>
          <w:sz w:val="22"/>
          <w:lang w:val="en-AU"/>
        </w:rPr>
        <w:t>This chapter reflects on the re</w:t>
      </w:r>
      <w:r w:rsidR="00056AC3">
        <w:rPr>
          <w:rFonts w:ascii="Times" w:hAnsi="Times" w:cs="Times"/>
          <w:sz w:val="22"/>
          <w:lang w:val="en-AU"/>
        </w:rPr>
        <w:t xml:space="preserve">search method and </w:t>
      </w:r>
      <w:r w:rsidRPr="00886677">
        <w:rPr>
          <w:rFonts w:ascii="Times" w:hAnsi="Times" w:cs="Times"/>
          <w:sz w:val="22"/>
          <w:lang w:val="en-AU"/>
        </w:rPr>
        <w:t>provide</w:t>
      </w:r>
      <w:r w:rsidR="00056AC3">
        <w:rPr>
          <w:rFonts w:ascii="Times" w:hAnsi="Times" w:cs="Times"/>
          <w:sz w:val="22"/>
          <w:lang w:val="en-AU"/>
        </w:rPr>
        <w:t>s</w:t>
      </w:r>
      <w:r w:rsidRPr="00886677">
        <w:rPr>
          <w:rFonts w:ascii="Times" w:hAnsi="Times" w:cs="Times"/>
          <w:sz w:val="22"/>
          <w:lang w:val="en-AU"/>
        </w:rPr>
        <w:t xml:space="preserve"> the narrative that is used during the design process. The aim of this chapter </w:t>
      </w:r>
      <w:r w:rsidR="00336DF0" w:rsidRPr="00886677">
        <w:rPr>
          <w:rFonts w:ascii="Times" w:hAnsi="Times" w:cs="Times"/>
          <w:sz w:val="22"/>
          <w:lang w:val="en-AU"/>
        </w:rPr>
        <w:t xml:space="preserve">is to arrive at the concept model of a </w:t>
      </w:r>
      <w:r w:rsidR="00923773" w:rsidRPr="00886677">
        <w:rPr>
          <w:rFonts w:ascii="Times" w:hAnsi="Times" w:cs="Times"/>
          <w:sz w:val="22"/>
          <w:lang w:val="en-AU"/>
        </w:rPr>
        <w:t xml:space="preserve">tainter gate, </w:t>
      </w:r>
      <w:r w:rsidR="00336DF0" w:rsidRPr="00886677">
        <w:rPr>
          <w:rFonts w:ascii="Times" w:hAnsi="Times" w:cs="Times"/>
          <w:sz w:val="22"/>
          <w:lang w:val="en-AU"/>
        </w:rPr>
        <w:t>define the criteria which will assess the proposed buoyancy tank variants</w:t>
      </w:r>
      <w:r w:rsidR="00923773" w:rsidRPr="00886677">
        <w:rPr>
          <w:rFonts w:ascii="Times" w:hAnsi="Times" w:cs="Times"/>
          <w:sz w:val="22"/>
          <w:lang w:val="en-AU"/>
        </w:rPr>
        <w:t xml:space="preserve"> and nominate the decisive service conditions for the arm design</w:t>
      </w:r>
      <w:r w:rsidR="00336DF0" w:rsidRPr="00886677">
        <w:rPr>
          <w:rFonts w:ascii="Times" w:hAnsi="Times" w:cs="Times"/>
          <w:sz w:val="22"/>
          <w:lang w:val="en-AU"/>
        </w:rPr>
        <w:t xml:space="preserve">. </w:t>
      </w:r>
      <w:r w:rsidR="00056AC3">
        <w:rPr>
          <w:rFonts w:ascii="Times" w:hAnsi="Times" w:cs="Times"/>
          <w:sz w:val="22"/>
          <w:lang w:val="en-AU"/>
        </w:rPr>
        <w:t>The methodology presented in this chapter makes it possible to obtain the analytical dat</w:t>
      </w:r>
      <w:r w:rsidR="00CA5070">
        <w:rPr>
          <w:rFonts w:ascii="Times" w:hAnsi="Times" w:cs="Times"/>
          <w:sz w:val="22"/>
          <w:lang w:val="en-AU"/>
        </w:rPr>
        <w:t xml:space="preserve">a that is required to develop the final products and answer all the sub-questions. </w:t>
      </w:r>
      <w:r w:rsidR="00056AC3">
        <w:rPr>
          <w:rFonts w:ascii="Times" w:hAnsi="Times" w:cs="Times"/>
          <w:sz w:val="22"/>
          <w:lang w:val="en-AU"/>
        </w:rPr>
        <w:t xml:space="preserve">  </w:t>
      </w:r>
    </w:p>
    <w:p w:rsidR="000E6E70" w:rsidRPr="00923773" w:rsidRDefault="000E6E70" w:rsidP="00923773">
      <w:pPr>
        <w:spacing w:line="276" w:lineRule="auto"/>
        <w:rPr>
          <w:rFonts w:ascii="Times" w:hAnsi="Times" w:cs="Times"/>
          <w:lang w:val="en-AU"/>
        </w:rPr>
      </w:pPr>
    </w:p>
    <w:p w:rsidR="00FF5032" w:rsidRPr="00AF3C5F" w:rsidRDefault="00F22C6D" w:rsidP="00923773">
      <w:pPr>
        <w:pStyle w:val="Heading2"/>
        <w:spacing w:line="276" w:lineRule="auto"/>
        <w:rPr>
          <w:rFonts w:cs="Times"/>
          <w:u w:val="single"/>
          <w:lang w:val="en-AU"/>
        </w:rPr>
      </w:pPr>
      <w:bookmarkStart w:id="95" w:name="_Toc15926491"/>
      <w:r w:rsidRPr="00AF3C5F">
        <w:rPr>
          <w:rFonts w:cs="Times"/>
          <w:u w:val="single"/>
          <w:lang w:val="en-AU"/>
        </w:rPr>
        <w:t>3.1. Research Method</w:t>
      </w:r>
      <w:bookmarkEnd w:id="95"/>
    </w:p>
    <w:p w:rsidR="00D50E0C" w:rsidRPr="00923773" w:rsidRDefault="00D50E0C" w:rsidP="00923773">
      <w:pPr>
        <w:spacing w:line="276" w:lineRule="auto"/>
        <w:jc w:val="both"/>
        <w:rPr>
          <w:rFonts w:ascii="Times" w:hAnsi="Times" w:cs="Times"/>
          <w:lang w:val="en-AU"/>
        </w:rPr>
      </w:pPr>
    </w:p>
    <w:p w:rsidR="009760A1" w:rsidRPr="00886677" w:rsidRDefault="009760A1" w:rsidP="00923773">
      <w:pPr>
        <w:spacing w:line="276" w:lineRule="auto"/>
        <w:jc w:val="both"/>
        <w:rPr>
          <w:rFonts w:ascii="Times" w:hAnsi="Times" w:cs="Times"/>
          <w:sz w:val="22"/>
          <w:lang w:val="en-AU"/>
        </w:rPr>
      </w:pPr>
      <w:r w:rsidRPr="00886677">
        <w:rPr>
          <w:rFonts w:ascii="Times" w:hAnsi="Times" w:cs="Times"/>
          <w:sz w:val="22"/>
          <w:lang w:val="en-AU"/>
        </w:rPr>
        <w:t xml:space="preserve">The information in this study was sourced in three ways:  </w:t>
      </w:r>
    </w:p>
    <w:p w:rsidR="009760A1" w:rsidRPr="00886677" w:rsidRDefault="001223B0" w:rsidP="004A4C47">
      <w:pPr>
        <w:pStyle w:val="ListParagraph"/>
        <w:numPr>
          <w:ilvl w:val="0"/>
          <w:numId w:val="22"/>
        </w:numPr>
        <w:spacing w:line="276" w:lineRule="auto"/>
        <w:jc w:val="both"/>
        <w:rPr>
          <w:rFonts w:ascii="Times" w:hAnsi="Times" w:cs="Times"/>
          <w:sz w:val="22"/>
          <w:lang w:val="en-AU"/>
        </w:rPr>
      </w:pPr>
      <w:r w:rsidRPr="00886677">
        <w:rPr>
          <w:rFonts w:ascii="Times" w:hAnsi="Times" w:cs="Times"/>
          <w:sz w:val="22"/>
          <w:lang w:val="en-AU"/>
        </w:rPr>
        <w:t>Performing a</w:t>
      </w:r>
      <w:r w:rsidR="009760A1" w:rsidRPr="00886677">
        <w:rPr>
          <w:rFonts w:ascii="Times" w:hAnsi="Times" w:cs="Times"/>
          <w:sz w:val="22"/>
          <w:lang w:val="en-AU"/>
        </w:rPr>
        <w:t xml:space="preserve"> desk research performed under Theoretical Framework</w:t>
      </w:r>
      <w:r w:rsidRPr="00886677">
        <w:rPr>
          <w:rFonts w:ascii="Times" w:hAnsi="Times" w:cs="Times"/>
          <w:sz w:val="22"/>
          <w:lang w:val="en-AU"/>
        </w:rPr>
        <w:t>;</w:t>
      </w:r>
    </w:p>
    <w:p w:rsidR="009760A1" w:rsidRPr="00886677" w:rsidRDefault="009760A1" w:rsidP="004A4C47">
      <w:pPr>
        <w:pStyle w:val="ListParagraph"/>
        <w:numPr>
          <w:ilvl w:val="0"/>
          <w:numId w:val="22"/>
        </w:numPr>
        <w:spacing w:line="276" w:lineRule="auto"/>
        <w:jc w:val="both"/>
        <w:rPr>
          <w:rFonts w:ascii="Times" w:hAnsi="Times" w:cs="Times"/>
          <w:sz w:val="22"/>
          <w:lang w:val="en-AU"/>
        </w:rPr>
      </w:pPr>
      <w:r w:rsidRPr="00886677">
        <w:rPr>
          <w:rFonts w:ascii="Times" w:hAnsi="Times" w:cs="Times"/>
          <w:sz w:val="22"/>
          <w:lang w:val="en-AU"/>
        </w:rPr>
        <w:t>The iterative analytical process by means of creating models and performing calculations to test the</w:t>
      </w:r>
      <w:r w:rsidR="001223B0" w:rsidRPr="00886677">
        <w:rPr>
          <w:rFonts w:ascii="Times" w:hAnsi="Times" w:cs="Times"/>
          <w:sz w:val="22"/>
          <w:lang w:val="en-AU"/>
        </w:rPr>
        <w:t xml:space="preserve"> validity of the design steps;</w:t>
      </w:r>
    </w:p>
    <w:p w:rsidR="00D50E0C" w:rsidRPr="00886677" w:rsidRDefault="001223B0" w:rsidP="004A4C47">
      <w:pPr>
        <w:pStyle w:val="ListParagraph"/>
        <w:numPr>
          <w:ilvl w:val="0"/>
          <w:numId w:val="22"/>
        </w:numPr>
        <w:spacing w:line="276" w:lineRule="auto"/>
        <w:jc w:val="both"/>
        <w:rPr>
          <w:rFonts w:ascii="Times" w:hAnsi="Times" w:cs="Times"/>
          <w:sz w:val="22"/>
          <w:lang w:val="en-AU"/>
        </w:rPr>
      </w:pPr>
      <w:r w:rsidRPr="00886677">
        <w:rPr>
          <w:rFonts w:ascii="Times" w:hAnsi="Times" w:cs="Times"/>
          <w:sz w:val="22"/>
          <w:lang w:val="en-AU"/>
        </w:rPr>
        <w:t>Performing interviews with the experts.</w:t>
      </w:r>
    </w:p>
    <w:p w:rsidR="001223B0" w:rsidRPr="00886677" w:rsidRDefault="001223B0" w:rsidP="00923773">
      <w:pPr>
        <w:spacing w:line="276" w:lineRule="auto"/>
        <w:jc w:val="both"/>
        <w:rPr>
          <w:rFonts w:ascii="Times" w:hAnsi="Times" w:cs="Times"/>
          <w:sz w:val="22"/>
          <w:lang w:val="en-AU"/>
        </w:rPr>
      </w:pPr>
    </w:p>
    <w:p w:rsidR="001223B0" w:rsidRPr="00886677" w:rsidRDefault="001223B0" w:rsidP="00923773">
      <w:pPr>
        <w:spacing w:line="276" w:lineRule="auto"/>
        <w:jc w:val="both"/>
        <w:rPr>
          <w:rFonts w:ascii="Times" w:hAnsi="Times" w:cs="Times"/>
          <w:sz w:val="22"/>
          <w:lang w:val="en-AU"/>
        </w:rPr>
      </w:pPr>
      <w:r w:rsidRPr="00886677">
        <w:rPr>
          <w:rFonts w:ascii="Times" w:hAnsi="Times" w:cs="Times"/>
          <w:sz w:val="22"/>
          <w:lang w:val="en-AU"/>
        </w:rPr>
        <w:t xml:space="preserve">The desk research considers an academic and traditional literature obtained from the relevant online data bases and books about the hydraulic structures. The purpose of obtaining literature on the matter is to gain understanding about the </w:t>
      </w:r>
      <w:r w:rsidR="004E5B90" w:rsidRPr="00886677">
        <w:rPr>
          <w:rFonts w:ascii="Times" w:hAnsi="Times" w:cs="Times"/>
          <w:sz w:val="22"/>
          <w:lang w:val="en-AU"/>
        </w:rPr>
        <w:t>existing design variations of tainter gates</w:t>
      </w:r>
      <w:r w:rsidR="0014121E" w:rsidRPr="00886677">
        <w:rPr>
          <w:rFonts w:ascii="Times" w:hAnsi="Times" w:cs="Times"/>
          <w:sz w:val="22"/>
          <w:lang w:val="en-AU"/>
        </w:rPr>
        <w:t xml:space="preserve">, the characteristics of the chosen lock and its environment, and the correct procedures of defining relevant values and figures for the design.  </w:t>
      </w:r>
    </w:p>
    <w:p w:rsidR="009760A1" w:rsidRPr="00886677" w:rsidRDefault="009760A1" w:rsidP="00923773">
      <w:pPr>
        <w:spacing w:line="276" w:lineRule="auto"/>
        <w:jc w:val="both"/>
        <w:rPr>
          <w:rFonts w:ascii="Times" w:hAnsi="Times" w:cs="Times"/>
          <w:sz w:val="22"/>
          <w:lang w:val="en-AU"/>
        </w:rPr>
      </w:pPr>
    </w:p>
    <w:p w:rsidR="00624534" w:rsidRPr="00886677" w:rsidRDefault="0014121E" w:rsidP="00923773">
      <w:pPr>
        <w:spacing w:line="276" w:lineRule="auto"/>
        <w:jc w:val="both"/>
        <w:rPr>
          <w:rFonts w:ascii="Times" w:hAnsi="Times" w:cs="Times"/>
          <w:sz w:val="22"/>
          <w:lang w:val="en-AU"/>
        </w:rPr>
      </w:pPr>
      <w:r w:rsidRPr="00886677">
        <w:rPr>
          <w:rFonts w:ascii="Times" w:hAnsi="Times" w:cs="Times"/>
          <w:sz w:val="22"/>
          <w:lang w:val="en-AU"/>
        </w:rPr>
        <w:t xml:space="preserve">Following the desk research is the analytical part of this study where the </w:t>
      </w:r>
      <w:r w:rsidR="0008359A">
        <w:rPr>
          <w:rFonts w:ascii="Times" w:hAnsi="Times" w:cs="Times"/>
          <w:sz w:val="22"/>
          <w:lang w:val="en-AU"/>
        </w:rPr>
        <w:t>obtained knowledge is put to use</w:t>
      </w:r>
      <w:r w:rsidR="0014095B" w:rsidRPr="00886677">
        <w:rPr>
          <w:rFonts w:ascii="Times" w:hAnsi="Times" w:cs="Times"/>
          <w:sz w:val="22"/>
          <w:lang w:val="en-AU"/>
        </w:rPr>
        <w:t xml:space="preserve">. </w:t>
      </w:r>
      <w:r w:rsidR="00663601" w:rsidRPr="00886677">
        <w:rPr>
          <w:rFonts w:ascii="Times" w:hAnsi="Times" w:cs="Times"/>
          <w:sz w:val="22"/>
          <w:lang w:val="en-AU"/>
        </w:rPr>
        <w:t xml:space="preserve">An existing design of Södertälje complements the realisations made beforehand to arrive at the concept model of the gate </w:t>
      </w:r>
      <w:r w:rsidR="0008359A">
        <w:rPr>
          <w:rFonts w:ascii="Times" w:hAnsi="Times" w:cs="Times"/>
          <w:sz w:val="22"/>
          <w:lang w:val="en-AU"/>
        </w:rPr>
        <w:t>that provides</w:t>
      </w:r>
      <w:r w:rsidR="00663601" w:rsidRPr="00886677">
        <w:rPr>
          <w:rFonts w:ascii="Times" w:hAnsi="Times" w:cs="Times"/>
          <w:sz w:val="22"/>
          <w:lang w:val="en-AU"/>
        </w:rPr>
        <w:t xml:space="preserve"> essential features </w:t>
      </w:r>
      <w:r w:rsidR="00A42BFF" w:rsidRPr="00886677">
        <w:rPr>
          <w:rFonts w:ascii="Times" w:hAnsi="Times" w:cs="Times"/>
          <w:sz w:val="22"/>
          <w:lang w:val="en-AU"/>
        </w:rPr>
        <w:t xml:space="preserve">about the </w:t>
      </w:r>
      <w:r w:rsidR="0008359A">
        <w:rPr>
          <w:rFonts w:ascii="Times" w:hAnsi="Times" w:cs="Times"/>
          <w:sz w:val="22"/>
          <w:lang w:val="en-AU"/>
        </w:rPr>
        <w:t>arm geometry</w:t>
      </w:r>
      <w:r w:rsidR="00663601" w:rsidRPr="00886677">
        <w:rPr>
          <w:rFonts w:ascii="Times" w:hAnsi="Times" w:cs="Times"/>
          <w:sz w:val="22"/>
          <w:lang w:val="en-AU"/>
        </w:rPr>
        <w:t>. Buoyancy tank design uses the inform</w:t>
      </w:r>
      <w:r w:rsidR="00A42BFF" w:rsidRPr="00886677">
        <w:rPr>
          <w:rFonts w:ascii="Times" w:hAnsi="Times" w:cs="Times"/>
          <w:sz w:val="22"/>
          <w:lang w:val="en-AU"/>
        </w:rPr>
        <w:t xml:space="preserve">ation from the desk research and builds on top of the </w:t>
      </w:r>
      <w:r w:rsidR="00CA5070">
        <w:rPr>
          <w:rFonts w:ascii="Times" w:hAnsi="Times" w:cs="Times"/>
          <w:sz w:val="22"/>
          <w:lang w:val="en-AU"/>
        </w:rPr>
        <w:t xml:space="preserve">concept </w:t>
      </w:r>
      <w:r w:rsidR="00A42BFF" w:rsidRPr="00886677">
        <w:rPr>
          <w:rFonts w:ascii="Times" w:hAnsi="Times" w:cs="Times"/>
          <w:sz w:val="22"/>
          <w:lang w:val="en-AU"/>
        </w:rPr>
        <w:t xml:space="preserve">model to arrive at the optimal buoyancy tank design. </w:t>
      </w:r>
      <w:r w:rsidR="00CA5070">
        <w:rPr>
          <w:rFonts w:ascii="Times" w:hAnsi="Times" w:cs="Times"/>
          <w:sz w:val="22"/>
          <w:lang w:val="en-AU"/>
        </w:rPr>
        <w:t>Once</w:t>
      </w:r>
      <w:r w:rsidR="00A42BFF" w:rsidRPr="00886677">
        <w:rPr>
          <w:rFonts w:ascii="Times" w:hAnsi="Times" w:cs="Times"/>
          <w:sz w:val="22"/>
          <w:lang w:val="en-AU"/>
        </w:rPr>
        <w:t xml:space="preserve"> the required information about the gate leaf design is known, </w:t>
      </w:r>
      <w:r w:rsidR="00CA5070">
        <w:rPr>
          <w:rFonts w:ascii="Times" w:hAnsi="Times" w:cs="Times"/>
          <w:sz w:val="22"/>
          <w:lang w:val="en-AU"/>
        </w:rPr>
        <w:t xml:space="preserve">the </w:t>
      </w:r>
      <w:r w:rsidR="00A42BFF" w:rsidRPr="00886677">
        <w:rPr>
          <w:rFonts w:ascii="Times" w:hAnsi="Times" w:cs="Times"/>
          <w:sz w:val="22"/>
          <w:lang w:val="en-AU"/>
        </w:rPr>
        <w:t xml:space="preserve">decisive service conditions are </w:t>
      </w:r>
      <w:r w:rsidR="00624534" w:rsidRPr="00886677">
        <w:rPr>
          <w:rFonts w:ascii="Times" w:hAnsi="Times" w:cs="Times"/>
          <w:sz w:val="22"/>
          <w:lang w:val="en-AU"/>
        </w:rPr>
        <w:t>nominated which will influence the required cross-section of the arms.</w:t>
      </w:r>
    </w:p>
    <w:p w:rsidR="00663601" w:rsidRPr="00886677" w:rsidRDefault="00663601" w:rsidP="00923773">
      <w:pPr>
        <w:spacing w:line="276" w:lineRule="auto"/>
        <w:jc w:val="both"/>
        <w:rPr>
          <w:rFonts w:ascii="Times" w:hAnsi="Times" w:cs="Times"/>
          <w:sz w:val="22"/>
          <w:lang w:val="en-AU"/>
        </w:rPr>
      </w:pPr>
    </w:p>
    <w:p w:rsidR="00886677" w:rsidRPr="00E54F0D" w:rsidRDefault="0014095B" w:rsidP="00E54F0D">
      <w:pPr>
        <w:spacing w:line="276" w:lineRule="auto"/>
        <w:jc w:val="both"/>
        <w:rPr>
          <w:rFonts w:ascii="Times" w:hAnsi="Times" w:cs="Times"/>
          <w:sz w:val="22"/>
          <w:lang w:val="en-AU"/>
        </w:rPr>
      </w:pPr>
      <w:r w:rsidRPr="00886677">
        <w:rPr>
          <w:rFonts w:ascii="Times" w:hAnsi="Times" w:cs="Times"/>
          <w:sz w:val="22"/>
          <w:lang w:val="en-AU"/>
        </w:rPr>
        <w:t xml:space="preserve">The interviews with the experts help the author to assess the design process critically and reaffirm the assumptions made </w:t>
      </w:r>
      <w:r w:rsidR="008922D1">
        <w:rPr>
          <w:rFonts w:ascii="Times" w:hAnsi="Times" w:cs="Times"/>
          <w:sz w:val="22"/>
          <w:lang w:val="en-AU"/>
        </w:rPr>
        <w:t>basing on the desk research. T</w:t>
      </w:r>
      <w:r w:rsidR="008922D1" w:rsidRPr="00886677">
        <w:rPr>
          <w:rFonts w:ascii="Times" w:hAnsi="Times" w:cs="Times"/>
          <w:sz w:val="22"/>
          <w:lang w:val="en-AU"/>
        </w:rPr>
        <w:t>he</w:t>
      </w:r>
      <w:r w:rsidR="00A42BFF" w:rsidRPr="00886677">
        <w:rPr>
          <w:rFonts w:ascii="Times" w:hAnsi="Times" w:cs="Times"/>
          <w:sz w:val="22"/>
          <w:lang w:val="en-AU"/>
        </w:rPr>
        <w:t xml:space="preserve"> overview of activities</w:t>
      </w:r>
      <w:r w:rsidR="00F57C03" w:rsidRPr="00886677">
        <w:rPr>
          <w:rFonts w:ascii="Times" w:hAnsi="Times" w:cs="Times"/>
          <w:sz w:val="22"/>
          <w:lang w:val="en-AU"/>
        </w:rPr>
        <w:t xml:space="preserve"> that</w:t>
      </w:r>
      <w:r w:rsidR="00A42BFF" w:rsidRPr="00886677">
        <w:rPr>
          <w:rFonts w:ascii="Times" w:hAnsi="Times" w:cs="Times"/>
          <w:sz w:val="22"/>
          <w:lang w:val="en-AU"/>
        </w:rPr>
        <w:t xml:space="preserve"> answer the sub-questions and </w:t>
      </w:r>
      <w:r w:rsidR="00F57C03" w:rsidRPr="00886677">
        <w:rPr>
          <w:rFonts w:ascii="Times" w:hAnsi="Times" w:cs="Times"/>
          <w:sz w:val="22"/>
          <w:lang w:val="en-AU"/>
        </w:rPr>
        <w:t xml:space="preserve">the </w:t>
      </w:r>
      <w:r w:rsidR="00A42BFF" w:rsidRPr="00886677">
        <w:rPr>
          <w:rFonts w:ascii="Times" w:hAnsi="Times" w:cs="Times"/>
          <w:sz w:val="22"/>
          <w:lang w:val="en-AU"/>
        </w:rPr>
        <w:t>corresponding products of those activit</w:t>
      </w:r>
      <w:r w:rsidR="00E17685" w:rsidRPr="00886677">
        <w:rPr>
          <w:rFonts w:ascii="Times" w:hAnsi="Times" w:cs="Times"/>
          <w:sz w:val="22"/>
          <w:lang w:val="en-AU"/>
        </w:rPr>
        <w:t xml:space="preserve">ies are shown </w:t>
      </w:r>
      <w:r w:rsidR="00E17685" w:rsidRPr="004C533D">
        <w:rPr>
          <w:rFonts w:ascii="Times" w:hAnsi="Times" w:cs="Times"/>
          <w:sz w:val="22"/>
          <w:lang w:val="en-AU"/>
        </w:rPr>
        <w:t xml:space="preserve">below in </w:t>
      </w:r>
      <w:r w:rsidR="00886677" w:rsidRPr="004C533D">
        <w:rPr>
          <w:rFonts w:ascii="Times" w:hAnsi="Times" w:cs="Times"/>
          <w:sz w:val="22"/>
          <w:lang w:val="en-AU"/>
        </w:rPr>
        <w:t>figure</w:t>
      </w:r>
      <w:r w:rsidR="00E17685" w:rsidRPr="004C533D">
        <w:rPr>
          <w:rFonts w:ascii="Times" w:hAnsi="Times" w:cs="Times"/>
          <w:sz w:val="22"/>
          <w:lang w:val="en-AU"/>
        </w:rPr>
        <w:t xml:space="preserve"> </w:t>
      </w:r>
      <w:r w:rsidR="004C533D" w:rsidRPr="004C533D">
        <w:rPr>
          <w:rFonts w:ascii="Times" w:hAnsi="Times" w:cs="Times"/>
          <w:sz w:val="22"/>
          <w:lang w:val="en-AU"/>
        </w:rPr>
        <w:t>34.</w:t>
      </w:r>
    </w:p>
    <w:p w:rsidR="00C12F41" w:rsidRDefault="00C12F41" w:rsidP="00846B29">
      <w:pPr>
        <w:rPr>
          <w:lang w:val="en-AU"/>
        </w:rPr>
      </w:pPr>
    </w:p>
    <w:tbl>
      <w:tblPr>
        <w:tblStyle w:val="TableGrid"/>
        <w:tblW w:w="9606" w:type="dxa"/>
        <w:tblLook w:val="04A0"/>
      </w:tblPr>
      <w:tblGrid>
        <w:gridCol w:w="2652"/>
        <w:gridCol w:w="2624"/>
        <w:gridCol w:w="2770"/>
        <w:gridCol w:w="1560"/>
      </w:tblGrid>
      <w:tr w:rsidR="009E5741" w:rsidTr="00B5524B">
        <w:tc>
          <w:tcPr>
            <w:tcW w:w="2652" w:type="dxa"/>
          </w:tcPr>
          <w:p w:rsidR="00C12F41" w:rsidRPr="00E54F0D" w:rsidRDefault="00C12F41" w:rsidP="00846B29">
            <w:pPr>
              <w:rPr>
                <w:sz w:val="20"/>
                <w:szCs w:val="20"/>
                <w:lang w:val="en-AU"/>
              </w:rPr>
            </w:pPr>
            <w:r w:rsidRPr="00E54F0D">
              <w:rPr>
                <w:sz w:val="20"/>
                <w:szCs w:val="20"/>
                <w:lang w:val="en-AU"/>
              </w:rPr>
              <w:t>Question</w:t>
            </w:r>
          </w:p>
        </w:tc>
        <w:tc>
          <w:tcPr>
            <w:tcW w:w="2624" w:type="dxa"/>
          </w:tcPr>
          <w:p w:rsidR="00C12F41" w:rsidRPr="00E54F0D" w:rsidRDefault="00C12F41" w:rsidP="00846B29">
            <w:pPr>
              <w:rPr>
                <w:sz w:val="20"/>
                <w:szCs w:val="20"/>
                <w:lang w:val="en-AU"/>
              </w:rPr>
            </w:pPr>
            <w:r w:rsidRPr="00E54F0D">
              <w:rPr>
                <w:sz w:val="20"/>
                <w:szCs w:val="20"/>
                <w:lang w:val="en-AU"/>
              </w:rPr>
              <w:t>Activity</w:t>
            </w:r>
          </w:p>
        </w:tc>
        <w:tc>
          <w:tcPr>
            <w:tcW w:w="2770" w:type="dxa"/>
          </w:tcPr>
          <w:p w:rsidR="00C12F41" w:rsidRPr="00E54F0D" w:rsidRDefault="00C12F41" w:rsidP="00846B29">
            <w:pPr>
              <w:rPr>
                <w:sz w:val="20"/>
                <w:szCs w:val="20"/>
                <w:lang w:val="en-AU"/>
              </w:rPr>
            </w:pPr>
            <w:r w:rsidRPr="00E54F0D">
              <w:rPr>
                <w:sz w:val="20"/>
                <w:szCs w:val="20"/>
                <w:lang w:val="en-AU"/>
              </w:rPr>
              <w:t>Product</w:t>
            </w:r>
          </w:p>
        </w:tc>
        <w:tc>
          <w:tcPr>
            <w:tcW w:w="1560" w:type="dxa"/>
          </w:tcPr>
          <w:p w:rsidR="00C12F41" w:rsidRPr="00E54F0D" w:rsidRDefault="00C12F41" w:rsidP="00846B29">
            <w:pPr>
              <w:rPr>
                <w:sz w:val="20"/>
                <w:szCs w:val="20"/>
                <w:lang w:val="en-AU"/>
              </w:rPr>
            </w:pPr>
            <w:r w:rsidRPr="00E54F0D">
              <w:rPr>
                <w:sz w:val="20"/>
                <w:szCs w:val="20"/>
                <w:lang w:val="en-AU"/>
              </w:rPr>
              <w:t>Reference in Document</w:t>
            </w:r>
          </w:p>
        </w:tc>
      </w:tr>
      <w:tr w:rsidR="009E5741" w:rsidTr="00B5524B">
        <w:tc>
          <w:tcPr>
            <w:tcW w:w="2652" w:type="dxa"/>
          </w:tcPr>
          <w:p w:rsidR="00C12F41" w:rsidRPr="00E54F0D" w:rsidRDefault="00594A8D" w:rsidP="00846B29">
            <w:pPr>
              <w:rPr>
                <w:sz w:val="20"/>
                <w:szCs w:val="20"/>
                <w:lang w:val="en-AU"/>
              </w:rPr>
            </w:pPr>
            <w:r w:rsidRPr="00E54F0D">
              <w:rPr>
                <w:sz w:val="20"/>
                <w:szCs w:val="20"/>
                <w:lang w:val="en-AU"/>
              </w:rPr>
              <w:t>1.</w:t>
            </w:r>
            <w:r w:rsidR="0033500A" w:rsidRPr="00E54F0D">
              <w:rPr>
                <w:sz w:val="20"/>
                <w:szCs w:val="20"/>
                <w:lang w:val="en-AU"/>
              </w:rPr>
              <w:t xml:space="preserve"> What is the motivation for using a tainter gate at Koopvaardersschutsluis?</w:t>
            </w:r>
          </w:p>
        </w:tc>
        <w:tc>
          <w:tcPr>
            <w:tcW w:w="2624" w:type="dxa"/>
          </w:tcPr>
          <w:p w:rsidR="00C12F41" w:rsidRPr="00E54F0D" w:rsidRDefault="0033500A" w:rsidP="00846B29">
            <w:pPr>
              <w:rPr>
                <w:sz w:val="20"/>
                <w:szCs w:val="20"/>
                <w:lang w:val="en-AU"/>
              </w:rPr>
            </w:pPr>
            <w:r w:rsidRPr="00E54F0D">
              <w:rPr>
                <w:sz w:val="20"/>
                <w:szCs w:val="20"/>
                <w:lang w:val="en-AU"/>
              </w:rPr>
              <w:t>L</w:t>
            </w:r>
            <w:r w:rsidR="003C646B" w:rsidRPr="00E54F0D">
              <w:rPr>
                <w:sz w:val="20"/>
                <w:szCs w:val="20"/>
                <w:lang w:val="en-AU"/>
              </w:rPr>
              <w:t xml:space="preserve">iterature review. </w:t>
            </w:r>
            <w:r w:rsidRPr="00E54F0D">
              <w:rPr>
                <w:sz w:val="20"/>
                <w:szCs w:val="20"/>
                <w:lang w:val="en-AU"/>
              </w:rPr>
              <w:t>Examination of the current state of the lock and the advantages of tainter gate.</w:t>
            </w:r>
          </w:p>
        </w:tc>
        <w:tc>
          <w:tcPr>
            <w:tcW w:w="2770" w:type="dxa"/>
          </w:tcPr>
          <w:p w:rsidR="00C12F41" w:rsidRPr="00E54F0D" w:rsidRDefault="009E5741" w:rsidP="00846B29">
            <w:pPr>
              <w:rPr>
                <w:sz w:val="20"/>
                <w:szCs w:val="20"/>
                <w:lang w:val="en-AU"/>
              </w:rPr>
            </w:pPr>
            <w:r w:rsidRPr="00E54F0D">
              <w:rPr>
                <w:sz w:val="20"/>
                <w:szCs w:val="20"/>
                <w:lang w:val="en-AU"/>
              </w:rPr>
              <w:t xml:space="preserve">Formulation of </w:t>
            </w:r>
            <w:r w:rsidR="003C646B" w:rsidRPr="00E54F0D">
              <w:rPr>
                <w:sz w:val="20"/>
                <w:szCs w:val="20"/>
                <w:lang w:val="en-AU"/>
              </w:rPr>
              <w:t>Research Objective</w:t>
            </w:r>
          </w:p>
        </w:tc>
        <w:tc>
          <w:tcPr>
            <w:tcW w:w="1560" w:type="dxa"/>
          </w:tcPr>
          <w:p w:rsidR="00C12F41" w:rsidRPr="00E54F0D" w:rsidRDefault="003C646B" w:rsidP="00846B29">
            <w:pPr>
              <w:rPr>
                <w:sz w:val="20"/>
                <w:szCs w:val="20"/>
                <w:lang w:val="en-AU"/>
              </w:rPr>
            </w:pPr>
            <w:r w:rsidRPr="00E54F0D">
              <w:rPr>
                <w:sz w:val="20"/>
                <w:szCs w:val="20"/>
                <w:lang w:val="en-AU"/>
              </w:rPr>
              <w:t>Chapter 1</w:t>
            </w:r>
          </w:p>
        </w:tc>
      </w:tr>
      <w:tr w:rsidR="009E5741" w:rsidTr="00B5524B">
        <w:tc>
          <w:tcPr>
            <w:tcW w:w="2652" w:type="dxa"/>
          </w:tcPr>
          <w:p w:rsidR="00C12F41" w:rsidRPr="00E54F0D" w:rsidRDefault="00594A8D" w:rsidP="00846B29">
            <w:pPr>
              <w:rPr>
                <w:sz w:val="20"/>
                <w:szCs w:val="20"/>
                <w:lang w:val="en-AU"/>
              </w:rPr>
            </w:pPr>
            <w:r w:rsidRPr="00E54F0D">
              <w:rPr>
                <w:sz w:val="20"/>
                <w:szCs w:val="20"/>
                <w:lang w:val="en-AU"/>
              </w:rPr>
              <w:t>2.</w:t>
            </w:r>
            <w:r w:rsidR="003C646B" w:rsidRPr="00E54F0D">
              <w:rPr>
                <w:rStyle w:val="CommentReference"/>
                <w:rFonts w:ascii="Times" w:hAnsi="Times"/>
                <w:i/>
                <w:color w:val="FF0000"/>
                <w:sz w:val="20"/>
                <w:szCs w:val="20"/>
              </w:rPr>
              <w:t xml:space="preserve"> </w:t>
            </w:r>
            <w:r w:rsidR="003C646B" w:rsidRPr="00E54F0D">
              <w:rPr>
                <w:rStyle w:val="CommentReference"/>
                <w:rFonts w:ascii="Times" w:hAnsi="Times"/>
                <w:sz w:val="20"/>
                <w:szCs w:val="20"/>
              </w:rPr>
              <w:t>What variations of a tainter gates exist in the practice?</w:t>
            </w:r>
          </w:p>
        </w:tc>
        <w:tc>
          <w:tcPr>
            <w:tcW w:w="2624" w:type="dxa"/>
          </w:tcPr>
          <w:p w:rsidR="003C646B" w:rsidRPr="00E54F0D" w:rsidRDefault="003C646B" w:rsidP="00B5524B">
            <w:pPr>
              <w:rPr>
                <w:sz w:val="20"/>
                <w:szCs w:val="20"/>
                <w:lang w:val="en-AU"/>
              </w:rPr>
            </w:pPr>
            <w:r w:rsidRPr="00E54F0D">
              <w:rPr>
                <w:sz w:val="20"/>
                <w:szCs w:val="20"/>
                <w:lang w:val="en-AU"/>
              </w:rPr>
              <w:t xml:space="preserve">Desk research. </w:t>
            </w:r>
          </w:p>
        </w:tc>
        <w:tc>
          <w:tcPr>
            <w:tcW w:w="2770" w:type="dxa"/>
          </w:tcPr>
          <w:p w:rsidR="00C12F41" w:rsidRPr="00E54F0D" w:rsidRDefault="003C646B" w:rsidP="00846B29">
            <w:pPr>
              <w:rPr>
                <w:sz w:val="20"/>
                <w:szCs w:val="20"/>
                <w:lang w:val="en-AU"/>
              </w:rPr>
            </w:pPr>
            <w:r w:rsidRPr="00E54F0D">
              <w:rPr>
                <w:sz w:val="20"/>
                <w:szCs w:val="20"/>
                <w:lang w:val="en-AU"/>
              </w:rPr>
              <w:t>Understanding of the structure. Input in the Program of Requirements.</w:t>
            </w:r>
          </w:p>
        </w:tc>
        <w:tc>
          <w:tcPr>
            <w:tcW w:w="1560" w:type="dxa"/>
          </w:tcPr>
          <w:p w:rsidR="00C12F41" w:rsidRPr="00E54F0D" w:rsidRDefault="003C646B" w:rsidP="00846B29">
            <w:pPr>
              <w:rPr>
                <w:sz w:val="20"/>
                <w:szCs w:val="20"/>
                <w:lang w:val="en-AU"/>
              </w:rPr>
            </w:pPr>
            <w:r w:rsidRPr="00E54F0D">
              <w:rPr>
                <w:sz w:val="20"/>
                <w:szCs w:val="20"/>
                <w:lang w:val="en-AU"/>
              </w:rPr>
              <w:t>Chapter 2.1.</w:t>
            </w:r>
          </w:p>
        </w:tc>
      </w:tr>
      <w:tr w:rsidR="009E5741" w:rsidTr="00B5524B">
        <w:tc>
          <w:tcPr>
            <w:tcW w:w="2652" w:type="dxa"/>
          </w:tcPr>
          <w:p w:rsidR="00C12F41" w:rsidRPr="00E54F0D" w:rsidRDefault="00594A8D" w:rsidP="00846B29">
            <w:pPr>
              <w:rPr>
                <w:sz w:val="20"/>
                <w:szCs w:val="20"/>
                <w:lang w:val="en-AU"/>
              </w:rPr>
            </w:pPr>
            <w:r w:rsidRPr="00E54F0D">
              <w:rPr>
                <w:sz w:val="20"/>
                <w:szCs w:val="20"/>
                <w:lang w:val="en-AU"/>
              </w:rPr>
              <w:t>3.</w:t>
            </w:r>
            <w:r w:rsidR="00B5524B" w:rsidRPr="00E54F0D">
              <w:rPr>
                <w:rFonts w:ascii="Times" w:hAnsi="Times"/>
                <w:sz w:val="20"/>
                <w:szCs w:val="20"/>
              </w:rPr>
              <w:t xml:space="preserve"> What is the best choice for the self-closing mechanism?</w:t>
            </w:r>
          </w:p>
        </w:tc>
        <w:tc>
          <w:tcPr>
            <w:tcW w:w="2624" w:type="dxa"/>
          </w:tcPr>
          <w:p w:rsidR="00C12F41" w:rsidRPr="00E54F0D" w:rsidRDefault="00B5524B" w:rsidP="00846B29">
            <w:pPr>
              <w:rPr>
                <w:sz w:val="20"/>
                <w:szCs w:val="20"/>
                <w:lang w:val="en-AU"/>
              </w:rPr>
            </w:pPr>
            <w:r w:rsidRPr="00E54F0D">
              <w:rPr>
                <w:sz w:val="20"/>
                <w:szCs w:val="20"/>
                <w:lang w:val="en-AU"/>
              </w:rPr>
              <w:t>Analysis of the function of a tainter gate in locks, spillways and flood barriers.</w:t>
            </w:r>
          </w:p>
        </w:tc>
        <w:tc>
          <w:tcPr>
            <w:tcW w:w="2770" w:type="dxa"/>
          </w:tcPr>
          <w:p w:rsidR="00C12F41" w:rsidRPr="00E54F0D" w:rsidRDefault="00B5524B" w:rsidP="00846B29">
            <w:pPr>
              <w:rPr>
                <w:sz w:val="20"/>
                <w:szCs w:val="20"/>
                <w:lang w:val="en-AU"/>
              </w:rPr>
            </w:pPr>
            <w:r w:rsidRPr="00E54F0D">
              <w:rPr>
                <w:sz w:val="20"/>
                <w:szCs w:val="20"/>
                <w:lang w:val="en-AU"/>
              </w:rPr>
              <w:t xml:space="preserve">Provides the basis for the ambition to use buoyancy tanks. Input in the Program of Requirements. </w:t>
            </w:r>
          </w:p>
        </w:tc>
        <w:tc>
          <w:tcPr>
            <w:tcW w:w="1560" w:type="dxa"/>
          </w:tcPr>
          <w:p w:rsidR="00C12F41" w:rsidRPr="00E54F0D" w:rsidRDefault="00B5524B" w:rsidP="00846B29">
            <w:pPr>
              <w:rPr>
                <w:sz w:val="20"/>
                <w:szCs w:val="20"/>
                <w:lang w:val="en-AU"/>
              </w:rPr>
            </w:pPr>
            <w:r w:rsidRPr="00E54F0D">
              <w:rPr>
                <w:sz w:val="20"/>
                <w:szCs w:val="20"/>
                <w:lang w:val="en-AU"/>
              </w:rPr>
              <w:t>Chapter 2.1.</w:t>
            </w:r>
          </w:p>
        </w:tc>
      </w:tr>
      <w:tr w:rsidR="009E5741" w:rsidTr="00B5524B">
        <w:tc>
          <w:tcPr>
            <w:tcW w:w="2652" w:type="dxa"/>
          </w:tcPr>
          <w:p w:rsidR="00C12F41" w:rsidRPr="00E54F0D" w:rsidRDefault="00594A8D" w:rsidP="00B5524B">
            <w:pPr>
              <w:spacing w:line="276" w:lineRule="auto"/>
              <w:rPr>
                <w:sz w:val="20"/>
                <w:szCs w:val="20"/>
                <w:u w:val="single"/>
              </w:rPr>
            </w:pPr>
            <w:r w:rsidRPr="00E54F0D">
              <w:rPr>
                <w:sz w:val="20"/>
                <w:szCs w:val="20"/>
                <w:lang w:val="en-AU"/>
              </w:rPr>
              <w:lastRenderedPageBreak/>
              <w:t>4.</w:t>
            </w:r>
            <w:r w:rsidR="00B5524B" w:rsidRPr="00E54F0D">
              <w:rPr>
                <w:sz w:val="20"/>
                <w:szCs w:val="20"/>
                <w:lang w:val="en-AU"/>
              </w:rPr>
              <w:t xml:space="preserve"> </w:t>
            </w:r>
            <w:r w:rsidR="00B5524B" w:rsidRPr="00E54F0D">
              <w:rPr>
                <w:rStyle w:val="CommentReference"/>
                <w:color w:val="000000" w:themeColor="text1"/>
                <w:sz w:val="20"/>
                <w:szCs w:val="20"/>
              </w:rPr>
              <w:t xml:space="preserve">What are the boundary conditions of the environment at </w:t>
            </w:r>
            <w:r w:rsidR="00B5524B" w:rsidRPr="00E54F0D">
              <w:rPr>
                <w:sz w:val="20"/>
                <w:szCs w:val="20"/>
              </w:rPr>
              <w:t>the port of Den Helder?</w:t>
            </w:r>
          </w:p>
        </w:tc>
        <w:tc>
          <w:tcPr>
            <w:tcW w:w="2624" w:type="dxa"/>
          </w:tcPr>
          <w:p w:rsidR="00C12F41" w:rsidRPr="00E54F0D" w:rsidRDefault="00B5524B" w:rsidP="00846B29">
            <w:pPr>
              <w:rPr>
                <w:sz w:val="20"/>
                <w:szCs w:val="20"/>
                <w:lang w:val="en-AU"/>
              </w:rPr>
            </w:pPr>
            <w:r w:rsidRPr="00E54F0D">
              <w:rPr>
                <w:sz w:val="20"/>
                <w:szCs w:val="20"/>
                <w:lang w:val="en-AU"/>
              </w:rPr>
              <w:t xml:space="preserve">Desk research. </w:t>
            </w:r>
          </w:p>
        </w:tc>
        <w:tc>
          <w:tcPr>
            <w:tcW w:w="2770" w:type="dxa"/>
          </w:tcPr>
          <w:p w:rsidR="00C12F41" w:rsidRPr="00E54F0D" w:rsidRDefault="00B5524B" w:rsidP="00846B29">
            <w:pPr>
              <w:rPr>
                <w:sz w:val="20"/>
                <w:szCs w:val="20"/>
                <w:lang w:val="en-AU"/>
              </w:rPr>
            </w:pPr>
            <w:r w:rsidRPr="00E54F0D">
              <w:rPr>
                <w:sz w:val="20"/>
                <w:szCs w:val="20"/>
                <w:lang w:val="en-AU"/>
              </w:rPr>
              <w:t>Input in the Program of Requirements</w:t>
            </w:r>
          </w:p>
        </w:tc>
        <w:tc>
          <w:tcPr>
            <w:tcW w:w="1560" w:type="dxa"/>
          </w:tcPr>
          <w:p w:rsidR="00C12F41" w:rsidRPr="00E54F0D" w:rsidRDefault="00B5524B" w:rsidP="00846B29">
            <w:pPr>
              <w:rPr>
                <w:sz w:val="20"/>
                <w:szCs w:val="20"/>
                <w:lang w:val="en-AU"/>
              </w:rPr>
            </w:pPr>
            <w:r w:rsidRPr="00E54F0D">
              <w:rPr>
                <w:sz w:val="20"/>
                <w:szCs w:val="20"/>
                <w:lang w:val="en-AU"/>
              </w:rPr>
              <w:t>Chapter 2.2</w:t>
            </w:r>
          </w:p>
        </w:tc>
      </w:tr>
      <w:tr w:rsidR="009E5741" w:rsidTr="00B5524B">
        <w:tc>
          <w:tcPr>
            <w:tcW w:w="2652" w:type="dxa"/>
          </w:tcPr>
          <w:p w:rsidR="00C12F41" w:rsidRPr="00E54F0D" w:rsidRDefault="00594A8D" w:rsidP="00B5524B">
            <w:pPr>
              <w:rPr>
                <w:rFonts w:ascii="Times" w:hAnsi="Times" w:cs="Times"/>
                <w:sz w:val="20"/>
                <w:szCs w:val="20"/>
                <w:lang w:val="en-AU"/>
              </w:rPr>
            </w:pPr>
            <w:r w:rsidRPr="00E54F0D">
              <w:rPr>
                <w:rFonts w:ascii="Times" w:hAnsi="Times" w:cs="Times"/>
                <w:sz w:val="20"/>
                <w:szCs w:val="20"/>
                <w:lang w:val="en-AU"/>
              </w:rPr>
              <w:t>5.</w:t>
            </w:r>
            <w:r w:rsidR="00B5524B" w:rsidRPr="00E54F0D">
              <w:rPr>
                <w:rFonts w:ascii="Times" w:hAnsi="Times" w:cs="Times"/>
                <w:sz w:val="20"/>
                <w:szCs w:val="20"/>
              </w:rPr>
              <w:t xml:space="preserve"> What are the requirements for a tainter gate in a lock?</w:t>
            </w:r>
          </w:p>
        </w:tc>
        <w:tc>
          <w:tcPr>
            <w:tcW w:w="2624" w:type="dxa"/>
          </w:tcPr>
          <w:p w:rsidR="00C12F41" w:rsidRPr="00E54F0D" w:rsidRDefault="00B5524B" w:rsidP="00846B29">
            <w:pPr>
              <w:rPr>
                <w:sz w:val="20"/>
                <w:szCs w:val="20"/>
                <w:lang w:val="en-AU"/>
              </w:rPr>
            </w:pPr>
            <w:r w:rsidRPr="00E54F0D">
              <w:rPr>
                <w:sz w:val="20"/>
                <w:szCs w:val="20"/>
                <w:lang w:val="en-AU"/>
              </w:rPr>
              <w:t xml:space="preserve">Summarisation of the desk research. </w:t>
            </w:r>
          </w:p>
        </w:tc>
        <w:tc>
          <w:tcPr>
            <w:tcW w:w="2770" w:type="dxa"/>
          </w:tcPr>
          <w:p w:rsidR="00C12F41" w:rsidRPr="00E54F0D" w:rsidRDefault="009E5741" w:rsidP="009E5741">
            <w:pPr>
              <w:rPr>
                <w:sz w:val="20"/>
                <w:szCs w:val="20"/>
                <w:lang w:val="en-AU"/>
              </w:rPr>
            </w:pPr>
            <w:r w:rsidRPr="00E54F0D">
              <w:rPr>
                <w:sz w:val="20"/>
                <w:szCs w:val="20"/>
                <w:lang w:val="en-AU"/>
              </w:rPr>
              <w:t>Guidelines for design.</w:t>
            </w:r>
          </w:p>
        </w:tc>
        <w:tc>
          <w:tcPr>
            <w:tcW w:w="1560" w:type="dxa"/>
          </w:tcPr>
          <w:p w:rsidR="00C12F41" w:rsidRPr="00E54F0D" w:rsidRDefault="009E5741" w:rsidP="00846B29">
            <w:pPr>
              <w:rPr>
                <w:sz w:val="20"/>
                <w:szCs w:val="20"/>
                <w:lang w:val="en-AU"/>
              </w:rPr>
            </w:pPr>
            <w:r w:rsidRPr="00E54F0D">
              <w:rPr>
                <w:sz w:val="20"/>
                <w:szCs w:val="20"/>
                <w:lang w:val="en-AU"/>
              </w:rPr>
              <w:t>Chapter 2.3</w:t>
            </w:r>
          </w:p>
        </w:tc>
      </w:tr>
      <w:tr w:rsidR="009E5741" w:rsidTr="00B5524B">
        <w:tc>
          <w:tcPr>
            <w:tcW w:w="2652" w:type="dxa"/>
          </w:tcPr>
          <w:p w:rsidR="00C12F41" w:rsidRPr="00AC11BB" w:rsidRDefault="00594A8D" w:rsidP="00AC11BB">
            <w:pPr>
              <w:spacing w:line="276" w:lineRule="auto"/>
              <w:rPr>
                <w:rFonts w:ascii="Times" w:hAnsi="Times" w:cs="Times"/>
                <w:sz w:val="20"/>
                <w:szCs w:val="20"/>
              </w:rPr>
            </w:pPr>
            <w:r w:rsidRPr="00E54F0D">
              <w:rPr>
                <w:rFonts w:ascii="Times" w:hAnsi="Times" w:cs="Times"/>
                <w:sz w:val="20"/>
                <w:szCs w:val="20"/>
                <w:lang w:val="en-AU"/>
              </w:rPr>
              <w:t>6.</w:t>
            </w:r>
            <w:r w:rsidR="009E5741" w:rsidRPr="00E54F0D">
              <w:rPr>
                <w:rFonts w:ascii="Times" w:hAnsi="Times" w:cs="Times"/>
                <w:sz w:val="20"/>
                <w:szCs w:val="20"/>
              </w:rPr>
              <w:t xml:space="preserve"> What are the functional and technical requirements for the buoyancy drive?</w:t>
            </w:r>
          </w:p>
        </w:tc>
        <w:tc>
          <w:tcPr>
            <w:tcW w:w="2624" w:type="dxa"/>
          </w:tcPr>
          <w:p w:rsidR="00C12F41" w:rsidRPr="00E54F0D" w:rsidRDefault="009E5741" w:rsidP="00846B29">
            <w:pPr>
              <w:rPr>
                <w:rFonts w:ascii="Times" w:hAnsi="Times" w:cs="Times"/>
                <w:sz w:val="20"/>
                <w:szCs w:val="20"/>
                <w:lang w:val="en-AU"/>
              </w:rPr>
            </w:pPr>
            <w:r w:rsidRPr="00E54F0D">
              <w:rPr>
                <w:rFonts w:ascii="Times" w:hAnsi="Times" w:cs="Times"/>
                <w:sz w:val="20"/>
                <w:szCs w:val="20"/>
                <w:lang w:val="en-AU"/>
              </w:rPr>
              <w:t>Examination of technical drawings. Analysis of the buoyancy principle. Interviews.</w:t>
            </w:r>
          </w:p>
        </w:tc>
        <w:tc>
          <w:tcPr>
            <w:tcW w:w="2770" w:type="dxa"/>
          </w:tcPr>
          <w:p w:rsidR="00C12F41" w:rsidRPr="00E54F0D" w:rsidRDefault="009E5741" w:rsidP="00900501">
            <w:pPr>
              <w:rPr>
                <w:rFonts w:ascii="Times" w:hAnsi="Times" w:cs="Times"/>
                <w:sz w:val="20"/>
                <w:szCs w:val="20"/>
                <w:lang w:val="en-AU"/>
              </w:rPr>
            </w:pPr>
            <w:r w:rsidRPr="00E54F0D">
              <w:rPr>
                <w:rFonts w:ascii="Times" w:hAnsi="Times" w:cs="Times"/>
                <w:sz w:val="20"/>
                <w:szCs w:val="20"/>
                <w:lang w:val="en-AU"/>
              </w:rPr>
              <w:t>Guidelines for design.</w:t>
            </w:r>
            <w:r w:rsidR="00900501" w:rsidRPr="00E54F0D">
              <w:rPr>
                <w:rFonts w:ascii="Times" w:hAnsi="Times" w:cs="Times"/>
                <w:sz w:val="20"/>
                <w:szCs w:val="20"/>
                <w:lang w:val="en-AU"/>
              </w:rPr>
              <w:t xml:space="preserve"> Provides contribution to the characteristics of the end result.  </w:t>
            </w:r>
          </w:p>
        </w:tc>
        <w:tc>
          <w:tcPr>
            <w:tcW w:w="1560" w:type="dxa"/>
          </w:tcPr>
          <w:p w:rsidR="00C12F41" w:rsidRPr="00E54F0D" w:rsidRDefault="009E5741" w:rsidP="00846B29">
            <w:pPr>
              <w:rPr>
                <w:rFonts w:ascii="Times" w:hAnsi="Times" w:cs="Times"/>
                <w:sz w:val="20"/>
                <w:szCs w:val="20"/>
                <w:lang w:val="en-AU"/>
              </w:rPr>
            </w:pPr>
            <w:r w:rsidRPr="00E54F0D">
              <w:rPr>
                <w:rFonts w:ascii="Times" w:hAnsi="Times" w:cs="Times"/>
                <w:sz w:val="20"/>
                <w:szCs w:val="20"/>
                <w:lang w:val="en-AU"/>
              </w:rPr>
              <w:t>Chapter 2.3.1.</w:t>
            </w:r>
            <w:r w:rsidR="00ED6ACC">
              <w:rPr>
                <w:rFonts w:ascii="Times" w:hAnsi="Times" w:cs="Times"/>
                <w:sz w:val="20"/>
                <w:szCs w:val="20"/>
                <w:lang w:val="en-AU"/>
              </w:rPr>
              <w:t xml:space="preserve"> and 2.3.2.</w:t>
            </w:r>
          </w:p>
        </w:tc>
      </w:tr>
      <w:tr w:rsidR="009E5741" w:rsidTr="00B5524B">
        <w:tc>
          <w:tcPr>
            <w:tcW w:w="2652" w:type="dxa"/>
          </w:tcPr>
          <w:p w:rsidR="009E5741" w:rsidRPr="00E54F0D" w:rsidRDefault="00594A8D" w:rsidP="009E5741">
            <w:pPr>
              <w:spacing w:line="276" w:lineRule="auto"/>
              <w:rPr>
                <w:rFonts w:ascii="Times" w:hAnsi="Times" w:cs="Times"/>
                <w:sz w:val="20"/>
                <w:szCs w:val="20"/>
              </w:rPr>
            </w:pPr>
            <w:r w:rsidRPr="00E54F0D">
              <w:rPr>
                <w:rFonts w:ascii="Times" w:hAnsi="Times" w:cs="Times"/>
                <w:sz w:val="20"/>
                <w:szCs w:val="20"/>
                <w:lang w:val="en-AU"/>
              </w:rPr>
              <w:t>7.</w:t>
            </w:r>
            <w:r w:rsidR="009E5741" w:rsidRPr="00E54F0D">
              <w:rPr>
                <w:rFonts w:ascii="Times" w:hAnsi="Times" w:cs="Times"/>
                <w:sz w:val="20"/>
                <w:szCs w:val="20"/>
              </w:rPr>
              <w:t xml:space="preserve"> How large is the required buoyancy moment? </w:t>
            </w:r>
          </w:p>
          <w:p w:rsidR="00C12F41" w:rsidRPr="00E54F0D" w:rsidRDefault="00C12F41" w:rsidP="00846B29">
            <w:pPr>
              <w:rPr>
                <w:rFonts w:ascii="Times" w:hAnsi="Times" w:cs="Times"/>
                <w:sz w:val="20"/>
                <w:szCs w:val="20"/>
                <w:lang w:val="en-AU"/>
              </w:rPr>
            </w:pPr>
          </w:p>
        </w:tc>
        <w:tc>
          <w:tcPr>
            <w:tcW w:w="2624" w:type="dxa"/>
          </w:tcPr>
          <w:p w:rsidR="00C12F41" w:rsidRPr="00E54F0D" w:rsidRDefault="009E5741" w:rsidP="009E5741">
            <w:pPr>
              <w:rPr>
                <w:rFonts w:ascii="Times" w:hAnsi="Times" w:cs="Times"/>
                <w:sz w:val="20"/>
                <w:szCs w:val="20"/>
                <w:lang w:val="en-AU"/>
              </w:rPr>
            </w:pPr>
            <w:r w:rsidRPr="00E54F0D">
              <w:rPr>
                <w:rFonts w:ascii="Times" w:hAnsi="Times" w:cs="Times"/>
                <w:sz w:val="20"/>
                <w:szCs w:val="20"/>
                <w:lang w:val="en-AU"/>
              </w:rPr>
              <w:t xml:space="preserve">Literature review. Making calculations, drawings and systematic design iterations. Determination of the concept model of the gate in AutoCAD.   </w:t>
            </w:r>
          </w:p>
        </w:tc>
        <w:tc>
          <w:tcPr>
            <w:tcW w:w="2770" w:type="dxa"/>
          </w:tcPr>
          <w:p w:rsidR="00C12F41" w:rsidRPr="00E54F0D" w:rsidRDefault="009E5741" w:rsidP="00900501">
            <w:pPr>
              <w:rPr>
                <w:rFonts w:ascii="Times" w:hAnsi="Times" w:cs="Times"/>
                <w:sz w:val="20"/>
                <w:szCs w:val="20"/>
                <w:lang w:val="en-AU"/>
              </w:rPr>
            </w:pPr>
            <w:r w:rsidRPr="00E54F0D">
              <w:rPr>
                <w:rFonts w:ascii="Times" w:hAnsi="Times" w:cs="Times"/>
                <w:sz w:val="20"/>
                <w:szCs w:val="20"/>
                <w:lang w:val="en-AU"/>
              </w:rPr>
              <w:t xml:space="preserve">Estimation of the required volume of buoyancy tank. </w:t>
            </w:r>
          </w:p>
        </w:tc>
        <w:tc>
          <w:tcPr>
            <w:tcW w:w="1560" w:type="dxa"/>
          </w:tcPr>
          <w:p w:rsidR="00C12F41" w:rsidRPr="00E54F0D" w:rsidRDefault="009E5741" w:rsidP="00846B29">
            <w:pPr>
              <w:rPr>
                <w:rFonts w:ascii="Times" w:hAnsi="Times" w:cs="Times"/>
                <w:sz w:val="20"/>
                <w:szCs w:val="20"/>
                <w:lang w:val="en-AU"/>
              </w:rPr>
            </w:pPr>
            <w:r w:rsidRPr="00E54F0D">
              <w:rPr>
                <w:rFonts w:ascii="Times" w:hAnsi="Times" w:cs="Times"/>
                <w:sz w:val="20"/>
                <w:szCs w:val="20"/>
                <w:lang w:val="en-AU"/>
              </w:rPr>
              <w:t>Chapter 3.3.2.2.</w:t>
            </w:r>
          </w:p>
        </w:tc>
      </w:tr>
      <w:tr w:rsidR="009E5741" w:rsidTr="00B5524B">
        <w:tc>
          <w:tcPr>
            <w:tcW w:w="2652" w:type="dxa"/>
          </w:tcPr>
          <w:p w:rsidR="009E5741" w:rsidRPr="00E54F0D" w:rsidRDefault="00594A8D" w:rsidP="009E5741">
            <w:pPr>
              <w:spacing w:line="276" w:lineRule="auto"/>
              <w:rPr>
                <w:rFonts w:ascii="Times" w:hAnsi="Times" w:cs="Times"/>
                <w:sz w:val="20"/>
                <w:szCs w:val="20"/>
                <w:u w:val="single"/>
              </w:rPr>
            </w:pPr>
            <w:r w:rsidRPr="00E54F0D">
              <w:rPr>
                <w:rFonts w:ascii="Times" w:hAnsi="Times" w:cs="Times"/>
                <w:sz w:val="20"/>
                <w:szCs w:val="20"/>
                <w:lang w:val="en-AU"/>
              </w:rPr>
              <w:t>8.</w:t>
            </w:r>
            <w:r w:rsidR="009E5741" w:rsidRPr="00E54F0D">
              <w:rPr>
                <w:rFonts w:ascii="Times" w:hAnsi="Times" w:cs="Times"/>
                <w:sz w:val="20"/>
                <w:szCs w:val="20"/>
              </w:rPr>
              <w:t xml:space="preserve"> What is the optimal tank design?</w:t>
            </w:r>
          </w:p>
          <w:p w:rsidR="00C12F41" w:rsidRPr="00E54F0D" w:rsidRDefault="00C12F41" w:rsidP="00846B29">
            <w:pPr>
              <w:rPr>
                <w:rFonts w:ascii="Times" w:hAnsi="Times" w:cs="Times"/>
                <w:sz w:val="20"/>
                <w:szCs w:val="20"/>
                <w:lang w:val="en-AU"/>
              </w:rPr>
            </w:pPr>
          </w:p>
        </w:tc>
        <w:tc>
          <w:tcPr>
            <w:tcW w:w="2624" w:type="dxa"/>
          </w:tcPr>
          <w:p w:rsidR="00C12F41" w:rsidRPr="00E54F0D" w:rsidRDefault="009E5741" w:rsidP="00846B29">
            <w:pPr>
              <w:rPr>
                <w:rFonts w:ascii="Times" w:hAnsi="Times" w:cs="Times"/>
                <w:sz w:val="20"/>
                <w:szCs w:val="20"/>
                <w:lang w:val="en-AU"/>
              </w:rPr>
            </w:pPr>
            <w:r w:rsidRPr="00E54F0D">
              <w:rPr>
                <w:rFonts w:ascii="Times" w:hAnsi="Times" w:cs="Times"/>
                <w:sz w:val="20"/>
                <w:szCs w:val="20"/>
                <w:lang w:val="en-AU"/>
              </w:rPr>
              <w:t xml:space="preserve">Drawing, calculating and proposing 3 tank variants. Nominating assessment criterions and their weight. Performing MCA and sensitivity analysis. Performing the tank refinement.  </w:t>
            </w:r>
          </w:p>
        </w:tc>
        <w:tc>
          <w:tcPr>
            <w:tcW w:w="2770" w:type="dxa"/>
          </w:tcPr>
          <w:p w:rsidR="00C12F41" w:rsidRPr="00E54F0D" w:rsidRDefault="009E5741" w:rsidP="00846B29">
            <w:pPr>
              <w:rPr>
                <w:rFonts w:ascii="Times" w:hAnsi="Times" w:cs="Times"/>
                <w:sz w:val="20"/>
                <w:szCs w:val="20"/>
                <w:lang w:val="en-AU"/>
              </w:rPr>
            </w:pPr>
            <w:r w:rsidRPr="00E54F0D">
              <w:rPr>
                <w:rFonts w:ascii="Times" w:hAnsi="Times" w:cs="Times"/>
                <w:sz w:val="20"/>
                <w:szCs w:val="20"/>
                <w:lang w:val="en-AU"/>
              </w:rPr>
              <w:t xml:space="preserve">Optimal buoyancy tank geometry. Ability to proceed with arm design. </w:t>
            </w:r>
          </w:p>
        </w:tc>
        <w:tc>
          <w:tcPr>
            <w:tcW w:w="1560" w:type="dxa"/>
          </w:tcPr>
          <w:p w:rsidR="00C12F41" w:rsidRPr="00E54F0D" w:rsidRDefault="009E5741" w:rsidP="00846B29">
            <w:pPr>
              <w:rPr>
                <w:rFonts w:ascii="Times" w:hAnsi="Times" w:cs="Times"/>
                <w:sz w:val="20"/>
                <w:szCs w:val="20"/>
                <w:lang w:val="en-AU"/>
              </w:rPr>
            </w:pPr>
            <w:r w:rsidRPr="00E54F0D">
              <w:rPr>
                <w:rFonts w:ascii="Times" w:hAnsi="Times" w:cs="Times"/>
                <w:sz w:val="20"/>
                <w:szCs w:val="20"/>
                <w:lang w:val="en-AU"/>
              </w:rPr>
              <w:t>Chapter 4.1.</w:t>
            </w:r>
          </w:p>
        </w:tc>
      </w:tr>
      <w:tr w:rsidR="009E5741" w:rsidTr="00B5524B">
        <w:tc>
          <w:tcPr>
            <w:tcW w:w="2652" w:type="dxa"/>
          </w:tcPr>
          <w:p w:rsidR="009E5741" w:rsidRPr="00E54F0D" w:rsidRDefault="00594A8D" w:rsidP="009E5741">
            <w:pPr>
              <w:spacing w:line="276" w:lineRule="auto"/>
              <w:rPr>
                <w:rStyle w:val="CommentReference"/>
                <w:rFonts w:ascii="Times" w:hAnsi="Times" w:cs="Times"/>
                <w:color w:val="000000" w:themeColor="text1"/>
                <w:sz w:val="20"/>
                <w:szCs w:val="20"/>
                <w:u w:val="single"/>
              </w:rPr>
            </w:pPr>
            <w:r w:rsidRPr="00E54F0D">
              <w:rPr>
                <w:rFonts w:ascii="Times" w:hAnsi="Times" w:cs="Times"/>
                <w:sz w:val="20"/>
                <w:szCs w:val="20"/>
                <w:lang w:val="en-AU"/>
              </w:rPr>
              <w:t>9.</w:t>
            </w:r>
            <w:r w:rsidR="009E5741" w:rsidRPr="00E54F0D">
              <w:rPr>
                <w:rStyle w:val="CommentReference"/>
                <w:rFonts w:ascii="Times" w:hAnsi="Times" w:cs="Times"/>
                <w:color w:val="000000" w:themeColor="text1"/>
                <w:sz w:val="20"/>
                <w:szCs w:val="20"/>
              </w:rPr>
              <w:t xml:space="preserve"> What is the governing service condition for the arm design? </w:t>
            </w:r>
          </w:p>
          <w:p w:rsidR="00C12F41" w:rsidRPr="00E54F0D" w:rsidRDefault="00C12F41" w:rsidP="00846B29">
            <w:pPr>
              <w:rPr>
                <w:rFonts w:ascii="Times" w:hAnsi="Times" w:cs="Times"/>
                <w:sz w:val="20"/>
                <w:szCs w:val="20"/>
                <w:lang w:val="en-AU"/>
              </w:rPr>
            </w:pPr>
          </w:p>
        </w:tc>
        <w:tc>
          <w:tcPr>
            <w:tcW w:w="2624" w:type="dxa"/>
          </w:tcPr>
          <w:p w:rsidR="00C12F41" w:rsidRPr="00E54F0D" w:rsidRDefault="009E5741" w:rsidP="00846B29">
            <w:pPr>
              <w:rPr>
                <w:rFonts w:ascii="Times" w:hAnsi="Times" w:cs="Times"/>
                <w:sz w:val="20"/>
                <w:szCs w:val="20"/>
                <w:lang w:val="en-AU"/>
              </w:rPr>
            </w:pPr>
            <w:r w:rsidRPr="00E54F0D">
              <w:rPr>
                <w:rFonts w:ascii="Times" w:hAnsi="Times" w:cs="Times"/>
                <w:sz w:val="20"/>
                <w:szCs w:val="20"/>
                <w:lang w:val="en-AU"/>
              </w:rPr>
              <w:t xml:space="preserve">Interviews. Nomination of three service conditions. Making of RFEM models to investigate the internal loads. </w:t>
            </w:r>
          </w:p>
        </w:tc>
        <w:tc>
          <w:tcPr>
            <w:tcW w:w="2770" w:type="dxa"/>
          </w:tcPr>
          <w:p w:rsidR="00C12F41" w:rsidRPr="00E54F0D" w:rsidRDefault="009E5741" w:rsidP="009E5741">
            <w:pPr>
              <w:rPr>
                <w:rFonts w:ascii="Times" w:hAnsi="Times" w:cs="Times"/>
                <w:sz w:val="20"/>
                <w:szCs w:val="20"/>
                <w:lang w:val="en-AU"/>
              </w:rPr>
            </w:pPr>
            <w:r w:rsidRPr="00E54F0D">
              <w:rPr>
                <w:rFonts w:ascii="Times" w:hAnsi="Times" w:cs="Times"/>
                <w:sz w:val="20"/>
                <w:szCs w:val="20"/>
                <w:lang w:val="en-AU"/>
              </w:rPr>
              <w:t xml:space="preserve">Internal loads in the arm struts. </w:t>
            </w:r>
          </w:p>
        </w:tc>
        <w:tc>
          <w:tcPr>
            <w:tcW w:w="1560" w:type="dxa"/>
          </w:tcPr>
          <w:p w:rsidR="00C12F41" w:rsidRPr="00E54F0D" w:rsidRDefault="009E5741" w:rsidP="00846B29">
            <w:pPr>
              <w:rPr>
                <w:rFonts w:ascii="Times" w:hAnsi="Times" w:cs="Times"/>
                <w:sz w:val="20"/>
                <w:szCs w:val="20"/>
                <w:lang w:val="en-AU"/>
              </w:rPr>
            </w:pPr>
            <w:r w:rsidRPr="00E54F0D">
              <w:rPr>
                <w:rFonts w:ascii="Times" w:hAnsi="Times" w:cs="Times"/>
                <w:sz w:val="20"/>
                <w:szCs w:val="20"/>
                <w:lang w:val="en-AU"/>
              </w:rPr>
              <w:t>Chapter 4.2.</w:t>
            </w:r>
          </w:p>
        </w:tc>
      </w:tr>
      <w:tr w:rsidR="009E5741" w:rsidTr="00B5524B">
        <w:tc>
          <w:tcPr>
            <w:tcW w:w="2652" w:type="dxa"/>
          </w:tcPr>
          <w:p w:rsidR="009E5741" w:rsidRPr="00E54F0D" w:rsidRDefault="00594A8D" w:rsidP="009E5741">
            <w:pPr>
              <w:spacing w:line="276" w:lineRule="auto"/>
              <w:rPr>
                <w:sz w:val="20"/>
                <w:szCs w:val="20"/>
              </w:rPr>
            </w:pPr>
            <w:r w:rsidRPr="00E54F0D">
              <w:rPr>
                <w:sz w:val="20"/>
                <w:szCs w:val="20"/>
                <w:lang w:val="en-AU"/>
              </w:rPr>
              <w:t>10.</w:t>
            </w:r>
            <w:r w:rsidR="009E5741" w:rsidRPr="00E54F0D">
              <w:rPr>
                <w:sz w:val="20"/>
                <w:szCs w:val="20"/>
              </w:rPr>
              <w:t xml:space="preserve"> What is the optimal section of the arm struts? </w:t>
            </w:r>
          </w:p>
          <w:p w:rsidR="00C12F41" w:rsidRPr="00E54F0D" w:rsidRDefault="00C12F41" w:rsidP="00846B29">
            <w:pPr>
              <w:rPr>
                <w:sz w:val="20"/>
                <w:szCs w:val="20"/>
                <w:lang w:val="en-AU"/>
              </w:rPr>
            </w:pPr>
          </w:p>
        </w:tc>
        <w:tc>
          <w:tcPr>
            <w:tcW w:w="2624" w:type="dxa"/>
          </w:tcPr>
          <w:p w:rsidR="00C12F41" w:rsidRPr="00E54F0D" w:rsidRDefault="009E5741" w:rsidP="00846B29">
            <w:pPr>
              <w:rPr>
                <w:rFonts w:ascii="Times" w:hAnsi="Times" w:cs="Times"/>
                <w:sz w:val="20"/>
                <w:szCs w:val="20"/>
                <w:lang w:val="en-AU"/>
              </w:rPr>
            </w:pPr>
            <w:r w:rsidRPr="00E54F0D">
              <w:rPr>
                <w:rFonts w:ascii="Times" w:hAnsi="Times" w:cs="Times"/>
                <w:sz w:val="20"/>
                <w:szCs w:val="20"/>
                <w:lang w:val="en-AU"/>
              </w:rPr>
              <w:t xml:space="preserve">Comparison of different cross-sectional profiles. Structural strength and stability analysis. </w:t>
            </w:r>
          </w:p>
        </w:tc>
        <w:tc>
          <w:tcPr>
            <w:tcW w:w="2770" w:type="dxa"/>
          </w:tcPr>
          <w:p w:rsidR="00C12F41" w:rsidRPr="00E54F0D" w:rsidRDefault="00900501" w:rsidP="00900501">
            <w:pPr>
              <w:rPr>
                <w:rFonts w:ascii="Times" w:hAnsi="Times" w:cs="Times"/>
                <w:sz w:val="20"/>
                <w:szCs w:val="20"/>
                <w:lang w:val="en-AU"/>
              </w:rPr>
            </w:pPr>
            <w:r w:rsidRPr="00E54F0D">
              <w:rPr>
                <w:rFonts w:ascii="Times" w:hAnsi="Times" w:cs="Times"/>
                <w:sz w:val="20"/>
                <w:szCs w:val="20"/>
                <w:lang w:val="en-AU"/>
              </w:rPr>
              <w:t>Supplements the end result.</w:t>
            </w:r>
          </w:p>
        </w:tc>
        <w:tc>
          <w:tcPr>
            <w:tcW w:w="1560" w:type="dxa"/>
          </w:tcPr>
          <w:p w:rsidR="00C12F41" w:rsidRPr="00E54F0D" w:rsidRDefault="00900501" w:rsidP="00846B29">
            <w:pPr>
              <w:rPr>
                <w:rFonts w:ascii="Times" w:hAnsi="Times" w:cs="Times"/>
                <w:sz w:val="20"/>
                <w:szCs w:val="20"/>
                <w:lang w:val="en-AU"/>
              </w:rPr>
            </w:pPr>
            <w:r w:rsidRPr="00E54F0D">
              <w:rPr>
                <w:rFonts w:ascii="Times" w:hAnsi="Times" w:cs="Times"/>
                <w:sz w:val="20"/>
                <w:szCs w:val="20"/>
                <w:lang w:val="en-AU"/>
              </w:rPr>
              <w:t xml:space="preserve">Chapter </w:t>
            </w:r>
            <w:r w:rsidR="008922D1" w:rsidRPr="00E54F0D">
              <w:rPr>
                <w:rFonts w:ascii="Times" w:hAnsi="Times" w:cs="Times"/>
                <w:sz w:val="20"/>
                <w:szCs w:val="20"/>
                <w:lang w:val="en-AU"/>
              </w:rPr>
              <w:t>4.3.</w:t>
            </w:r>
          </w:p>
        </w:tc>
      </w:tr>
      <w:tr w:rsidR="009E5741" w:rsidTr="00B5524B">
        <w:tc>
          <w:tcPr>
            <w:tcW w:w="2652" w:type="dxa"/>
          </w:tcPr>
          <w:p w:rsidR="008922D1" w:rsidRPr="00E54F0D" w:rsidRDefault="00594A8D" w:rsidP="008922D1">
            <w:pPr>
              <w:spacing w:line="276" w:lineRule="auto"/>
              <w:rPr>
                <w:sz w:val="20"/>
                <w:szCs w:val="20"/>
              </w:rPr>
            </w:pPr>
            <w:r w:rsidRPr="00E54F0D">
              <w:rPr>
                <w:sz w:val="20"/>
                <w:szCs w:val="20"/>
                <w:lang w:val="en-AU"/>
              </w:rPr>
              <w:t>11.</w:t>
            </w:r>
            <w:r w:rsidR="008922D1" w:rsidRPr="00E54F0D">
              <w:rPr>
                <w:sz w:val="20"/>
                <w:szCs w:val="20"/>
              </w:rPr>
              <w:t xml:space="preserve"> How does the connection between the arms and the gate leaf look like?</w:t>
            </w:r>
          </w:p>
          <w:p w:rsidR="00C12F41" w:rsidRPr="00E54F0D" w:rsidRDefault="00C12F41" w:rsidP="00846B29">
            <w:pPr>
              <w:rPr>
                <w:sz w:val="20"/>
                <w:szCs w:val="20"/>
                <w:lang w:val="en-AU"/>
              </w:rPr>
            </w:pPr>
          </w:p>
        </w:tc>
        <w:tc>
          <w:tcPr>
            <w:tcW w:w="2624" w:type="dxa"/>
          </w:tcPr>
          <w:p w:rsidR="00C12F41" w:rsidRPr="00E54F0D" w:rsidRDefault="008922D1" w:rsidP="00846B29">
            <w:pPr>
              <w:rPr>
                <w:sz w:val="20"/>
                <w:szCs w:val="20"/>
                <w:lang w:val="en-AU"/>
              </w:rPr>
            </w:pPr>
            <w:r w:rsidRPr="00E54F0D">
              <w:rPr>
                <w:sz w:val="20"/>
                <w:szCs w:val="20"/>
                <w:lang w:val="en-AU"/>
              </w:rPr>
              <w:t xml:space="preserve">Drawing up the design and performing the structural checks of certain elements of the connection. </w:t>
            </w:r>
          </w:p>
        </w:tc>
        <w:tc>
          <w:tcPr>
            <w:tcW w:w="2770" w:type="dxa"/>
          </w:tcPr>
          <w:p w:rsidR="00C12F41" w:rsidRPr="00E54F0D" w:rsidRDefault="008922D1" w:rsidP="00846B29">
            <w:pPr>
              <w:rPr>
                <w:sz w:val="20"/>
                <w:szCs w:val="20"/>
                <w:lang w:val="en-AU"/>
              </w:rPr>
            </w:pPr>
            <w:r w:rsidRPr="00E54F0D">
              <w:rPr>
                <w:sz w:val="20"/>
                <w:szCs w:val="20"/>
                <w:lang w:val="en-AU"/>
              </w:rPr>
              <w:t xml:space="preserve">Supplements the end result. </w:t>
            </w:r>
          </w:p>
        </w:tc>
        <w:tc>
          <w:tcPr>
            <w:tcW w:w="1560" w:type="dxa"/>
          </w:tcPr>
          <w:p w:rsidR="00C12F41" w:rsidRPr="00E54F0D" w:rsidRDefault="008922D1" w:rsidP="004C533D">
            <w:pPr>
              <w:keepNext/>
              <w:rPr>
                <w:sz w:val="20"/>
                <w:szCs w:val="20"/>
                <w:lang w:val="en-AU"/>
              </w:rPr>
            </w:pPr>
            <w:r w:rsidRPr="00E54F0D">
              <w:rPr>
                <w:rFonts w:ascii="Times" w:hAnsi="Times" w:cs="Times"/>
                <w:sz w:val="20"/>
                <w:szCs w:val="20"/>
                <w:lang w:val="en-AU"/>
              </w:rPr>
              <w:t>Chapter 4.4.</w:t>
            </w:r>
          </w:p>
        </w:tc>
      </w:tr>
    </w:tbl>
    <w:p w:rsidR="00B57841" w:rsidRDefault="004C533D" w:rsidP="004C533D">
      <w:pPr>
        <w:pStyle w:val="Caption"/>
        <w:rPr>
          <w:lang w:val="en-AU"/>
        </w:rPr>
      </w:pPr>
      <w:bookmarkStart w:id="96" w:name="_Toc15926294"/>
      <w:r>
        <w:t xml:space="preserve">Figure </w:t>
      </w:r>
      <w:fldSimple w:instr=" SEQ Figure \* ARABIC ">
        <w:r w:rsidR="00837868">
          <w:rPr>
            <w:noProof/>
          </w:rPr>
          <w:t>34</w:t>
        </w:r>
      </w:fldSimple>
      <w:r>
        <w:t xml:space="preserve"> - the overview of the methodology and the results of answering all the sub-questions</w:t>
      </w:r>
      <w:bookmarkEnd w:id="96"/>
    </w:p>
    <w:p w:rsidR="006A6CDB" w:rsidRPr="00B57841" w:rsidRDefault="006A6CDB">
      <w:pPr>
        <w:rPr>
          <w:lang w:val="en-AU"/>
        </w:rPr>
      </w:pPr>
    </w:p>
    <w:p w:rsidR="00100702" w:rsidRPr="00AF3C5F" w:rsidRDefault="00100702" w:rsidP="00100702">
      <w:pPr>
        <w:pStyle w:val="Heading2"/>
        <w:spacing w:line="276" w:lineRule="auto"/>
        <w:rPr>
          <w:rFonts w:cs="Times"/>
          <w:u w:val="single"/>
          <w:lang w:val="en-AU"/>
        </w:rPr>
      </w:pPr>
      <w:bookmarkStart w:id="97" w:name="_Toc15926492"/>
      <w:r w:rsidRPr="00AF3C5F">
        <w:rPr>
          <w:rFonts w:cs="Times"/>
          <w:u w:val="single"/>
          <w:lang w:val="en-AU"/>
        </w:rPr>
        <w:t>3.2. Starting Points</w:t>
      </w:r>
      <w:r w:rsidR="0083011D" w:rsidRPr="00AF3C5F">
        <w:rPr>
          <w:rFonts w:cs="Times"/>
          <w:u w:val="single"/>
          <w:lang w:val="en-AU"/>
        </w:rPr>
        <w:t xml:space="preserve"> and Limitations</w:t>
      </w:r>
      <w:bookmarkEnd w:id="97"/>
    </w:p>
    <w:p w:rsidR="00A73038" w:rsidRDefault="00A73038" w:rsidP="00A73038">
      <w:pPr>
        <w:rPr>
          <w:lang w:val="en-AU"/>
        </w:rPr>
      </w:pPr>
    </w:p>
    <w:p w:rsidR="0083011D" w:rsidRPr="00886677" w:rsidRDefault="0083011D" w:rsidP="00941EC0">
      <w:pPr>
        <w:spacing w:line="276" w:lineRule="auto"/>
        <w:jc w:val="both"/>
        <w:rPr>
          <w:rFonts w:ascii="Times" w:hAnsi="Times" w:cs="Times"/>
          <w:sz w:val="22"/>
          <w:lang w:val="en-AU"/>
        </w:rPr>
      </w:pPr>
      <w:r w:rsidRPr="00886677">
        <w:rPr>
          <w:rFonts w:ascii="Times" w:hAnsi="Times" w:cs="Times"/>
          <w:sz w:val="22"/>
          <w:lang w:val="en-AU"/>
        </w:rPr>
        <w:t>Considering the duration of the thesis internship and limited experience of the author to work with advanced computer software, the scope of this thesis paper is limited in order to arrive at the desired result in time. Thi</w:t>
      </w:r>
      <w:r w:rsidR="00E82085" w:rsidRPr="00886677">
        <w:rPr>
          <w:rFonts w:ascii="Times" w:hAnsi="Times" w:cs="Times"/>
          <w:sz w:val="22"/>
          <w:lang w:val="en-AU"/>
        </w:rPr>
        <w:t xml:space="preserve">s section outlines what are the starting points that will provide the input for the design and the limitation with respect to the final products. </w:t>
      </w:r>
    </w:p>
    <w:p w:rsidR="0083011D" w:rsidRDefault="0083011D" w:rsidP="00A73038">
      <w:pPr>
        <w:rPr>
          <w:lang w:val="en-AU"/>
        </w:rPr>
      </w:pPr>
    </w:p>
    <w:p w:rsidR="0083011D" w:rsidRPr="009454B8" w:rsidRDefault="0083011D" w:rsidP="0083011D">
      <w:pPr>
        <w:pStyle w:val="Heading3"/>
        <w:rPr>
          <w:rFonts w:ascii="Times" w:hAnsi="Times" w:cs="Times"/>
          <w:color w:val="2F5496" w:themeColor="accent1" w:themeShade="BF"/>
          <w:lang w:val="en-AU"/>
        </w:rPr>
      </w:pPr>
      <w:bookmarkStart w:id="98" w:name="_Toc15926493"/>
      <w:r w:rsidRPr="009454B8">
        <w:rPr>
          <w:rFonts w:ascii="Times" w:hAnsi="Times" w:cs="Times"/>
          <w:color w:val="2F5496" w:themeColor="accent1" w:themeShade="BF"/>
          <w:lang w:val="en-AU"/>
        </w:rPr>
        <w:t xml:space="preserve">3.2.1. </w:t>
      </w:r>
      <w:r w:rsidR="00941EC0" w:rsidRPr="009454B8">
        <w:rPr>
          <w:rFonts w:ascii="Times" w:hAnsi="Times" w:cs="Times"/>
          <w:color w:val="2F5496" w:themeColor="accent1" w:themeShade="BF"/>
          <w:lang w:val="en-AU"/>
        </w:rPr>
        <w:t xml:space="preserve">Applicable </w:t>
      </w:r>
      <w:r w:rsidR="00EE4AA8" w:rsidRPr="009454B8">
        <w:rPr>
          <w:rFonts w:ascii="Times" w:hAnsi="Times" w:cs="Times"/>
          <w:color w:val="2F5496" w:themeColor="accent1" w:themeShade="BF"/>
          <w:lang w:val="en-AU"/>
        </w:rPr>
        <w:t>Loads</w:t>
      </w:r>
      <w:bookmarkEnd w:id="98"/>
      <w:r w:rsidR="00320726" w:rsidRPr="009454B8">
        <w:rPr>
          <w:rFonts w:ascii="Times" w:hAnsi="Times" w:cs="Times"/>
          <w:color w:val="2F5496" w:themeColor="accent1" w:themeShade="BF"/>
          <w:lang w:val="en-AU"/>
        </w:rPr>
        <w:t xml:space="preserve"> </w:t>
      </w:r>
    </w:p>
    <w:p w:rsidR="00E82085" w:rsidRDefault="00E82085" w:rsidP="00A73038">
      <w:pPr>
        <w:spacing w:line="276" w:lineRule="auto"/>
        <w:jc w:val="both"/>
        <w:rPr>
          <w:rFonts w:ascii="Times" w:hAnsi="Times"/>
        </w:rPr>
      </w:pPr>
    </w:p>
    <w:p w:rsidR="00C91BEF" w:rsidRPr="00886677" w:rsidRDefault="00C91BEF" w:rsidP="00C91BEF">
      <w:pPr>
        <w:spacing w:line="276" w:lineRule="auto"/>
        <w:jc w:val="both"/>
        <w:rPr>
          <w:rFonts w:ascii="Times" w:hAnsi="Times"/>
          <w:sz w:val="22"/>
          <w:szCs w:val="22"/>
        </w:rPr>
      </w:pPr>
      <w:r w:rsidRPr="00886677">
        <w:rPr>
          <w:rFonts w:ascii="Times" w:hAnsi="Times"/>
          <w:sz w:val="22"/>
          <w:szCs w:val="22"/>
        </w:rPr>
        <w:t>Water levels are classified in a following way;</w:t>
      </w:r>
    </w:p>
    <w:p w:rsidR="00C91BEF" w:rsidRPr="00886677" w:rsidRDefault="00C91BEF" w:rsidP="00C91BEF">
      <w:pPr>
        <w:pStyle w:val="ListParagraph"/>
        <w:numPr>
          <w:ilvl w:val="0"/>
          <w:numId w:val="13"/>
        </w:numPr>
        <w:spacing w:line="276" w:lineRule="auto"/>
        <w:jc w:val="both"/>
        <w:rPr>
          <w:rFonts w:ascii="Times" w:hAnsi="Times"/>
          <w:sz w:val="22"/>
          <w:szCs w:val="22"/>
        </w:rPr>
      </w:pPr>
      <w:r w:rsidRPr="00886677">
        <w:rPr>
          <w:rFonts w:ascii="Times" w:hAnsi="Times"/>
          <w:sz w:val="22"/>
          <w:szCs w:val="22"/>
        </w:rPr>
        <w:t>Positive water level = water table outside &gt; water table chamber (Positive hydrostatic pressure)</w:t>
      </w:r>
    </w:p>
    <w:p w:rsidR="00C91BEF" w:rsidRPr="00886677" w:rsidRDefault="00C91BEF" w:rsidP="00C91BEF">
      <w:pPr>
        <w:pStyle w:val="ListParagraph"/>
        <w:numPr>
          <w:ilvl w:val="0"/>
          <w:numId w:val="13"/>
        </w:numPr>
        <w:spacing w:line="276" w:lineRule="auto"/>
        <w:jc w:val="both"/>
        <w:rPr>
          <w:rFonts w:ascii="Times" w:hAnsi="Times"/>
          <w:sz w:val="22"/>
          <w:szCs w:val="22"/>
        </w:rPr>
      </w:pPr>
      <w:r w:rsidRPr="00886677">
        <w:rPr>
          <w:rFonts w:ascii="Times" w:hAnsi="Times"/>
          <w:sz w:val="22"/>
          <w:szCs w:val="22"/>
        </w:rPr>
        <w:t>Negative water level = water table outside &lt; water table chamber (Negative hydrostatic pressure)</w:t>
      </w:r>
    </w:p>
    <w:p w:rsidR="00C91BEF" w:rsidRPr="00C91BEF" w:rsidRDefault="00C91BEF" w:rsidP="00A73038">
      <w:pPr>
        <w:pStyle w:val="ListParagraph"/>
        <w:numPr>
          <w:ilvl w:val="0"/>
          <w:numId w:val="13"/>
        </w:numPr>
        <w:spacing w:line="276" w:lineRule="auto"/>
        <w:jc w:val="both"/>
        <w:rPr>
          <w:rFonts w:ascii="Times" w:hAnsi="Times"/>
          <w:sz w:val="22"/>
          <w:szCs w:val="22"/>
        </w:rPr>
      </w:pPr>
      <w:r w:rsidRPr="00886677">
        <w:rPr>
          <w:rFonts w:ascii="Times" w:hAnsi="Times"/>
          <w:sz w:val="22"/>
          <w:szCs w:val="22"/>
        </w:rPr>
        <w:lastRenderedPageBreak/>
        <w:t>Neutral water level = water table outside = water table chamber (No hydrostatic pressure)</w:t>
      </w:r>
    </w:p>
    <w:p w:rsidR="00C91BEF" w:rsidRDefault="00C91BEF" w:rsidP="00A73038">
      <w:pPr>
        <w:spacing w:line="276" w:lineRule="auto"/>
        <w:jc w:val="both"/>
        <w:rPr>
          <w:rFonts w:ascii="Times" w:hAnsi="Times"/>
          <w:sz w:val="22"/>
        </w:rPr>
      </w:pPr>
    </w:p>
    <w:p w:rsidR="00A73038" w:rsidRPr="007E2962" w:rsidRDefault="00151F04" w:rsidP="00151F04">
      <w:pPr>
        <w:spacing w:line="276" w:lineRule="auto"/>
        <w:jc w:val="both"/>
        <w:rPr>
          <w:rFonts w:ascii="Times" w:hAnsi="Times"/>
          <w:sz w:val="22"/>
        </w:rPr>
      </w:pPr>
      <w:r>
        <w:rPr>
          <w:rFonts w:ascii="Times" w:hAnsi="Times"/>
          <w:noProof/>
          <w:sz w:val="22"/>
          <w:lang w:val="en-US" w:eastAsia="en-US"/>
        </w:rPr>
        <w:drawing>
          <wp:anchor distT="0" distB="0" distL="114300" distR="114300" simplePos="0" relativeHeight="253259776" behindDoc="0" locked="0" layoutInCell="1" allowOverlap="1">
            <wp:simplePos x="0" y="0"/>
            <wp:positionH relativeFrom="column">
              <wp:posOffset>3651250</wp:posOffset>
            </wp:positionH>
            <wp:positionV relativeFrom="paragraph">
              <wp:posOffset>443865</wp:posOffset>
            </wp:positionV>
            <wp:extent cx="2087880" cy="1624965"/>
            <wp:effectExtent l="19050" t="19050" r="26670" b="13335"/>
            <wp:wrapSquare wrapText="bothSides"/>
            <wp:docPr id="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4"/>
                    <a:srcRect/>
                    <a:stretch>
                      <a:fillRect/>
                    </a:stretch>
                  </pic:blipFill>
                  <pic:spPr bwMode="auto">
                    <a:xfrm>
                      <a:off x="0" y="0"/>
                      <a:ext cx="2087880" cy="1624965"/>
                    </a:xfrm>
                    <a:prstGeom prst="rect">
                      <a:avLst/>
                    </a:prstGeom>
                    <a:noFill/>
                    <a:ln w="9525">
                      <a:solidFill>
                        <a:schemeClr val="tx1"/>
                      </a:solidFill>
                      <a:miter lim="800000"/>
                      <a:headEnd/>
                      <a:tailEnd/>
                    </a:ln>
                  </pic:spPr>
                </pic:pic>
              </a:graphicData>
            </a:graphic>
          </wp:anchor>
        </w:drawing>
      </w:r>
      <w:r w:rsidR="00E82085" w:rsidRPr="00886677">
        <w:rPr>
          <w:rFonts w:ascii="Times" w:hAnsi="Times"/>
          <w:sz w:val="22"/>
        </w:rPr>
        <w:t>Th</w:t>
      </w:r>
      <w:r w:rsidR="008D65A6">
        <w:rPr>
          <w:rFonts w:ascii="Times" w:hAnsi="Times"/>
          <w:sz w:val="22"/>
        </w:rPr>
        <w:t xml:space="preserve">is research </w:t>
      </w:r>
      <w:r w:rsidR="00941EC0" w:rsidRPr="00886677">
        <w:rPr>
          <w:rFonts w:ascii="Times" w:hAnsi="Times"/>
          <w:sz w:val="22"/>
        </w:rPr>
        <w:t>considers</w:t>
      </w:r>
      <w:r w:rsidR="00A73038" w:rsidRPr="00886677">
        <w:rPr>
          <w:rFonts w:ascii="Times" w:hAnsi="Times"/>
          <w:sz w:val="22"/>
        </w:rPr>
        <w:t xml:space="preserve"> t</w:t>
      </w:r>
      <w:r w:rsidR="00886677">
        <w:rPr>
          <w:rFonts w:ascii="Times" w:hAnsi="Times"/>
          <w:sz w:val="22"/>
        </w:rPr>
        <w:t>he following environmental loads</w:t>
      </w:r>
      <w:r w:rsidR="00DF31A0">
        <w:rPr>
          <w:rFonts w:ascii="Times" w:hAnsi="Times"/>
          <w:sz w:val="22"/>
        </w:rPr>
        <w:t xml:space="preserve"> on the gate</w:t>
      </w:r>
      <w:r w:rsidR="00320726">
        <w:rPr>
          <w:rFonts w:ascii="Times" w:hAnsi="Times"/>
          <w:sz w:val="22"/>
        </w:rPr>
        <w:t>,</w:t>
      </w:r>
      <w:r w:rsidR="00DF31A0">
        <w:rPr>
          <w:rFonts w:ascii="Times" w:hAnsi="Times"/>
          <w:sz w:val="22"/>
        </w:rPr>
        <w:t xml:space="preserve"> which are</w:t>
      </w:r>
      <w:r>
        <w:rPr>
          <w:rFonts w:ascii="Times" w:hAnsi="Times"/>
          <w:sz w:val="22"/>
        </w:rPr>
        <w:t xml:space="preserve"> listed with their magnitudes in figure 35. </w:t>
      </w:r>
      <w:r w:rsidR="00450FC4">
        <w:rPr>
          <w:rFonts w:ascii="Times" w:hAnsi="Times"/>
          <w:sz w:val="22"/>
        </w:rPr>
        <w:t>They are visualised in figure 3</w:t>
      </w:r>
      <w:r w:rsidR="00450FC4" w:rsidRPr="007E2962">
        <w:rPr>
          <w:rFonts w:ascii="Times" w:hAnsi="Times"/>
          <w:sz w:val="22"/>
        </w:rPr>
        <w:t>6</w:t>
      </w:r>
      <w:r w:rsidRPr="007E2962">
        <w:rPr>
          <w:rFonts w:ascii="Times" w:hAnsi="Times"/>
          <w:sz w:val="22"/>
        </w:rPr>
        <w:t xml:space="preserve">. </w:t>
      </w:r>
      <w:r w:rsidR="00320975" w:rsidRPr="007E2962">
        <w:rPr>
          <w:rFonts w:ascii="Times" w:hAnsi="Times"/>
          <w:sz w:val="22"/>
        </w:rPr>
        <w:t xml:space="preserve">Appendix </w:t>
      </w:r>
      <w:r w:rsidR="00167F23" w:rsidRPr="007E2962">
        <w:rPr>
          <w:rFonts w:ascii="Times" w:hAnsi="Times"/>
          <w:sz w:val="22"/>
        </w:rPr>
        <w:t>B1</w:t>
      </w:r>
      <w:r w:rsidRPr="007E2962">
        <w:rPr>
          <w:rFonts w:ascii="Times" w:hAnsi="Times"/>
          <w:sz w:val="22"/>
        </w:rPr>
        <w:t xml:space="preserve"> represents how their magnitudes were determined.   </w:t>
      </w:r>
    </w:p>
    <w:tbl>
      <w:tblPr>
        <w:tblStyle w:val="TableGrid"/>
        <w:tblpPr w:leftFromText="180" w:rightFromText="180" w:vertAnchor="text" w:horzAnchor="margin" w:tblpY="301"/>
        <w:tblW w:w="0" w:type="auto"/>
        <w:tblLook w:val="04A0"/>
      </w:tblPr>
      <w:tblGrid>
        <w:gridCol w:w="3406"/>
        <w:gridCol w:w="816"/>
        <w:gridCol w:w="1150"/>
      </w:tblGrid>
      <w:tr w:rsidR="00C91BEF" w:rsidRPr="007E2962" w:rsidTr="00151F04">
        <w:tc>
          <w:tcPr>
            <w:tcW w:w="3406" w:type="dxa"/>
          </w:tcPr>
          <w:p w:rsidR="00C91BEF" w:rsidRPr="007E2962" w:rsidRDefault="00151F04" w:rsidP="00C91BEF">
            <w:pPr>
              <w:jc w:val="center"/>
              <w:rPr>
                <w:rFonts w:ascii="Times" w:hAnsi="Times" w:cs="Times"/>
                <w:color w:val="000000" w:themeColor="text1"/>
                <w:sz w:val="22"/>
              </w:rPr>
            </w:pPr>
            <w:r w:rsidRPr="007E2962">
              <w:rPr>
                <w:rFonts w:ascii="Times" w:hAnsi="Times" w:cs="Times"/>
                <w:color w:val="000000" w:themeColor="text1"/>
                <w:sz w:val="22"/>
              </w:rPr>
              <w:t>Max. positive hydrostatic pressure</w:t>
            </w:r>
          </w:p>
        </w:tc>
        <w:tc>
          <w:tcPr>
            <w:tcW w:w="816" w:type="dxa"/>
          </w:tcPr>
          <w:p w:rsidR="00C91BEF" w:rsidRPr="007E2962" w:rsidRDefault="00C91BEF" w:rsidP="00C91BEF">
            <w:pPr>
              <w:jc w:val="center"/>
              <w:rPr>
                <w:rFonts w:ascii="Times" w:hAnsi="Times" w:cs="Times"/>
                <w:color w:val="000000" w:themeColor="text1"/>
                <w:sz w:val="22"/>
              </w:rPr>
            </w:pPr>
            <w:r w:rsidRPr="007E2962">
              <w:rPr>
                <w:rFonts w:ascii="Times" w:hAnsi="Times" w:cs="Times"/>
                <w:color w:val="000000" w:themeColor="text1"/>
                <w:sz w:val="22"/>
              </w:rPr>
              <w:t>49.8</w:t>
            </w:r>
          </w:p>
        </w:tc>
        <w:tc>
          <w:tcPr>
            <w:tcW w:w="1150" w:type="dxa"/>
          </w:tcPr>
          <w:p w:rsidR="00C91BEF" w:rsidRPr="007E2962" w:rsidRDefault="00C91BEF" w:rsidP="00C91BEF">
            <w:pPr>
              <w:tabs>
                <w:tab w:val="center" w:pos="467"/>
              </w:tabs>
              <w:jc w:val="center"/>
              <w:rPr>
                <w:rFonts w:ascii="Times" w:hAnsi="Times" w:cs="Times"/>
                <w:color w:val="000000" w:themeColor="text1"/>
                <w:sz w:val="22"/>
              </w:rPr>
            </w:pPr>
            <w:r w:rsidRPr="007E2962">
              <w:rPr>
                <w:rFonts w:ascii="Times" w:hAnsi="Times" w:cs="Times"/>
                <w:color w:val="000000" w:themeColor="text1"/>
                <w:sz w:val="22"/>
              </w:rPr>
              <w:t>[kN/m]</w:t>
            </w:r>
          </w:p>
        </w:tc>
      </w:tr>
      <w:tr w:rsidR="00151F04" w:rsidRPr="007E2962" w:rsidTr="00151F04">
        <w:tc>
          <w:tcPr>
            <w:tcW w:w="3406" w:type="dxa"/>
          </w:tcPr>
          <w:p w:rsidR="00151F04" w:rsidRPr="007E2962" w:rsidRDefault="00151F04" w:rsidP="00151F04">
            <w:pPr>
              <w:jc w:val="center"/>
              <w:rPr>
                <w:rFonts w:ascii="Times" w:hAnsi="Times" w:cs="Times"/>
                <w:color w:val="000000" w:themeColor="text1"/>
                <w:sz w:val="22"/>
              </w:rPr>
            </w:pPr>
            <w:r w:rsidRPr="007E2962">
              <w:rPr>
                <w:rFonts w:ascii="Times" w:hAnsi="Times" w:cs="Times"/>
                <w:color w:val="000000" w:themeColor="text1"/>
                <w:sz w:val="22"/>
              </w:rPr>
              <w:t>Max. negative hydrostatic pressure</w:t>
            </w:r>
          </w:p>
        </w:tc>
        <w:tc>
          <w:tcPr>
            <w:tcW w:w="816" w:type="dxa"/>
          </w:tcPr>
          <w:p w:rsidR="00151F04" w:rsidRPr="007E2962" w:rsidRDefault="00151F04" w:rsidP="00151F04">
            <w:pPr>
              <w:jc w:val="center"/>
              <w:rPr>
                <w:rFonts w:ascii="Times" w:hAnsi="Times" w:cs="Times"/>
                <w:color w:val="000000" w:themeColor="text1"/>
                <w:sz w:val="22"/>
              </w:rPr>
            </w:pPr>
            <w:r w:rsidRPr="007E2962">
              <w:rPr>
                <w:rFonts w:ascii="Times" w:hAnsi="Times" w:cs="Times"/>
                <w:color w:val="000000" w:themeColor="text1"/>
                <w:sz w:val="22"/>
              </w:rPr>
              <w:t>19.6</w:t>
            </w:r>
          </w:p>
        </w:tc>
        <w:tc>
          <w:tcPr>
            <w:tcW w:w="1150" w:type="dxa"/>
          </w:tcPr>
          <w:p w:rsidR="00151F04" w:rsidRPr="007E2962" w:rsidRDefault="00151F04" w:rsidP="00151F04">
            <w:pPr>
              <w:tabs>
                <w:tab w:val="center" w:pos="467"/>
              </w:tabs>
              <w:jc w:val="center"/>
              <w:rPr>
                <w:rFonts w:ascii="Times" w:hAnsi="Times" w:cs="Times"/>
                <w:color w:val="000000" w:themeColor="text1"/>
                <w:sz w:val="22"/>
              </w:rPr>
            </w:pPr>
            <w:r w:rsidRPr="007E2962">
              <w:rPr>
                <w:rFonts w:ascii="Times" w:hAnsi="Times" w:cs="Times"/>
                <w:color w:val="000000" w:themeColor="text1"/>
                <w:sz w:val="22"/>
              </w:rPr>
              <w:t>[kN/m]</w:t>
            </w:r>
          </w:p>
        </w:tc>
      </w:tr>
      <w:tr w:rsidR="00C91BEF" w:rsidRPr="007E2962" w:rsidTr="00151F04">
        <w:tc>
          <w:tcPr>
            <w:tcW w:w="3406" w:type="dxa"/>
          </w:tcPr>
          <w:p w:rsidR="00C91BEF" w:rsidRPr="007E2962" w:rsidRDefault="00C91BEF" w:rsidP="00C91BEF">
            <w:pPr>
              <w:jc w:val="center"/>
              <w:rPr>
                <w:rFonts w:ascii="Times" w:hAnsi="Times" w:cs="Times"/>
                <w:color w:val="000000" w:themeColor="text1"/>
                <w:sz w:val="22"/>
              </w:rPr>
            </w:pPr>
            <w:r w:rsidRPr="007E2962">
              <w:rPr>
                <w:rFonts w:ascii="Times" w:hAnsi="Times" w:cs="Times"/>
                <w:color w:val="000000" w:themeColor="text1"/>
                <w:sz w:val="22"/>
              </w:rPr>
              <w:t>Ice</w:t>
            </w:r>
          </w:p>
        </w:tc>
        <w:tc>
          <w:tcPr>
            <w:tcW w:w="816" w:type="dxa"/>
          </w:tcPr>
          <w:p w:rsidR="00C91BEF" w:rsidRPr="007E2962" w:rsidRDefault="00C91BEF" w:rsidP="00C91BEF">
            <w:pPr>
              <w:jc w:val="center"/>
              <w:rPr>
                <w:rFonts w:ascii="Times" w:hAnsi="Times" w:cs="Times"/>
                <w:color w:val="000000" w:themeColor="text1"/>
                <w:sz w:val="22"/>
              </w:rPr>
            </w:pPr>
            <w:r w:rsidRPr="007E2962">
              <w:rPr>
                <w:rFonts w:ascii="Times" w:hAnsi="Times" w:cs="Times"/>
                <w:color w:val="000000" w:themeColor="text1"/>
                <w:sz w:val="22"/>
              </w:rPr>
              <w:t>50</w:t>
            </w:r>
          </w:p>
        </w:tc>
        <w:tc>
          <w:tcPr>
            <w:tcW w:w="1150" w:type="dxa"/>
          </w:tcPr>
          <w:p w:rsidR="00C91BEF" w:rsidRPr="007E2962" w:rsidRDefault="00C91BEF" w:rsidP="00C91BEF">
            <w:pPr>
              <w:tabs>
                <w:tab w:val="center" w:pos="467"/>
              </w:tabs>
              <w:jc w:val="center"/>
              <w:rPr>
                <w:rFonts w:ascii="Times" w:hAnsi="Times" w:cs="Times"/>
                <w:color w:val="000000" w:themeColor="text1"/>
                <w:sz w:val="22"/>
              </w:rPr>
            </w:pPr>
            <w:r w:rsidRPr="007E2962">
              <w:rPr>
                <w:rFonts w:ascii="Times" w:hAnsi="Times" w:cs="Times"/>
                <w:color w:val="000000" w:themeColor="text1"/>
                <w:sz w:val="22"/>
              </w:rPr>
              <w:t>[kN]</w:t>
            </w:r>
          </w:p>
        </w:tc>
      </w:tr>
      <w:tr w:rsidR="00C91BEF" w:rsidRPr="007E2962" w:rsidTr="00151F04">
        <w:tc>
          <w:tcPr>
            <w:tcW w:w="3406" w:type="dxa"/>
          </w:tcPr>
          <w:p w:rsidR="00C91BEF" w:rsidRPr="007E2962" w:rsidRDefault="00C91BEF" w:rsidP="00C91BEF">
            <w:pPr>
              <w:jc w:val="center"/>
              <w:rPr>
                <w:rFonts w:ascii="Times" w:hAnsi="Times" w:cs="Times"/>
                <w:color w:val="000000" w:themeColor="text1"/>
                <w:sz w:val="22"/>
              </w:rPr>
            </w:pPr>
            <w:r w:rsidRPr="007E2962">
              <w:rPr>
                <w:rFonts w:ascii="Times" w:hAnsi="Times" w:cs="Times"/>
                <w:color w:val="000000" w:themeColor="text1"/>
                <w:sz w:val="22"/>
              </w:rPr>
              <w:t>Wind pressure</w:t>
            </w:r>
          </w:p>
        </w:tc>
        <w:tc>
          <w:tcPr>
            <w:tcW w:w="816" w:type="dxa"/>
          </w:tcPr>
          <w:p w:rsidR="00C91BEF" w:rsidRPr="007E2962" w:rsidRDefault="00C91BEF" w:rsidP="00C91BEF">
            <w:pPr>
              <w:jc w:val="center"/>
              <w:rPr>
                <w:rFonts w:ascii="Times" w:hAnsi="Times" w:cs="Times"/>
                <w:color w:val="000000" w:themeColor="text1"/>
                <w:sz w:val="22"/>
              </w:rPr>
            </w:pPr>
            <w:r w:rsidRPr="007E2962">
              <w:rPr>
                <w:rFonts w:ascii="Times" w:hAnsi="Times" w:cs="Times"/>
                <w:color w:val="000000" w:themeColor="text1"/>
                <w:sz w:val="22"/>
              </w:rPr>
              <w:t>2.38</w:t>
            </w:r>
          </w:p>
        </w:tc>
        <w:tc>
          <w:tcPr>
            <w:tcW w:w="1150" w:type="dxa"/>
          </w:tcPr>
          <w:p w:rsidR="00C91BEF" w:rsidRPr="007E2962" w:rsidRDefault="00C91BEF" w:rsidP="00C91BEF">
            <w:pPr>
              <w:tabs>
                <w:tab w:val="center" w:pos="467"/>
              </w:tabs>
              <w:jc w:val="center"/>
              <w:rPr>
                <w:rFonts w:ascii="Times" w:hAnsi="Times" w:cs="Times"/>
                <w:color w:val="000000" w:themeColor="text1"/>
                <w:sz w:val="22"/>
              </w:rPr>
            </w:pPr>
            <w:r w:rsidRPr="007E2962">
              <w:rPr>
                <w:rFonts w:ascii="Times" w:hAnsi="Times" w:cs="Times"/>
                <w:color w:val="000000" w:themeColor="text1"/>
                <w:sz w:val="22"/>
              </w:rPr>
              <w:t>[kN/m]</w:t>
            </w:r>
          </w:p>
        </w:tc>
      </w:tr>
      <w:tr w:rsidR="00C91BEF" w:rsidRPr="007E2962" w:rsidTr="00151F04">
        <w:tc>
          <w:tcPr>
            <w:tcW w:w="3406" w:type="dxa"/>
          </w:tcPr>
          <w:p w:rsidR="00C91BEF" w:rsidRPr="007E2962" w:rsidRDefault="00C91BEF" w:rsidP="00C91BEF">
            <w:pPr>
              <w:jc w:val="center"/>
              <w:rPr>
                <w:rFonts w:ascii="Times" w:hAnsi="Times" w:cs="Times"/>
                <w:color w:val="000000" w:themeColor="text1"/>
                <w:sz w:val="22"/>
              </w:rPr>
            </w:pPr>
            <w:r w:rsidRPr="007E2962">
              <w:rPr>
                <w:rFonts w:ascii="Times" w:hAnsi="Times" w:cs="Times"/>
                <w:color w:val="000000" w:themeColor="text1"/>
                <w:sz w:val="22"/>
              </w:rPr>
              <w:t>Wave pressure</w:t>
            </w:r>
          </w:p>
        </w:tc>
        <w:tc>
          <w:tcPr>
            <w:tcW w:w="816" w:type="dxa"/>
          </w:tcPr>
          <w:p w:rsidR="00C91BEF" w:rsidRPr="007E2962" w:rsidRDefault="00C91BEF" w:rsidP="00C91BEF">
            <w:pPr>
              <w:jc w:val="center"/>
              <w:rPr>
                <w:rFonts w:ascii="Times" w:hAnsi="Times" w:cs="Times"/>
                <w:color w:val="000000" w:themeColor="text1"/>
                <w:sz w:val="22"/>
              </w:rPr>
            </w:pPr>
            <w:r w:rsidRPr="007E2962">
              <w:rPr>
                <w:rFonts w:ascii="Times" w:hAnsi="Times" w:cs="Times"/>
                <w:color w:val="000000" w:themeColor="text1"/>
                <w:sz w:val="22"/>
              </w:rPr>
              <w:t>5.8</w:t>
            </w:r>
          </w:p>
        </w:tc>
        <w:tc>
          <w:tcPr>
            <w:tcW w:w="1150" w:type="dxa"/>
          </w:tcPr>
          <w:p w:rsidR="00C91BEF" w:rsidRPr="007E2962" w:rsidRDefault="00C91BEF" w:rsidP="00C91BEF">
            <w:pPr>
              <w:keepNext/>
              <w:tabs>
                <w:tab w:val="center" w:pos="467"/>
              </w:tabs>
              <w:jc w:val="center"/>
              <w:rPr>
                <w:rFonts w:ascii="Times" w:hAnsi="Times" w:cs="Times"/>
                <w:color w:val="000000" w:themeColor="text1"/>
                <w:sz w:val="22"/>
              </w:rPr>
            </w:pPr>
            <w:r w:rsidRPr="007E2962">
              <w:rPr>
                <w:rFonts w:ascii="Times" w:hAnsi="Times" w:cs="Times"/>
                <w:color w:val="000000" w:themeColor="text1"/>
                <w:sz w:val="22"/>
              </w:rPr>
              <w:t>[kN/m]</w:t>
            </w:r>
          </w:p>
        </w:tc>
      </w:tr>
    </w:tbl>
    <w:p w:rsidR="00151F04" w:rsidRPr="007E2962" w:rsidRDefault="00151F04" w:rsidP="00151F04">
      <w:pPr>
        <w:pStyle w:val="Caption"/>
        <w:framePr w:w="5214" w:hSpace="180" w:wrap="around" w:vAnchor="text" w:hAnchor="page" w:x="1315" w:y="1651"/>
      </w:pPr>
      <w:bookmarkStart w:id="99" w:name="_Toc15926295"/>
      <w:r w:rsidRPr="007E2962">
        <w:t xml:space="preserve">Figure </w:t>
      </w:r>
      <w:fldSimple w:instr=" SEQ Figure \* ARABIC ">
        <w:r w:rsidR="00837868" w:rsidRPr="007E2962">
          <w:rPr>
            <w:noProof/>
          </w:rPr>
          <w:t>35</w:t>
        </w:r>
      </w:fldSimple>
      <w:r w:rsidRPr="007E2962">
        <w:t xml:space="preserve"> - the magnitudes of the aforementioned environmental loads</w:t>
      </w:r>
      <w:bookmarkEnd w:id="99"/>
    </w:p>
    <w:p w:rsidR="00863217" w:rsidRPr="007E2962" w:rsidRDefault="00863217" w:rsidP="00A73038">
      <w:pPr>
        <w:spacing w:line="276" w:lineRule="auto"/>
        <w:jc w:val="both"/>
        <w:rPr>
          <w:rFonts w:ascii="Times" w:hAnsi="Times"/>
          <w:color w:val="000000" w:themeColor="text1"/>
          <w:sz w:val="22"/>
        </w:rPr>
      </w:pPr>
    </w:p>
    <w:p w:rsidR="00DF31A0" w:rsidRPr="007E2962" w:rsidRDefault="004F16A1" w:rsidP="00A73038">
      <w:pPr>
        <w:spacing w:line="276" w:lineRule="auto"/>
        <w:jc w:val="both"/>
        <w:rPr>
          <w:rFonts w:ascii="Times" w:hAnsi="Times"/>
          <w:color w:val="000000" w:themeColor="text1"/>
          <w:sz w:val="22"/>
        </w:rPr>
      </w:pPr>
      <w:r w:rsidRPr="004F16A1">
        <w:rPr>
          <w:noProof/>
        </w:rPr>
        <w:pict>
          <v:shape id="_x0000_s1141" type="#_x0000_t202" style="position:absolute;left:0;text-align:left;margin-left:286.45pt;margin-top:41.2pt;width:163.45pt;height:25.3pt;z-index:253261824" stroked="f">
            <v:textbox style="mso-next-textbox:#_x0000_s1141" inset="0,0,0,0">
              <w:txbxContent>
                <w:p w:rsidR="008A585F" w:rsidRPr="008645AF" w:rsidRDefault="008A585F" w:rsidP="00C91BEF">
                  <w:pPr>
                    <w:pStyle w:val="Caption"/>
                    <w:rPr>
                      <w:rFonts w:ascii="Times" w:hAnsi="Times" w:cs="Times New Roman"/>
                      <w:noProof/>
                      <w:szCs w:val="24"/>
                    </w:rPr>
                  </w:pPr>
                  <w:bookmarkStart w:id="100" w:name="_Toc15926297"/>
                  <w:r>
                    <w:t xml:space="preserve">Figure </w:t>
                  </w:r>
                  <w:fldSimple w:instr=" SEQ Figure \* ARABIC ">
                    <w:r>
                      <w:rPr>
                        <w:noProof/>
                      </w:rPr>
                      <w:t>36</w:t>
                    </w:r>
                  </w:fldSimple>
                  <w:r>
                    <w:t xml:space="preserve">  - visualisation of environmental loads on the gate</w:t>
                  </w:r>
                  <w:bookmarkEnd w:id="100"/>
                </w:p>
              </w:txbxContent>
            </v:textbox>
            <w10:wrap type="square"/>
          </v:shape>
        </w:pict>
      </w:r>
      <w:r w:rsidR="00320726" w:rsidRPr="007E2962">
        <w:rPr>
          <w:rFonts w:ascii="Times" w:hAnsi="Times"/>
          <w:color w:val="000000" w:themeColor="text1"/>
          <w:sz w:val="22"/>
        </w:rPr>
        <w:t xml:space="preserve">From observations, the dominant environmental load is the </w:t>
      </w:r>
      <w:r w:rsidR="00151F04" w:rsidRPr="007E2962">
        <w:rPr>
          <w:rFonts w:ascii="Times" w:hAnsi="Times"/>
          <w:color w:val="000000" w:themeColor="text1"/>
          <w:sz w:val="22"/>
        </w:rPr>
        <w:t>maximum positive hydrostatic pressure</w:t>
      </w:r>
      <w:r w:rsidR="00320726" w:rsidRPr="007E2962">
        <w:rPr>
          <w:rFonts w:ascii="Times" w:hAnsi="Times"/>
          <w:color w:val="000000" w:themeColor="text1"/>
          <w:sz w:val="22"/>
        </w:rPr>
        <w:t xml:space="preserve">. </w:t>
      </w:r>
      <w:r w:rsidR="00151F04" w:rsidRPr="007E2962">
        <w:rPr>
          <w:rFonts w:ascii="Times" w:hAnsi="Times"/>
          <w:color w:val="000000" w:themeColor="text1"/>
          <w:sz w:val="22"/>
        </w:rPr>
        <w:t>Additionally, it</w:t>
      </w:r>
      <w:r w:rsidR="00320726" w:rsidRPr="007E2962">
        <w:rPr>
          <w:rFonts w:ascii="Times" w:hAnsi="Times"/>
          <w:color w:val="000000" w:themeColor="text1"/>
          <w:sz w:val="22"/>
        </w:rPr>
        <w:t xml:space="preserve"> is not deemed to act simultaneously with either wave load or ice load. </w:t>
      </w:r>
      <w:sdt>
        <w:sdtPr>
          <w:rPr>
            <w:rFonts w:ascii="Times" w:hAnsi="Times"/>
            <w:color w:val="000000" w:themeColor="text1"/>
            <w:sz w:val="22"/>
          </w:rPr>
          <w:id w:val="143209423"/>
          <w:citation/>
        </w:sdtPr>
        <w:sdtContent>
          <w:r w:rsidRPr="007E2962">
            <w:rPr>
              <w:rFonts w:ascii="Times" w:hAnsi="Times"/>
              <w:color w:val="000000" w:themeColor="text1"/>
              <w:sz w:val="22"/>
            </w:rPr>
            <w:fldChar w:fldCharType="begin"/>
          </w:r>
          <w:r w:rsidR="00320726" w:rsidRPr="007E2962">
            <w:rPr>
              <w:rFonts w:ascii="Times" w:hAnsi="Times"/>
              <w:color w:val="000000" w:themeColor="text1"/>
              <w:sz w:val="22"/>
              <w:lang w:val="en-US"/>
            </w:rPr>
            <w:instrText xml:space="preserve"> CITATION Placeholder2 \l 1033  </w:instrText>
          </w:r>
          <w:r w:rsidRPr="007E2962">
            <w:rPr>
              <w:rFonts w:ascii="Times" w:hAnsi="Times"/>
              <w:color w:val="000000" w:themeColor="text1"/>
              <w:sz w:val="22"/>
            </w:rPr>
            <w:fldChar w:fldCharType="separate"/>
          </w:r>
          <w:r w:rsidR="00320726" w:rsidRPr="007E2962">
            <w:rPr>
              <w:rFonts w:ascii="Times" w:hAnsi="Times"/>
              <w:noProof/>
              <w:color w:val="000000" w:themeColor="text1"/>
              <w:sz w:val="22"/>
              <w:lang w:val="en-US"/>
            </w:rPr>
            <w:t>(Lewin, Hydraulic gates and valves, 2001)</w:t>
          </w:r>
          <w:r w:rsidRPr="007E2962">
            <w:rPr>
              <w:rFonts w:ascii="Times" w:hAnsi="Times"/>
              <w:color w:val="000000" w:themeColor="text1"/>
              <w:sz w:val="22"/>
            </w:rPr>
            <w:fldChar w:fldCharType="end"/>
          </w:r>
        </w:sdtContent>
      </w:sdt>
      <w:r w:rsidR="00320726" w:rsidRPr="007E2962">
        <w:rPr>
          <w:rFonts w:ascii="Times" w:hAnsi="Times"/>
          <w:color w:val="000000" w:themeColor="text1"/>
          <w:sz w:val="22"/>
        </w:rPr>
        <w:t xml:space="preserve"> Thus, the maximum hydrostatic pressure is the only environmental load further considered in the design, in combination with the self-weight and buoyancy. </w:t>
      </w:r>
    </w:p>
    <w:p w:rsidR="00DF31A0" w:rsidRPr="007E2962" w:rsidRDefault="00DF31A0" w:rsidP="00A73038">
      <w:pPr>
        <w:spacing w:line="276" w:lineRule="auto"/>
        <w:jc w:val="both"/>
        <w:rPr>
          <w:rFonts w:ascii="Times" w:hAnsi="Times"/>
          <w:sz w:val="22"/>
        </w:rPr>
      </w:pPr>
    </w:p>
    <w:p w:rsidR="00320726" w:rsidRPr="007E2962" w:rsidRDefault="00320726" w:rsidP="00320726">
      <w:pPr>
        <w:pStyle w:val="Heading3"/>
        <w:rPr>
          <w:rFonts w:ascii="Times" w:hAnsi="Times" w:cs="Times"/>
          <w:color w:val="2F5496" w:themeColor="accent1" w:themeShade="BF"/>
          <w:lang w:val="en-AU"/>
        </w:rPr>
      </w:pPr>
      <w:bookmarkStart w:id="101" w:name="_Toc15926494"/>
      <w:r w:rsidRPr="007E2962">
        <w:rPr>
          <w:rFonts w:ascii="Times" w:hAnsi="Times" w:cs="Times"/>
          <w:color w:val="2F5496" w:themeColor="accent1" w:themeShade="BF"/>
          <w:lang w:val="en-AU"/>
        </w:rPr>
        <w:t>3.2.2. Loads Outside the Scope of This Research</w:t>
      </w:r>
      <w:bookmarkEnd w:id="101"/>
    </w:p>
    <w:p w:rsidR="00320726" w:rsidRPr="007E2962" w:rsidRDefault="00320726" w:rsidP="00A73038">
      <w:pPr>
        <w:spacing w:line="276" w:lineRule="auto"/>
        <w:jc w:val="both"/>
        <w:rPr>
          <w:rFonts w:ascii="Times" w:hAnsi="Times"/>
          <w:sz w:val="22"/>
        </w:rPr>
      </w:pPr>
    </w:p>
    <w:p w:rsidR="00A73038" w:rsidRPr="007E2962" w:rsidRDefault="00A73038" w:rsidP="00A73038">
      <w:pPr>
        <w:spacing w:line="276" w:lineRule="auto"/>
        <w:jc w:val="both"/>
        <w:rPr>
          <w:rFonts w:ascii="Times" w:hAnsi="Times" w:cs="Times"/>
          <w:sz w:val="22"/>
          <w:szCs w:val="22"/>
        </w:rPr>
      </w:pPr>
      <w:r w:rsidRPr="007E2962">
        <w:rPr>
          <w:rFonts w:ascii="Times" w:hAnsi="Times" w:cs="Times"/>
          <w:sz w:val="22"/>
          <w:szCs w:val="22"/>
        </w:rPr>
        <w:t>Loads that are mentioned below are left outside the scope of this paper. Their character should be determined using advanced models in Computational Flow Dynamics (CFD) and other finite element software</w:t>
      </w:r>
      <w:r w:rsidR="00320726" w:rsidRPr="007E2962">
        <w:rPr>
          <w:rFonts w:ascii="Times" w:hAnsi="Times" w:cs="Times"/>
          <w:sz w:val="22"/>
          <w:szCs w:val="22"/>
        </w:rPr>
        <w:t>, making their consideration unfeasible under this research</w:t>
      </w:r>
      <w:r w:rsidRPr="007E2962">
        <w:rPr>
          <w:rFonts w:ascii="Times" w:hAnsi="Times" w:cs="Times"/>
          <w:sz w:val="22"/>
          <w:szCs w:val="22"/>
        </w:rPr>
        <w:t>. These loads are;</w:t>
      </w:r>
    </w:p>
    <w:p w:rsidR="00A73038" w:rsidRPr="007E2962" w:rsidRDefault="00A73038" w:rsidP="00002567">
      <w:pPr>
        <w:pStyle w:val="ListParagraph"/>
        <w:numPr>
          <w:ilvl w:val="0"/>
          <w:numId w:val="13"/>
        </w:numPr>
        <w:spacing w:line="276" w:lineRule="auto"/>
        <w:jc w:val="both"/>
        <w:rPr>
          <w:rFonts w:ascii="Times" w:hAnsi="Times" w:cs="Times"/>
          <w:sz w:val="22"/>
          <w:szCs w:val="22"/>
        </w:rPr>
      </w:pPr>
      <w:r w:rsidRPr="007E2962">
        <w:rPr>
          <w:rFonts w:ascii="Times" w:hAnsi="Times" w:cs="Times"/>
          <w:sz w:val="22"/>
          <w:szCs w:val="22"/>
        </w:rPr>
        <w:t>Hydrodynamic load</w:t>
      </w:r>
      <w:r w:rsidR="00E82085" w:rsidRPr="007E2962">
        <w:rPr>
          <w:rFonts w:ascii="Times" w:hAnsi="Times" w:cs="Times"/>
          <w:sz w:val="22"/>
          <w:szCs w:val="22"/>
        </w:rPr>
        <w:t>;</w:t>
      </w:r>
    </w:p>
    <w:p w:rsidR="00A73038" w:rsidRPr="007E2962" w:rsidRDefault="00A73038" w:rsidP="00A73038">
      <w:pPr>
        <w:pStyle w:val="ListParagraph"/>
        <w:numPr>
          <w:ilvl w:val="0"/>
          <w:numId w:val="5"/>
        </w:numPr>
        <w:spacing w:line="276" w:lineRule="auto"/>
        <w:jc w:val="both"/>
        <w:rPr>
          <w:rFonts w:ascii="Times" w:hAnsi="Times" w:cs="Times"/>
          <w:sz w:val="22"/>
          <w:szCs w:val="22"/>
        </w:rPr>
      </w:pPr>
      <w:r w:rsidRPr="007E2962">
        <w:rPr>
          <w:rFonts w:ascii="Times" w:hAnsi="Times" w:cs="Times"/>
          <w:sz w:val="22"/>
          <w:szCs w:val="22"/>
        </w:rPr>
        <w:t>Thermal expansion</w:t>
      </w:r>
      <w:r w:rsidR="00E82085" w:rsidRPr="007E2962">
        <w:rPr>
          <w:rFonts w:ascii="Times" w:hAnsi="Times" w:cs="Times"/>
          <w:sz w:val="22"/>
          <w:szCs w:val="22"/>
        </w:rPr>
        <w:t>;</w:t>
      </w:r>
    </w:p>
    <w:p w:rsidR="00A73038" w:rsidRPr="007E2962" w:rsidRDefault="00A73038" w:rsidP="00A73038">
      <w:pPr>
        <w:pStyle w:val="ListParagraph"/>
        <w:numPr>
          <w:ilvl w:val="0"/>
          <w:numId w:val="5"/>
        </w:numPr>
        <w:spacing w:line="276" w:lineRule="auto"/>
        <w:jc w:val="both"/>
        <w:rPr>
          <w:rFonts w:ascii="Times" w:hAnsi="Times" w:cs="Times"/>
          <w:sz w:val="22"/>
          <w:szCs w:val="22"/>
        </w:rPr>
      </w:pPr>
      <w:r w:rsidRPr="007E2962">
        <w:rPr>
          <w:rFonts w:ascii="Times" w:hAnsi="Times" w:cs="Times"/>
          <w:sz w:val="22"/>
          <w:szCs w:val="22"/>
        </w:rPr>
        <w:t>Settlement load</w:t>
      </w:r>
      <w:r w:rsidR="00E82085" w:rsidRPr="007E2962">
        <w:rPr>
          <w:rFonts w:ascii="Times" w:hAnsi="Times" w:cs="Times"/>
          <w:sz w:val="22"/>
          <w:szCs w:val="22"/>
        </w:rPr>
        <w:t>;</w:t>
      </w:r>
    </w:p>
    <w:p w:rsidR="00A73038" w:rsidRPr="007E2962" w:rsidRDefault="00A73038" w:rsidP="00A73038">
      <w:pPr>
        <w:pStyle w:val="ListParagraph"/>
        <w:numPr>
          <w:ilvl w:val="0"/>
          <w:numId w:val="5"/>
        </w:numPr>
        <w:spacing w:line="276" w:lineRule="auto"/>
        <w:jc w:val="both"/>
        <w:rPr>
          <w:rFonts w:ascii="Times" w:hAnsi="Times" w:cs="Times"/>
          <w:sz w:val="22"/>
          <w:szCs w:val="22"/>
        </w:rPr>
      </w:pPr>
      <w:r w:rsidRPr="007E2962">
        <w:rPr>
          <w:rFonts w:ascii="Times" w:hAnsi="Times" w:cs="Times"/>
          <w:sz w:val="22"/>
          <w:szCs w:val="22"/>
        </w:rPr>
        <w:t>S</w:t>
      </w:r>
      <w:r w:rsidR="006E7D91" w:rsidRPr="007E2962">
        <w:rPr>
          <w:rFonts w:ascii="Times" w:hAnsi="Times" w:cs="Times"/>
          <w:sz w:val="22"/>
          <w:szCs w:val="22"/>
        </w:rPr>
        <w:t>hip collision;</w:t>
      </w:r>
    </w:p>
    <w:p w:rsidR="00A73038" w:rsidRPr="007E2962" w:rsidRDefault="00A73038" w:rsidP="00A73038">
      <w:pPr>
        <w:pStyle w:val="ListParagraph"/>
        <w:numPr>
          <w:ilvl w:val="0"/>
          <w:numId w:val="5"/>
        </w:numPr>
        <w:spacing w:line="276" w:lineRule="auto"/>
        <w:jc w:val="both"/>
        <w:rPr>
          <w:rFonts w:ascii="Times" w:hAnsi="Times" w:cs="Times"/>
          <w:sz w:val="22"/>
          <w:szCs w:val="22"/>
        </w:rPr>
      </w:pPr>
      <w:r w:rsidRPr="007E2962">
        <w:rPr>
          <w:rFonts w:ascii="Times" w:hAnsi="Times" w:cs="Times"/>
          <w:sz w:val="22"/>
          <w:szCs w:val="22"/>
        </w:rPr>
        <w:t>Propeller load</w:t>
      </w:r>
      <w:r w:rsidR="00E82085" w:rsidRPr="007E2962">
        <w:rPr>
          <w:rFonts w:ascii="Times" w:hAnsi="Times" w:cs="Times"/>
          <w:sz w:val="22"/>
          <w:szCs w:val="22"/>
        </w:rPr>
        <w:t>;</w:t>
      </w:r>
    </w:p>
    <w:p w:rsidR="0083011D" w:rsidRPr="007E2962" w:rsidRDefault="00A73038" w:rsidP="005F6934">
      <w:pPr>
        <w:pStyle w:val="ListParagraph"/>
        <w:numPr>
          <w:ilvl w:val="0"/>
          <w:numId w:val="5"/>
        </w:numPr>
        <w:spacing w:line="276" w:lineRule="auto"/>
        <w:jc w:val="both"/>
        <w:rPr>
          <w:rFonts w:ascii="Times" w:hAnsi="Times" w:cs="Times"/>
          <w:sz w:val="22"/>
          <w:szCs w:val="22"/>
        </w:rPr>
      </w:pPr>
      <w:r w:rsidRPr="007E2962">
        <w:rPr>
          <w:rFonts w:ascii="Times" w:hAnsi="Times" w:cs="Times"/>
          <w:sz w:val="22"/>
          <w:szCs w:val="22"/>
        </w:rPr>
        <w:t>One-s</w:t>
      </w:r>
      <w:r w:rsidR="000F4FF1" w:rsidRPr="007E2962">
        <w:rPr>
          <w:rFonts w:ascii="Times" w:hAnsi="Times" w:cs="Times"/>
          <w:sz w:val="22"/>
          <w:szCs w:val="22"/>
        </w:rPr>
        <w:t>ided drive</w:t>
      </w:r>
      <w:r w:rsidR="00CA5070" w:rsidRPr="007E2962">
        <w:rPr>
          <w:rFonts w:ascii="Times" w:hAnsi="Times" w:cs="Times"/>
          <w:sz w:val="22"/>
          <w:szCs w:val="22"/>
        </w:rPr>
        <w:t>.</w:t>
      </w:r>
    </w:p>
    <w:p w:rsidR="00A73038" w:rsidRPr="007E2962" w:rsidRDefault="00A73038" w:rsidP="00A73038">
      <w:pPr>
        <w:spacing w:line="276" w:lineRule="auto"/>
        <w:jc w:val="both"/>
        <w:rPr>
          <w:rFonts w:ascii="Times" w:hAnsi="Times"/>
        </w:rPr>
      </w:pPr>
    </w:p>
    <w:p w:rsidR="00E6460B" w:rsidRPr="007E2962" w:rsidRDefault="00A80467" w:rsidP="0083011D">
      <w:pPr>
        <w:pStyle w:val="Heading3"/>
        <w:rPr>
          <w:rFonts w:ascii="Times" w:hAnsi="Times" w:cs="Times"/>
          <w:color w:val="2F5496" w:themeColor="accent1" w:themeShade="BF"/>
        </w:rPr>
      </w:pPr>
      <w:bookmarkStart w:id="102" w:name="_Toc15926495"/>
      <w:r w:rsidRPr="007E2962">
        <w:rPr>
          <w:rFonts w:ascii="Times" w:hAnsi="Times" w:cs="Times"/>
          <w:color w:val="2F5496" w:themeColor="accent1" w:themeShade="BF"/>
        </w:rPr>
        <w:t>3.2.3</w:t>
      </w:r>
      <w:r w:rsidR="0083011D" w:rsidRPr="007E2962">
        <w:rPr>
          <w:rFonts w:ascii="Times" w:hAnsi="Times" w:cs="Times"/>
          <w:color w:val="2F5496" w:themeColor="accent1" w:themeShade="BF"/>
        </w:rPr>
        <w:t>.</w:t>
      </w:r>
      <w:r w:rsidR="00E6460B" w:rsidRPr="007E2962">
        <w:rPr>
          <w:rFonts w:ascii="Times" w:hAnsi="Times" w:cs="Times"/>
          <w:color w:val="2F5496" w:themeColor="accent1" w:themeShade="BF"/>
        </w:rPr>
        <w:t xml:space="preserve"> Load Factors</w:t>
      </w:r>
      <w:bookmarkEnd w:id="102"/>
    </w:p>
    <w:p w:rsidR="00E6460B" w:rsidRPr="007E2962" w:rsidRDefault="00E6460B" w:rsidP="00A73038">
      <w:pPr>
        <w:spacing w:line="276" w:lineRule="auto"/>
        <w:jc w:val="both"/>
        <w:rPr>
          <w:rFonts w:ascii="Times" w:hAnsi="Times"/>
        </w:rPr>
      </w:pPr>
    </w:p>
    <w:tbl>
      <w:tblPr>
        <w:tblStyle w:val="TableGrid"/>
        <w:tblpPr w:leftFromText="180" w:rightFromText="180" w:vertAnchor="text" w:horzAnchor="margin" w:tblpXSpec="right" w:tblpY="734"/>
        <w:tblW w:w="0" w:type="auto"/>
        <w:tblLook w:val="04A0"/>
      </w:tblPr>
      <w:tblGrid>
        <w:gridCol w:w="3030"/>
        <w:gridCol w:w="816"/>
        <w:gridCol w:w="1150"/>
      </w:tblGrid>
      <w:tr w:rsidR="00151F04" w:rsidRPr="007E2962" w:rsidTr="00151F04">
        <w:tc>
          <w:tcPr>
            <w:tcW w:w="3030" w:type="dxa"/>
          </w:tcPr>
          <w:p w:rsidR="00151F04" w:rsidRPr="007E2962" w:rsidRDefault="00151F04" w:rsidP="00151F04">
            <w:pPr>
              <w:jc w:val="center"/>
              <w:rPr>
                <w:rFonts w:ascii="Times" w:hAnsi="Times" w:cs="Times"/>
                <w:sz w:val="22"/>
                <w:szCs w:val="22"/>
              </w:rPr>
            </w:pPr>
            <w:r w:rsidRPr="007E2962">
              <w:rPr>
                <w:rFonts w:ascii="Times" w:hAnsi="Times" w:cs="Times"/>
                <w:sz w:val="22"/>
                <w:szCs w:val="22"/>
              </w:rPr>
              <w:t>Self-weight closed position</w:t>
            </w:r>
          </w:p>
        </w:tc>
        <w:tc>
          <w:tcPr>
            <w:tcW w:w="816" w:type="dxa"/>
          </w:tcPr>
          <w:p w:rsidR="00151F04" w:rsidRPr="007E2962" w:rsidRDefault="00151F04" w:rsidP="00151F04">
            <w:pPr>
              <w:jc w:val="center"/>
              <w:rPr>
                <w:rFonts w:ascii="Times" w:hAnsi="Times" w:cs="Times"/>
                <w:color w:val="000000" w:themeColor="text1"/>
                <w:sz w:val="22"/>
                <w:szCs w:val="22"/>
              </w:rPr>
            </w:pPr>
            <w:r w:rsidRPr="007E2962">
              <w:rPr>
                <w:rFonts w:ascii="Times" w:hAnsi="Times" w:cs="Times"/>
                <w:color w:val="000000" w:themeColor="text1"/>
                <w:sz w:val="22"/>
                <w:szCs w:val="22"/>
              </w:rPr>
              <w:t>1.25</w:t>
            </w:r>
          </w:p>
        </w:tc>
        <w:tc>
          <w:tcPr>
            <w:tcW w:w="1150" w:type="dxa"/>
          </w:tcPr>
          <w:p w:rsidR="00151F04" w:rsidRPr="007E2962" w:rsidRDefault="00151F04" w:rsidP="00151F04">
            <w:pPr>
              <w:tabs>
                <w:tab w:val="center" w:pos="467"/>
              </w:tabs>
              <w:jc w:val="center"/>
              <w:rPr>
                <w:rFonts w:ascii="Times" w:hAnsi="Times" w:cs="Times"/>
                <w:color w:val="000000" w:themeColor="text1"/>
                <w:sz w:val="22"/>
                <w:szCs w:val="22"/>
              </w:rPr>
            </w:pPr>
            <w:r w:rsidRPr="007E2962">
              <w:rPr>
                <w:rFonts w:ascii="Times" w:hAnsi="Times" w:cs="Times"/>
                <w:color w:val="000000" w:themeColor="text1"/>
                <w:sz w:val="22"/>
                <w:szCs w:val="22"/>
              </w:rPr>
              <w:t>[-]</w:t>
            </w:r>
          </w:p>
        </w:tc>
      </w:tr>
      <w:tr w:rsidR="00FE724A" w:rsidRPr="007E2962" w:rsidTr="00151F04">
        <w:tc>
          <w:tcPr>
            <w:tcW w:w="3030" w:type="dxa"/>
          </w:tcPr>
          <w:p w:rsidR="00FE724A" w:rsidRPr="007E2962" w:rsidRDefault="00FE724A" w:rsidP="00FE724A">
            <w:pPr>
              <w:jc w:val="center"/>
              <w:rPr>
                <w:rFonts w:ascii="Times" w:hAnsi="Times" w:cs="Times"/>
                <w:sz w:val="22"/>
                <w:szCs w:val="22"/>
              </w:rPr>
            </w:pPr>
            <w:r w:rsidRPr="007E2962">
              <w:rPr>
                <w:rFonts w:ascii="Times" w:hAnsi="Times" w:cs="Times"/>
                <w:sz w:val="22"/>
                <w:szCs w:val="22"/>
              </w:rPr>
              <w:t>Buoyancy closed position</w:t>
            </w:r>
          </w:p>
        </w:tc>
        <w:tc>
          <w:tcPr>
            <w:tcW w:w="816" w:type="dxa"/>
          </w:tcPr>
          <w:p w:rsidR="00FE724A" w:rsidRPr="007E2962" w:rsidRDefault="00FE724A" w:rsidP="00FE724A">
            <w:pPr>
              <w:jc w:val="center"/>
              <w:rPr>
                <w:rFonts w:ascii="Times" w:hAnsi="Times" w:cs="Times"/>
                <w:color w:val="000000" w:themeColor="text1"/>
                <w:sz w:val="22"/>
                <w:szCs w:val="22"/>
              </w:rPr>
            </w:pPr>
            <w:r w:rsidRPr="007E2962">
              <w:rPr>
                <w:rFonts w:ascii="Times" w:hAnsi="Times" w:cs="Times"/>
                <w:color w:val="000000" w:themeColor="text1"/>
                <w:sz w:val="22"/>
                <w:szCs w:val="22"/>
              </w:rPr>
              <w:t>1.25</w:t>
            </w:r>
          </w:p>
        </w:tc>
        <w:tc>
          <w:tcPr>
            <w:tcW w:w="1150" w:type="dxa"/>
          </w:tcPr>
          <w:p w:rsidR="00FE724A" w:rsidRPr="007E2962" w:rsidRDefault="00FE724A" w:rsidP="00FE724A">
            <w:pPr>
              <w:tabs>
                <w:tab w:val="center" w:pos="467"/>
              </w:tabs>
              <w:jc w:val="center"/>
              <w:rPr>
                <w:rFonts w:ascii="Times" w:hAnsi="Times" w:cs="Times"/>
                <w:color w:val="000000" w:themeColor="text1"/>
                <w:sz w:val="22"/>
                <w:szCs w:val="22"/>
              </w:rPr>
            </w:pPr>
            <w:r w:rsidRPr="007E2962">
              <w:rPr>
                <w:rFonts w:ascii="Times" w:hAnsi="Times" w:cs="Times"/>
                <w:color w:val="000000" w:themeColor="text1"/>
                <w:sz w:val="22"/>
                <w:szCs w:val="22"/>
              </w:rPr>
              <w:t>[-]</w:t>
            </w:r>
          </w:p>
        </w:tc>
      </w:tr>
      <w:tr w:rsidR="00FE724A" w:rsidRPr="007E2962" w:rsidTr="00151F04">
        <w:tc>
          <w:tcPr>
            <w:tcW w:w="3030" w:type="dxa"/>
          </w:tcPr>
          <w:p w:rsidR="00FE724A" w:rsidRPr="007E2962" w:rsidRDefault="00FE724A" w:rsidP="00FE724A">
            <w:pPr>
              <w:jc w:val="center"/>
              <w:rPr>
                <w:rFonts w:ascii="Times" w:hAnsi="Times" w:cs="Times"/>
                <w:sz w:val="22"/>
                <w:szCs w:val="22"/>
              </w:rPr>
            </w:pPr>
            <w:r w:rsidRPr="007E2962">
              <w:rPr>
                <w:rFonts w:ascii="Times" w:hAnsi="Times" w:cs="Times"/>
                <w:sz w:val="22"/>
                <w:szCs w:val="22"/>
              </w:rPr>
              <w:t>Self-weight during motion</w:t>
            </w:r>
          </w:p>
        </w:tc>
        <w:tc>
          <w:tcPr>
            <w:tcW w:w="816" w:type="dxa"/>
          </w:tcPr>
          <w:p w:rsidR="00FE724A" w:rsidRPr="007E2962" w:rsidRDefault="00FE724A" w:rsidP="00FE724A">
            <w:pPr>
              <w:jc w:val="center"/>
              <w:rPr>
                <w:rFonts w:ascii="Times" w:hAnsi="Times" w:cs="Times"/>
                <w:color w:val="000000" w:themeColor="text1"/>
                <w:sz w:val="22"/>
                <w:szCs w:val="22"/>
              </w:rPr>
            </w:pPr>
            <w:r w:rsidRPr="007E2962">
              <w:rPr>
                <w:rFonts w:ascii="Times" w:hAnsi="Times" w:cs="Times"/>
                <w:color w:val="000000" w:themeColor="text1"/>
                <w:sz w:val="22"/>
                <w:szCs w:val="22"/>
              </w:rPr>
              <w:t>1.4</w:t>
            </w:r>
          </w:p>
        </w:tc>
        <w:tc>
          <w:tcPr>
            <w:tcW w:w="1150" w:type="dxa"/>
          </w:tcPr>
          <w:p w:rsidR="00FE724A" w:rsidRPr="007E2962" w:rsidRDefault="00FE724A" w:rsidP="00FE724A">
            <w:pPr>
              <w:tabs>
                <w:tab w:val="center" w:pos="467"/>
              </w:tabs>
              <w:jc w:val="center"/>
              <w:rPr>
                <w:rFonts w:ascii="Times" w:hAnsi="Times" w:cs="Times"/>
                <w:color w:val="000000" w:themeColor="text1"/>
                <w:sz w:val="22"/>
                <w:szCs w:val="22"/>
              </w:rPr>
            </w:pPr>
            <w:r w:rsidRPr="007E2962">
              <w:rPr>
                <w:rFonts w:ascii="Times" w:hAnsi="Times" w:cs="Times"/>
                <w:color w:val="000000" w:themeColor="text1"/>
                <w:sz w:val="22"/>
                <w:szCs w:val="22"/>
              </w:rPr>
              <w:t>[-]</w:t>
            </w:r>
          </w:p>
        </w:tc>
      </w:tr>
      <w:tr w:rsidR="00FE724A" w:rsidRPr="007E2962" w:rsidTr="00151F04">
        <w:tc>
          <w:tcPr>
            <w:tcW w:w="3030" w:type="dxa"/>
          </w:tcPr>
          <w:p w:rsidR="00FE724A" w:rsidRPr="007E2962" w:rsidRDefault="00FE724A" w:rsidP="00FE724A">
            <w:pPr>
              <w:jc w:val="center"/>
              <w:rPr>
                <w:rFonts w:ascii="Times" w:hAnsi="Times" w:cs="Times"/>
                <w:sz w:val="22"/>
                <w:szCs w:val="22"/>
              </w:rPr>
            </w:pPr>
            <w:r w:rsidRPr="007E2962">
              <w:rPr>
                <w:rFonts w:ascii="Times" w:hAnsi="Times" w:cs="Times"/>
                <w:sz w:val="22"/>
                <w:szCs w:val="22"/>
              </w:rPr>
              <w:t>Buoyancy during motion</w:t>
            </w:r>
          </w:p>
        </w:tc>
        <w:tc>
          <w:tcPr>
            <w:tcW w:w="816" w:type="dxa"/>
          </w:tcPr>
          <w:p w:rsidR="00FE724A" w:rsidRPr="007E2962" w:rsidRDefault="00FE724A" w:rsidP="00FE724A">
            <w:pPr>
              <w:jc w:val="center"/>
              <w:rPr>
                <w:rFonts w:ascii="Times" w:hAnsi="Times" w:cs="Times"/>
                <w:color w:val="000000" w:themeColor="text1"/>
                <w:sz w:val="22"/>
                <w:szCs w:val="22"/>
              </w:rPr>
            </w:pPr>
            <w:r w:rsidRPr="007E2962">
              <w:rPr>
                <w:rFonts w:ascii="Times" w:hAnsi="Times" w:cs="Times"/>
                <w:color w:val="000000" w:themeColor="text1"/>
                <w:sz w:val="22"/>
                <w:szCs w:val="22"/>
              </w:rPr>
              <w:t>1.4</w:t>
            </w:r>
          </w:p>
        </w:tc>
        <w:tc>
          <w:tcPr>
            <w:tcW w:w="1150" w:type="dxa"/>
          </w:tcPr>
          <w:p w:rsidR="00FE724A" w:rsidRPr="007E2962" w:rsidRDefault="00FE724A" w:rsidP="00FE724A">
            <w:pPr>
              <w:tabs>
                <w:tab w:val="center" w:pos="467"/>
              </w:tabs>
              <w:jc w:val="center"/>
              <w:rPr>
                <w:rFonts w:ascii="Times" w:hAnsi="Times" w:cs="Times"/>
                <w:color w:val="000000" w:themeColor="text1"/>
                <w:sz w:val="22"/>
                <w:szCs w:val="22"/>
              </w:rPr>
            </w:pPr>
            <w:r w:rsidRPr="007E2962">
              <w:rPr>
                <w:rFonts w:ascii="Times" w:hAnsi="Times" w:cs="Times"/>
                <w:color w:val="000000" w:themeColor="text1"/>
                <w:sz w:val="22"/>
                <w:szCs w:val="22"/>
              </w:rPr>
              <w:t>[-]</w:t>
            </w:r>
          </w:p>
        </w:tc>
      </w:tr>
      <w:tr w:rsidR="00FE724A" w:rsidRPr="007E2962" w:rsidTr="00151F04">
        <w:tc>
          <w:tcPr>
            <w:tcW w:w="3030" w:type="dxa"/>
          </w:tcPr>
          <w:p w:rsidR="00FE724A" w:rsidRPr="007E2962" w:rsidRDefault="00FE724A" w:rsidP="00FE724A">
            <w:pPr>
              <w:jc w:val="center"/>
              <w:rPr>
                <w:rFonts w:ascii="Times" w:hAnsi="Times" w:cs="Times"/>
                <w:sz w:val="22"/>
                <w:szCs w:val="22"/>
              </w:rPr>
            </w:pPr>
            <w:r w:rsidRPr="007E2962">
              <w:rPr>
                <w:rFonts w:ascii="Times" w:hAnsi="Times" w:cs="Times"/>
                <w:sz w:val="22"/>
                <w:szCs w:val="22"/>
              </w:rPr>
              <w:t>Hydrostatic load</w:t>
            </w:r>
          </w:p>
        </w:tc>
        <w:tc>
          <w:tcPr>
            <w:tcW w:w="816" w:type="dxa"/>
          </w:tcPr>
          <w:p w:rsidR="00FE724A" w:rsidRPr="007E2962" w:rsidRDefault="00FE724A" w:rsidP="00FE724A">
            <w:pPr>
              <w:jc w:val="center"/>
              <w:rPr>
                <w:rFonts w:ascii="Times" w:hAnsi="Times" w:cs="Times"/>
                <w:color w:val="000000" w:themeColor="text1"/>
                <w:sz w:val="22"/>
                <w:szCs w:val="22"/>
              </w:rPr>
            </w:pPr>
            <w:r w:rsidRPr="007E2962">
              <w:rPr>
                <w:rFonts w:ascii="Times" w:hAnsi="Times" w:cs="Times"/>
                <w:color w:val="000000" w:themeColor="text1"/>
                <w:sz w:val="22"/>
                <w:szCs w:val="22"/>
              </w:rPr>
              <w:t>1.5</w:t>
            </w:r>
          </w:p>
        </w:tc>
        <w:tc>
          <w:tcPr>
            <w:tcW w:w="1150" w:type="dxa"/>
          </w:tcPr>
          <w:p w:rsidR="00FE724A" w:rsidRPr="007E2962" w:rsidRDefault="00FE724A" w:rsidP="00FE724A">
            <w:pPr>
              <w:keepNext/>
              <w:tabs>
                <w:tab w:val="center" w:pos="467"/>
              </w:tabs>
              <w:jc w:val="center"/>
              <w:rPr>
                <w:rFonts w:ascii="Times" w:hAnsi="Times" w:cs="Times"/>
                <w:color w:val="000000" w:themeColor="text1"/>
                <w:sz w:val="22"/>
                <w:szCs w:val="22"/>
              </w:rPr>
            </w:pPr>
            <w:r w:rsidRPr="007E2962">
              <w:rPr>
                <w:rFonts w:ascii="Times" w:hAnsi="Times" w:cs="Times"/>
                <w:color w:val="000000" w:themeColor="text1"/>
                <w:sz w:val="22"/>
                <w:szCs w:val="22"/>
              </w:rPr>
              <w:t>[-]</w:t>
            </w:r>
          </w:p>
        </w:tc>
      </w:tr>
    </w:tbl>
    <w:p w:rsidR="00151F04" w:rsidRPr="007E2962" w:rsidRDefault="00151F04" w:rsidP="00FE724A">
      <w:pPr>
        <w:pStyle w:val="Caption"/>
        <w:framePr w:w="4920" w:h="294" w:hRule="exact" w:hSpace="180" w:wrap="around" w:vAnchor="text" w:hAnchor="page" w:x="5928" w:y="2089"/>
      </w:pPr>
      <w:bookmarkStart w:id="103" w:name="_Toc15926296"/>
      <w:r w:rsidRPr="007E2962">
        <w:t xml:space="preserve">Figure </w:t>
      </w:r>
      <w:fldSimple w:instr=" SEQ Figure \* ARABIC ">
        <w:r w:rsidR="00837868" w:rsidRPr="007E2962">
          <w:rPr>
            <w:noProof/>
          </w:rPr>
          <w:t>37</w:t>
        </w:r>
      </w:fldSimple>
      <w:r w:rsidRPr="007E2962">
        <w:t xml:space="preserve"> – load factors for the applicable loads</w:t>
      </w:r>
      <w:bookmarkEnd w:id="103"/>
    </w:p>
    <w:p w:rsidR="00DD0A1D" w:rsidRPr="00450FC4" w:rsidRDefault="00A73038" w:rsidP="00450FC4">
      <w:pPr>
        <w:spacing w:line="276" w:lineRule="auto"/>
        <w:jc w:val="both"/>
        <w:rPr>
          <w:rFonts w:ascii="Times" w:hAnsi="Times" w:cs="Times"/>
          <w:sz w:val="22"/>
          <w:szCs w:val="22"/>
        </w:rPr>
      </w:pPr>
      <w:r w:rsidRPr="007E2962">
        <w:rPr>
          <w:rFonts w:ascii="Times" w:hAnsi="Times" w:cs="Times"/>
          <w:sz w:val="22"/>
          <w:szCs w:val="22"/>
        </w:rPr>
        <w:t>Load factors are determined using</w:t>
      </w:r>
      <w:r w:rsidR="00886677" w:rsidRPr="007E2962">
        <w:rPr>
          <w:rFonts w:ascii="Times" w:hAnsi="Times" w:cs="Times"/>
          <w:sz w:val="22"/>
          <w:szCs w:val="22"/>
        </w:rPr>
        <w:t xml:space="preserve"> </w:t>
      </w:r>
      <w:r w:rsidRPr="007E2962">
        <w:rPr>
          <w:rFonts w:ascii="Times" w:hAnsi="Times" w:cs="Times"/>
          <w:i/>
          <w:sz w:val="22"/>
          <w:szCs w:val="22"/>
        </w:rPr>
        <w:t>Design Guidelines for Wet Structures</w:t>
      </w:r>
      <w:sdt>
        <w:sdtPr>
          <w:rPr>
            <w:rFonts w:ascii="Times" w:hAnsi="Times" w:cs="Times"/>
            <w:sz w:val="22"/>
            <w:szCs w:val="22"/>
          </w:rPr>
          <w:id w:val="4515888"/>
          <w:citation/>
        </w:sdtPr>
        <w:sdtContent>
          <w:r w:rsidR="004F16A1" w:rsidRPr="007E2962">
            <w:rPr>
              <w:rFonts w:ascii="Times" w:hAnsi="Times" w:cs="Times"/>
              <w:sz w:val="22"/>
              <w:szCs w:val="22"/>
            </w:rPr>
            <w:fldChar w:fldCharType="begin"/>
          </w:r>
          <w:r w:rsidRPr="007E2962">
            <w:rPr>
              <w:rFonts w:ascii="Times" w:hAnsi="Times" w:cs="Times"/>
              <w:sz w:val="22"/>
              <w:szCs w:val="22"/>
              <w:lang w:val="en-US"/>
            </w:rPr>
            <w:instrText xml:space="preserve"> CITATION Rij15 \l 1033  </w:instrText>
          </w:r>
          <w:r w:rsidR="004F16A1" w:rsidRPr="007E2962">
            <w:rPr>
              <w:rFonts w:ascii="Times" w:hAnsi="Times" w:cs="Times"/>
              <w:sz w:val="22"/>
              <w:szCs w:val="22"/>
            </w:rPr>
            <w:fldChar w:fldCharType="separate"/>
          </w:r>
          <w:r w:rsidR="00441BAD" w:rsidRPr="007E2962">
            <w:rPr>
              <w:rFonts w:ascii="Times" w:hAnsi="Times" w:cs="Times"/>
              <w:noProof/>
              <w:sz w:val="22"/>
              <w:szCs w:val="22"/>
              <w:lang w:val="en-US"/>
            </w:rPr>
            <w:t xml:space="preserve"> (ROK, 2015)</w:t>
          </w:r>
          <w:r w:rsidR="004F16A1" w:rsidRPr="007E2962">
            <w:rPr>
              <w:rFonts w:ascii="Times" w:hAnsi="Times" w:cs="Times"/>
              <w:sz w:val="22"/>
              <w:szCs w:val="22"/>
            </w:rPr>
            <w:fldChar w:fldCharType="end"/>
          </w:r>
        </w:sdtContent>
      </w:sdt>
      <w:r w:rsidR="004B4B0C" w:rsidRPr="007E2962">
        <w:rPr>
          <w:rFonts w:ascii="Times" w:hAnsi="Times" w:cs="Times"/>
          <w:sz w:val="22"/>
          <w:szCs w:val="22"/>
        </w:rPr>
        <w:t xml:space="preserve"> presented in Appendix B2.</w:t>
      </w:r>
      <w:r w:rsidRPr="007E2962">
        <w:rPr>
          <w:rFonts w:ascii="Times" w:hAnsi="Times" w:cs="Times"/>
          <w:sz w:val="22"/>
          <w:szCs w:val="22"/>
        </w:rPr>
        <w:t xml:space="preserve"> The</w:t>
      </w:r>
      <w:r w:rsidRPr="0090544F">
        <w:rPr>
          <w:rFonts w:ascii="Times" w:hAnsi="Times" w:cs="Times"/>
          <w:sz w:val="22"/>
          <w:szCs w:val="22"/>
        </w:rPr>
        <w:t xml:space="preserve"> document states that the gate must be assimilated to a steel bridge with a consequence class 3. Factors are given for </w:t>
      </w:r>
      <w:r w:rsidR="00151F04">
        <w:rPr>
          <w:rFonts w:ascii="Times" w:hAnsi="Times" w:cs="Times"/>
          <w:sz w:val="22"/>
          <w:szCs w:val="22"/>
        </w:rPr>
        <w:t xml:space="preserve">both - </w:t>
      </w:r>
      <w:r w:rsidRPr="0090544F">
        <w:rPr>
          <w:rFonts w:ascii="Times" w:hAnsi="Times" w:cs="Times"/>
          <w:sz w:val="22"/>
          <w:szCs w:val="22"/>
        </w:rPr>
        <w:t xml:space="preserve">the retaining situation and the operating </w:t>
      </w:r>
      <w:r w:rsidRPr="00151F04">
        <w:rPr>
          <w:rFonts w:ascii="Times" w:hAnsi="Times" w:cs="Times"/>
          <w:sz w:val="22"/>
          <w:szCs w:val="22"/>
        </w:rPr>
        <w:t>situation</w:t>
      </w:r>
      <w:r w:rsidR="00151F04" w:rsidRPr="00450FC4">
        <w:rPr>
          <w:rFonts w:ascii="Times" w:hAnsi="Times" w:cs="Times"/>
          <w:sz w:val="22"/>
          <w:szCs w:val="22"/>
        </w:rPr>
        <w:t xml:space="preserve">. </w:t>
      </w:r>
      <w:r w:rsidRPr="00450FC4">
        <w:rPr>
          <w:rFonts w:ascii="Times" w:hAnsi="Times" w:cs="Times"/>
          <w:sz w:val="22"/>
          <w:szCs w:val="22"/>
        </w:rPr>
        <w:t xml:space="preserve">Overview </w:t>
      </w:r>
      <w:r w:rsidR="00E752D2" w:rsidRPr="00450FC4">
        <w:rPr>
          <w:rFonts w:ascii="Times" w:hAnsi="Times" w:cs="Times"/>
          <w:sz w:val="22"/>
          <w:szCs w:val="22"/>
        </w:rPr>
        <w:t xml:space="preserve">of load factors is presented in the figure </w:t>
      </w:r>
      <w:r w:rsidR="00151F04" w:rsidRPr="00450FC4">
        <w:rPr>
          <w:rFonts w:ascii="Times" w:hAnsi="Times" w:cs="Times"/>
          <w:sz w:val="22"/>
          <w:szCs w:val="22"/>
        </w:rPr>
        <w:t>37.</w:t>
      </w:r>
      <w:r w:rsidR="00151F04">
        <w:rPr>
          <w:rFonts w:ascii="Times" w:hAnsi="Times" w:cs="Times"/>
          <w:sz w:val="22"/>
          <w:szCs w:val="22"/>
        </w:rPr>
        <w:t xml:space="preserve"> </w:t>
      </w:r>
      <w:r w:rsidRPr="0090544F">
        <w:rPr>
          <w:rFonts w:ascii="Times" w:hAnsi="Times" w:cs="Times"/>
          <w:sz w:val="22"/>
          <w:szCs w:val="22"/>
        </w:rPr>
        <w:t xml:space="preserve">Considering that buoyancy is a permanent load just like the self-weight, the same load factors apply for buoyancy as for the self-weight.  </w:t>
      </w:r>
    </w:p>
    <w:p w:rsidR="00A80467" w:rsidRPr="009454B8" w:rsidRDefault="00A80467" w:rsidP="00A80467">
      <w:pPr>
        <w:pStyle w:val="Heading3"/>
        <w:rPr>
          <w:rFonts w:ascii="Times" w:hAnsi="Times" w:cs="Times"/>
          <w:color w:val="2F5496" w:themeColor="accent1" w:themeShade="BF"/>
          <w:lang w:val="en-AU"/>
        </w:rPr>
      </w:pPr>
      <w:bookmarkStart w:id="104" w:name="_Toc15926496"/>
      <w:r>
        <w:rPr>
          <w:rFonts w:ascii="Times" w:hAnsi="Times" w:cs="Times"/>
          <w:color w:val="2F5496" w:themeColor="accent1" w:themeShade="BF"/>
          <w:lang w:val="en-AU"/>
        </w:rPr>
        <w:lastRenderedPageBreak/>
        <w:t>3.2.4. Important Figures</w:t>
      </w:r>
      <w:bookmarkEnd w:id="104"/>
    </w:p>
    <w:p w:rsidR="00A80467" w:rsidRPr="0090544F" w:rsidRDefault="00A80467" w:rsidP="00A80467">
      <w:pPr>
        <w:spacing w:line="276" w:lineRule="auto"/>
        <w:jc w:val="both"/>
        <w:rPr>
          <w:rFonts w:ascii="Times" w:hAnsi="Times" w:cs="Times"/>
          <w:sz w:val="22"/>
          <w:szCs w:val="22"/>
        </w:rPr>
      </w:pPr>
    </w:p>
    <w:p w:rsidR="00A80467" w:rsidRPr="0090544F" w:rsidRDefault="00A80467" w:rsidP="00A80467">
      <w:pPr>
        <w:spacing w:line="276" w:lineRule="auto"/>
        <w:jc w:val="both"/>
        <w:rPr>
          <w:rFonts w:ascii="Times" w:hAnsi="Times" w:cs="Times"/>
          <w:sz w:val="22"/>
          <w:szCs w:val="22"/>
        </w:rPr>
      </w:pPr>
      <w:r w:rsidRPr="0090544F">
        <w:rPr>
          <w:rFonts w:ascii="Times" w:hAnsi="Times" w:cs="Times"/>
          <w:sz w:val="22"/>
          <w:szCs w:val="22"/>
        </w:rPr>
        <w:t xml:space="preserve">Other important figures </w:t>
      </w:r>
      <w:r w:rsidR="00450FC4">
        <w:rPr>
          <w:rFonts w:ascii="Times" w:hAnsi="Times" w:cs="Times"/>
          <w:sz w:val="22"/>
          <w:szCs w:val="22"/>
        </w:rPr>
        <w:t>for the design are indicated in the figure 38 below;</w:t>
      </w:r>
    </w:p>
    <w:tbl>
      <w:tblPr>
        <w:tblStyle w:val="TableGrid"/>
        <w:tblpPr w:leftFromText="180" w:rightFromText="180" w:vertAnchor="text" w:horzAnchor="margin" w:tblpXSpec="center" w:tblpY="160"/>
        <w:tblW w:w="0" w:type="auto"/>
        <w:tblLook w:val="04A0"/>
      </w:tblPr>
      <w:tblGrid>
        <w:gridCol w:w="3462"/>
        <w:gridCol w:w="816"/>
        <w:gridCol w:w="1527"/>
      </w:tblGrid>
      <w:tr w:rsidR="00A80467" w:rsidRPr="0090544F" w:rsidTr="00850817">
        <w:tc>
          <w:tcPr>
            <w:tcW w:w="3462" w:type="dxa"/>
          </w:tcPr>
          <w:p w:rsidR="00A80467" w:rsidRPr="0090544F" w:rsidRDefault="00A80467" w:rsidP="00850817">
            <w:pPr>
              <w:jc w:val="center"/>
              <w:rPr>
                <w:rFonts w:ascii="Times" w:hAnsi="Times" w:cs="Times"/>
                <w:sz w:val="22"/>
                <w:szCs w:val="22"/>
              </w:rPr>
            </w:pPr>
            <w:r w:rsidRPr="0090544F">
              <w:rPr>
                <w:rFonts w:ascii="Times" w:hAnsi="Times" w:cs="Times"/>
                <w:sz w:val="22"/>
                <w:szCs w:val="22"/>
              </w:rPr>
              <w:t>Density of Steel</w:t>
            </w:r>
          </w:p>
        </w:tc>
        <w:tc>
          <w:tcPr>
            <w:tcW w:w="816" w:type="dxa"/>
          </w:tcPr>
          <w:p w:rsidR="00A80467" w:rsidRPr="0090544F" w:rsidRDefault="00A80467" w:rsidP="00850817">
            <w:pPr>
              <w:jc w:val="center"/>
              <w:rPr>
                <w:rFonts w:ascii="Times" w:hAnsi="Times" w:cs="Times"/>
                <w:color w:val="000000" w:themeColor="text1"/>
                <w:sz w:val="22"/>
                <w:szCs w:val="22"/>
              </w:rPr>
            </w:pPr>
            <w:r w:rsidRPr="0090544F">
              <w:rPr>
                <w:rFonts w:ascii="Times" w:hAnsi="Times" w:cs="Times"/>
                <w:color w:val="000000" w:themeColor="text1"/>
                <w:sz w:val="22"/>
                <w:szCs w:val="22"/>
              </w:rPr>
              <w:t>78.5</w:t>
            </w:r>
          </w:p>
        </w:tc>
        <w:tc>
          <w:tcPr>
            <w:tcW w:w="1527" w:type="dxa"/>
          </w:tcPr>
          <w:p w:rsidR="00A80467" w:rsidRPr="0090544F" w:rsidRDefault="00A80467" w:rsidP="00850817">
            <w:pPr>
              <w:tabs>
                <w:tab w:val="center" w:pos="467"/>
              </w:tabs>
              <w:jc w:val="center"/>
              <w:rPr>
                <w:rFonts w:ascii="Times" w:hAnsi="Times" w:cs="Times"/>
                <w:color w:val="000000" w:themeColor="text1"/>
                <w:sz w:val="22"/>
                <w:szCs w:val="22"/>
              </w:rPr>
            </w:pPr>
            <w:r w:rsidRPr="0090544F">
              <w:rPr>
                <w:rFonts w:ascii="Times" w:hAnsi="Times" w:cs="Times"/>
                <w:color w:val="000000" w:themeColor="text1"/>
                <w:sz w:val="22"/>
                <w:szCs w:val="22"/>
              </w:rPr>
              <w:t>[kN/m3]</w:t>
            </w:r>
          </w:p>
        </w:tc>
      </w:tr>
      <w:tr w:rsidR="00A80467" w:rsidRPr="0090544F" w:rsidTr="00850817">
        <w:tc>
          <w:tcPr>
            <w:tcW w:w="3462" w:type="dxa"/>
          </w:tcPr>
          <w:p w:rsidR="00A80467" w:rsidRPr="0090544F" w:rsidRDefault="00A80467" w:rsidP="00850817">
            <w:pPr>
              <w:jc w:val="center"/>
              <w:rPr>
                <w:rFonts w:ascii="Times" w:hAnsi="Times" w:cs="Times"/>
                <w:sz w:val="22"/>
                <w:szCs w:val="22"/>
              </w:rPr>
            </w:pPr>
            <w:r w:rsidRPr="0090544F">
              <w:rPr>
                <w:rFonts w:ascii="Times" w:hAnsi="Times" w:cs="Times"/>
                <w:sz w:val="22"/>
                <w:szCs w:val="22"/>
              </w:rPr>
              <w:t>Gravity Constant</w:t>
            </w:r>
          </w:p>
        </w:tc>
        <w:tc>
          <w:tcPr>
            <w:tcW w:w="816" w:type="dxa"/>
          </w:tcPr>
          <w:p w:rsidR="00A80467" w:rsidRPr="0090544F" w:rsidRDefault="00A80467" w:rsidP="00850817">
            <w:pPr>
              <w:jc w:val="center"/>
              <w:rPr>
                <w:rFonts w:ascii="Times" w:hAnsi="Times" w:cs="Times"/>
                <w:color w:val="000000" w:themeColor="text1"/>
                <w:sz w:val="22"/>
                <w:szCs w:val="22"/>
              </w:rPr>
            </w:pPr>
            <w:r w:rsidRPr="0090544F">
              <w:rPr>
                <w:rFonts w:ascii="Times" w:hAnsi="Times" w:cs="Times"/>
                <w:color w:val="000000" w:themeColor="text1"/>
                <w:sz w:val="22"/>
                <w:szCs w:val="22"/>
              </w:rPr>
              <w:t>9.81</w:t>
            </w:r>
          </w:p>
        </w:tc>
        <w:tc>
          <w:tcPr>
            <w:tcW w:w="1527" w:type="dxa"/>
          </w:tcPr>
          <w:p w:rsidR="00A80467" w:rsidRPr="0090544F" w:rsidRDefault="00A80467" w:rsidP="00850817">
            <w:pPr>
              <w:tabs>
                <w:tab w:val="center" w:pos="467"/>
              </w:tabs>
              <w:jc w:val="center"/>
              <w:rPr>
                <w:rFonts w:ascii="Times" w:hAnsi="Times" w:cs="Times"/>
                <w:color w:val="000000" w:themeColor="text1"/>
                <w:sz w:val="22"/>
                <w:szCs w:val="22"/>
              </w:rPr>
            </w:pPr>
            <w:r w:rsidRPr="0090544F">
              <w:rPr>
                <w:rFonts w:ascii="Times" w:hAnsi="Times" w:cs="Times"/>
                <w:color w:val="000000" w:themeColor="text1"/>
                <w:sz w:val="22"/>
                <w:szCs w:val="22"/>
              </w:rPr>
              <w:t>[m/s2]</w:t>
            </w:r>
          </w:p>
        </w:tc>
      </w:tr>
      <w:tr w:rsidR="00A80467" w:rsidRPr="0090544F" w:rsidTr="00850817">
        <w:tc>
          <w:tcPr>
            <w:tcW w:w="3462" w:type="dxa"/>
          </w:tcPr>
          <w:p w:rsidR="00A80467" w:rsidRPr="0090544F" w:rsidRDefault="00A80467" w:rsidP="00850817">
            <w:pPr>
              <w:jc w:val="center"/>
              <w:rPr>
                <w:rFonts w:ascii="Times" w:hAnsi="Times" w:cs="Times"/>
                <w:sz w:val="22"/>
                <w:szCs w:val="22"/>
              </w:rPr>
            </w:pPr>
            <w:r w:rsidRPr="0090544F">
              <w:rPr>
                <w:rFonts w:ascii="Times" w:hAnsi="Times" w:cs="Times"/>
                <w:sz w:val="22"/>
                <w:szCs w:val="22"/>
              </w:rPr>
              <w:t>Water Density Outside</w:t>
            </w:r>
          </w:p>
        </w:tc>
        <w:tc>
          <w:tcPr>
            <w:tcW w:w="816" w:type="dxa"/>
          </w:tcPr>
          <w:p w:rsidR="00A80467" w:rsidRPr="0090544F" w:rsidRDefault="00A80467" w:rsidP="00850817">
            <w:pPr>
              <w:jc w:val="center"/>
              <w:rPr>
                <w:rFonts w:ascii="Times" w:hAnsi="Times" w:cs="Times"/>
                <w:color w:val="000000" w:themeColor="text1"/>
                <w:sz w:val="22"/>
                <w:szCs w:val="22"/>
              </w:rPr>
            </w:pPr>
            <w:r w:rsidRPr="0090544F">
              <w:rPr>
                <w:rFonts w:ascii="Times" w:hAnsi="Times" w:cs="Times"/>
                <w:color w:val="000000" w:themeColor="text1"/>
                <w:sz w:val="22"/>
                <w:szCs w:val="22"/>
              </w:rPr>
              <w:t>1025</w:t>
            </w:r>
          </w:p>
        </w:tc>
        <w:tc>
          <w:tcPr>
            <w:tcW w:w="1527" w:type="dxa"/>
          </w:tcPr>
          <w:p w:rsidR="00A80467" w:rsidRPr="0090544F" w:rsidRDefault="00A80467" w:rsidP="00850817">
            <w:pPr>
              <w:tabs>
                <w:tab w:val="center" w:pos="467"/>
              </w:tabs>
              <w:jc w:val="center"/>
              <w:rPr>
                <w:rFonts w:ascii="Times" w:hAnsi="Times" w:cs="Times"/>
                <w:color w:val="000000" w:themeColor="text1"/>
                <w:sz w:val="22"/>
                <w:szCs w:val="22"/>
              </w:rPr>
            </w:pPr>
            <w:r w:rsidRPr="0090544F">
              <w:rPr>
                <w:rFonts w:ascii="Times" w:hAnsi="Times" w:cs="Times"/>
                <w:color w:val="000000" w:themeColor="text1"/>
                <w:sz w:val="22"/>
                <w:szCs w:val="22"/>
              </w:rPr>
              <w:t>[kg/m3]</w:t>
            </w:r>
          </w:p>
        </w:tc>
      </w:tr>
      <w:tr w:rsidR="00A80467" w:rsidRPr="0090544F" w:rsidTr="00850817">
        <w:tc>
          <w:tcPr>
            <w:tcW w:w="3462" w:type="dxa"/>
          </w:tcPr>
          <w:p w:rsidR="00A80467" w:rsidRPr="0090544F" w:rsidRDefault="00A80467" w:rsidP="00850817">
            <w:pPr>
              <w:jc w:val="center"/>
              <w:rPr>
                <w:rFonts w:ascii="Times" w:hAnsi="Times" w:cs="Times"/>
                <w:sz w:val="22"/>
                <w:szCs w:val="22"/>
              </w:rPr>
            </w:pPr>
            <w:r w:rsidRPr="0090544F">
              <w:rPr>
                <w:rFonts w:ascii="Times" w:hAnsi="Times" w:cs="Times"/>
                <w:sz w:val="22"/>
                <w:szCs w:val="22"/>
              </w:rPr>
              <w:t>Water Density Inside</w:t>
            </w:r>
          </w:p>
        </w:tc>
        <w:tc>
          <w:tcPr>
            <w:tcW w:w="816" w:type="dxa"/>
          </w:tcPr>
          <w:p w:rsidR="00A80467" w:rsidRPr="0090544F" w:rsidRDefault="00A80467" w:rsidP="00850817">
            <w:pPr>
              <w:jc w:val="center"/>
              <w:rPr>
                <w:rFonts w:ascii="Times" w:hAnsi="Times" w:cs="Times"/>
                <w:color w:val="000000" w:themeColor="text1"/>
                <w:sz w:val="22"/>
                <w:szCs w:val="22"/>
              </w:rPr>
            </w:pPr>
            <w:r w:rsidRPr="0090544F">
              <w:rPr>
                <w:rFonts w:ascii="Times" w:hAnsi="Times" w:cs="Times"/>
                <w:color w:val="000000" w:themeColor="text1"/>
                <w:sz w:val="22"/>
                <w:szCs w:val="22"/>
              </w:rPr>
              <w:t>1000</w:t>
            </w:r>
          </w:p>
        </w:tc>
        <w:tc>
          <w:tcPr>
            <w:tcW w:w="1527" w:type="dxa"/>
          </w:tcPr>
          <w:p w:rsidR="00A80467" w:rsidRPr="0090544F" w:rsidRDefault="00A80467" w:rsidP="00850817">
            <w:pPr>
              <w:tabs>
                <w:tab w:val="center" w:pos="467"/>
              </w:tabs>
              <w:jc w:val="center"/>
              <w:rPr>
                <w:rFonts w:ascii="Times" w:hAnsi="Times" w:cs="Times"/>
                <w:color w:val="000000" w:themeColor="text1"/>
                <w:sz w:val="22"/>
                <w:szCs w:val="22"/>
              </w:rPr>
            </w:pPr>
            <w:r w:rsidRPr="0090544F">
              <w:rPr>
                <w:rFonts w:ascii="Times" w:hAnsi="Times" w:cs="Times"/>
                <w:color w:val="000000" w:themeColor="text1"/>
                <w:sz w:val="22"/>
                <w:szCs w:val="22"/>
              </w:rPr>
              <w:t>[kg/m3]</w:t>
            </w:r>
          </w:p>
        </w:tc>
      </w:tr>
      <w:tr w:rsidR="00A80467" w:rsidRPr="0090544F" w:rsidTr="00850817">
        <w:tc>
          <w:tcPr>
            <w:tcW w:w="3462" w:type="dxa"/>
          </w:tcPr>
          <w:p w:rsidR="00A80467" w:rsidRPr="0090544F" w:rsidRDefault="00A80467" w:rsidP="00850817">
            <w:pPr>
              <w:jc w:val="center"/>
              <w:rPr>
                <w:rFonts w:ascii="Times" w:hAnsi="Times" w:cs="Times"/>
                <w:sz w:val="22"/>
                <w:szCs w:val="22"/>
              </w:rPr>
            </w:pPr>
            <w:r w:rsidRPr="0090544F">
              <w:rPr>
                <w:rFonts w:ascii="Times" w:hAnsi="Times" w:cs="Times"/>
                <w:sz w:val="22"/>
                <w:szCs w:val="22"/>
              </w:rPr>
              <w:t>Buoyancy Force Per [m3] of Air</w:t>
            </w:r>
          </w:p>
        </w:tc>
        <w:tc>
          <w:tcPr>
            <w:tcW w:w="816" w:type="dxa"/>
          </w:tcPr>
          <w:p w:rsidR="00A80467" w:rsidRPr="0090544F" w:rsidRDefault="00A80467" w:rsidP="00850817">
            <w:pPr>
              <w:jc w:val="center"/>
              <w:rPr>
                <w:rFonts w:ascii="Times" w:hAnsi="Times" w:cs="Times"/>
                <w:color w:val="000000" w:themeColor="text1"/>
                <w:sz w:val="22"/>
                <w:szCs w:val="22"/>
              </w:rPr>
            </w:pPr>
            <w:r w:rsidRPr="0090544F">
              <w:rPr>
                <w:rFonts w:ascii="Times" w:hAnsi="Times" w:cs="Times"/>
                <w:color w:val="000000" w:themeColor="text1"/>
                <w:sz w:val="22"/>
                <w:szCs w:val="22"/>
              </w:rPr>
              <w:t>9.81</w:t>
            </w:r>
          </w:p>
        </w:tc>
        <w:tc>
          <w:tcPr>
            <w:tcW w:w="1527" w:type="dxa"/>
          </w:tcPr>
          <w:p w:rsidR="00A80467" w:rsidRPr="0090544F" w:rsidRDefault="00A80467" w:rsidP="00450FC4">
            <w:pPr>
              <w:keepNext/>
              <w:tabs>
                <w:tab w:val="center" w:pos="467"/>
              </w:tabs>
              <w:jc w:val="center"/>
              <w:rPr>
                <w:rFonts w:ascii="Times" w:hAnsi="Times" w:cs="Times"/>
                <w:color w:val="000000" w:themeColor="text1"/>
                <w:sz w:val="22"/>
                <w:szCs w:val="22"/>
              </w:rPr>
            </w:pPr>
            <w:r w:rsidRPr="0090544F">
              <w:rPr>
                <w:rFonts w:ascii="Times" w:hAnsi="Times" w:cs="Times"/>
                <w:color w:val="000000" w:themeColor="text1"/>
                <w:sz w:val="22"/>
                <w:szCs w:val="22"/>
              </w:rPr>
              <w:t>[kN]</w:t>
            </w:r>
          </w:p>
        </w:tc>
      </w:tr>
    </w:tbl>
    <w:p w:rsidR="00A80467" w:rsidRPr="0090544F" w:rsidRDefault="00A80467" w:rsidP="00A80467">
      <w:pPr>
        <w:spacing w:line="276" w:lineRule="auto"/>
        <w:jc w:val="both"/>
        <w:rPr>
          <w:rFonts w:ascii="Times" w:hAnsi="Times" w:cs="Times"/>
          <w:sz w:val="22"/>
          <w:szCs w:val="22"/>
        </w:rPr>
      </w:pPr>
    </w:p>
    <w:p w:rsidR="00A80467" w:rsidRPr="0090544F" w:rsidRDefault="00A80467" w:rsidP="00A80467">
      <w:pPr>
        <w:spacing w:line="276" w:lineRule="auto"/>
        <w:jc w:val="both"/>
        <w:rPr>
          <w:rFonts w:ascii="Times" w:hAnsi="Times" w:cs="Times"/>
          <w:sz w:val="22"/>
          <w:szCs w:val="22"/>
        </w:rPr>
      </w:pPr>
    </w:p>
    <w:p w:rsidR="00A80467" w:rsidRPr="0090544F" w:rsidRDefault="00A80467" w:rsidP="00A80467">
      <w:pPr>
        <w:spacing w:line="276" w:lineRule="auto"/>
        <w:jc w:val="both"/>
        <w:rPr>
          <w:rFonts w:ascii="Times" w:hAnsi="Times" w:cs="Times"/>
          <w:sz w:val="22"/>
          <w:szCs w:val="22"/>
        </w:rPr>
      </w:pPr>
    </w:p>
    <w:p w:rsidR="00A80467" w:rsidRDefault="00A80467" w:rsidP="00A80467">
      <w:pPr>
        <w:rPr>
          <w:rFonts w:ascii="Times" w:hAnsi="Times"/>
        </w:rPr>
      </w:pPr>
    </w:p>
    <w:p w:rsidR="00A80467" w:rsidRDefault="00A80467" w:rsidP="00C161B0"/>
    <w:p w:rsidR="00450FC4" w:rsidRDefault="00450FC4" w:rsidP="00450FC4">
      <w:pPr>
        <w:pStyle w:val="Caption"/>
        <w:framePr w:w="5801" w:h="241" w:hRule="exact" w:hSpace="180" w:wrap="around" w:vAnchor="text" w:hAnchor="page" w:x="3208" w:y="91"/>
      </w:pPr>
      <w:bookmarkStart w:id="105" w:name="_Toc15926298"/>
      <w:r>
        <w:t xml:space="preserve">Figure </w:t>
      </w:r>
      <w:fldSimple w:instr=" SEQ Figure \* ARABIC ">
        <w:r w:rsidR="00837868">
          <w:rPr>
            <w:noProof/>
          </w:rPr>
          <w:t>38</w:t>
        </w:r>
      </w:fldSimple>
      <w:r>
        <w:t xml:space="preserve"> – list of important figures</w:t>
      </w:r>
      <w:bookmarkEnd w:id="105"/>
    </w:p>
    <w:p w:rsidR="00A80467" w:rsidRDefault="00A80467" w:rsidP="00C161B0"/>
    <w:p w:rsidR="00450FC4" w:rsidRDefault="00450FC4" w:rsidP="00C161B0"/>
    <w:p w:rsidR="0083011D" w:rsidRPr="00C72070" w:rsidRDefault="0083011D" w:rsidP="0083011D">
      <w:pPr>
        <w:pStyle w:val="Heading3"/>
        <w:rPr>
          <w:rFonts w:ascii="Times" w:hAnsi="Times" w:cs="Times"/>
          <w:color w:val="2F5496" w:themeColor="accent1" w:themeShade="BF"/>
        </w:rPr>
      </w:pPr>
      <w:bookmarkStart w:id="106" w:name="_Toc15926497"/>
      <w:r w:rsidRPr="00C72070">
        <w:rPr>
          <w:rFonts w:ascii="Times" w:hAnsi="Times" w:cs="Times"/>
          <w:color w:val="2F5496" w:themeColor="accent1" w:themeShade="BF"/>
        </w:rPr>
        <w:t>3.</w:t>
      </w:r>
      <w:r w:rsidR="00A80467">
        <w:rPr>
          <w:rFonts w:ascii="Times" w:hAnsi="Times" w:cs="Times"/>
          <w:color w:val="2F5496" w:themeColor="accent1" w:themeShade="BF"/>
        </w:rPr>
        <w:t>2.5</w:t>
      </w:r>
      <w:r w:rsidRPr="00C72070">
        <w:rPr>
          <w:rFonts w:ascii="Times" w:hAnsi="Times" w:cs="Times"/>
          <w:color w:val="2F5496" w:themeColor="accent1" w:themeShade="BF"/>
        </w:rPr>
        <w:t xml:space="preserve">. Scope of </w:t>
      </w:r>
      <w:r w:rsidR="00A3725D" w:rsidRPr="00C72070">
        <w:rPr>
          <w:rFonts w:ascii="Times" w:hAnsi="Times" w:cs="Times"/>
          <w:color w:val="2F5496" w:themeColor="accent1" w:themeShade="BF"/>
        </w:rPr>
        <w:t xml:space="preserve">the </w:t>
      </w:r>
      <w:r w:rsidR="006D20CE" w:rsidRPr="00C72070">
        <w:rPr>
          <w:rFonts w:ascii="Times" w:hAnsi="Times" w:cs="Times"/>
          <w:color w:val="2F5496" w:themeColor="accent1" w:themeShade="BF"/>
        </w:rPr>
        <w:t>Structural Analysis</w:t>
      </w:r>
      <w:bookmarkEnd w:id="106"/>
    </w:p>
    <w:p w:rsidR="0083011D" w:rsidRDefault="0083011D">
      <w:pPr>
        <w:rPr>
          <w:lang w:val="en-AU"/>
        </w:rPr>
      </w:pPr>
    </w:p>
    <w:p w:rsidR="003302AD" w:rsidRPr="00886677" w:rsidRDefault="003302AD" w:rsidP="006E7D91">
      <w:pPr>
        <w:spacing w:line="276" w:lineRule="auto"/>
        <w:jc w:val="both"/>
        <w:rPr>
          <w:rFonts w:ascii="Times" w:hAnsi="Times"/>
          <w:sz w:val="22"/>
        </w:rPr>
      </w:pPr>
      <w:r w:rsidRPr="00886677">
        <w:rPr>
          <w:rFonts w:ascii="Times" w:hAnsi="Times"/>
          <w:sz w:val="22"/>
        </w:rPr>
        <w:t>The main limitation with respect to the products of this paper lies within the depth of the structural analysis.</w:t>
      </w:r>
      <w:r w:rsidR="00886677" w:rsidRPr="00886677">
        <w:rPr>
          <w:rFonts w:ascii="Times" w:hAnsi="Times"/>
          <w:sz w:val="22"/>
        </w:rPr>
        <w:t xml:space="preserve"> </w:t>
      </w:r>
      <w:r w:rsidRPr="00886677">
        <w:rPr>
          <w:rFonts w:ascii="Times" w:hAnsi="Times"/>
          <w:sz w:val="22"/>
        </w:rPr>
        <w:t xml:space="preserve">The final product of this paper is a global </w:t>
      </w:r>
      <w:r w:rsidR="00CA5070">
        <w:rPr>
          <w:rFonts w:ascii="Times" w:hAnsi="Times"/>
          <w:sz w:val="22"/>
        </w:rPr>
        <w:t xml:space="preserve">arm </w:t>
      </w:r>
      <w:r w:rsidRPr="00886677">
        <w:rPr>
          <w:rFonts w:ascii="Times" w:hAnsi="Times"/>
          <w:sz w:val="22"/>
        </w:rPr>
        <w:t xml:space="preserve">design consisting of the </w:t>
      </w:r>
      <w:r w:rsidR="006E7D91" w:rsidRPr="00886677">
        <w:rPr>
          <w:rFonts w:ascii="Times" w:hAnsi="Times"/>
          <w:sz w:val="22"/>
        </w:rPr>
        <w:t>arm geometry and</w:t>
      </w:r>
      <w:r w:rsidRPr="00886677">
        <w:rPr>
          <w:rFonts w:ascii="Times" w:hAnsi="Times"/>
          <w:sz w:val="22"/>
        </w:rPr>
        <w:t xml:space="preserve"> their cross-sectional profiles which </w:t>
      </w:r>
      <w:r w:rsidR="006E7D91" w:rsidRPr="00886677">
        <w:rPr>
          <w:rFonts w:ascii="Times" w:hAnsi="Times"/>
          <w:sz w:val="22"/>
        </w:rPr>
        <w:t xml:space="preserve">satisfy the structural strength and stability. The deflection and the fatigue analysis are left outside the scope. </w:t>
      </w:r>
      <w:r w:rsidR="00886677" w:rsidRPr="00886677">
        <w:rPr>
          <w:rFonts w:ascii="Times" w:hAnsi="Times"/>
          <w:sz w:val="22"/>
        </w:rPr>
        <w:t>The products also include</w:t>
      </w:r>
      <w:r w:rsidR="006E7D91" w:rsidRPr="00886677">
        <w:rPr>
          <w:rFonts w:ascii="Times" w:hAnsi="Times"/>
          <w:sz w:val="22"/>
        </w:rPr>
        <w:t xml:space="preserve"> the connection between the arms and the gate leaf.  </w:t>
      </w:r>
    </w:p>
    <w:p w:rsidR="00A73038" w:rsidRDefault="00A73038">
      <w:pPr>
        <w:rPr>
          <w:rFonts w:ascii="Times" w:eastAsia="Times New Roman" w:hAnsi="Times" w:cstheme="majorBidi"/>
          <w:color w:val="2F5496" w:themeColor="accent1" w:themeShade="BF"/>
          <w:sz w:val="26"/>
          <w:szCs w:val="26"/>
          <w:lang w:val="en-AU"/>
        </w:rPr>
      </w:pPr>
    </w:p>
    <w:p w:rsidR="00DA51C5" w:rsidRPr="00AF3C5F" w:rsidRDefault="004D41B4" w:rsidP="0038024F">
      <w:pPr>
        <w:pStyle w:val="Heading2"/>
        <w:rPr>
          <w:u w:val="single"/>
          <w:lang w:val="en-AU"/>
        </w:rPr>
      </w:pPr>
      <w:bookmarkStart w:id="107" w:name="_Toc15926498"/>
      <w:r w:rsidRPr="00AF3C5F">
        <w:rPr>
          <w:u w:val="single"/>
          <w:lang w:val="en-AU"/>
        </w:rPr>
        <w:t>3.3</w:t>
      </w:r>
      <w:r w:rsidR="0038024F" w:rsidRPr="00AF3C5F">
        <w:rPr>
          <w:u w:val="single"/>
          <w:lang w:val="en-AU"/>
        </w:rPr>
        <w:t>.</w:t>
      </w:r>
      <w:r w:rsidR="00DF3D3E" w:rsidRPr="00AF3C5F">
        <w:rPr>
          <w:u w:val="single"/>
          <w:lang w:val="en-AU"/>
        </w:rPr>
        <w:t xml:space="preserve"> Design Process</w:t>
      </w:r>
      <w:bookmarkEnd w:id="107"/>
    </w:p>
    <w:p w:rsidR="00702DD5" w:rsidRDefault="00702DD5" w:rsidP="00702DD5">
      <w:pPr>
        <w:jc w:val="both"/>
        <w:rPr>
          <w:lang w:val="en-AU"/>
        </w:rPr>
      </w:pPr>
    </w:p>
    <w:p w:rsidR="002071D3" w:rsidRPr="0090544F" w:rsidRDefault="00702DD5" w:rsidP="0090544F">
      <w:pPr>
        <w:spacing w:line="276" w:lineRule="auto"/>
        <w:jc w:val="both"/>
        <w:rPr>
          <w:rFonts w:ascii="Times" w:hAnsi="Times" w:cs="Times"/>
          <w:sz w:val="22"/>
          <w:lang w:val="en-AU"/>
        </w:rPr>
      </w:pPr>
      <w:r w:rsidRPr="0090544F">
        <w:rPr>
          <w:rFonts w:ascii="Times" w:hAnsi="Times" w:cs="Times"/>
          <w:sz w:val="22"/>
          <w:lang w:val="en-AU"/>
        </w:rPr>
        <w:t xml:space="preserve">The design of each component of a tainter gate is an iterative process. Changing the </w:t>
      </w:r>
      <w:r w:rsidR="006C5C19" w:rsidRPr="0090544F">
        <w:rPr>
          <w:rFonts w:ascii="Times" w:hAnsi="Times" w:cs="Times"/>
          <w:sz w:val="22"/>
          <w:lang w:val="en-AU"/>
        </w:rPr>
        <w:t xml:space="preserve">number, the </w:t>
      </w:r>
      <w:r w:rsidRPr="0090544F">
        <w:rPr>
          <w:rFonts w:ascii="Times" w:hAnsi="Times" w:cs="Times"/>
          <w:sz w:val="22"/>
          <w:lang w:val="en-AU"/>
        </w:rPr>
        <w:t xml:space="preserve">dimensions or location of one component ultimately </w:t>
      </w:r>
      <w:r w:rsidR="006C5C19" w:rsidRPr="0090544F">
        <w:rPr>
          <w:rFonts w:ascii="Times" w:hAnsi="Times" w:cs="Times"/>
          <w:sz w:val="22"/>
          <w:lang w:val="en-AU"/>
        </w:rPr>
        <w:t>influences</w:t>
      </w:r>
      <w:r w:rsidRPr="0090544F">
        <w:rPr>
          <w:rFonts w:ascii="Times" w:hAnsi="Times" w:cs="Times"/>
          <w:sz w:val="22"/>
          <w:lang w:val="en-AU"/>
        </w:rPr>
        <w:t xml:space="preserve"> the design of others. </w:t>
      </w:r>
      <w:r w:rsidR="00E752D2" w:rsidRPr="0090544F">
        <w:rPr>
          <w:rFonts w:ascii="Times" w:hAnsi="Times" w:cs="Times"/>
          <w:sz w:val="22"/>
          <w:lang w:val="en-AU"/>
        </w:rPr>
        <w:t>This research will consider three potential buoyancy tank variants in the Multi Criteria Analysis. However, in order to gain understanding about the available tank geometries, some properties of the gate leaf have to be known already. Hence, this chapter addresses how the concept model of the gate leaf was developed</w:t>
      </w:r>
      <w:r w:rsidR="002071D3" w:rsidRPr="0090544F">
        <w:rPr>
          <w:rFonts w:ascii="Times" w:hAnsi="Times" w:cs="Times"/>
          <w:sz w:val="22"/>
          <w:lang w:val="en-AU"/>
        </w:rPr>
        <w:t xml:space="preserve"> which is used to arrive at the buoyancy tank variants. Therefore, this section touches upon some of the results already, yet these results are only minor and they represent only the initial iterations. Their sole purpose is</w:t>
      </w:r>
      <w:r w:rsidR="00056AC3">
        <w:rPr>
          <w:rFonts w:ascii="Times" w:hAnsi="Times" w:cs="Times"/>
          <w:sz w:val="22"/>
          <w:lang w:val="en-AU"/>
        </w:rPr>
        <w:t xml:space="preserve"> to provide</w:t>
      </w:r>
      <w:r w:rsidR="002071D3" w:rsidRPr="0090544F">
        <w:rPr>
          <w:rFonts w:ascii="Times" w:hAnsi="Times" w:cs="Times"/>
          <w:sz w:val="22"/>
          <w:lang w:val="en-AU"/>
        </w:rPr>
        <w:t xml:space="preserve"> ground to continue the design and arrive at the main results which will be addressed in chapter 4. </w:t>
      </w:r>
    </w:p>
    <w:p w:rsidR="002071D3" w:rsidRPr="0090544F" w:rsidRDefault="002071D3" w:rsidP="0090544F">
      <w:pPr>
        <w:spacing w:line="276" w:lineRule="auto"/>
        <w:jc w:val="both"/>
        <w:rPr>
          <w:rFonts w:ascii="Times" w:hAnsi="Times" w:cs="Times"/>
          <w:sz w:val="22"/>
          <w:lang w:val="en-AU"/>
        </w:rPr>
      </w:pPr>
    </w:p>
    <w:p w:rsidR="00FE4670" w:rsidRDefault="002071D3" w:rsidP="0090544F">
      <w:pPr>
        <w:spacing w:line="276" w:lineRule="auto"/>
        <w:jc w:val="both"/>
        <w:rPr>
          <w:rFonts w:ascii="Times" w:hAnsi="Times" w:cs="Times"/>
          <w:sz w:val="22"/>
          <w:lang w:val="en-AU"/>
        </w:rPr>
      </w:pPr>
      <w:r w:rsidRPr="0090544F">
        <w:rPr>
          <w:rFonts w:ascii="Times" w:hAnsi="Times" w:cs="Times"/>
          <w:sz w:val="22"/>
          <w:lang w:val="en-AU"/>
        </w:rPr>
        <w:t xml:space="preserve">After the concept model, this chapter proceeds to show the variants themselves in addition to the criteria which will judge their feasibility. In addition, the service conditions </w:t>
      </w:r>
      <w:r w:rsidR="00FE4670">
        <w:rPr>
          <w:rFonts w:ascii="Times" w:hAnsi="Times" w:cs="Times"/>
          <w:sz w:val="22"/>
          <w:lang w:val="en-AU"/>
        </w:rPr>
        <w:t>which will be used to determine the internal loads in the arms</w:t>
      </w:r>
      <w:r w:rsidRPr="0090544F">
        <w:rPr>
          <w:rFonts w:ascii="Times" w:hAnsi="Times" w:cs="Times"/>
          <w:sz w:val="22"/>
          <w:lang w:val="en-AU"/>
        </w:rPr>
        <w:t xml:space="preserve"> are outlined</w:t>
      </w:r>
      <w:r w:rsidR="00FE4670">
        <w:rPr>
          <w:rFonts w:ascii="Times" w:hAnsi="Times" w:cs="Times"/>
          <w:sz w:val="22"/>
          <w:lang w:val="en-AU"/>
        </w:rPr>
        <w:t xml:space="preserve">. </w:t>
      </w:r>
    </w:p>
    <w:p w:rsidR="00FE4670" w:rsidRDefault="00FE4670" w:rsidP="0090544F">
      <w:pPr>
        <w:spacing w:line="276" w:lineRule="auto"/>
        <w:jc w:val="both"/>
        <w:rPr>
          <w:rFonts w:ascii="Times" w:hAnsi="Times" w:cs="Times"/>
          <w:sz w:val="22"/>
          <w:lang w:val="en-AU"/>
        </w:rPr>
      </w:pPr>
    </w:p>
    <w:p w:rsidR="00714979" w:rsidRPr="006A6CDB" w:rsidRDefault="002071D3" w:rsidP="006A6CDB">
      <w:pPr>
        <w:spacing w:line="276" w:lineRule="auto"/>
        <w:jc w:val="both"/>
        <w:rPr>
          <w:rFonts w:ascii="Times" w:hAnsi="Times" w:cs="Times"/>
          <w:sz w:val="22"/>
          <w:lang w:val="en-AU"/>
        </w:rPr>
      </w:pPr>
      <w:r w:rsidRPr="0090544F">
        <w:rPr>
          <w:rFonts w:ascii="Times" w:hAnsi="Times" w:cs="Times"/>
          <w:sz w:val="22"/>
          <w:lang w:val="en-AU"/>
        </w:rPr>
        <w:t xml:space="preserve">The nomogram </w:t>
      </w:r>
      <w:r w:rsidR="00E752D2" w:rsidRPr="0090544F">
        <w:rPr>
          <w:rFonts w:ascii="Times" w:hAnsi="Times" w:cs="Times"/>
          <w:sz w:val="22"/>
          <w:lang w:val="en-AU"/>
        </w:rPr>
        <w:t xml:space="preserve">in the </w:t>
      </w:r>
      <w:r w:rsidR="00E752D2" w:rsidRPr="00450FC4">
        <w:rPr>
          <w:rFonts w:ascii="Times" w:hAnsi="Times" w:cs="Times"/>
          <w:sz w:val="22"/>
          <w:lang w:val="en-AU"/>
        </w:rPr>
        <w:t xml:space="preserve">figure </w:t>
      </w:r>
      <w:r w:rsidR="00450FC4" w:rsidRPr="00450FC4">
        <w:rPr>
          <w:rFonts w:ascii="Times" w:hAnsi="Times" w:cs="Times"/>
          <w:sz w:val="22"/>
          <w:lang w:val="en-AU"/>
        </w:rPr>
        <w:t>39</w:t>
      </w:r>
      <w:r w:rsidR="00E752D2" w:rsidRPr="00450FC4">
        <w:rPr>
          <w:rFonts w:ascii="Times" w:hAnsi="Times" w:cs="Times"/>
          <w:sz w:val="22"/>
          <w:lang w:val="en-AU"/>
        </w:rPr>
        <w:t xml:space="preserve"> on the next page illustrates the steps taken during the design in this research</w:t>
      </w:r>
      <w:r w:rsidR="00FE4670" w:rsidRPr="00450FC4">
        <w:rPr>
          <w:rFonts w:ascii="Times" w:hAnsi="Times" w:cs="Times"/>
          <w:sz w:val="22"/>
          <w:lang w:val="en-AU"/>
        </w:rPr>
        <w:t xml:space="preserve">. </w:t>
      </w:r>
      <w:r w:rsidR="00D016D4" w:rsidRPr="00450FC4">
        <w:rPr>
          <w:rFonts w:ascii="Times" w:hAnsi="Times" w:cs="Times"/>
          <w:sz w:val="22"/>
          <w:lang w:val="en-AU"/>
        </w:rPr>
        <w:t>It also illustrates the</w:t>
      </w:r>
      <w:r w:rsidR="00FE4670" w:rsidRPr="00450FC4">
        <w:rPr>
          <w:rFonts w:ascii="Times" w:hAnsi="Times" w:cs="Times"/>
          <w:sz w:val="22"/>
          <w:lang w:val="en-AU"/>
        </w:rPr>
        <w:t xml:space="preserve"> iterations</w:t>
      </w:r>
      <w:r w:rsidR="00D016D4" w:rsidRPr="00450FC4">
        <w:rPr>
          <w:rFonts w:ascii="Times" w:hAnsi="Times" w:cs="Times"/>
          <w:sz w:val="22"/>
          <w:lang w:val="en-AU"/>
        </w:rPr>
        <w:t xml:space="preserve"> that</w:t>
      </w:r>
      <w:r w:rsidR="00FE4670" w:rsidRPr="00450FC4">
        <w:rPr>
          <w:rFonts w:ascii="Times" w:hAnsi="Times" w:cs="Times"/>
          <w:sz w:val="22"/>
          <w:lang w:val="en-AU"/>
        </w:rPr>
        <w:t xml:space="preserve"> are required in order to achieve the aim of the structural design which is to dete</w:t>
      </w:r>
      <w:r w:rsidR="00D016D4" w:rsidRPr="00450FC4">
        <w:rPr>
          <w:rFonts w:ascii="Times" w:hAnsi="Times" w:cs="Times"/>
          <w:sz w:val="22"/>
          <w:lang w:val="en-AU"/>
        </w:rPr>
        <w:t>rmine optimal location</w:t>
      </w:r>
      <w:r w:rsidR="00D016D4">
        <w:rPr>
          <w:rFonts w:ascii="Times" w:hAnsi="Times" w:cs="Times"/>
          <w:sz w:val="22"/>
          <w:lang w:val="en-AU"/>
        </w:rPr>
        <w:t xml:space="preserve"> of, </w:t>
      </w:r>
      <w:r w:rsidR="00FE4670">
        <w:rPr>
          <w:rFonts w:ascii="Times" w:hAnsi="Times" w:cs="Times"/>
          <w:sz w:val="22"/>
          <w:lang w:val="en-AU"/>
        </w:rPr>
        <w:t xml:space="preserve">and the internal stresses within the components of the gate.  </w:t>
      </w:r>
    </w:p>
    <w:p w:rsidR="00120262" w:rsidRDefault="004F16A1" w:rsidP="0090544F">
      <w:pPr>
        <w:spacing w:line="276" w:lineRule="auto"/>
        <w:jc w:val="both"/>
        <w:rPr>
          <w:lang w:val="en-AU"/>
        </w:rPr>
      </w:pPr>
      <w:r w:rsidRPr="004F16A1">
        <w:rPr>
          <w:noProof/>
          <w:color w:val="FF0000"/>
        </w:rPr>
        <w:lastRenderedPageBreak/>
        <w:pict>
          <v:shape id="Text Box 354" o:spid="_x0000_s1058" type="#_x0000_t202" style="position:absolute;left:0;text-align:left;margin-left:-12.95pt;margin-top:569.15pt;width:363.95pt;height:20.55pt;z-index:253162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" stroked="f">
            <v:path arrowok="t"/>
            <v:textbox style="mso-next-textbox:#Text Box 354" inset="0,0,0,0">
              <w:txbxContent>
                <w:p w:rsidR="008A585F" w:rsidRPr="008034E2" w:rsidRDefault="008A585F" w:rsidP="009D5F75">
                  <w:pPr>
                    <w:pStyle w:val="Caption"/>
                    <w:rPr>
                      <w:rFonts w:ascii="Times New Roman" w:hAnsi="Times New Roman" w:cs="Times New Roman"/>
                      <w:noProof/>
                      <w:sz w:val="24"/>
                      <w:szCs w:val="24"/>
                    </w:rPr>
                  </w:pPr>
                  <w:bookmarkStart w:id="108" w:name="_Toc15926299"/>
                  <w:r>
                    <w:t xml:space="preserve">Figure </w:t>
                  </w:r>
                  <w:fldSimple w:instr=" SEQ Figure \* ARABIC ">
                    <w:r>
                      <w:rPr>
                        <w:noProof/>
                      </w:rPr>
                      <w:t>39</w:t>
                    </w:r>
                  </w:fldSimple>
                  <w:r>
                    <w:t xml:space="preserve"> – The iterations involved during the design process of this research</w:t>
                  </w:r>
                  <w:bookmarkEnd w:id="108"/>
                </w:p>
              </w:txbxContent>
            </v:textbox>
            <w10:wrap type="topAndBottom"/>
          </v:shape>
        </w:pict>
      </w:r>
      <w:r w:rsidR="00714979">
        <w:rPr>
          <w:noProof/>
          <w:color w:val="FF0000"/>
          <w:lang w:val="en-US" w:eastAsia="en-US"/>
        </w:rPr>
        <w:drawing>
          <wp:anchor distT="0" distB="0" distL="114300" distR="114300" simplePos="0" relativeHeight="253237248" behindDoc="0" locked="0" layoutInCell="1" allowOverlap="1">
            <wp:simplePos x="0" y="0"/>
            <wp:positionH relativeFrom="column">
              <wp:posOffset>-304800</wp:posOffset>
            </wp:positionH>
            <wp:positionV relativeFrom="paragraph">
              <wp:posOffset>-217805</wp:posOffset>
            </wp:positionV>
            <wp:extent cx="6498590" cy="7286625"/>
            <wp:effectExtent l="19050" t="0" r="0" b="0"/>
            <wp:wrapTopAndBottom/>
            <wp:docPr id="215" name="Picture 21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Screenshot 2019-07-09 17.00.19.png"/>
                    <pic:cNvPicPr/>
                  </pic:nvPicPr>
                  <pic:blipFill>
                    <a:blip r:embed="rId1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98590" cy="7286625"/>
                    </a:xfrm>
                    <a:prstGeom prst="rect">
                      <a:avLst/>
                    </a:prstGeom>
                  </pic:spPr>
                </pic:pic>
              </a:graphicData>
            </a:graphic>
          </wp:anchor>
        </w:drawing>
      </w:r>
    </w:p>
    <w:p w:rsidR="008C396B" w:rsidRPr="009454B8" w:rsidRDefault="004D41B4" w:rsidP="002C2733">
      <w:pPr>
        <w:pStyle w:val="Heading3"/>
        <w:rPr>
          <w:rFonts w:ascii="Times" w:hAnsi="Times" w:cs="Times"/>
          <w:color w:val="2F5496" w:themeColor="accent1" w:themeShade="BF"/>
          <w:lang w:val="en-AU"/>
        </w:rPr>
      </w:pPr>
      <w:bookmarkStart w:id="109" w:name="_Toc15926499"/>
      <w:r w:rsidRPr="009454B8">
        <w:rPr>
          <w:rFonts w:ascii="Times" w:hAnsi="Times" w:cs="Times"/>
          <w:color w:val="2F5496" w:themeColor="accent1" w:themeShade="BF"/>
          <w:lang w:val="en-AU"/>
        </w:rPr>
        <w:lastRenderedPageBreak/>
        <w:t>3.3</w:t>
      </w:r>
      <w:r w:rsidR="008C396B" w:rsidRPr="009454B8">
        <w:rPr>
          <w:rFonts w:ascii="Times" w:hAnsi="Times" w:cs="Times"/>
          <w:color w:val="2F5496" w:themeColor="accent1" w:themeShade="BF"/>
          <w:lang w:val="en-AU"/>
        </w:rPr>
        <w:t>.</w:t>
      </w:r>
      <w:r w:rsidRPr="009454B8">
        <w:rPr>
          <w:rFonts w:ascii="Times" w:hAnsi="Times" w:cs="Times"/>
          <w:color w:val="2F5496" w:themeColor="accent1" w:themeShade="BF"/>
          <w:lang w:val="en-AU"/>
        </w:rPr>
        <w:t>1.</w:t>
      </w:r>
      <w:r w:rsidR="008C396B" w:rsidRPr="009454B8">
        <w:rPr>
          <w:rFonts w:ascii="Times" w:hAnsi="Times" w:cs="Times"/>
          <w:color w:val="2F5496" w:themeColor="accent1" w:themeShade="BF"/>
          <w:lang w:val="en-AU"/>
        </w:rPr>
        <w:t xml:space="preserve"> Concept Model</w:t>
      </w:r>
      <w:bookmarkEnd w:id="109"/>
    </w:p>
    <w:p w:rsidR="003A701E" w:rsidRDefault="003A701E" w:rsidP="000B1BC1">
      <w:pPr>
        <w:spacing w:line="276" w:lineRule="auto"/>
        <w:rPr>
          <w:lang w:val="en-AU"/>
        </w:rPr>
      </w:pPr>
    </w:p>
    <w:p w:rsidR="000C0EB0" w:rsidRPr="009454B8" w:rsidRDefault="002C2733" w:rsidP="002C2733">
      <w:pPr>
        <w:spacing w:line="276" w:lineRule="auto"/>
        <w:jc w:val="both"/>
        <w:rPr>
          <w:rFonts w:ascii="Times" w:hAnsi="Times" w:cs="Times"/>
          <w:sz w:val="22"/>
          <w:lang w:val="en-AU"/>
        </w:rPr>
      </w:pPr>
      <w:r w:rsidRPr="009454B8">
        <w:rPr>
          <w:rFonts w:ascii="Times" w:hAnsi="Times" w:cs="Times"/>
          <w:sz w:val="22"/>
          <w:lang w:val="en-AU"/>
        </w:rPr>
        <w:t>The concept model is made in order to determine the optimal configurations of the gate leaf components. The model represents the side view of the tainter gate and marks the beginning of the design process.</w:t>
      </w:r>
      <w:r w:rsidR="000C0EB0" w:rsidRPr="009454B8">
        <w:rPr>
          <w:rFonts w:ascii="Times" w:hAnsi="Times" w:cs="Times"/>
          <w:sz w:val="22"/>
          <w:lang w:val="en-AU"/>
        </w:rPr>
        <w:t xml:space="preserve"> It consists of the following components:</w:t>
      </w:r>
    </w:p>
    <w:p w:rsidR="000C0EB0" w:rsidRPr="009454B8" w:rsidRDefault="000C0EB0" w:rsidP="004A4C47">
      <w:pPr>
        <w:pStyle w:val="ListParagraph"/>
        <w:numPr>
          <w:ilvl w:val="0"/>
          <w:numId w:val="21"/>
        </w:numPr>
        <w:spacing w:line="276" w:lineRule="auto"/>
        <w:jc w:val="both"/>
        <w:rPr>
          <w:rFonts w:ascii="Times" w:hAnsi="Times" w:cs="Times"/>
          <w:sz w:val="22"/>
          <w:lang w:val="en-AU"/>
        </w:rPr>
      </w:pPr>
      <w:r w:rsidRPr="009454B8">
        <w:rPr>
          <w:rFonts w:ascii="Times" w:hAnsi="Times" w:cs="Times"/>
          <w:sz w:val="22"/>
          <w:lang w:val="en-AU"/>
        </w:rPr>
        <w:t>The trunnion</w:t>
      </w:r>
    </w:p>
    <w:p w:rsidR="000C0EB0" w:rsidRPr="009454B8" w:rsidRDefault="000C0EB0" w:rsidP="004A4C47">
      <w:pPr>
        <w:pStyle w:val="ListParagraph"/>
        <w:numPr>
          <w:ilvl w:val="0"/>
          <w:numId w:val="21"/>
        </w:numPr>
        <w:spacing w:line="276" w:lineRule="auto"/>
        <w:jc w:val="both"/>
        <w:rPr>
          <w:rFonts w:ascii="Times" w:hAnsi="Times" w:cs="Times"/>
          <w:sz w:val="22"/>
          <w:lang w:val="en-AU"/>
        </w:rPr>
      </w:pPr>
      <w:r w:rsidRPr="009454B8">
        <w:rPr>
          <w:rFonts w:ascii="Times" w:hAnsi="Times" w:cs="Times"/>
          <w:sz w:val="22"/>
          <w:lang w:val="en-AU"/>
        </w:rPr>
        <w:t>Skin Plate</w:t>
      </w:r>
    </w:p>
    <w:p w:rsidR="000C0EB0" w:rsidRPr="009454B8" w:rsidRDefault="000C0EB0" w:rsidP="004A4C47">
      <w:pPr>
        <w:pStyle w:val="ListParagraph"/>
        <w:numPr>
          <w:ilvl w:val="0"/>
          <w:numId w:val="21"/>
        </w:numPr>
        <w:spacing w:line="276" w:lineRule="auto"/>
        <w:jc w:val="both"/>
        <w:rPr>
          <w:rFonts w:ascii="Times" w:hAnsi="Times" w:cs="Times"/>
          <w:sz w:val="22"/>
          <w:lang w:val="en-AU"/>
        </w:rPr>
      </w:pPr>
      <w:r w:rsidRPr="009454B8">
        <w:rPr>
          <w:rFonts w:ascii="Times" w:hAnsi="Times" w:cs="Times"/>
          <w:sz w:val="22"/>
          <w:lang w:val="en-AU"/>
        </w:rPr>
        <w:t>Girders</w:t>
      </w:r>
    </w:p>
    <w:p w:rsidR="000C0EB0" w:rsidRPr="009454B8" w:rsidRDefault="000C0EB0" w:rsidP="004A4C47">
      <w:pPr>
        <w:pStyle w:val="ListParagraph"/>
        <w:numPr>
          <w:ilvl w:val="0"/>
          <w:numId w:val="21"/>
        </w:numPr>
        <w:spacing w:line="276" w:lineRule="auto"/>
        <w:jc w:val="both"/>
        <w:rPr>
          <w:rFonts w:ascii="Times" w:hAnsi="Times" w:cs="Times"/>
          <w:sz w:val="22"/>
          <w:lang w:val="en-AU"/>
        </w:rPr>
      </w:pPr>
      <w:r w:rsidRPr="009454B8">
        <w:rPr>
          <w:rFonts w:ascii="Times" w:hAnsi="Times" w:cs="Times"/>
          <w:sz w:val="22"/>
          <w:lang w:val="en-AU"/>
        </w:rPr>
        <w:t>Arms</w:t>
      </w:r>
    </w:p>
    <w:p w:rsidR="000C0EB0" w:rsidRPr="009454B8" w:rsidRDefault="000C0EB0" w:rsidP="002C2733">
      <w:pPr>
        <w:spacing w:line="276" w:lineRule="auto"/>
        <w:jc w:val="both"/>
        <w:rPr>
          <w:rFonts w:ascii="Times" w:hAnsi="Times" w:cs="Times"/>
          <w:sz w:val="22"/>
          <w:lang w:val="en-AU"/>
        </w:rPr>
      </w:pPr>
    </w:p>
    <w:p w:rsidR="002C2733" w:rsidRPr="009454B8" w:rsidRDefault="000C0EB0" w:rsidP="002C2733">
      <w:pPr>
        <w:spacing w:line="276" w:lineRule="auto"/>
        <w:jc w:val="both"/>
        <w:rPr>
          <w:rFonts w:ascii="Times" w:hAnsi="Times" w:cs="Times"/>
          <w:sz w:val="22"/>
          <w:lang w:val="en-AU"/>
        </w:rPr>
      </w:pPr>
      <w:r w:rsidRPr="009454B8">
        <w:rPr>
          <w:rFonts w:ascii="Times" w:hAnsi="Times" w:cs="Times"/>
          <w:sz w:val="22"/>
          <w:lang w:val="en-AU"/>
        </w:rPr>
        <w:t xml:space="preserve">The model </w:t>
      </w:r>
      <w:r w:rsidR="002C2733" w:rsidRPr="009454B8">
        <w:rPr>
          <w:rFonts w:ascii="Times" w:hAnsi="Times" w:cs="Times"/>
          <w:sz w:val="22"/>
          <w:lang w:val="en-AU"/>
        </w:rPr>
        <w:t xml:space="preserve">serves two purposes. First and foremost it predetermines the arm geometry such as the number, length and the angle between the strut arms. Second, it makes it possible to determine the self-weight which is a prerequisite for the buoyancy tank design. </w:t>
      </w:r>
    </w:p>
    <w:p w:rsidR="00F36586" w:rsidRPr="009454B8" w:rsidRDefault="00F36586" w:rsidP="000B1BC1">
      <w:pPr>
        <w:spacing w:line="276" w:lineRule="auto"/>
        <w:jc w:val="both"/>
        <w:rPr>
          <w:rFonts w:ascii="Times" w:hAnsi="Times" w:cs="Times"/>
          <w:sz w:val="22"/>
          <w:lang w:val="en-AU"/>
        </w:rPr>
      </w:pPr>
    </w:p>
    <w:p w:rsidR="008C396B" w:rsidRPr="009454B8" w:rsidRDefault="00BC314A" w:rsidP="005A160A">
      <w:pPr>
        <w:spacing w:line="276" w:lineRule="auto"/>
        <w:jc w:val="both"/>
        <w:rPr>
          <w:rFonts w:ascii="Times" w:hAnsi="Times" w:cs="Times"/>
          <w:sz w:val="22"/>
        </w:rPr>
      </w:pPr>
      <w:r w:rsidRPr="009454B8">
        <w:rPr>
          <w:rFonts w:ascii="Times" w:hAnsi="Times" w:cs="Times"/>
          <w:sz w:val="22"/>
        </w:rPr>
        <w:t xml:space="preserve">A method that </w:t>
      </w:r>
      <w:r w:rsidR="00DD486C" w:rsidRPr="009454B8">
        <w:rPr>
          <w:rFonts w:ascii="Times" w:hAnsi="Times" w:cs="Times"/>
          <w:sz w:val="22"/>
        </w:rPr>
        <w:t xml:space="preserve">accurately </w:t>
      </w:r>
      <w:r w:rsidRPr="009454B8">
        <w:rPr>
          <w:rFonts w:ascii="Times" w:hAnsi="Times" w:cs="Times"/>
          <w:sz w:val="22"/>
        </w:rPr>
        <w:t>determine</w:t>
      </w:r>
      <w:r w:rsidR="00DD486C" w:rsidRPr="009454B8">
        <w:rPr>
          <w:rFonts w:ascii="Times" w:hAnsi="Times" w:cs="Times"/>
          <w:sz w:val="22"/>
        </w:rPr>
        <w:t>s</w:t>
      </w:r>
      <w:r w:rsidRPr="009454B8">
        <w:rPr>
          <w:rFonts w:ascii="Times" w:hAnsi="Times" w:cs="Times"/>
          <w:sz w:val="22"/>
        </w:rPr>
        <w:t xml:space="preserve"> the dimensions of the </w:t>
      </w:r>
      <w:r w:rsidR="00DD486C" w:rsidRPr="009454B8">
        <w:rPr>
          <w:rFonts w:ascii="Times" w:hAnsi="Times" w:cs="Times"/>
          <w:sz w:val="22"/>
        </w:rPr>
        <w:t xml:space="preserve">listed components </w:t>
      </w:r>
      <w:r w:rsidRPr="009454B8">
        <w:rPr>
          <w:rFonts w:ascii="Times" w:hAnsi="Times" w:cs="Times"/>
          <w:sz w:val="22"/>
        </w:rPr>
        <w:t>is based on the internal stresses</w:t>
      </w:r>
      <w:r w:rsidR="00DD486C" w:rsidRPr="009454B8">
        <w:rPr>
          <w:rFonts w:ascii="Times" w:hAnsi="Times" w:cs="Times"/>
          <w:sz w:val="22"/>
        </w:rPr>
        <w:t xml:space="preserve"> that occur within them. The directive of their design is to obtain similar internal stresses which occur in those same components in </w:t>
      </w:r>
      <w:r w:rsidR="00750053" w:rsidRPr="009454B8">
        <w:rPr>
          <w:rFonts w:ascii="Times" w:hAnsi="Times" w:cs="Times"/>
          <w:sz w:val="22"/>
        </w:rPr>
        <w:t xml:space="preserve">the </w:t>
      </w:r>
      <w:r w:rsidR="00DD486C" w:rsidRPr="009454B8">
        <w:rPr>
          <w:rFonts w:ascii="Times" w:hAnsi="Times" w:cs="Times"/>
          <w:sz w:val="22"/>
        </w:rPr>
        <w:t>Södertälje tainter gate (shown in chapter 2.1.4.).</w:t>
      </w:r>
    </w:p>
    <w:p w:rsidR="00750053" w:rsidRPr="005A160A" w:rsidRDefault="005A160A" w:rsidP="005A160A">
      <w:pPr>
        <w:pStyle w:val="Heading4"/>
        <w:rPr>
          <w:rFonts w:ascii="Times" w:hAnsi="Times" w:cs="Times"/>
          <w:b w:val="0"/>
          <w:i w:val="0"/>
          <w:color w:val="2F5496" w:themeColor="accent1" w:themeShade="BF"/>
          <w:lang w:val="en-AU"/>
        </w:rPr>
      </w:pPr>
      <w:r w:rsidRPr="005A160A">
        <w:rPr>
          <w:rFonts w:ascii="Times" w:hAnsi="Times" w:cs="Times"/>
          <w:b w:val="0"/>
          <w:i w:val="0"/>
          <w:color w:val="2F5496" w:themeColor="accent1" w:themeShade="BF"/>
          <w:lang w:val="en-AU"/>
        </w:rPr>
        <w:t>3.3</w:t>
      </w:r>
      <w:r w:rsidR="00750053" w:rsidRPr="005A160A">
        <w:rPr>
          <w:rFonts w:ascii="Times" w:hAnsi="Times" w:cs="Times"/>
          <w:b w:val="0"/>
          <w:i w:val="0"/>
          <w:color w:val="2F5496" w:themeColor="accent1" w:themeShade="BF"/>
          <w:lang w:val="en-AU"/>
        </w:rPr>
        <w:t>.1.</w:t>
      </w:r>
      <w:r w:rsidRPr="005A160A">
        <w:rPr>
          <w:rFonts w:ascii="Times" w:hAnsi="Times" w:cs="Times"/>
          <w:b w:val="0"/>
          <w:i w:val="0"/>
          <w:color w:val="2F5496" w:themeColor="accent1" w:themeShade="BF"/>
          <w:lang w:val="en-AU"/>
        </w:rPr>
        <w:t>1.</w:t>
      </w:r>
      <w:r w:rsidR="009454B8">
        <w:rPr>
          <w:rFonts w:ascii="Times" w:hAnsi="Times" w:cs="Times"/>
          <w:b w:val="0"/>
          <w:i w:val="0"/>
          <w:color w:val="2F5496" w:themeColor="accent1" w:themeShade="BF"/>
          <w:lang w:val="en-AU"/>
        </w:rPr>
        <w:t xml:space="preserve"> </w:t>
      </w:r>
      <w:r w:rsidR="00750053" w:rsidRPr="005A160A">
        <w:rPr>
          <w:rFonts w:ascii="Times" w:hAnsi="Times" w:cs="Times"/>
          <w:b w:val="0"/>
          <w:i w:val="0"/>
          <w:color w:val="2F5496" w:themeColor="accent1" w:themeShade="BF"/>
          <w:lang w:val="en-AU"/>
        </w:rPr>
        <w:t>The Trunnion</w:t>
      </w:r>
    </w:p>
    <w:p w:rsidR="00141E9B" w:rsidRPr="00C46A3F" w:rsidRDefault="00141E9B" w:rsidP="000B1BC1">
      <w:pPr>
        <w:spacing w:line="276" w:lineRule="auto"/>
        <w:rPr>
          <w:lang w:val="en-AU"/>
        </w:rPr>
      </w:pPr>
    </w:p>
    <w:p w:rsidR="00C46A3F" w:rsidRPr="009454B8" w:rsidRDefault="00A46648" w:rsidP="00C46A3F">
      <w:pPr>
        <w:spacing w:line="276" w:lineRule="auto"/>
        <w:jc w:val="both"/>
        <w:rPr>
          <w:sz w:val="22"/>
          <w:lang w:val="en-AU"/>
        </w:rPr>
      </w:pPr>
      <w:r w:rsidRPr="009454B8">
        <w:rPr>
          <w:noProof/>
          <w:sz w:val="22"/>
          <w:lang w:val="en-US" w:eastAsia="en-US"/>
        </w:rPr>
        <w:drawing>
          <wp:anchor distT="0" distB="0" distL="114300" distR="114300" simplePos="0" relativeHeight="252994560" behindDoc="0" locked="0" layoutInCell="1" allowOverlap="1">
            <wp:simplePos x="0" y="0"/>
            <wp:positionH relativeFrom="column">
              <wp:posOffset>4219575</wp:posOffset>
            </wp:positionH>
            <wp:positionV relativeFrom="paragraph">
              <wp:posOffset>32385</wp:posOffset>
            </wp:positionV>
            <wp:extent cx="1771650" cy="1513205"/>
            <wp:effectExtent l="19050" t="19050" r="19050" b="10795"/>
            <wp:wrapSquare wrapText="bothSides"/>
            <wp:docPr id="9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6" cstate="print"/>
                    <a:srcRect/>
                    <a:stretch>
                      <a:fillRect/>
                    </a:stretch>
                  </pic:blipFill>
                  <pic:spPr bwMode="auto">
                    <a:xfrm>
                      <a:off x="0" y="0"/>
                      <a:ext cx="1771650" cy="1513205"/>
                    </a:xfrm>
                    <a:prstGeom prst="rect">
                      <a:avLst/>
                    </a:prstGeom>
                    <a:noFill/>
                    <a:ln w="9525">
                      <a:solidFill>
                        <a:schemeClr val="tx1"/>
                      </a:solidFill>
                      <a:miter lim="800000"/>
                      <a:headEnd/>
                      <a:tailEnd/>
                    </a:ln>
                  </pic:spPr>
                </pic:pic>
              </a:graphicData>
            </a:graphic>
          </wp:anchor>
        </w:drawing>
      </w:r>
      <w:r w:rsidR="00C01943" w:rsidRPr="009454B8">
        <w:rPr>
          <w:sz w:val="22"/>
          <w:lang w:val="en-AU"/>
        </w:rPr>
        <w:t xml:space="preserve">The model begins with </w:t>
      </w:r>
      <w:r w:rsidR="000E43B2" w:rsidRPr="009454B8">
        <w:rPr>
          <w:sz w:val="22"/>
          <w:lang w:val="en-AU"/>
        </w:rPr>
        <w:t xml:space="preserve">the estimation </w:t>
      </w:r>
      <w:r w:rsidR="002A2DF4" w:rsidRPr="009454B8">
        <w:rPr>
          <w:sz w:val="22"/>
          <w:lang w:val="en-AU"/>
        </w:rPr>
        <w:t>of the trunnion location in the height of the abutment</w:t>
      </w:r>
      <w:r w:rsidR="000E43B2" w:rsidRPr="009454B8">
        <w:rPr>
          <w:sz w:val="22"/>
          <w:lang w:val="en-AU"/>
        </w:rPr>
        <w:t xml:space="preserve">. </w:t>
      </w:r>
      <w:r w:rsidR="00C46A3F" w:rsidRPr="009454B8">
        <w:rPr>
          <w:sz w:val="22"/>
          <w:lang w:val="en-AU"/>
        </w:rPr>
        <w:t>Trunnion location influences the arm l</w:t>
      </w:r>
      <w:r w:rsidR="005B14D5">
        <w:rPr>
          <w:sz w:val="22"/>
          <w:lang w:val="en-AU"/>
        </w:rPr>
        <w:t>ength such as shown in figure 40</w:t>
      </w:r>
      <w:r w:rsidR="00C46A3F" w:rsidRPr="009454B8">
        <w:rPr>
          <w:sz w:val="22"/>
          <w:lang w:val="en-AU"/>
        </w:rPr>
        <w:t>.</w:t>
      </w:r>
    </w:p>
    <w:p w:rsidR="00C46A3F" w:rsidRPr="009454B8" w:rsidRDefault="00C46A3F" w:rsidP="00C46A3F">
      <w:pPr>
        <w:spacing w:line="276" w:lineRule="auto"/>
        <w:jc w:val="both"/>
        <w:rPr>
          <w:sz w:val="22"/>
          <w:lang w:val="en-AU"/>
        </w:rPr>
      </w:pPr>
    </w:p>
    <w:p w:rsidR="00C46A3F" w:rsidRPr="009454B8" w:rsidRDefault="004F16A1" w:rsidP="00A95A4C">
      <w:pPr>
        <w:spacing w:line="276" w:lineRule="auto"/>
        <w:jc w:val="both"/>
        <w:rPr>
          <w:sz w:val="22"/>
          <w:lang w:val="en-AU"/>
        </w:rPr>
      </w:pPr>
      <w:r w:rsidRPr="004F16A1">
        <w:rPr>
          <w:noProof/>
          <w:sz w:val="22"/>
        </w:rPr>
        <w:pict>
          <v:shape id="Text Box 304" o:spid="_x0000_s1059" type="#_x0000_t202" style="position:absolute;left:0;text-align:left;margin-left:332.25pt;margin-top:70.3pt;width:139.5pt;height:36.2pt;z-index:253052928;visibility:visible" stroked="f">
            <v:path arrowok="t"/>
            <v:textbox style="mso-next-textbox:#Text Box 304" inset="0,0,0,0">
              <w:txbxContent>
                <w:p w:rsidR="008A585F" w:rsidRPr="00266C8F" w:rsidRDefault="008A585F" w:rsidP="00C46A3F">
                  <w:pPr>
                    <w:pStyle w:val="Caption"/>
                    <w:rPr>
                      <w:rFonts w:ascii="Times New Roman" w:hAnsi="Times New Roman" w:cs="Times New Roman"/>
                      <w:noProof/>
                      <w:sz w:val="24"/>
                      <w:szCs w:val="24"/>
                    </w:rPr>
                  </w:pPr>
                  <w:bookmarkStart w:id="110" w:name="_Toc15926300"/>
                  <w:r>
                    <w:t xml:space="preserve">Figure </w:t>
                  </w:r>
                  <w:fldSimple w:instr=" SEQ Figure \* ARABIC ">
                    <w:r>
                      <w:rPr>
                        <w:noProof/>
                      </w:rPr>
                      <w:t>40</w:t>
                    </w:r>
                  </w:fldSimple>
                  <w:r>
                    <w:t xml:space="preserve"> - Influence of the trunnion location on the arm length and the radius of skin plate.</w:t>
                  </w:r>
                  <w:bookmarkEnd w:id="110"/>
                </w:p>
              </w:txbxContent>
            </v:textbox>
            <w10:wrap type="square"/>
          </v:shape>
        </w:pict>
      </w:r>
      <w:r w:rsidR="00C46A3F" w:rsidRPr="009454B8">
        <w:rPr>
          <w:sz w:val="22"/>
          <w:lang w:val="en-AU"/>
        </w:rPr>
        <w:t xml:space="preserve">If trunnion is located lower in the abutment, arm length is shorter and vice versa. Yet if the arms are longer, they are more susceptible to buckling which requires that arms are made out of larger profiles, increasing their weight and cost. Hence, the trunnion is located at +2.5 [m NAP]. </w:t>
      </w:r>
    </w:p>
    <w:p w:rsidR="000E43B2" w:rsidRPr="00A95A4C" w:rsidRDefault="00A95A4C" w:rsidP="00A95A4C">
      <w:pPr>
        <w:pStyle w:val="Heading4"/>
        <w:rPr>
          <w:rFonts w:ascii="Times" w:hAnsi="Times" w:cs="Times"/>
          <w:b w:val="0"/>
          <w:i w:val="0"/>
          <w:color w:val="2F5496" w:themeColor="accent1" w:themeShade="BF"/>
          <w:lang w:val="en-AU"/>
        </w:rPr>
      </w:pPr>
      <w:r>
        <w:rPr>
          <w:rFonts w:ascii="Times" w:hAnsi="Times" w:cs="Times"/>
          <w:b w:val="0"/>
          <w:i w:val="0"/>
          <w:color w:val="2F5496" w:themeColor="accent1" w:themeShade="BF"/>
          <w:lang w:val="en-AU"/>
        </w:rPr>
        <w:t>3.3</w:t>
      </w:r>
      <w:r w:rsidR="000E43B2" w:rsidRPr="00A95A4C">
        <w:rPr>
          <w:rFonts w:ascii="Times" w:hAnsi="Times" w:cs="Times"/>
          <w:b w:val="0"/>
          <w:i w:val="0"/>
          <w:color w:val="2F5496" w:themeColor="accent1" w:themeShade="BF"/>
          <w:lang w:val="en-AU"/>
        </w:rPr>
        <w:t>.1.</w:t>
      </w:r>
      <w:r>
        <w:rPr>
          <w:rFonts w:ascii="Times" w:hAnsi="Times" w:cs="Times"/>
          <w:b w:val="0"/>
          <w:i w:val="0"/>
          <w:color w:val="2F5496" w:themeColor="accent1" w:themeShade="BF"/>
          <w:lang w:val="en-AU"/>
        </w:rPr>
        <w:t xml:space="preserve">2. </w:t>
      </w:r>
      <w:r w:rsidR="000E43B2" w:rsidRPr="00A95A4C">
        <w:rPr>
          <w:rFonts w:ascii="Times" w:hAnsi="Times" w:cs="Times"/>
          <w:b w:val="0"/>
          <w:i w:val="0"/>
          <w:color w:val="2F5496" w:themeColor="accent1" w:themeShade="BF"/>
          <w:lang w:val="en-AU"/>
        </w:rPr>
        <w:t>Skin Plate</w:t>
      </w:r>
    </w:p>
    <w:p w:rsidR="00141E9B" w:rsidRDefault="00141E9B">
      <w:pPr>
        <w:rPr>
          <w:lang w:val="en-AU"/>
        </w:rPr>
      </w:pPr>
    </w:p>
    <w:p w:rsidR="00283F91" w:rsidRPr="009454B8" w:rsidRDefault="009454B8" w:rsidP="000E43B2">
      <w:pPr>
        <w:spacing w:line="276" w:lineRule="auto"/>
        <w:jc w:val="both"/>
        <w:rPr>
          <w:rFonts w:ascii="Times" w:hAnsi="Times" w:cs="Times"/>
          <w:sz w:val="22"/>
        </w:rPr>
      </w:pPr>
      <w:r>
        <w:rPr>
          <w:rFonts w:ascii="Times" w:hAnsi="Times" w:cs="Times"/>
          <w:noProof/>
          <w:sz w:val="22"/>
          <w:lang w:val="en-US" w:eastAsia="en-US"/>
        </w:rPr>
        <w:drawing>
          <wp:anchor distT="0" distB="0" distL="114300" distR="114300" simplePos="0" relativeHeight="252997632" behindDoc="0" locked="0" layoutInCell="1" allowOverlap="1">
            <wp:simplePos x="0" y="0"/>
            <wp:positionH relativeFrom="column">
              <wp:posOffset>4220845</wp:posOffset>
            </wp:positionH>
            <wp:positionV relativeFrom="paragraph">
              <wp:posOffset>54610</wp:posOffset>
            </wp:positionV>
            <wp:extent cx="1771650" cy="1574165"/>
            <wp:effectExtent l="19050" t="19050" r="19050" b="26035"/>
            <wp:wrapSquare wrapText="bothSides"/>
            <wp:docPr id="10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7" cstate="print"/>
                    <a:srcRect/>
                    <a:stretch>
                      <a:fillRect/>
                    </a:stretch>
                  </pic:blipFill>
                  <pic:spPr bwMode="auto">
                    <a:xfrm>
                      <a:off x="0" y="0"/>
                      <a:ext cx="1771650" cy="1574165"/>
                    </a:xfrm>
                    <a:prstGeom prst="rect">
                      <a:avLst/>
                    </a:prstGeom>
                    <a:noFill/>
                    <a:ln w="9525">
                      <a:solidFill>
                        <a:schemeClr val="tx1"/>
                      </a:solidFill>
                      <a:miter lim="800000"/>
                      <a:headEnd/>
                      <a:tailEnd/>
                    </a:ln>
                  </pic:spPr>
                </pic:pic>
              </a:graphicData>
            </a:graphic>
          </wp:anchor>
        </w:drawing>
      </w:r>
      <w:r w:rsidR="00283F91" w:rsidRPr="009454B8">
        <w:rPr>
          <w:rFonts w:ascii="Times" w:hAnsi="Times" w:cs="Times"/>
          <w:sz w:val="22"/>
        </w:rPr>
        <w:t>The</w:t>
      </w:r>
      <w:r w:rsidR="00D90BD2" w:rsidRPr="009454B8">
        <w:rPr>
          <w:rFonts w:ascii="Times" w:hAnsi="Times" w:cs="Times"/>
          <w:sz w:val="22"/>
        </w:rPr>
        <w:t xml:space="preserve"> trunnion is always located in the centre of the plate radius</w:t>
      </w:r>
      <w:r w:rsidR="00283F91" w:rsidRPr="009454B8">
        <w:rPr>
          <w:rFonts w:ascii="Times" w:hAnsi="Times" w:cs="Times"/>
          <w:sz w:val="22"/>
        </w:rPr>
        <w:t xml:space="preserve">. </w:t>
      </w:r>
      <w:r w:rsidR="00FE554A" w:rsidRPr="009454B8">
        <w:rPr>
          <w:rFonts w:ascii="Times" w:hAnsi="Times" w:cs="Times"/>
          <w:sz w:val="22"/>
        </w:rPr>
        <w:t>Skin plate has to</w:t>
      </w:r>
      <w:r>
        <w:rPr>
          <w:rFonts w:ascii="Times" w:hAnsi="Times" w:cs="Times"/>
          <w:sz w:val="22"/>
        </w:rPr>
        <w:t xml:space="preserve"> </w:t>
      </w:r>
      <w:r w:rsidR="00FE554A" w:rsidRPr="009454B8">
        <w:rPr>
          <w:rFonts w:ascii="Times" w:hAnsi="Times" w:cs="Times"/>
          <w:sz w:val="22"/>
        </w:rPr>
        <w:t>span</w:t>
      </w:r>
      <w:r w:rsidR="00283F91" w:rsidRPr="009454B8">
        <w:rPr>
          <w:rFonts w:ascii="Times" w:hAnsi="Times" w:cs="Times"/>
          <w:sz w:val="22"/>
        </w:rPr>
        <w:t xml:space="preserve"> between the threshold of the chamber and the top of the gate, a larger radius will decrease the plate length which is visualised in the figure</w:t>
      </w:r>
      <w:r w:rsidR="005B14D5">
        <w:rPr>
          <w:rFonts w:ascii="Times" w:hAnsi="Times" w:cs="Times"/>
          <w:sz w:val="22"/>
        </w:rPr>
        <w:t xml:space="preserve"> 41</w:t>
      </w:r>
      <w:r w:rsidR="009679CB" w:rsidRPr="009454B8">
        <w:rPr>
          <w:rFonts w:ascii="Times" w:hAnsi="Times" w:cs="Times"/>
          <w:sz w:val="22"/>
        </w:rPr>
        <w:t>.</w:t>
      </w:r>
    </w:p>
    <w:p w:rsidR="00A95A4C" w:rsidRPr="009454B8" w:rsidRDefault="00A95A4C" w:rsidP="000E43B2">
      <w:pPr>
        <w:spacing w:line="276" w:lineRule="auto"/>
        <w:jc w:val="both"/>
        <w:rPr>
          <w:rFonts w:ascii="Times" w:hAnsi="Times" w:cs="Times"/>
          <w:sz w:val="22"/>
        </w:rPr>
      </w:pPr>
    </w:p>
    <w:p w:rsidR="00427D84" w:rsidRPr="009454B8" w:rsidRDefault="00283F91" w:rsidP="000E43B2">
      <w:pPr>
        <w:spacing w:line="276" w:lineRule="auto"/>
        <w:jc w:val="both"/>
        <w:rPr>
          <w:rFonts w:ascii="Times" w:hAnsi="Times" w:cs="Times"/>
          <w:sz w:val="22"/>
        </w:rPr>
      </w:pPr>
      <w:r w:rsidRPr="009454B8">
        <w:rPr>
          <w:rFonts w:ascii="Times" w:hAnsi="Times" w:cs="Times"/>
          <w:sz w:val="22"/>
        </w:rPr>
        <w:t xml:space="preserve">However, in order to significantly reduce the plate length, the depth of the bottom recess would have to be much larger to accommodate the rotation of the gate. This is not considered to be an effective </w:t>
      </w:r>
      <w:r w:rsidR="00427D84" w:rsidRPr="009454B8">
        <w:rPr>
          <w:rFonts w:ascii="Times" w:hAnsi="Times" w:cs="Times"/>
          <w:sz w:val="22"/>
        </w:rPr>
        <w:t xml:space="preserve">adjustment. Thus, a recess </w:t>
      </w:r>
      <w:r w:rsidR="009679CB" w:rsidRPr="009454B8">
        <w:rPr>
          <w:rFonts w:ascii="Times" w:hAnsi="Times" w:cs="Times"/>
          <w:sz w:val="22"/>
        </w:rPr>
        <w:t>depth</w:t>
      </w:r>
      <w:r w:rsidR="00A95A4C" w:rsidRPr="009454B8">
        <w:rPr>
          <w:rFonts w:ascii="Times" w:hAnsi="Times" w:cs="Times"/>
          <w:sz w:val="22"/>
        </w:rPr>
        <w:t xml:space="preserve"> is assumed to be the same as in Södertälje. </w:t>
      </w:r>
    </w:p>
    <w:p w:rsidR="00427D84" w:rsidRDefault="004F16A1" w:rsidP="000E43B2">
      <w:pPr>
        <w:spacing w:line="276" w:lineRule="auto"/>
        <w:jc w:val="both"/>
        <w:rPr>
          <w:rFonts w:ascii="Times" w:hAnsi="Times" w:cs="Times"/>
        </w:rPr>
      </w:pPr>
      <w:r w:rsidRPr="004F16A1">
        <w:rPr>
          <w:noProof/>
          <w:sz w:val="22"/>
        </w:rPr>
        <w:pict>
          <v:shape id="Text Box 306" o:spid="_x0000_s1060" type="#_x0000_t202" style="position:absolute;left:0;text-align:left;margin-left:332.25pt;margin-top:-.35pt;width:139.75pt;height:26.7pt;z-index:253058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" stroked="f">
            <v:path arrowok="t"/>
            <v:textbox style="mso-next-textbox:#Text Box 306" inset="0,0,0,0">
              <w:txbxContent>
                <w:p w:rsidR="008A585F" w:rsidRPr="00A739E7" w:rsidRDefault="008A585F" w:rsidP="00427D84">
                  <w:pPr>
                    <w:pStyle w:val="Caption"/>
                    <w:rPr>
                      <w:rFonts w:ascii="Times New Roman" w:hAnsi="Times New Roman" w:cs="Times New Roman"/>
                      <w:noProof/>
                      <w:sz w:val="24"/>
                      <w:szCs w:val="24"/>
                    </w:rPr>
                  </w:pPr>
                  <w:bookmarkStart w:id="111" w:name="_Toc15926301"/>
                  <w:r>
                    <w:t xml:space="preserve">Figure </w:t>
                  </w:r>
                  <w:fldSimple w:instr=" SEQ Figure \* ARABIC ">
                    <w:r>
                      <w:rPr>
                        <w:noProof/>
                      </w:rPr>
                      <w:t>41</w:t>
                    </w:r>
                  </w:fldSimple>
                  <w:r>
                    <w:t xml:space="preserve"> – influence of the plate radius on the plate length</w:t>
                  </w:r>
                  <w:bookmarkEnd w:id="111"/>
                </w:p>
              </w:txbxContent>
            </v:textbox>
            <w10:wrap type="square"/>
          </v:shape>
        </w:pict>
      </w:r>
    </w:p>
    <w:p w:rsidR="009454B8" w:rsidRDefault="009454B8" w:rsidP="000E43B2">
      <w:pPr>
        <w:spacing w:line="276" w:lineRule="auto"/>
        <w:jc w:val="both"/>
        <w:rPr>
          <w:rFonts w:ascii="Times" w:hAnsi="Times" w:cs="Times"/>
        </w:rPr>
      </w:pPr>
    </w:p>
    <w:p w:rsidR="00CA5070" w:rsidRPr="007714D4" w:rsidRDefault="00952077" w:rsidP="000E43B2">
      <w:pPr>
        <w:spacing w:line="276" w:lineRule="auto"/>
        <w:jc w:val="both"/>
        <w:rPr>
          <w:rFonts w:ascii="Times" w:hAnsi="Times" w:cs="Times"/>
          <w:sz w:val="22"/>
        </w:rPr>
      </w:pPr>
      <w:r w:rsidRPr="007714D4">
        <w:rPr>
          <w:rFonts w:ascii="Times" w:hAnsi="Times" w:cs="Times"/>
          <w:noProof/>
          <w:sz w:val="22"/>
          <w:lang w:val="en-US" w:eastAsia="en-US"/>
        </w:rPr>
        <w:lastRenderedPageBreak/>
        <w:drawing>
          <wp:anchor distT="0" distB="0" distL="114300" distR="114300" simplePos="0" relativeHeight="253059072" behindDoc="0" locked="0" layoutInCell="1" allowOverlap="1">
            <wp:simplePos x="0" y="0"/>
            <wp:positionH relativeFrom="column">
              <wp:posOffset>2945130</wp:posOffset>
            </wp:positionH>
            <wp:positionV relativeFrom="paragraph">
              <wp:posOffset>918845</wp:posOffset>
            </wp:positionV>
            <wp:extent cx="2301240" cy="990600"/>
            <wp:effectExtent l="19050" t="19050" r="22860" b="19050"/>
            <wp:wrapTopAndBottom/>
            <wp:docPr id="16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8"/>
                    <a:srcRect/>
                    <a:stretch>
                      <a:fillRect/>
                    </a:stretch>
                  </pic:blipFill>
                  <pic:spPr bwMode="auto">
                    <a:xfrm>
                      <a:off x="0" y="0"/>
                      <a:ext cx="2301240" cy="990600"/>
                    </a:xfrm>
                    <a:prstGeom prst="rect">
                      <a:avLst/>
                    </a:prstGeom>
                    <a:noFill/>
                    <a:ln w="9525">
                      <a:solidFill>
                        <a:schemeClr val="tx1"/>
                      </a:solidFill>
                      <a:miter lim="800000"/>
                      <a:headEnd/>
                      <a:tailEnd/>
                    </a:ln>
                  </pic:spPr>
                </pic:pic>
              </a:graphicData>
            </a:graphic>
          </wp:anchor>
        </w:drawing>
      </w:r>
      <w:r w:rsidRPr="007714D4">
        <w:rPr>
          <w:rFonts w:ascii="Times" w:hAnsi="Times" w:cs="Times"/>
          <w:noProof/>
          <w:sz w:val="22"/>
          <w:lang w:val="en-US" w:eastAsia="en-US"/>
        </w:rPr>
        <w:drawing>
          <wp:anchor distT="0" distB="0" distL="114300" distR="114300" simplePos="0" relativeHeight="253060096" behindDoc="0" locked="0" layoutInCell="1" allowOverlap="1">
            <wp:simplePos x="0" y="0"/>
            <wp:positionH relativeFrom="column">
              <wp:posOffset>613410</wp:posOffset>
            </wp:positionH>
            <wp:positionV relativeFrom="paragraph">
              <wp:posOffset>906780</wp:posOffset>
            </wp:positionV>
            <wp:extent cx="2186940" cy="1004570"/>
            <wp:effectExtent l="19050" t="19050" r="22860" b="24130"/>
            <wp:wrapTopAndBottom/>
            <wp:docPr id="17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9"/>
                    <a:srcRect/>
                    <a:stretch>
                      <a:fillRect/>
                    </a:stretch>
                  </pic:blipFill>
                  <pic:spPr bwMode="auto">
                    <a:xfrm>
                      <a:off x="0" y="0"/>
                      <a:ext cx="2186940" cy="1004570"/>
                    </a:xfrm>
                    <a:prstGeom prst="rect">
                      <a:avLst/>
                    </a:prstGeom>
                    <a:noFill/>
                    <a:ln w="9525">
                      <a:solidFill>
                        <a:schemeClr val="tx1"/>
                      </a:solidFill>
                      <a:miter lim="800000"/>
                      <a:headEnd/>
                      <a:tailEnd/>
                    </a:ln>
                  </pic:spPr>
                </pic:pic>
              </a:graphicData>
            </a:graphic>
          </wp:anchor>
        </w:drawing>
      </w:r>
      <w:r w:rsidR="00427D84" w:rsidRPr="007714D4">
        <w:rPr>
          <w:rFonts w:ascii="Times" w:hAnsi="Times" w:cs="Times"/>
          <w:sz w:val="22"/>
        </w:rPr>
        <w:t>The model confirms</w:t>
      </w:r>
      <w:r w:rsidR="009679CB" w:rsidRPr="007714D4">
        <w:rPr>
          <w:rFonts w:ascii="Times" w:hAnsi="Times" w:cs="Times"/>
          <w:sz w:val="22"/>
        </w:rPr>
        <w:t xml:space="preserve"> that with a trunnion at +2.5 [m NAP], the radius is too small and cannot be accommodated in the recess entirely which is</w:t>
      </w:r>
      <w:r w:rsidR="005B14D5">
        <w:rPr>
          <w:rFonts w:ascii="Times" w:hAnsi="Times" w:cs="Times"/>
          <w:sz w:val="22"/>
        </w:rPr>
        <w:t xml:space="preserve"> shown in the figures 42.</w:t>
      </w:r>
      <w:r w:rsidR="009679CB" w:rsidRPr="007714D4">
        <w:rPr>
          <w:rFonts w:ascii="Times" w:hAnsi="Times" w:cs="Times"/>
          <w:sz w:val="22"/>
        </w:rPr>
        <w:t xml:space="preserve"> </w:t>
      </w:r>
      <w:r w:rsidR="00283F91" w:rsidRPr="007714D4">
        <w:rPr>
          <w:rFonts w:ascii="Times" w:hAnsi="Times" w:cs="Times"/>
          <w:sz w:val="22"/>
        </w:rPr>
        <w:t xml:space="preserve">Thus, the radius of the plate has to be increased. The only possible way to achieve that without changing the trunnion location is to increase the recess depth </w:t>
      </w:r>
      <w:r w:rsidR="005B14D5">
        <w:rPr>
          <w:rFonts w:ascii="Times" w:hAnsi="Times" w:cs="Times"/>
          <w:sz w:val="22"/>
        </w:rPr>
        <w:t>making the plate radius 11.73 meters such as visualised in figure 43.</w:t>
      </w:r>
    </w:p>
    <w:p w:rsidR="003D7CAD" w:rsidRDefault="004F16A1" w:rsidP="000E43B2">
      <w:pPr>
        <w:spacing w:line="276" w:lineRule="auto"/>
        <w:jc w:val="both"/>
        <w:rPr>
          <w:rFonts w:ascii="Times" w:hAnsi="Times" w:cs="Times"/>
        </w:rPr>
      </w:pPr>
      <w:r w:rsidRPr="004F16A1">
        <w:rPr>
          <w:noProof/>
        </w:rPr>
        <w:pict>
          <v:shape id="Text Box 309" o:spid="_x0000_s1062" type="#_x0000_t202" style="position:absolute;left:0;text-align:left;margin-left:231pt;margin-top:96.95pt;width:172.2pt;height:20.85pt;z-index:253064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" stroked="f">
            <v:path arrowok="t"/>
            <v:textbox style="mso-next-textbox:#Text Box 309" inset="0,0,0,0">
              <w:txbxContent>
                <w:p w:rsidR="008A585F" w:rsidRPr="002A05CC" w:rsidRDefault="008A585F" w:rsidP="000B72E0">
                  <w:pPr>
                    <w:pStyle w:val="Caption"/>
                    <w:rPr>
                      <w:rFonts w:ascii="Times" w:hAnsi="Times" w:cs="Times"/>
                      <w:noProof/>
                      <w:sz w:val="24"/>
                      <w:szCs w:val="24"/>
                    </w:rPr>
                  </w:pPr>
                  <w:bookmarkStart w:id="112" w:name="_Toc15926302"/>
                  <w:r>
                    <w:t xml:space="preserve">Figure </w:t>
                  </w:r>
                  <w:fldSimple w:instr=" SEQ Figure \* ARABIC ">
                    <w:r>
                      <w:rPr>
                        <w:noProof/>
                      </w:rPr>
                      <w:t>42</w:t>
                    </w:r>
                  </w:fldSimple>
                  <w:r>
                    <w:t xml:space="preserve"> – radius that can be accommodated in the bottom recess</w:t>
                  </w:r>
                  <w:bookmarkEnd w:id="112"/>
                  <w:r>
                    <w:t xml:space="preserve">  </w:t>
                  </w:r>
                </w:p>
              </w:txbxContent>
            </v:textbox>
            <w10:wrap type="topAndBottom"/>
          </v:shape>
        </w:pict>
      </w:r>
      <w:r w:rsidRPr="004F16A1">
        <w:rPr>
          <w:noProof/>
        </w:rPr>
        <w:pict>
          <v:shape id="Text Box 316" o:spid="_x0000_s1061" type="#_x0000_t202" style="position:absolute;left:0;text-align:left;margin-left:47.3pt;margin-top:96.8pt;width:174.05pt;height:21pt;z-index:253080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" stroked="f">
            <v:path arrowok="t"/>
            <v:textbox style="mso-next-textbox:#Text Box 316" inset="0,0,0,0">
              <w:txbxContent>
                <w:p w:rsidR="008A585F" w:rsidRPr="00E527A0" w:rsidRDefault="008A585F" w:rsidP="00BB5E90">
                  <w:pPr>
                    <w:pStyle w:val="Caption"/>
                    <w:rPr>
                      <w:rFonts w:ascii="Times" w:hAnsi="Times" w:cs="Times"/>
                      <w:noProof/>
                      <w:sz w:val="24"/>
                      <w:szCs w:val="24"/>
                    </w:rPr>
                  </w:pPr>
                  <w:bookmarkStart w:id="113" w:name="_Toc15926303"/>
                  <w:r>
                    <w:t xml:space="preserve">Figure </w:t>
                  </w:r>
                  <w:fldSimple w:instr=" SEQ Figure \* ARABIC ">
                    <w:r>
                      <w:rPr>
                        <w:noProof/>
                      </w:rPr>
                      <w:t>43</w:t>
                    </w:r>
                  </w:fldSimple>
                  <w:r>
                    <w:t xml:space="preserve"> – radius that cannot be accommodated in the bottom recess</w:t>
                  </w:r>
                  <w:bookmarkEnd w:id="113"/>
                </w:p>
              </w:txbxContent>
            </v:textbox>
            <w10:wrap type="topAndBottom"/>
          </v:shape>
        </w:pict>
      </w:r>
    </w:p>
    <w:p w:rsidR="00AC03ED" w:rsidRPr="007E2962" w:rsidRDefault="00364FA8" w:rsidP="000B72E0">
      <w:pPr>
        <w:spacing w:line="276" w:lineRule="auto"/>
        <w:jc w:val="both"/>
        <w:rPr>
          <w:rFonts w:ascii="Times" w:hAnsi="Times" w:cs="Times"/>
          <w:sz w:val="22"/>
        </w:rPr>
      </w:pPr>
      <w:r w:rsidRPr="007714D4">
        <w:rPr>
          <w:rFonts w:ascii="Times" w:hAnsi="Times" w:cs="Times"/>
          <w:sz w:val="22"/>
        </w:rPr>
        <w:t xml:space="preserve">The width of </w:t>
      </w:r>
      <w:r w:rsidRPr="007E2962">
        <w:rPr>
          <w:rFonts w:ascii="Times" w:hAnsi="Times" w:cs="Times"/>
          <w:sz w:val="22"/>
        </w:rPr>
        <w:t>the skin plate is</w:t>
      </w:r>
      <w:r w:rsidR="00FE554A" w:rsidRPr="007E2962">
        <w:rPr>
          <w:rFonts w:ascii="Times" w:hAnsi="Times" w:cs="Times"/>
          <w:sz w:val="22"/>
        </w:rPr>
        <w:t xml:space="preserve"> shorter than the total gate width. </w:t>
      </w:r>
      <w:r w:rsidRPr="007E2962">
        <w:rPr>
          <w:rFonts w:ascii="Times" w:hAnsi="Times" w:cs="Times"/>
          <w:sz w:val="22"/>
        </w:rPr>
        <w:t>This is confirmed by the drawings of the Södertälje</w:t>
      </w:r>
      <w:r w:rsidR="00CC4639" w:rsidRPr="007E2962">
        <w:rPr>
          <w:rFonts w:ascii="Times" w:hAnsi="Times" w:cs="Times"/>
          <w:sz w:val="22"/>
        </w:rPr>
        <w:t xml:space="preserve"> gate leaf</w:t>
      </w:r>
      <w:r w:rsidRPr="007E2962">
        <w:rPr>
          <w:rFonts w:ascii="Times" w:hAnsi="Times" w:cs="Times"/>
          <w:sz w:val="22"/>
        </w:rPr>
        <w:t xml:space="preserve"> shown in </w:t>
      </w:r>
      <w:r w:rsidR="009C1716" w:rsidRPr="007E2962">
        <w:rPr>
          <w:rFonts w:ascii="Times" w:hAnsi="Times" w:cs="Times"/>
          <w:sz w:val="22"/>
        </w:rPr>
        <w:t>Appendix B3</w:t>
      </w:r>
      <w:r w:rsidRPr="007E2962">
        <w:rPr>
          <w:rFonts w:ascii="Times" w:hAnsi="Times" w:cs="Times"/>
          <w:sz w:val="22"/>
        </w:rPr>
        <w:t xml:space="preserve">. </w:t>
      </w:r>
      <w:r w:rsidR="00CC4639" w:rsidRPr="007E2962">
        <w:rPr>
          <w:rFonts w:ascii="Times" w:hAnsi="Times" w:cs="Times"/>
          <w:sz w:val="22"/>
        </w:rPr>
        <w:t>T</w:t>
      </w:r>
      <w:r w:rsidRPr="007E2962">
        <w:rPr>
          <w:rFonts w:ascii="Times" w:hAnsi="Times" w:cs="Times"/>
          <w:sz w:val="22"/>
        </w:rPr>
        <w:t xml:space="preserve">he plate width is obtained by applying the same ratio as shown in the drawing where the plate is only 91% of the total gate width. </w:t>
      </w:r>
      <w:r w:rsidR="00F77E43" w:rsidRPr="007E2962">
        <w:rPr>
          <w:rFonts w:ascii="Times" w:hAnsi="Times" w:cs="Times"/>
          <w:sz w:val="22"/>
        </w:rPr>
        <w:t xml:space="preserve">Thus, the width of the skin plate is 14.6 [m] and the thickness for now </w:t>
      </w:r>
      <w:r w:rsidR="00AC03ED" w:rsidRPr="007E2962">
        <w:rPr>
          <w:rFonts w:ascii="Times" w:hAnsi="Times" w:cs="Times"/>
          <w:sz w:val="22"/>
        </w:rPr>
        <w:t>is assumed to be the same as in Södertälje of 12 [mm].</w:t>
      </w:r>
    </w:p>
    <w:p w:rsidR="000E43B2" w:rsidRPr="007E2962" w:rsidRDefault="000B72E0" w:rsidP="00FF2AAE">
      <w:pPr>
        <w:pStyle w:val="Heading4"/>
        <w:rPr>
          <w:rFonts w:ascii="Times" w:hAnsi="Times" w:cs="Times"/>
          <w:b w:val="0"/>
          <w:i w:val="0"/>
          <w:color w:val="2F5496" w:themeColor="accent1" w:themeShade="BF"/>
          <w:lang w:val="en-AU"/>
        </w:rPr>
      </w:pPr>
      <w:r w:rsidRPr="007E2962">
        <w:rPr>
          <w:rFonts w:ascii="Times" w:hAnsi="Times" w:cs="Times"/>
          <w:b w:val="0"/>
          <w:i w:val="0"/>
          <w:noProof/>
          <w:color w:val="2F5496" w:themeColor="accent1" w:themeShade="BF"/>
          <w:lang w:val="en-US" w:eastAsia="en-US"/>
        </w:rPr>
        <w:drawing>
          <wp:anchor distT="0" distB="0" distL="114300" distR="114300" simplePos="0" relativeHeight="253062144" behindDoc="0" locked="0" layoutInCell="1" allowOverlap="1">
            <wp:simplePos x="0" y="0"/>
            <wp:positionH relativeFrom="column">
              <wp:posOffset>3952875</wp:posOffset>
            </wp:positionH>
            <wp:positionV relativeFrom="paragraph">
              <wp:posOffset>188595</wp:posOffset>
            </wp:positionV>
            <wp:extent cx="2038350" cy="1857375"/>
            <wp:effectExtent l="19050" t="19050" r="19050" b="28575"/>
            <wp:wrapSquare wrapText="bothSides"/>
            <wp:docPr id="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0"/>
                    <a:srcRect/>
                    <a:stretch>
                      <a:fillRect/>
                    </a:stretch>
                  </pic:blipFill>
                  <pic:spPr bwMode="auto">
                    <a:xfrm>
                      <a:off x="0" y="0"/>
                      <a:ext cx="2038350" cy="1857375"/>
                    </a:xfrm>
                    <a:prstGeom prst="rect">
                      <a:avLst/>
                    </a:prstGeom>
                    <a:noFill/>
                    <a:ln w="9525">
                      <a:solidFill>
                        <a:schemeClr val="tx1"/>
                      </a:solidFill>
                      <a:miter lim="800000"/>
                      <a:headEnd/>
                      <a:tailEnd/>
                    </a:ln>
                  </pic:spPr>
                </pic:pic>
              </a:graphicData>
            </a:graphic>
          </wp:anchor>
        </w:drawing>
      </w:r>
      <w:r w:rsidR="00FF2AAE" w:rsidRPr="007E2962">
        <w:rPr>
          <w:rFonts w:ascii="Times" w:hAnsi="Times" w:cs="Times"/>
          <w:b w:val="0"/>
          <w:i w:val="0"/>
          <w:color w:val="2F5496" w:themeColor="accent1" w:themeShade="BF"/>
          <w:lang w:val="en-AU"/>
        </w:rPr>
        <w:t>3.3.1.3.</w:t>
      </w:r>
      <w:r w:rsidR="000E43B2" w:rsidRPr="007E2962">
        <w:rPr>
          <w:rFonts w:ascii="Times" w:hAnsi="Times" w:cs="Times"/>
          <w:b w:val="0"/>
          <w:i w:val="0"/>
          <w:color w:val="2F5496" w:themeColor="accent1" w:themeShade="BF"/>
          <w:lang w:val="en-AU"/>
        </w:rPr>
        <w:t xml:space="preserve"> Girders</w:t>
      </w:r>
    </w:p>
    <w:p w:rsidR="000E43B2" w:rsidRPr="007E2962" w:rsidRDefault="000E43B2">
      <w:pPr>
        <w:rPr>
          <w:lang w:val="en-AU"/>
        </w:rPr>
      </w:pPr>
    </w:p>
    <w:p w:rsidR="000E43B2" w:rsidRPr="007E2962" w:rsidRDefault="00FE554A" w:rsidP="000B72E0">
      <w:pPr>
        <w:spacing w:line="276" w:lineRule="auto"/>
        <w:jc w:val="both"/>
        <w:rPr>
          <w:rFonts w:ascii="Times" w:hAnsi="Times" w:cs="Times"/>
          <w:sz w:val="22"/>
        </w:rPr>
      </w:pPr>
      <w:r w:rsidRPr="007E2962">
        <w:rPr>
          <w:rFonts w:ascii="Times" w:hAnsi="Times" w:cs="Times"/>
          <w:sz w:val="22"/>
        </w:rPr>
        <w:t>Desk research confirms that the optimal number of girders is 2 and if they are made out of box sections, girders can be integrated with buoyancy tanks as well. In addition, hollow sections have large moments of inertia and they do not trap water and ensure better drainage. Thus,</w:t>
      </w:r>
      <w:r w:rsidR="007F0C7B" w:rsidRPr="007E2962">
        <w:rPr>
          <w:rFonts w:ascii="Times" w:hAnsi="Times" w:cs="Times"/>
          <w:sz w:val="22"/>
        </w:rPr>
        <w:t xml:space="preserve"> hollow sections with the profiles of </w:t>
      </w:r>
      <w:r w:rsidR="00AC03ED" w:rsidRPr="007E2962">
        <w:rPr>
          <w:rFonts w:ascii="Times" w:hAnsi="Times" w:cs="Times"/>
          <w:sz w:val="22"/>
        </w:rPr>
        <w:t xml:space="preserve">Södertälje </w:t>
      </w:r>
      <w:r w:rsidR="007F0C7B" w:rsidRPr="007E2962">
        <w:rPr>
          <w:rFonts w:ascii="Times" w:hAnsi="Times" w:cs="Times"/>
          <w:sz w:val="22"/>
        </w:rPr>
        <w:t xml:space="preserve">girders </w:t>
      </w:r>
      <w:r w:rsidR="002333CB" w:rsidRPr="007E2962">
        <w:rPr>
          <w:rFonts w:ascii="Times" w:hAnsi="Times" w:cs="Times"/>
          <w:sz w:val="22"/>
        </w:rPr>
        <w:t>are considered optimal for now. Their properties are shown in Appendix B4.</w:t>
      </w:r>
    </w:p>
    <w:p w:rsidR="00FE554A" w:rsidRPr="007E2962" w:rsidRDefault="004F16A1" w:rsidP="000B72E0">
      <w:pPr>
        <w:spacing w:line="276" w:lineRule="auto"/>
        <w:jc w:val="both"/>
        <w:rPr>
          <w:rFonts w:ascii="Times" w:hAnsi="Times" w:cs="Times"/>
          <w:sz w:val="22"/>
        </w:rPr>
      </w:pPr>
      <w:r w:rsidRPr="004F16A1">
        <w:rPr>
          <w:noProof/>
          <w:sz w:val="22"/>
        </w:rPr>
        <w:pict>
          <v:shape id="Text Box 310" o:spid="_x0000_s1063" type="#_x0000_t202" style="position:absolute;left:0;text-align:left;margin-left:311.25pt;margin-top:13.85pt;width:160.5pt;height:26.7pt;z-index:253066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" stroked="f">
            <v:path arrowok="t"/>
            <v:textbox style="mso-next-textbox:#Text Box 310" inset="0,0,0,0">
              <w:txbxContent>
                <w:p w:rsidR="008A585F" w:rsidRPr="00576C23" w:rsidRDefault="008A585F" w:rsidP="000B72E0">
                  <w:pPr>
                    <w:pStyle w:val="Caption"/>
                    <w:rPr>
                      <w:rFonts w:ascii="Times New Roman" w:hAnsi="Times New Roman" w:cs="Times New Roman"/>
                      <w:noProof/>
                      <w:sz w:val="24"/>
                      <w:szCs w:val="24"/>
                    </w:rPr>
                  </w:pPr>
                  <w:bookmarkStart w:id="114" w:name="_Toc15926304"/>
                  <w:r>
                    <w:t xml:space="preserve">Figure </w:t>
                  </w:r>
                  <w:fldSimple w:instr=" SEQ Figure \* ARABIC ">
                    <w:r>
                      <w:rPr>
                        <w:noProof/>
                      </w:rPr>
                      <w:t>44</w:t>
                    </w:r>
                  </w:fldSimple>
                  <w:r>
                    <w:t xml:space="preserve"> – the model after applying the girders</w:t>
                  </w:r>
                  <w:bookmarkEnd w:id="114"/>
                  <w:r>
                    <w:t xml:space="preserve"> </w:t>
                  </w:r>
                </w:p>
              </w:txbxContent>
            </v:textbox>
            <w10:wrap type="square"/>
          </v:shape>
        </w:pict>
      </w:r>
    </w:p>
    <w:p w:rsidR="000E43B2" w:rsidRPr="007E2962" w:rsidRDefault="00FE554A" w:rsidP="000B72E0">
      <w:pPr>
        <w:spacing w:line="276" w:lineRule="auto"/>
        <w:jc w:val="both"/>
        <w:rPr>
          <w:rFonts w:ascii="Times" w:hAnsi="Times" w:cs="Times"/>
          <w:sz w:val="22"/>
        </w:rPr>
      </w:pPr>
      <w:r w:rsidRPr="007E2962">
        <w:rPr>
          <w:rFonts w:ascii="Times" w:hAnsi="Times" w:cs="Times"/>
          <w:sz w:val="22"/>
        </w:rPr>
        <w:t xml:space="preserve">Girder location is </w:t>
      </w:r>
      <w:r w:rsidR="00385E08" w:rsidRPr="007E2962">
        <w:rPr>
          <w:rFonts w:ascii="Times" w:hAnsi="Times" w:cs="Times"/>
          <w:sz w:val="22"/>
        </w:rPr>
        <w:t xml:space="preserve">first </w:t>
      </w:r>
      <w:r w:rsidRPr="007E2962">
        <w:rPr>
          <w:rFonts w:ascii="Times" w:hAnsi="Times" w:cs="Times"/>
          <w:sz w:val="22"/>
        </w:rPr>
        <w:t xml:space="preserve">assumed to be </w:t>
      </w:r>
      <w:r w:rsidR="0091450A" w:rsidRPr="007E2962">
        <w:rPr>
          <w:rFonts w:ascii="Times" w:hAnsi="Times" w:cs="Times"/>
          <w:sz w:val="22"/>
        </w:rPr>
        <w:t>arbitrary</w:t>
      </w:r>
      <w:r w:rsidR="000B72E0" w:rsidRPr="007E2962">
        <w:rPr>
          <w:rFonts w:ascii="Times" w:hAnsi="Times" w:cs="Times"/>
          <w:sz w:val="22"/>
        </w:rPr>
        <w:t>.</w:t>
      </w:r>
      <w:r w:rsidR="00F77E43" w:rsidRPr="007E2962">
        <w:rPr>
          <w:rFonts w:ascii="Times" w:hAnsi="Times" w:cs="Times"/>
          <w:sz w:val="22"/>
        </w:rPr>
        <w:t xml:space="preserve"> </w:t>
      </w:r>
      <w:r w:rsidR="00F77E43" w:rsidRPr="007E2962">
        <w:rPr>
          <w:rFonts w:ascii="Times" w:hAnsi="Times" w:cs="Times"/>
          <w:sz w:val="22"/>
          <w:lang w:val="en-AU"/>
        </w:rPr>
        <w:t>The span of the girders is equal to the width of the skin plate.</w:t>
      </w:r>
      <w:r w:rsidR="000B72E0" w:rsidRPr="007E2962">
        <w:rPr>
          <w:rFonts w:ascii="Times" w:hAnsi="Times" w:cs="Times"/>
          <w:sz w:val="22"/>
        </w:rPr>
        <w:t xml:space="preserve"> Up to this point, the model looks like shown in the figure </w:t>
      </w:r>
      <w:r w:rsidR="00ED5E57" w:rsidRPr="007E2962">
        <w:rPr>
          <w:rFonts w:ascii="Times" w:hAnsi="Times" w:cs="Times"/>
          <w:sz w:val="22"/>
        </w:rPr>
        <w:t>44.</w:t>
      </w:r>
    </w:p>
    <w:p w:rsidR="000E43B2" w:rsidRPr="007E2962" w:rsidRDefault="00EA5479" w:rsidP="00FF2AAE">
      <w:pPr>
        <w:pStyle w:val="Heading4"/>
        <w:rPr>
          <w:rFonts w:ascii="Times" w:hAnsi="Times" w:cs="Times"/>
          <w:b w:val="0"/>
          <w:i w:val="0"/>
          <w:color w:val="2F5496" w:themeColor="accent1" w:themeShade="BF"/>
          <w:lang w:val="en-AU"/>
        </w:rPr>
      </w:pPr>
      <w:r w:rsidRPr="007E2962">
        <w:rPr>
          <w:rFonts w:ascii="Times" w:hAnsi="Times" w:cs="Times"/>
          <w:b w:val="0"/>
          <w:i w:val="0"/>
          <w:noProof/>
          <w:color w:val="2F5496" w:themeColor="accent1" w:themeShade="BF"/>
          <w:lang w:val="en-US" w:eastAsia="en-US"/>
        </w:rPr>
        <w:drawing>
          <wp:anchor distT="0" distB="0" distL="114300" distR="114300" simplePos="0" relativeHeight="253068288" behindDoc="0" locked="0" layoutInCell="1" allowOverlap="1">
            <wp:simplePos x="0" y="0"/>
            <wp:positionH relativeFrom="column">
              <wp:posOffset>3947160</wp:posOffset>
            </wp:positionH>
            <wp:positionV relativeFrom="paragraph">
              <wp:posOffset>133350</wp:posOffset>
            </wp:positionV>
            <wp:extent cx="2038350" cy="1777365"/>
            <wp:effectExtent l="19050" t="19050" r="19050" b="13335"/>
            <wp:wrapSquare wrapText="bothSides"/>
            <wp:docPr id="2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1"/>
                    <a:srcRect/>
                    <a:stretch>
                      <a:fillRect/>
                    </a:stretch>
                  </pic:blipFill>
                  <pic:spPr bwMode="auto">
                    <a:xfrm>
                      <a:off x="0" y="0"/>
                      <a:ext cx="2038350" cy="1777365"/>
                    </a:xfrm>
                    <a:prstGeom prst="rect">
                      <a:avLst/>
                    </a:prstGeom>
                    <a:noFill/>
                    <a:ln w="9525">
                      <a:solidFill>
                        <a:schemeClr val="tx1"/>
                      </a:solidFill>
                      <a:miter lim="800000"/>
                      <a:headEnd/>
                      <a:tailEnd/>
                    </a:ln>
                  </pic:spPr>
                </pic:pic>
              </a:graphicData>
            </a:graphic>
          </wp:anchor>
        </w:drawing>
      </w:r>
      <w:r w:rsidR="00FF2AAE" w:rsidRPr="007E2962">
        <w:rPr>
          <w:rFonts w:ascii="Times" w:hAnsi="Times" w:cs="Times"/>
          <w:b w:val="0"/>
          <w:i w:val="0"/>
          <w:color w:val="2F5496" w:themeColor="accent1" w:themeShade="BF"/>
          <w:lang w:val="en-AU"/>
        </w:rPr>
        <w:t>3.3.1.4.</w:t>
      </w:r>
      <w:r w:rsidR="000E43B2" w:rsidRPr="007E2962">
        <w:rPr>
          <w:rFonts w:ascii="Times" w:hAnsi="Times" w:cs="Times"/>
          <w:b w:val="0"/>
          <w:i w:val="0"/>
          <w:color w:val="2F5496" w:themeColor="accent1" w:themeShade="BF"/>
          <w:lang w:val="en-AU"/>
        </w:rPr>
        <w:t xml:space="preserve"> Arms</w:t>
      </w:r>
    </w:p>
    <w:p w:rsidR="003D6EE6" w:rsidRPr="007E2962" w:rsidRDefault="003D6EE6">
      <w:pPr>
        <w:rPr>
          <w:lang w:val="en-AU"/>
        </w:rPr>
      </w:pPr>
    </w:p>
    <w:p w:rsidR="00016180" w:rsidRPr="00EA5479" w:rsidRDefault="000B72E0" w:rsidP="008B0F29">
      <w:pPr>
        <w:spacing w:line="276" w:lineRule="auto"/>
        <w:jc w:val="both"/>
        <w:rPr>
          <w:rFonts w:ascii="Times" w:hAnsi="Times" w:cs="Times"/>
          <w:sz w:val="22"/>
          <w:lang w:val="en-AU"/>
        </w:rPr>
      </w:pPr>
      <w:r w:rsidRPr="007E2962">
        <w:rPr>
          <w:rFonts w:ascii="Times" w:hAnsi="Times" w:cs="Times"/>
          <w:sz w:val="22"/>
          <w:lang w:val="en-AU"/>
        </w:rPr>
        <w:t>Girder location directly predetermines the number and the angle between the arms. A</w:t>
      </w:r>
      <w:r w:rsidR="00BB5E90" w:rsidRPr="007E2962">
        <w:rPr>
          <w:rFonts w:ascii="Times" w:hAnsi="Times" w:cs="Times"/>
          <w:sz w:val="22"/>
          <w:lang w:val="en-AU"/>
        </w:rPr>
        <w:t>rm profiles are not yet known and t</w:t>
      </w:r>
      <w:r w:rsidR="001E67A2" w:rsidRPr="007E2962">
        <w:rPr>
          <w:rFonts w:ascii="Times" w:hAnsi="Times" w:cs="Times"/>
          <w:sz w:val="22"/>
          <w:lang w:val="en-AU"/>
        </w:rPr>
        <w:t xml:space="preserve">herefore, the same profile is applied as in Södertälje. </w:t>
      </w:r>
      <w:r w:rsidR="00BB5E90" w:rsidRPr="007E2962">
        <w:rPr>
          <w:rFonts w:ascii="Times" w:hAnsi="Times" w:cs="Times"/>
          <w:sz w:val="22"/>
          <w:lang w:val="en-AU"/>
        </w:rPr>
        <w:t xml:space="preserve">Longest arm strut is 9.43 meters shown in </w:t>
      </w:r>
      <w:r w:rsidR="00ED5E57" w:rsidRPr="007E2962">
        <w:rPr>
          <w:rFonts w:ascii="Times" w:hAnsi="Times" w:cs="Times"/>
          <w:sz w:val="22"/>
          <w:lang w:val="en-AU"/>
        </w:rPr>
        <w:t>figure 45</w:t>
      </w:r>
      <w:r w:rsidR="00F77E43" w:rsidRPr="007E2962">
        <w:rPr>
          <w:rFonts w:ascii="Times" w:hAnsi="Times" w:cs="Times"/>
          <w:sz w:val="22"/>
          <w:lang w:val="en-AU"/>
        </w:rPr>
        <w:t xml:space="preserve"> and their properties are shown in Appendix B5.</w:t>
      </w:r>
      <w:r w:rsidR="00F77E43">
        <w:rPr>
          <w:rFonts w:ascii="Times" w:hAnsi="Times" w:cs="Times"/>
          <w:sz w:val="22"/>
          <w:lang w:val="en-AU"/>
        </w:rPr>
        <w:t xml:space="preserve"> </w:t>
      </w:r>
    </w:p>
    <w:p w:rsidR="00016180" w:rsidRDefault="00016180" w:rsidP="00016180">
      <w:pPr>
        <w:rPr>
          <w:lang w:val="en-AU"/>
        </w:rPr>
      </w:pPr>
    </w:p>
    <w:p w:rsidR="00EA5479" w:rsidRDefault="00EA5479" w:rsidP="00016180">
      <w:pPr>
        <w:rPr>
          <w:lang w:val="en-AU"/>
        </w:rPr>
      </w:pPr>
    </w:p>
    <w:p w:rsidR="008B0F29" w:rsidRDefault="004F16A1" w:rsidP="00EA5479">
      <w:pPr>
        <w:rPr>
          <w:lang w:val="en-AU"/>
        </w:rPr>
      </w:pPr>
      <w:r w:rsidRPr="004F16A1">
        <w:rPr>
          <w:rFonts w:ascii="Times" w:hAnsi="Times" w:cs="Times"/>
          <w:noProof/>
          <w:sz w:val="22"/>
        </w:rPr>
        <w:pict>
          <v:shape id="Text Box 311" o:spid="_x0000_s1064" type="#_x0000_t202" style="position:absolute;margin-left:311.25pt;margin-top:5.65pt;width:160.5pt;height:22.95pt;z-index:253070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" stroked="f">
            <v:path arrowok="t"/>
            <v:textbox style="mso-next-textbox:#Text Box 311" inset="0,0,0,0">
              <w:txbxContent>
                <w:p w:rsidR="008A585F" w:rsidRPr="001E519F" w:rsidRDefault="008A585F" w:rsidP="00016180">
                  <w:pPr>
                    <w:pStyle w:val="Caption"/>
                    <w:rPr>
                      <w:rFonts w:ascii="Times New Roman" w:hAnsi="Times New Roman" w:cs="Times New Roman"/>
                      <w:noProof/>
                      <w:sz w:val="24"/>
                      <w:szCs w:val="24"/>
                    </w:rPr>
                  </w:pPr>
                  <w:bookmarkStart w:id="115" w:name="_Toc15926305"/>
                  <w:r>
                    <w:t xml:space="preserve">Figure </w:t>
                  </w:r>
                  <w:fldSimple w:instr=" SEQ Figure \* ARABIC ">
                    <w:r>
                      <w:rPr>
                        <w:noProof/>
                      </w:rPr>
                      <w:t>45</w:t>
                    </w:r>
                  </w:fldSimple>
                  <w:r>
                    <w:t xml:space="preserve"> – the model after applying the arm profiles</w:t>
                  </w:r>
                  <w:bookmarkEnd w:id="115"/>
                </w:p>
              </w:txbxContent>
            </v:textbox>
            <w10:wrap type="square"/>
          </v:shape>
        </w:pict>
      </w:r>
    </w:p>
    <w:p w:rsidR="00EA5479" w:rsidRDefault="00EA5479" w:rsidP="00EA5479">
      <w:pPr>
        <w:rPr>
          <w:lang w:val="en-AU"/>
        </w:rPr>
      </w:pPr>
    </w:p>
    <w:p w:rsidR="00016180" w:rsidRDefault="00FF2AAE" w:rsidP="00FF2AAE">
      <w:pPr>
        <w:pStyle w:val="Heading4"/>
        <w:rPr>
          <w:rFonts w:ascii="Times" w:hAnsi="Times" w:cs="Times"/>
          <w:b w:val="0"/>
          <w:i w:val="0"/>
          <w:color w:val="2F5496" w:themeColor="accent1" w:themeShade="BF"/>
          <w:lang w:val="en-AU"/>
        </w:rPr>
      </w:pPr>
      <w:r>
        <w:rPr>
          <w:rFonts w:ascii="Times" w:hAnsi="Times" w:cs="Times"/>
          <w:b w:val="0"/>
          <w:i w:val="0"/>
          <w:color w:val="2F5496" w:themeColor="accent1" w:themeShade="BF"/>
          <w:lang w:val="en-AU"/>
        </w:rPr>
        <w:lastRenderedPageBreak/>
        <w:t>3.3.1.5</w:t>
      </w:r>
      <w:r w:rsidR="00EA5479">
        <w:rPr>
          <w:rFonts w:ascii="Times" w:hAnsi="Times" w:cs="Times"/>
          <w:b w:val="0"/>
          <w:i w:val="0"/>
          <w:color w:val="2F5496" w:themeColor="accent1" w:themeShade="BF"/>
          <w:lang w:val="en-AU"/>
        </w:rPr>
        <w:t>.</w:t>
      </w:r>
      <w:r w:rsidR="00EA5479" w:rsidRPr="00FF2AAE">
        <w:rPr>
          <w:rFonts w:ascii="Times" w:hAnsi="Times" w:cs="Times"/>
          <w:b w:val="0"/>
          <w:i w:val="0"/>
          <w:color w:val="2F5496" w:themeColor="accent1" w:themeShade="BF"/>
          <w:lang w:val="en-AU"/>
        </w:rPr>
        <w:t xml:space="preserve"> Internal</w:t>
      </w:r>
      <w:r w:rsidR="00C21758">
        <w:rPr>
          <w:rFonts w:ascii="Times" w:hAnsi="Times" w:cs="Times"/>
          <w:b w:val="0"/>
          <w:i w:val="0"/>
          <w:color w:val="2F5496" w:themeColor="accent1" w:themeShade="BF"/>
          <w:lang w:val="en-AU"/>
        </w:rPr>
        <w:t xml:space="preserve"> Stress Comparison</w:t>
      </w:r>
    </w:p>
    <w:p w:rsidR="00016180" w:rsidRDefault="00016180" w:rsidP="00016180">
      <w:pPr>
        <w:spacing w:line="276" w:lineRule="auto"/>
        <w:jc w:val="both"/>
        <w:rPr>
          <w:lang w:val="en-AU"/>
        </w:rPr>
      </w:pPr>
    </w:p>
    <w:p w:rsidR="007F43DB" w:rsidRPr="007E2962" w:rsidRDefault="00016180" w:rsidP="009E3B90">
      <w:pPr>
        <w:spacing w:line="276" w:lineRule="auto"/>
        <w:jc w:val="both"/>
        <w:rPr>
          <w:sz w:val="22"/>
          <w:lang w:val="en-AU"/>
        </w:rPr>
      </w:pPr>
      <w:r w:rsidRPr="00F86937">
        <w:rPr>
          <w:sz w:val="22"/>
          <w:lang w:val="en-AU"/>
        </w:rPr>
        <w:t xml:space="preserve">The outline of the model enables the process of </w:t>
      </w:r>
      <w:r w:rsidR="00F77E43">
        <w:rPr>
          <w:sz w:val="22"/>
          <w:lang w:val="en-AU"/>
        </w:rPr>
        <w:t>comparing</w:t>
      </w:r>
      <w:r w:rsidRPr="00F86937">
        <w:rPr>
          <w:sz w:val="22"/>
          <w:lang w:val="en-AU"/>
        </w:rPr>
        <w:t xml:space="preserve"> the internal stress</w:t>
      </w:r>
      <w:r w:rsidR="00DB6C2C" w:rsidRPr="00F86937">
        <w:rPr>
          <w:sz w:val="22"/>
          <w:lang w:val="en-AU"/>
        </w:rPr>
        <w:t xml:space="preserve">es within the </w:t>
      </w:r>
      <w:r w:rsidR="00F77E43">
        <w:rPr>
          <w:sz w:val="22"/>
          <w:lang w:val="en-AU"/>
        </w:rPr>
        <w:t xml:space="preserve">main </w:t>
      </w:r>
      <w:r w:rsidR="00DB6C2C" w:rsidRPr="00F86937">
        <w:rPr>
          <w:sz w:val="22"/>
          <w:lang w:val="en-AU"/>
        </w:rPr>
        <w:t>gate components</w:t>
      </w:r>
      <w:r w:rsidR="00F77E43">
        <w:rPr>
          <w:sz w:val="22"/>
          <w:lang w:val="en-AU"/>
        </w:rPr>
        <w:t xml:space="preserve"> between both environments – Koopvaardersschutsluis and Södertälje, due to hydrostatic pressure</w:t>
      </w:r>
      <w:r w:rsidR="009E3B90">
        <w:rPr>
          <w:sz w:val="22"/>
          <w:lang w:val="en-AU"/>
        </w:rPr>
        <w:t xml:space="preserve">. </w:t>
      </w:r>
      <w:r w:rsidRPr="00F86937">
        <w:rPr>
          <w:sz w:val="22"/>
          <w:lang w:val="en-AU"/>
        </w:rPr>
        <w:t>The aim of this design s</w:t>
      </w:r>
      <w:r w:rsidR="00DB6C2C" w:rsidRPr="00F86937">
        <w:rPr>
          <w:sz w:val="22"/>
          <w:lang w:val="en-AU"/>
        </w:rPr>
        <w:t xml:space="preserve">tep is to determine the optimal component </w:t>
      </w:r>
      <w:r w:rsidRPr="00F86937">
        <w:rPr>
          <w:sz w:val="22"/>
          <w:lang w:val="en-AU"/>
        </w:rPr>
        <w:t xml:space="preserve">geometry </w:t>
      </w:r>
      <w:r w:rsidR="00DB6C2C" w:rsidRPr="00F86937">
        <w:rPr>
          <w:sz w:val="22"/>
          <w:lang w:val="en-AU"/>
        </w:rPr>
        <w:t xml:space="preserve">by achieving a stress that lies </w:t>
      </w:r>
      <w:r w:rsidR="00A45530">
        <w:rPr>
          <w:sz w:val="22"/>
          <w:lang w:val="en-AU"/>
        </w:rPr>
        <w:t xml:space="preserve">roughly within a </w:t>
      </w:r>
      <w:r w:rsidR="001D72DC" w:rsidRPr="00F86937">
        <w:rPr>
          <w:sz w:val="22"/>
          <w:lang w:val="en-AU"/>
        </w:rPr>
        <w:t>20</w:t>
      </w:r>
      <w:r w:rsidR="00DB6C2C" w:rsidRPr="00F86937">
        <w:rPr>
          <w:sz w:val="22"/>
          <w:lang w:val="en-AU"/>
        </w:rPr>
        <w:t xml:space="preserve">% boundary from the stresses at Södertälje. </w:t>
      </w:r>
      <w:r w:rsidR="009D07D2" w:rsidRPr="00F86937">
        <w:rPr>
          <w:sz w:val="22"/>
          <w:lang w:val="en-AU"/>
        </w:rPr>
        <w:t>The stress com</w:t>
      </w:r>
      <w:r w:rsidR="00ED5E57">
        <w:rPr>
          <w:sz w:val="22"/>
          <w:lang w:val="en-AU"/>
        </w:rPr>
        <w:t xml:space="preserve">parison in the main </w:t>
      </w:r>
      <w:r w:rsidR="00ED5E57" w:rsidRPr="007E2962">
        <w:rPr>
          <w:sz w:val="22"/>
          <w:lang w:val="en-AU"/>
        </w:rPr>
        <w:t xml:space="preserve">components </w:t>
      </w:r>
      <w:r w:rsidR="009E3B90" w:rsidRPr="007E2962">
        <w:rPr>
          <w:sz w:val="22"/>
          <w:lang w:val="en-AU"/>
        </w:rPr>
        <w:t>is detailed in Appendix B6 and the results are</w:t>
      </w:r>
      <w:r w:rsidR="007D622D" w:rsidRPr="007E2962">
        <w:rPr>
          <w:sz w:val="22"/>
          <w:lang w:val="en-AU"/>
        </w:rPr>
        <w:t xml:space="preserve"> represented in figure </w:t>
      </w:r>
      <w:r w:rsidR="00ED5E57" w:rsidRPr="007E2962">
        <w:rPr>
          <w:sz w:val="22"/>
          <w:lang w:val="en-AU"/>
        </w:rPr>
        <w:t>46</w:t>
      </w:r>
      <w:r w:rsidR="009E3B90" w:rsidRPr="007E2962">
        <w:rPr>
          <w:sz w:val="22"/>
          <w:lang w:val="en-AU"/>
        </w:rPr>
        <w:t xml:space="preserve"> below. </w:t>
      </w:r>
    </w:p>
    <w:tbl>
      <w:tblPr>
        <w:tblStyle w:val="TableGrid"/>
        <w:tblpPr w:leftFromText="180" w:rightFromText="180" w:vertAnchor="text" w:horzAnchor="margin" w:tblpY="284"/>
        <w:tblW w:w="0" w:type="auto"/>
        <w:tblLayout w:type="fixed"/>
        <w:tblLook w:val="04A0"/>
      </w:tblPr>
      <w:tblGrid>
        <w:gridCol w:w="1743"/>
        <w:gridCol w:w="1743"/>
        <w:gridCol w:w="2434"/>
        <w:gridCol w:w="3656"/>
      </w:tblGrid>
      <w:tr w:rsidR="00EC329F" w:rsidRPr="007E2962" w:rsidTr="00EC329F">
        <w:tc>
          <w:tcPr>
            <w:tcW w:w="1743" w:type="dxa"/>
          </w:tcPr>
          <w:p w:rsidR="00EC329F" w:rsidRPr="007E2962" w:rsidRDefault="00EC329F" w:rsidP="00EC329F">
            <w:pPr>
              <w:jc w:val="center"/>
              <w:rPr>
                <w:sz w:val="22"/>
                <w:lang w:val="en-AU"/>
              </w:rPr>
            </w:pPr>
            <w:r w:rsidRPr="007E2962">
              <w:rPr>
                <w:sz w:val="22"/>
                <w:lang w:val="en-AU"/>
              </w:rPr>
              <w:t>Member</w:t>
            </w:r>
          </w:p>
        </w:tc>
        <w:tc>
          <w:tcPr>
            <w:tcW w:w="1743" w:type="dxa"/>
          </w:tcPr>
          <w:p w:rsidR="00EC329F" w:rsidRPr="007E2962" w:rsidRDefault="00EC329F" w:rsidP="00EC329F">
            <w:pPr>
              <w:jc w:val="center"/>
              <w:rPr>
                <w:sz w:val="22"/>
                <w:lang w:val="en-AU"/>
              </w:rPr>
            </w:pPr>
            <w:r w:rsidRPr="007E2962">
              <w:rPr>
                <w:sz w:val="22"/>
                <w:lang w:val="en-AU"/>
              </w:rPr>
              <w:t>Stress due to...</w:t>
            </w:r>
          </w:p>
        </w:tc>
        <w:tc>
          <w:tcPr>
            <w:tcW w:w="2434" w:type="dxa"/>
          </w:tcPr>
          <w:p w:rsidR="00EC329F" w:rsidRPr="007E2962" w:rsidRDefault="00EC329F" w:rsidP="00EC329F">
            <w:pPr>
              <w:jc w:val="center"/>
              <w:rPr>
                <w:sz w:val="22"/>
                <w:lang w:val="en-AU"/>
              </w:rPr>
            </w:pPr>
            <w:r w:rsidRPr="007E2962">
              <w:rPr>
                <w:sz w:val="22"/>
                <w:lang w:val="en-AU"/>
              </w:rPr>
              <w:t>Stress [N/mm2]:</w:t>
            </w:r>
          </w:p>
          <w:p w:rsidR="00EC329F" w:rsidRPr="007E2962" w:rsidRDefault="00EC329F" w:rsidP="00EC329F">
            <w:pPr>
              <w:jc w:val="center"/>
              <w:rPr>
                <w:sz w:val="22"/>
                <w:lang w:val="en-AU"/>
              </w:rPr>
            </w:pPr>
            <w:r w:rsidRPr="007E2962">
              <w:rPr>
                <w:sz w:val="22"/>
                <w:lang w:val="en-AU"/>
              </w:rPr>
              <w:t>Södertälje</w:t>
            </w:r>
          </w:p>
        </w:tc>
        <w:tc>
          <w:tcPr>
            <w:tcW w:w="3656" w:type="dxa"/>
          </w:tcPr>
          <w:p w:rsidR="00EC329F" w:rsidRPr="007E2962" w:rsidRDefault="00EC329F" w:rsidP="00EC329F">
            <w:pPr>
              <w:jc w:val="center"/>
              <w:rPr>
                <w:sz w:val="22"/>
                <w:lang w:val="en-AU"/>
              </w:rPr>
            </w:pPr>
            <w:r w:rsidRPr="007E2962">
              <w:rPr>
                <w:sz w:val="22"/>
                <w:lang w:val="en-AU"/>
              </w:rPr>
              <w:t>Stress [N/mm2]: Koopvaardersschutsluis</w:t>
            </w:r>
          </w:p>
        </w:tc>
      </w:tr>
      <w:tr w:rsidR="00EC329F" w:rsidRPr="007E2962" w:rsidTr="00EC329F">
        <w:tc>
          <w:tcPr>
            <w:tcW w:w="1743" w:type="dxa"/>
          </w:tcPr>
          <w:p w:rsidR="00EC329F" w:rsidRPr="007E2962" w:rsidRDefault="00EC329F" w:rsidP="00EC329F">
            <w:pPr>
              <w:rPr>
                <w:sz w:val="22"/>
                <w:lang w:val="en-AU"/>
              </w:rPr>
            </w:pPr>
            <w:r w:rsidRPr="007E2962">
              <w:rPr>
                <w:sz w:val="22"/>
                <w:lang w:val="en-AU"/>
              </w:rPr>
              <w:t>Top Girder</w:t>
            </w:r>
          </w:p>
        </w:tc>
        <w:tc>
          <w:tcPr>
            <w:tcW w:w="1743" w:type="dxa"/>
          </w:tcPr>
          <w:p w:rsidR="00EC329F" w:rsidRPr="007E2962" w:rsidRDefault="00EC329F" w:rsidP="00EC329F">
            <w:pPr>
              <w:rPr>
                <w:sz w:val="22"/>
                <w:lang w:val="en-AU"/>
              </w:rPr>
            </w:pPr>
            <w:r w:rsidRPr="007E2962">
              <w:rPr>
                <w:sz w:val="22"/>
                <w:lang w:val="en-AU"/>
              </w:rPr>
              <w:t>Bending</w:t>
            </w:r>
          </w:p>
        </w:tc>
        <w:tc>
          <w:tcPr>
            <w:tcW w:w="2434" w:type="dxa"/>
          </w:tcPr>
          <w:p w:rsidR="00EC329F" w:rsidRPr="007E2962" w:rsidRDefault="00EC329F" w:rsidP="00EC329F">
            <w:pPr>
              <w:jc w:val="center"/>
              <w:rPr>
                <w:sz w:val="22"/>
                <w:lang w:val="en-AU"/>
              </w:rPr>
            </w:pPr>
            <w:r w:rsidRPr="007E2962">
              <w:rPr>
                <w:sz w:val="22"/>
                <w:lang w:val="en-AU"/>
              </w:rPr>
              <w:t>224</w:t>
            </w:r>
          </w:p>
        </w:tc>
        <w:tc>
          <w:tcPr>
            <w:tcW w:w="3656" w:type="dxa"/>
          </w:tcPr>
          <w:p w:rsidR="00EC329F" w:rsidRPr="007E2962" w:rsidRDefault="00726E80" w:rsidP="00EC329F">
            <w:pPr>
              <w:jc w:val="center"/>
              <w:rPr>
                <w:sz w:val="22"/>
                <w:lang w:val="en-AU"/>
              </w:rPr>
            </w:pPr>
            <w:r w:rsidRPr="007E2962">
              <w:rPr>
                <w:sz w:val="22"/>
                <w:lang w:val="en-AU"/>
              </w:rPr>
              <w:t>137</w:t>
            </w:r>
          </w:p>
        </w:tc>
      </w:tr>
      <w:tr w:rsidR="00EC329F" w:rsidRPr="007E2962" w:rsidTr="00EC329F">
        <w:tc>
          <w:tcPr>
            <w:tcW w:w="1743" w:type="dxa"/>
          </w:tcPr>
          <w:p w:rsidR="00EC329F" w:rsidRPr="007E2962" w:rsidRDefault="00EC329F" w:rsidP="00EC329F">
            <w:pPr>
              <w:rPr>
                <w:sz w:val="22"/>
                <w:lang w:val="en-AU"/>
              </w:rPr>
            </w:pPr>
            <w:r w:rsidRPr="007E2962">
              <w:rPr>
                <w:sz w:val="22"/>
                <w:lang w:val="en-AU"/>
              </w:rPr>
              <w:t>Bottom Girder</w:t>
            </w:r>
          </w:p>
        </w:tc>
        <w:tc>
          <w:tcPr>
            <w:tcW w:w="1743" w:type="dxa"/>
          </w:tcPr>
          <w:p w:rsidR="00EC329F" w:rsidRPr="007E2962" w:rsidRDefault="00EC329F" w:rsidP="00EC329F">
            <w:pPr>
              <w:rPr>
                <w:sz w:val="22"/>
                <w:lang w:val="en-AU"/>
              </w:rPr>
            </w:pPr>
            <w:r w:rsidRPr="007E2962">
              <w:rPr>
                <w:sz w:val="22"/>
                <w:lang w:val="en-AU"/>
              </w:rPr>
              <w:t>Bending</w:t>
            </w:r>
          </w:p>
        </w:tc>
        <w:tc>
          <w:tcPr>
            <w:tcW w:w="2434" w:type="dxa"/>
          </w:tcPr>
          <w:p w:rsidR="00EC329F" w:rsidRPr="007E2962" w:rsidRDefault="00EC329F" w:rsidP="00EC329F">
            <w:pPr>
              <w:jc w:val="center"/>
              <w:rPr>
                <w:sz w:val="22"/>
                <w:lang w:val="en-AU"/>
              </w:rPr>
            </w:pPr>
            <w:r w:rsidRPr="007E2962">
              <w:rPr>
                <w:sz w:val="22"/>
                <w:lang w:val="en-AU"/>
              </w:rPr>
              <w:t>265</w:t>
            </w:r>
          </w:p>
        </w:tc>
        <w:tc>
          <w:tcPr>
            <w:tcW w:w="3656" w:type="dxa"/>
          </w:tcPr>
          <w:p w:rsidR="00EC329F" w:rsidRPr="007E2962" w:rsidRDefault="004B4781" w:rsidP="00EC329F">
            <w:pPr>
              <w:jc w:val="center"/>
              <w:rPr>
                <w:sz w:val="22"/>
                <w:lang w:val="en-AU"/>
              </w:rPr>
            </w:pPr>
            <w:r w:rsidRPr="007E2962">
              <w:rPr>
                <w:sz w:val="22"/>
                <w:lang w:val="en-AU"/>
              </w:rPr>
              <w:t>225</w:t>
            </w:r>
          </w:p>
        </w:tc>
      </w:tr>
      <w:tr w:rsidR="00EC329F" w:rsidRPr="007E2962" w:rsidTr="00EC329F">
        <w:tc>
          <w:tcPr>
            <w:tcW w:w="1743" w:type="dxa"/>
          </w:tcPr>
          <w:p w:rsidR="00EC329F" w:rsidRPr="007E2962" w:rsidRDefault="00EC329F" w:rsidP="00EC329F">
            <w:pPr>
              <w:rPr>
                <w:sz w:val="22"/>
                <w:lang w:val="en-AU"/>
              </w:rPr>
            </w:pPr>
            <w:r w:rsidRPr="007E2962">
              <w:rPr>
                <w:sz w:val="22"/>
                <w:lang w:val="en-AU"/>
              </w:rPr>
              <w:t>Skin Plate</w:t>
            </w:r>
          </w:p>
        </w:tc>
        <w:tc>
          <w:tcPr>
            <w:tcW w:w="1743" w:type="dxa"/>
          </w:tcPr>
          <w:p w:rsidR="00EC329F" w:rsidRPr="007E2962" w:rsidRDefault="00EC329F" w:rsidP="00EC329F">
            <w:pPr>
              <w:rPr>
                <w:sz w:val="22"/>
                <w:lang w:val="en-AU"/>
              </w:rPr>
            </w:pPr>
            <w:r w:rsidRPr="007E2962">
              <w:rPr>
                <w:sz w:val="22"/>
                <w:lang w:val="en-AU"/>
              </w:rPr>
              <w:t xml:space="preserve">Bending </w:t>
            </w:r>
          </w:p>
        </w:tc>
        <w:tc>
          <w:tcPr>
            <w:tcW w:w="2434" w:type="dxa"/>
          </w:tcPr>
          <w:p w:rsidR="00EC329F" w:rsidRPr="007E2962" w:rsidRDefault="00EC329F" w:rsidP="00EC329F">
            <w:pPr>
              <w:jc w:val="center"/>
              <w:rPr>
                <w:sz w:val="22"/>
                <w:lang w:val="en-AU"/>
              </w:rPr>
            </w:pPr>
            <w:r w:rsidRPr="007E2962">
              <w:rPr>
                <w:sz w:val="22"/>
                <w:lang w:val="en-AU"/>
              </w:rPr>
              <w:t>1803</w:t>
            </w:r>
          </w:p>
        </w:tc>
        <w:tc>
          <w:tcPr>
            <w:tcW w:w="3656" w:type="dxa"/>
          </w:tcPr>
          <w:p w:rsidR="00EC329F" w:rsidRPr="007E2962" w:rsidRDefault="003705D2" w:rsidP="00EC329F">
            <w:pPr>
              <w:jc w:val="center"/>
              <w:rPr>
                <w:sz w:val="22"/>
                <w:lang w:val="en-AU"/>
              </w:rPr>
            </w:pPr>
            <w:r w:rsidRPr="007E2962">
              <w:rPr>
                <w:sz w:val="22"/>
                <w:lang w:val="en-AU"/>
              </w:rPr>
              <w:t>8667</w:t>
            </w:r>
          </w:p>
        </w:tc>
      </w:tr>
      <w:tr w:rsidR="00EC329F" w:rsidRPr="007E2962" w:rsidTr="00EC329F">
        <w:tc>
          <w:tcPr>
            <w:tcW w:w="1743" w:type="dxa"/>
          </w:tcPr>
          <w:p w:rsidR="00EC329F" w:rsidRPr="007E2962" w:rsidRDefault="00EC329F" w:rsidP="00EC329F">
            <w:pPr>
              <w:rPr>
                <w:sz w:val="22"/>
                <w:lang w:val="en-AU"/>
              </w:rPr>
            </w:pPr>
            <w:r w:rsidRPr="007E2962">
              <w:rPr>
                <w:sz w:val="22"/>
                <w:lang w:val="en-AU"/>
              </w:rPr>
              <w:t>Arms</w:t>
            </w:r>
          </w:p>
        </w:tc>
        <w:tc>
          <w:tcPr>
            <w:tcW w:w="1743" w:type="dxa"/>
          </w:tcPr>
          <w:p w:rsidR="00EC329F" w:rsidRPr="007E2962" w:rsidRDefault="00EC329F" w:rsidP="00EC329F">
            <w:pPr>
              <w:rPr>
                <w:sz w:val="22"/>
                <w:lang w:val="en-AU"/>
              </w:rPr>
            </w:pPr>
            <w:r w:rsidRPr="007E2962">
              <w:rPr>
                <w:sz w:val="22"/>
                <w:lang w:val="en-AU"/>
              </w:rPr>
              <w:t>Compression</w:t>
            </w:r>
          </w:p>
        </w:tc>
        <w:tc>
          <w:tcPr>
            <w:tcW w:w="2434" w:type="dxa"/>
          </w:tcPr>
          <w:p w:rsidR="00EC329F" w:rsidRPr="007E2962" w:rsidRDefault="00EC329F" w:rsidP="00EC329F">
            <w:pPr>
              <w:jc w:val="center"/>
              <w:rPr>
                <w:sz w:val="22"/>
                <w:lang w:val="en-AU"/>
              </w:rPr>
            </w:pPr>
            <w:r w:rsidRPr="007E2962">
              <w:rPr>
                <w:sz w:val="22"/>
                <w:lang w:val="en-AU"/>
              </w:rPr>
              <w:t>100</w:t>
            </w:r>
          </w:p>
        </w:tc>
        <w:tc>
          <w:tcPr>
            <w:tcW w:w="3656" w:type="dxa"/>
          </w:tcPr>
          <w:p w:rsidR="00EC329F" w:rsidRPr="007E2962" w:rsidRDefault="00EC329F" w:rsidP="00F66E50">
            <w:pPr>
              <w:keepNext/>
              <w:jc w:val="center"/>
              <w:rPr>
                <w:sz w:val="22"/>
                <w:lang w:val="en-AU"/>
              </w:rPr>
            </w:pPr>
            <w:r w:rsidRPr="007E2962">
              <w:rPr>
                <w:sz w:val="22"/>
                <w:lang w:val="en-AU"/>
              </w:rPr>
              <w:t>1</w:t>
            </w:r>
            <w:r w:rsidR="00F66E50" w:rsidRPr="007E2962">
              <w:rPr>
                <w:sz w:val="22"/>
                <w:lang w:val="en-AU"/>
              </w:rPr>
              <w:t>50</w:t>
            </w:r>
          </w:p>
        </w:tc>
      </w:tr>
    </w:tbl>
    <w:p w:rsidR="007F43DB" w:rsidRPr="007E2962" w:rsidRDefault="007F43DB" w:rsidP="00016180">
      <w:pPr>
        <w:rPr>
          <w:lang w:val="en-AU"/>
        </w:rPr>
      </w:pPr>
    </w:p>
    <w:p w:rsidR="00016180" w:rsidRPr="007E2962" w:rsidRDefault="00BB5E90" w:rsidP="00BB5E90">
      <w:pPr>
        <w:pStyle w:val="Caption"/>
        <w:rPr>
          <w:lang w:val="en-AU"/>
        </w:rPr>
      </w:pPr>
      <w:bookmarkStart w:id="116" w:name="_Toc15926306"/>
      <w:r w:rsidRPr="007E2962">
        <w:t xml:space="preserve">Figure </w:t>
      </w:r>
      <w:fldSimple w:instr=" SEQ Figure \* ARABIC ">
        <w:r w:rsidR="00837868" w:rsidRPr="007E2962">
          <w:rPr>
            <w:noProof/>
          </w:rPr>
          <w:t>46</w:t>
        </w:r>
      </w:fldSimple>
      <w:r w:rsidRPr="007E2962">
        <w:t xml:space="preserve"> – details about both girders</w:t>
      </w:r>
      <w:bookmarkEnd w:id="116"/>
    </w:p>
    <w:p w:rsidR="007F1EFE" w:rsidRPr="007E2962" w:rsidRDefault="00FF2AAE" w:rsidP="00604011">
      <w:pPr>
        <w:pStyle w:val="Heading4"/>
        <w:rPr>
          <w:rFonts w:ascii="Times" w:hAnsi="Times" w:cs="Times"/>
          <w:b w:val="0"/>
          <w:i w:val="0"/>
          <w:color w:val="2F5496" w:themeColor="accent1" w:themeShade="BF"/>
        </w:rPr>
      </w:pPr>
      <w:r w:rsidRPr="007E2962">
        <w:rPr>
          <w:rFonts w:ascii="Times" w:hAnsi="Times" w:cs="Times"/>
          <w:b w:val="0"/>
          <w:i w:val="0"/>
          <w:color w:val="2F5496" w:themeColor="accent1" w:themeShade="BF"/>
        </w:rPr>
        <w:t>3.3.1.6</w:t>
      </w:r>
      <w:r w:rsidR="007F1EFE" w:rsidRPr="007E2962">
        <w:rPr>
          <w:rFonts w:ascii="Times" w:hAnsi="Times" w:cs="Times"/>
          <w:b w:val="0"/>
          <w:i w:val="0"/>
          <w:color w:val="2F5496" w:themeColor="accent1" w:themeShade="BF"/>
        </w:rPr>
        <w:t xml:space="preserve">. </w:t>
      </w:r>
      <w:r w:rsidR="0063569E" w:rsidRPr="007E2962">
        <w:rPr>
          <w:rFonts w:ascii="Times" w:hAnsi="Times" w:cs="Times"/>
          <w:b w:val="0"/>
          <w:i w:val="0"/>
          <w:color w:val="2F5496" w:themeColor="accent1" w:themeShade="BF"/>
        </w:rPr>
        <w:t xml:space="preserve">Preliminary Model </w:t>
      </w:r>
    </w:p>
    <w:p w:rsidR="003D6EE6" w:rsidRPr="007E2962" w:rsidRDefault="003D6EE6" w:rsidP="007F1EFE">
      <w:pPr>
        <w:rPr>
          <w:lang w:val="en-AU"/>
        </w:rPr>
      </w:pPr>
    </w:p>
    <w:p w:rsidR="007468CE" w:rsidRPr="00F86937" w:rsidRDefault="007468CE" w:rsidP="00132B37">
      <w:pPr>
        <w:spacing w:line="276" w:lineRule="auto"/>
        <w:jc w:val="both"/>
        <w:rPr>
          <w:sz w:val="22"/>
          <w:lang w:val="en-AU"/>
        </w:rPr>
      </w:pPr>
      <w:r w:rsidRPr="007E2962">
        <w:rPr>
          <w:sz w:val="22"/>
          <w:lang w:val="en-AU"/>
        </w:rPr>
        <w:t xml:space="preserve">The overview of </w:t>
      </w:r>
      <w:r w:rsidR="00E00123" w:rsidRPr="007E2962">
        <w:rPr>
          <w:sz w:val="22"/>
          <w:lang w:val="en-AU"/>
        </w:rPr>
        <w:t xml:space="preserve">the </w:t>
      </w:r>
      <w:r w:rsidRPr="007E2962">
        <w:rPr>
          <w:sz w:val="22"/>
          <w:lang w:val="en-AU"/>
        </w:rPr>
        <w:t xml:space="preserve">stress differences </w:t>
      </w:r>
      <w:r w:rsidR="00FB0697" w:rsidRPr="007E2962">
        <w:rPr>
          <w:sz w:val="22"/>
          <w:lang w:val="en-AU"/>
        </w:rPr>
        <w:t>confirms</w:t>
      </w:r>
      <w:r w:rsidRPr="007E2962">
        <w:rPr>
          <w:sz w:val="22"/>
          <w:lang w:val="en-AU"/>
        </w:rPr>
        <w:t xml:space="preserve"> that dimensions for some of the gate components have to be adjusted</w:t>
      </w:r>
      <w:r w:rsidR="00C21758" w:rsidRPr="007E2962">
        <w:rPr>
          <w:sz w:val="22"/>
          <w:lang w:val="en-AU"/>
        </w:rPr>
        <w:t xml:space="preserve"> to develop a</w:t>
      </w:r>
      <w:r w:rsidR="002738F1" w:rsidRPr="007E2962">
        <w:rPr>
          <w:sz w:val="22"/>
          <w:lang w:val="en-AU"/>
        </w:rPr>
        <w:t xml:space="preserve"> preliminary model. This </w:t>
      </w:r>
      <w:r w:rsidR="00C21758" w:rsidRPr="007E2962">
        <w:rPr>
          <w:sz w:val="22"/>
          <w:lang w:val="en-AU"/>
        </w:rPr>
        <w:t>sec</w:t>
      </w:r>
      <w:r w:rsidR="00CC4639" w:rsidRPr="007E2962">
        <w:rPr>
          <w:sz w:val="22"/>
          <w:lang w:val="en-AU"/>
        </w:rPr>
        <w:t>tion</w:t>
      </w:r>
      <w:r w:rsidR="007C4002" w:rsidRPr="007E2962">
        <w:rPr>
          <w:sz w:val="22"/>
          <w:lang w:val="en-AU"/>
        </w:rPr>
        <w:t xml:space="preserve"> addresses what are</w:t>
      </w:r>
      <w:r w:rsidR="006233AF" w:rsidRPr="007E2962">
        <w:rPr>
          <w:sz w:val="22"/>
          <w:lang w:val="en-AU"/>
        </w:rPr>
        <w:t xml:space="preserve"> these adjustments</w:t>
      </w:r>
      <w:r w:rsidR="00CC4639" w:rsidRPr="007E2962">
        <w:rPr>
          <w:sz w:val="22"/>
          <w:lang w:val="en-AU"/>
        </w:rPr>
        <w:t xml:space="preserve"> whi</w:t>
      </w:r>
      <w:r w:rsidR="00CA5D32" w:rsidRPr="007E2962">
        <w:rPr>
          <w:sz w:val="22"/>
          <w:lang w:val="en-AU"/>
        </w:rPr>
        <w:t>le Appendix B7</w:t>
      </w:r>
      <w:r w:rsidR="00F22539" w:rsidRPr="007E2962">
        <w:rPr>
          <w:sz w:val="22"/>
          <w:lang w:val="en-AU"/>
        </w:rPr>
        <w:t xml:space="preserve"> presents</w:t>
      </w:r>
      <w:r w:rsidR="00F22539">
        <w:rPr>
          <w:sz w:val="22"/>
          <w:lang w:val="en-AU"/>
        </w:rPr>
        <w:t xml:space="preserve"> the relevant figures.</w:t>
      </w:r>
    </w:p>
    <w:p w:rsidR="007468CE" w:rsidRPr="00F86937" w:rsidRDefault="007468CE" w:rsidP="007F1EFE">
      <w:pPr>
        <w:rPr>
          <w:sz w:val="22"/>
          <w:lang w:val="en-AU"/>
        </w:rPr>
      </w:pPr>
    </w:p>
    <w:p w:rsidR="00DA4F9F" w:rsidRPr="00F86937" w:rsidRDefault="00C21758" w:rsidP="004A4C47">
      <w:pPr>
        <w:pStyle w:val="ListParagraph"/>
        <w:numPr>
          <w:ilvl w:val="0"/>
          <w:numId w:val="16"/>
        </w:numPr>
        <w:spacing w:line="276" w:lineRule="auto"/>
        <w:jc w:val="both"/>
        <w:rPr>
          <w:rFonts w:ascii="Times" w:hAnsi="Times" w:cs="Times"/>
          <w:sz w:val="22"/>
          <w:lang w:val="en-AU"/>
        </w:rPr>
      </w:pPr>
      <w:r>
        <w:rPr>
          <w:rFonts w:ascii="Times" w:hAnsi="Times" w:cs="Times"/>
          <w:noProof/>
          <w:sz w:val="22"/>
          <w:lang w:val="en-US"/>
        </w:rPr>
        <w:drawing>
          <wp:anchor distT="0" distB="0" distL="114300" distR="114300" simplePos="0" relativeHeight="253072384" behindDoc="0" locked="0" layoutInCell="1" allowOverlap="1">
            <wp:simplePos x="0" y="0"/>
            <wp:positionH relativeFrom="column">
              <wp:posOffset>4479290</wp:posOffset>
            </wp:positionH>
            <wp:positionV relativeFrom="paragraph">
              <wp:posOffset>156845</wp:posOffset>
            </wp:positionV>
            <wp:extent cx="1450975" cy="1200150"/>
            <wp:effectExtent l="19050" t="19050" r="15875" b="19050"/>
            <wp:wrapSquare wrapText="bothSides"/>
            <wp:docPr id="1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2" cstate="print"/>
                    <a:srcRect/>
                    <a:stretch>
                      <a:fillRect/>
                    </a:stretch>
                  </pic:blipFill>
                  <pic:spPr bwMode="auto">
                    <a:xfrm>
                      <a:off x="0" y="0"/>
                      <a:ext cx="1450975" cy="1200150"/>
                    </a:xfrm>
                    <a:prstGeom prst="rect">
                      <a:avLst/>
                    </a:prstGeom>
                    <a:noFill/>
                    <a:ln w="9525">
                      <a:solidFill>
                        <a:schemeClr val="tx1"/>
                      </a:solidFill>
                      <a:miter lim="800000"/>
                      <a:headEnd/>
                      <a:tailEnd/>
                    </a:ln>
                  </pic:spPr>
                </pic:pic>
              </a:graphicData>
            </a:graphic>
          </wp:anchor>
        </w:drawing>
      </w:r>
      <w:r w:rsidR="00DA4F9F" w:rsidRPr="00F86937">
        <w:rPr>
          <w:rFonts w:ascii="Times" w:hAnsi="Times" w:cs="Times"/>
          <w:sz w:val="22"/>
          <w:lang w:val="en-AU"/>
        </w:rPr>
        <w:t>Top Girder</w:t>
      </w:r>
    </w:p>
    <w:p w:rsidR="00DA4F9F" w:rsidRPr="00F86937" w:rsidRDefault="00DA4F9F" w:rsidP="00DA4F9F">
      <w:pPr>
        <w:pStyle w:val="ListParagraph"/>
        <w:spacing w:line="276" w:lineRule="auto"/>
        <w:jc w:val="both"/>
        <w:rPr>
          <w:rFonts w:ascii="Times" w:hAnsi="Times" w:cs="Times"/>
          <w:sz w:val="22"/>
          <w:lang w:val="en-AU"/>
        </w:rPr>
      </w:pPr>
    </w:p>
    <w:p w:rsidR="003F5E8B" w:rsidRPr="00F86937" w:rsidRDefault="004F16A1" w:rsidP="009B47AD">
      <w:pPr>
        <w:spacing w:line="276" w:lineRule="auto"/>
        <w:jc w:val="both"/>
        <w:rPr>
          <w:rFonts w:ascii="Times" w:hAnsi="Times" w:cs="Times"/>
          <w:sz w:val="22"/>
          <w:lang w:val="en-AU"/>
        </w:rPr>
      </w:pPr>
      <w:r w:rsidRPr="004F16A1">
        <w:rPr>
          <w:noProof/>
          <w:sz w:val="22"/>
        </w:rPr>
        <w:pict>
          <v:shape id="Text Box 314" o:spid="_x0000_s1065" type="#_x0000_t202" style="position:absolute;left:0;text-align:left;margin-left:352.05pt;margin-top:81.75pt;width:115.1pt;height:21pt;z-index:253074432;visibility:visible" stroked="f">
            <v:path arrowok="t"/>
            <v:textbox style="mso-next-textbox:#Text Box 314;mso-fit-shape-to-text:t" inset="0,0,0,0">
              <w:txbxContent>
                <w:p w:rsidR="008A585F" w:rsidRPr="00683C63" w:rsidRDefault="008A585F" w:rsidP="007468CE">
                  <w:pPr>
                    <w:pStyle w:val="Caption"/>
                    <w:rPr>
                      <w:rFonts w:ascii="Times" w:hAnsi="Times" w:cs="Times"/>
                      <w:noProof/>
                      <w:sz w:val="24"/>
                      <w:szCs w:val="24"/>
                    </w:rPr>
                  </w:pPr>
                  <w:bookmarkStart w:id="117" w:name="_Toc15926308"/>
                  <w:r>
                    <w:t xml:space="preserve">Figure </w:t>
                  </w:r>
                  <w:fldSimple w:instr=" SEQ Figure \* ARABIC ">
                    <w:r>
                      <w:rPr>
                        <w:noProof/>
                      </w:rPr>
                      <w:t>47</w:t>
                    </w:r>
                  </w:fldSimple>
                  <w:r>
                    <w:t xml:space="preserve"> – top girder profile</w:t>
                  </w:r>
                  <w:bookmarkEnd w:id="117"/>
                </w:p>
              </w:txbxContent>
            </v:textbox>
            <w10:wrap type="square"/>
          </v:shape>
        </w:pict>
      </w:r>
      <w:r w:rsidR="00E4456E" w:rsidRPr="00F86937">
        <w:rPr>
          <w:rFonts w:ascii="Times" w:hAnsi="Times" w:cs="Times"/>
          <w:sz w:val="22"/>
          <w:lang w:val="en-AU"/>
        </w:rPr>
        <w:t>The first observation is that because the top girder is located much higher than the bottom girder, it provides resistance against a smaller portion of the hydrostatic load</w:t>
      </w:r>
      <w:r w:rsidR="007468CE" w:rsidRPr="00F86937">
        <w:rPr>
          <w:rFonts w:ascii="Times" w:hAnsi="Times" w:cs="Times"/>
          <w:sz w:val="22"/>
          <w:lang w:val="en-AU"/>
        </w:rPr>
        <w:t>. That leads to a stress which is</w:t>
      </w:r>
      <w:r w:rsidR="00E127BC">
        <w:rPr>
          <w:rFonts w:ascii="Times" w:hAnsi="Times" w:cs="Times"/>
          <w:sz w:val="22"/>
          <w:lang w:val="en-AU"/>
        </w:rPr>
        <w:t xml:space="preserve"> </w:t>
      </w:r>
      <w:r w:rsidR="00F95EA8">
        <w:rPr>
          <w:rFonts w:ascii="Times" w:hAnsi="Times" w:cs="Times"/>
          <w:sz w:val="22"/>
          <w:lang w:val="en-AU"/>
        </w:rPr>
        <w:t>39</w:t>
      </w:r>
      <w:r w:rsidR="007468CE" w:rsidRPr="00F86937">
        <w:rPr>
          <w:rFonts w:ascii="Times" w:hAnsi="Times" w:cs="Times"/>
          <w:sz w:val="22"/>
          <w:lang w:val="en-AU"/>
        </w:rPr>
        <w:t>% smaller at Koopvaardersschutsluis than in Södertälje. I</w:t>
      </w:r>
      <w:r w:rsidR="00E4456E" w:rsidRPr="00F86937">
        <w:rPr>
          <w:rFonts w:ascii="Times" w:hAnsi="Times" w:cs="Times"/>
          <w:sz w:val="22"/>
          <w:lang w:val="en-AU"/>
        </w:rPr>
        <w:t xml:space="preserve">n order to </w:t>
      </w:r>
      <w:r w:rsidR="00395F82">
        <w:rPr>
          <w:rFonts w:ascii="Times" w:hAnsi="Times" w:cs="Times"/>
          <w:sz w:val="22"/>
          <w:lang w:val="en-AU"/>
        </w:rPr>
        <w:t xml:space="preserve">reduce the weight and cost, the profile is reduced. </w:t>
      </w:r>
      <w:r w:rsidR="00E4456E" w:rsidRPr="00F86937">
        <w:rPr>
          <w:rFonts w:ascii="Times" w:hAnsi="Times" w:cs="Times"/>
          <w:sz w:val="22"/>
          <w:lang w:val="en-AU"/>
        </w:rPr>
        <w:t xml:space="preserve">After reduction, the stress is only </w:t>
      </w:r>
      <w:r w:rsidR="005D37B0">
        <w:rPr>
          <w:rFonts w:ascii="Times" w:hAnsi="Times" w:cs="Times"/>
          <w:sz w:val="22"/>
          <w:lang w:val="en-AU"/>
        </w:rPr>
        <w:t>4</w:t>
      </w:r>
      <w:r w:rsidR="008A2033" w:rsidRPr="00F86937">
        <w:rPr>
          <w:rFonts w:ascii="Times" w:hAnsi="Times" w:cs="Times"/>
          <w:sz w:val="22"/>
          <w:lang w:val="en-AU"/>
        </w:rPr>
        <w:t xml:space="preserve">% </w:t>
      </w:r>
      <w:r w:rsidR="009B47AD">
        <w:rPr>
          <w:rFonts w:ascii="Times" w:hAnsi="Times" w:cs="Times"/>
          <w:sz w:val="22"/>
          <w:lang w:val="en-AU"/>
        </w:rPr>
        <w:t>lower than in</w:t>
      </w:r>
      <w:r w:rsidR="00F95EA8">
        <w:rPr>
          <w:rFonts w:ascii="Times" w:hAnsi="Times" w:cs="Times"/>
          <w:sz w:val="22"/>
          <w:lang w:val="en-AU"/>
        </w:rPr>
        <w:t xml:space="preserve"> Södertälje and the girder is 14</w:t>
      </w:r>
      <w:r w:rsidR="009B47AD">
        <w:rPr>
          <w:rFonts w:ascii="Times" w:hAnsi="Times" w:cs="Times"/>
          <w:sz w:val="22"/>
          <w:lang w:val="en-AU"/>
        </w:rPr>
        <w:t>% lighter than it used to be.</w:t>
      </w:r>
      <w:r w:rsidR="008A2033" w:rsidRPr="00F86937">
        <w:rPr>
          <w:rFonts w:ascii="Times" w:hAnsi="Times" w:cs="Times"/>
          <w:sz w:val="22"/>
          <w:lang w:val="en-AU"/>
        </w:rPr>
        <w:t xml:space="preserve"> </w:t>
      </w:r>
      <w:r w:rsidR="00DA4F9F" w:rsidRPr="00F86937">
        <w:rPr>
          <w:rFonts w:ascii="Times" w:hAnsi="Times" w:cs="Times"/>
          <w:sz w:val="22"/>
          <w:lang w:val="en-AU"/>
        </w:rPr>
        <w:t xml:space="preserve">The profile of the top girder is shown in figure </w:t>
      </w:r>
      <w:r w:rsidR="00CA5D32">
        <w:rPr>
          <w:rFonts w:ascii="Times" w:hAnsi="Times" w:cs="Times"/>
          <w:sz w:val="22"/>
          <w:lang w:val="en-AU"/>
        </w:rPr>
        <w:t>47.</w:t>
      </w:r>
    </w:p>
    <w:p w:rsidR="00DA4F9F" w:rsidRPr="00F86937" w:rsidRDefault="00DA4F9F" w:rsidP="00DA4F9F">
      <w:pPr>
        <w:spacing w:line="276" w:lineRule="auto"/>
        <w:jc w:val="both"/>
        <w:rPr>
          <w:rFonts w:ascii="Times" w:hAnsi="Times" w:cs="Times"/>
          <w:sz w:val="22"/>
          <w:lang w:val="en-AU"/>
        </w:rPr>
      </w:pPr>
    </w:p>
    <w:p w:rsidR="00DA4F9F" w:rsidRPr="00F86937" w:rsidRDefault="00C21758" w:rsidP="004A4C47">
      <w:pPr>
        <w:pStyle w:val="ListParagraph"/>
        <w:numPr>
          <w:ilvl w:val="0"/>
          <w:numId w:val="16"/>
        </w:numPr>
        <w:spacing w:line="276" w:lineRule="auto"/>
        <w:jc w:val="both"/>
        <w:rPr>
          <w:rFonts w:ascii="Times" w:hAnsi="Times" w:cs="Times"/>
          <w:sz w:val="22"/>
          <w:lang w:val="en-AU"/>
        </w:rPr>
      </w:pPr>
      <w:r>
        <w:rPr>
          <w:rFonts w:ascii="Times" w:hAnsi="Times" w:cs="Times"/>
          <w:noProof/>
          <w:sz w:val="22"/>
          <w:lang w:val="en-US"/>
        </w:rPr>
        <w:drawing>
          <wp:anchor distT="0" distB="0" distL="114300" distR="114300" simplePos="0" relativeHeight="253071360" behindDoc="0" locked="0" layoutInCell="1" allowOverlap="1">
            <wp:simplePos x="0" y="0"/>
            <wp:positionH relativeFrom="column">
              <wp:posOffset>4556760</wp:posOffset>
            </wp:positionH>
            <wp:positionV relativeFrom="paragraph">
              <wp:posOffset>85725</wp:posOffset>
            </wp:positionV>
            <wp:extent cx="1384935" cy="1330325"/>
            <wp:effectExtent l="19050" t="19050" r="24765" b="22225"/>
            <wp:wrapSquare wrapText="bothSides"/>
            <wp:docPr id="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cstate="print"/>
                    <a:srcRect/>
                    <a:stretch>
                      <a:fillRect/>
                    </a:stretch>
                  </pic:blipFill>
                  <pic:spPr bwMode="auto">
                    <a:xfrm>
                      <a:off x="0" y="0"/>
                      <a:ext cx="1384935" cy="1330325"/>
                    </a:xfrm>
                    <a:prstGeom prst="rect">
                      <a:avLst/>
                    </a:prstGeom>
                    <a:noFill/>
                    <a:ln w="9525">
                      <a:solidFill>
                        <a:schemeClr val="tx1"/>
                      </a:solidFill>
                      <a:miter lim="800000"/>
                      <a:headEnd/>
                      <a:tailEnd/>
                    </a:ln>
                  </pic:spPr>
                </pic:pic>
              </a:graphicData>
            </a:graphic>
          </wp:anchor>
        </w:drawing>
      </w:r>
      <w:r w:rsidR="00DA4F9F" w:rsidRPr="00F86937">
        <w:rPr>
          <w:rFonts w:ascii="Times" w:hAnsi="Times" w:cs="Times"/>
          <w:sz w:val="22"/>
          <w:lang w:val="en-AU"/>
        </w:rPr>
        <w:t>Bottom Girder</w:t>
      </w:r>
    </w:p>
    <w:p w:rsidR="00DA4F9F" w:rsidRPr="00F86937" w:rsidRDefault="00DA4F9F" w:rsidP="00DA4F9F">
      <w:pPr>
        <w:spacing w:line="276" w:lineRule="auto"/>
        <w:jc w:val="both"/>
        <w:rPr>
          <w:rFonts w:ascii="Times" w:hAnsi="Times" w:cs="Times"/>
          <w:sz w:val="22"/>
          <w:lang w:val="en-AU"/>
        </w:rPr>
      </w:pPr>
    </w:p>
    <w:p w:rsidR="00C21758" w:rsidRDefault="007468CE" w:rsidP="008B0F29">
      <w:pPr>
        <w:spacing w:line="276" w:lineRule="auto"/>
        <w:jc w:val="both"/>
        <w:rPr>
          <w:sz w:val="22"/>
          <w:lang w:val="en-AU"/>
        </w:rPr>
      </w:pPr>
      <w:r w:rsidRPr="00F86937">
        <w:rPr>
          <w:rFonts w:ascii="Times" w:hAnsi="Times" w:cs="Times"/>
          <w:sz w:val="22"/>
          <w:lang w:val="en-AU"/>
        </w:rPr>
        <w:t xml:space="preserve">The profile of the bottom girder is already satisfactory because stress at Koopvaardersschutsluis </w:t>
      </w:r>
      <w:r w:rsidRPr="00132B37">
        <w:rPr>
          <w:rFonts w:ascii="Times" w:hAnsi="Times" w:cs="Times"/>
          <w:sz w:val="22"/>
          <w:lang w:val="en-AU"/>
        </w:rPr>
        <w:t xml:space="preserve">is </w:t>
      </w:r>
      <w:r w:rsidR="004B4781" w:rsidRPr="00132B37">
        <w:rPr>
          <w:rFonts w:ascii="Times" w:hAnsi="Times" w:cs="Times"/>
          <w:sz w:val="22"/>
          <w:lang w:val="en-AU"/>
        </w:rPr>
        <w:t>15</w:t>
      </w:r>
      <w:r w:rsidRPr="00132B37">
        <w:rPr>
          <w:rFonts w:ascii="Times" w:hAnsi="Times" w:cs="Times"/>
          <w:sz w:val="22"/>
          <w:lang w:val="en-AU"/>
        </w:rPr>
        <w:t>%</w:t>
      </w:r>
      <w:r w:rsidRPr="00F86937">
        <w:rPr>
          <w:rFonts w:ascii="Times" w:hAnsi="Times" w:cs="Times"/>
          <w:sz w:val="22"/>
          <w:lang w:val="en-AU"/>
        </w:rPr>
        <w:t xml:space="preserve"> smaller than at Södertälje</w:t>
      </w:r>
      <w:r w:rsidR="009C7087" w:rsidRPr="00F86937">
        <w:rPr>
          <w:rFonts w:ascii="Times" w:hAnsi="Times" w:cs="Times"/>
          <w:sz w:val="22"/>
          <w:lang w:val="en-AU"/>
        </w:rPr>
        <w:t xml:space="preserve">. This is explained by the shorter gate width despite a larger hydrostatic pressure. </w:t>
      </w:r>
      <w:r w:rsidRPr="00F86937">
        <w:rPr>
          <w:rFonts w:ascii="Times" w:hAnsi="Times" w:cs="Times"/>
          <w:sz w:val="22"/>
          <w:lang w:val="en-AU"/>
        </w:rPr>
        <w:t>The profile is shown in F</w:t>
      </w:r>
      <w:r w:rsidR="00ED5E57">
        <w:rPr>
          <w:rFonts w:ascii="Times" w:hAnsi="Times" w:cs="Times"/>
          <w:sz w:val="22"/>
          <w:lang w:val="en-AU"/>
        </w:rPr>
        <w:t>igure 48</w:t>
      </w:r>
      <w:r w:rsidRPr="00F86937">
        <w:rPr>
          <w:rFonts w:ascii="Times" w:hAnsi="Times" w:cs="Times"/>
          <w:sz w:val="22"/>
          <w:lang w:val="en-AU"/>
        </w:rPr>
        <w:t>.</w:t>
      </w:r>
      <w:r w:rsidR="008A604D">
        <w:rPr>
          <w:rFonts w:ascii="Times" w:hAnsi="Times" w:cs="Times"/>
          <w:sz w:val="22"/>
          <w:lang w:val="en-AU"/>
        </w:rPr>
        <w:t xml:space="preserve"> </w:t>
      </w:r>
      <w:r w:rsidR="003F5E8B" w:rsidRPr="00F86937">
        <w:rPr>
          <w:sz w:val="22"/>
          <w:lang w:val="en-AU"/>
        </w:rPr>
        <w:t>The properties of</w:t>
      </w:r>
      <w:r w:rsidR="004B4781">
        <w:rPr>
          <w:sz w:val="22"/>
          <w:lang w:val="en-AU"/>
        </w:rPr>
        <w:t xml:space="preserve"> the final geometry of</w:t>
      </w:r>
      <w:r w:rsidR="003F5E8B" w:rsidRPr="00F86937">
        <w:rPr>
          <w:sz w:val="22"/>
          <w:lang w:val="en-AU"/>
        </w:rPr>
        <w:t xml:space="preserve"> both girders are shown in </w:t>
      </w:r>
      <w:r w:rsidR="00ED5E57">
        <w:rPr>
          <w:sz w:val="22"/>
          <w:lang w:val="en-AU"/>
        </w:rPr>
        <w:t>figure 49</w:t>
      </w:r>
      <w:r w:rsidR="007D622D" w:rsidRPr="00F86937">
        <w:rPr>
          <w:sz w:val="22"/>
          <w:lang w:val="en-AU"/>
        </w:rPr>
        <w:t xml:space="preserve"> below.</w:t>
      </w:r>
    </w:p>
    <w:p w:rsidR="00DA4F9F" w:rsidRPr="007C4002" w:rsidRDefault="004F16A1" w:rsidP="007C4002">
      <w:pPr>
        <w:spacing w:line="276" w:lineRule="auto"/>
        <w:jc w:val="both"/>
        <w:rPr>
          <w:sz w:val="22"/>
          <w:lang w:val="en-AU"/>
        </w:rPr>
      </w:pPr>
      <w:r w:rsidRPr="004F16A1">
        <w:rPr>
          <w:noProof/>
          <w:sz w:val="22"/>
        </w:rPr>
        <w:pict>
          <v:shape id="Text Box 315" o:spid="_x0000_s1066" type="#_x0000_t202" style="position:absolute;left:0;text-align:left;margin-left:358.05pt;margin-top:12.8pt;width:109.1pt;height:23.85pt;z-index:253076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" stroked="f">
            <v:path arrowok="t"/>
            <v:textbox style="mso-next-textbox:#Text Box 315" inset="0,0,0,0">
              <w:txbxContent>
                <w:p w:rsidR="008A585F" w:rsidRPr="00E74133" w:rsidRDefault="008A585F" w:rsidP="007468CE">
                  <w:pPr>
                    <w:pStyle w:val="Caption"/>
                    <w:rPr>
                      <w:rFonts w:ascii="Times" w:hAnsi="Times" w:cs="Times"/>
                      <w:noProof/>
                      <w:sz w:val="24"/>
                      <w:szCs w:val="24"/>
                    </w:rPr>
                  </w:pPr>
                  <w:bookmarkStart w:id="118" w:name="_Toc15926309"/>
                  <w:r>
                    <w:t xml:space="preserve">Figure </w:t>
                  </w:r>
                  <w:fldSimple w:instr=" SEQ Figure \* ARABIC ">
                    <w:r>
                      <w:rPr>
                        <w:noProof/>
                      </w:rPr>
                      <w:t>48</w:t>
                    </w:r>
                  </w:fldSimple>
                  <w:r>
                    <w:t xml:space="preserve"> – bottom girder profile</w:t>
                  </w:r>
                  <w:bookmarkEnd w:id="118"/>
                </w:p>
              </w:txbxContent>
            </v:textbox>
            <w10:wrap type="square"/>
          </v:shape>
        </w:pict>
      </w:r>
    </w:p>
    <w:tbl>
      <w:tblPr>
        <w:tblStyle w:val="TableGrid"/>
        <w:tblW w:w="0" w:type="auto"/>
        <w:tblLook w:val="04A0"/>
      </w:tblPr>
      <w:tblGrid>
        <w:gridCol w:w="3391"/>
        <w:gridCol w:w="1365"/>
        <w:gridCol w:w="1616"/>
      </w:tblGrid>
      <w:tr w:rsidR="00EA5479" w:rsidTr="005D37B0">
        <w:tc>
          <w:tcPr>
            <w:tcW w:w="3391" w:type="dxa"/>
          </w:tcPr>
          <w:p w:rsidR="003F5E8B" w:rsidRPr="008B0F29" w:rsidRDefault="003F5E8B">
            <w:pPr>
              <w:rPr>
                <w:sz w:val="22"/>
                <w:lang w:val="en-AU"/>
              </w:rPr>
            </w:pPr>
          </w:p>
        </w:tc>
        <w:tc>
          <w:tcPr>
            <w:tcW w:w="1365" w:type="dxa"/>
          </w:tcPr>
          <w:p w:rsidR="003F5E8B" w:rsidRPr="008B0F29" w:rsidRDefault="003F5E8B" w:rsidP="003F5E8B">
            <w:pPr>
              <w:jc w:val="center"/>
              <w:rPr>
                <w:sz w:val="22"/>
                <w:lang w:val="en-AU"/>
              </w:rPr>
            </w:pPr>
            <w:r w:rsidRPr="008B0F29">
              <w:rPr>
                <w:sz w:val="22"/>
                <w:lang w:val="en-AU"/>
              </w:rPr>
              <w:t>Top Girder</w:t>
            </w:r>
          </w:p>
        </w:tc>
        <w:tc>
          <w:tcPr>
            <w:tcW w:w="1616" w:type="dxa"/>
          </w:tcPr>
          <w:p w:rsidR="003F5E8B" w:rsidRPr="008B0F29" w:rsidRDefault="003F5E8B" w:rsidP="003F5E8B">
            <w:pPr>
              <w:jc w:val="center"/>
              <w:rPr>
                <w:sz w:val="22"/>
                <w:lang w:val="en-AU"/>
              </w:rPr>
            </w:pPr>
            <w:r w:rsidRPr="008B0F29">
              <w:rPr>
                <w:sz w:val="22"/>
                <w:lang w:val="en-AU"/>
              </w:rPr>
              <w:t>Bottom Girder</w:t>
            </w:r>
          </w:p>
        </w:tc>
      </w:tr>
      <w:tr w:rsidR="00EA5479" w:rsidTr="005D37B0">
        <w:tc>
          <w:tcPr>
            <w:tcW w:w="3391" w:type="dxa"/>
          </w:tcPr>
          <w:p w:rsidR="003F5E8B" w:rsidRPr="008B0F29" w:rsidRDefault="003F5E8B" w:rsidP="00F37178">
            <w:pPr>
              <w:rPr>
                <w:sz w:val="22"/>
                <w:lang w:val="en-AU"/>
              </w:rPr>
            </w:pPr>
            <w:r w:rsidRPr="008B0F29">
              <w:rPr>
                <w:sz w:val="22"/>
                <w:lang w:val="en-AU"/>
              </w:rPr>
              <w:t xml:space="preserve">Moment of </w:t>
            </w:r>
            <w:r w:rsidR="00F37178">
              <w:rPr>
                <w:sz w:val="22"/>
                <w:lang w:val="en-AU"/>
              </w:rPr>
              <w:t>Resistance</w:t>
            </w:r>
            <w:r w:rsidRPr="008B0F29">
              <w:rPr>
                <w:sz w:val="22"/>
                <w:lang w:val="en-AU"/>
              </w:rPr>
              <w:t xml:space="preserve"> [mm4]</w:t>
            </w:r>
          </w:p>
        </w:tc>
        <w:tc>
          <w:tcPr>
            <w:tcW w:w="1365" w:type="dxa"/>
          </w:tcPr>
          <w:p w:rsidR="003F5E8B" w:rsidRPr="008B0F29" w:rsidRDefault="005D37B0" w:rsidP="003F5E8B">
            <w:pPr>
              <w:jc w:val="center"/>
              <w:rPr>
                <w:sz w:val="22"/>
                <w:lang w:val="en-AU"/>
              </w:rPr>
            </w:pPr>
            <w:r>
              <w:rPr>
                <w:rFonts w:ascii="Times" w:hAnsi="Times" w:cs="Times"/>
                <w:sz w:val="22"/>
              </w:rPr>
              <w:t>2033.9*10^4</w:t>
            </w:r>
          </w:p>
        </w:tc>
        <w:tc>
          <w:tcPr>
            <w:tcW w:w="1616" w:type="dxa"/>
          </w:tcPr>
          <w:p w:rsidR="003F5E8B" w:rsidRPr="008B0F29" w:rsidRDefault="005D37B0" w:rsidP="005D37B0">
            <w:pPr>
              <w:jc w:val="center"/>
              <w:rPr>
                <w:sz w:val="22"/>
                <w:lang w:val="en-AU"/>
              </w:rPr>
            </w:pPr>
            <w:r w:rsidRPr="004B4781">
              <w:rPr>
                <w:rFonts w:ascii="Times" w:eastAsia="Times New Roman" w:hAnsi="Times" w:cs="Times"/>
                <w:color w:val="000000"/>
                <w:sz w:val="22"/>
                <w:szCs w:val="22"/>
                <w:lang w:val="en-US" w:eastAsia="en-US"/>
              </w:rPr>
              <w:t>3128</w:t>
            </w:r>
            <w:r>
              <w:rPr>
                <w:rFonts w:ascii="Times" w:eastAsia="Times New Roman" w:hAnsi="Times" w:cs="Times"/>
                <w:color w:val="000000"/>
                <w:sz w:val="22"/>
                <w:szCs w:val="22"/>
                <w:lang w:val="en-US" w:eastAsia="en-US"/>
              </w:rPr>
              <w:t>.3</w:t>
            </w:r>
            <w:r>
              <w:rPr>
                <w:rFonts w:ascii="Times" w:hAnsi="Times" w:cs="Times"/>
                <w:sz w:val="22"/>
              </w:rPr>
              <w:t>*10^4</w:t>
            </w:r>
          </w:p>
        </w:tc>
      </w:tr>
      <w:tr w:rsidR="005D37B0" w:rsidTr="005D37B0">
        <w:tc>
          <w:tcPr>
            <w:tcW w:w="3391" w:type="dxa"/>
          </w:tcPr>
          <w:p w:rsidR="005D37B0" w:rsidRPr="008B0F29" w:rsidRDefault="005D37B0">
            <w:pPr>
              <w:rPr>
                <w:sz w:val="22"/>
                <w:lang w:val="en-AU"/>
              </w:rPr>
            </w:pPr>
            <w:r w:rsidRPr="008B0F29">
              <w:rPr>
                <w:sz w:val="22"/>
                <w:lang w:val="en-AU"/>
              </w:rPr>
              <w:t>Area of the Cross-section [mm2]</w:t>
            </w:r>
          </w:p>
        </w:tc>
        <w:tc>
          <w:tcPr>
            <w:tcW w:w="1365" w:type="dxa"/>
          </w:tcPr>
          <w:p w:rsidR="005D37B0" w:rsidRPr="008B0F29" w:rsidRDefault="005D37B0" w:rsidP="005D37B0">
            <w:pPr>
              <w:jc w:val="center"/>
              <w:rPr>
                <w:sz w:val="22"/>
                <w:lang w:val="en-AU"/>
              </w:rPr>
            </w:pPr>
            <w:r w:rsidRPr="00C62F4C">
              <w:rPr>
                <w:rFonts w:ascii="Times" w:hAnsi="Times" w:cs="Times"/>
                <w:color w:val="000000"/>
                <w:sz w:val="22"/>
                <w:szCs w:val="22"/>
              </w:rPr>
              <w:t>83094</w:t>
            </w:r>
          </w:p>
        </w:tc>
        <w:tc>
          <w:tcPr>
            <w:tcW w:w="1616" w:type="dxa"/>
          </w:tcPr>
          <w:p w:rsidR="005D37B0" w:rsidRPr="002333CB" w:rsidRDefault="005D37B0" w:rsidP="005D37B0">
            <w:pPr>
              <w:jc w:val="center"/>
              <w:rPr>
                <w:rFonts w:ascii="Times" w:hAnsi="Times" w:cs="Times"/>
                <w:sz w:val="22"/>
              </w:rPr>
            </w:pPr>
            <w:r>
              <w:rPr>
                <w:rFonts w:ascii="Times" w:hAnsi="Times" w:cs="Times"/>
                <w:sz w:val="22"/>
              </w:rPr>
              <w:t>85897</w:t>
            </w:r>
          </w:p>
        </w:tc>
      </w:tr>
      <w:tr w:rsidR="00EA5479" w:rsidTr="005D37B0">
        <w:tc>
          <w:tcPr>
            <w:tcW w:w="3391" w:type="dxa"/>
          </w:tcPr>
          <w:p w:rsidR="003F5E8B" w:rsidRPr="008B0F29" w:rsidRDefault="003F5E8B">
            <w:pPr>
              <w:rPr>
                <w:sz w:val="22"/>
                <w:lang w:val="en-AU"/>
              </w:rPr>
            </w:pPr>
            <w:r w:rsidRPr="008B0F29">
              <w:rPr>
                <w:sz w:val="22"/>
                <w:lang w:val="en-AU"/>
              </w:rPr>
              <w:t>Length [m]</w:t>
            </w:r>
          </w:p>
        </w:tc>
        <w:tc>
          <w:tcPr>
            <w:tcW w:w="1365" w:type="dxa"/>
          </w:tcPr>
          <w:p w:rsidR="003F5E8B" w:rsidRPr="008B0F29" w:rsidRDefault="003F5E8B" w:rsidP="003F5E8B">
            <w:pPr>
              <w:jc w:val="center"/>
              <w:rPr>
                <w:sz w:val="22"/>
                <w:lang w:val="en-AU"/>
              </w:rPr>
            </w:pPr>
            <w:r w:rsidRPr="008B0F29">
              <w:rPr>
                <w:sz w:val="22"/>
                <w:lang w:val="en-AU"/>
              </w:rPr>
              <w:t>14.6</w:t>
            </w:r>
          </w:p>
        </w:tc>
        <w:tc>
          <w:tcPr>
            <w:tcW w:w="1616" w:type="dxa"/>
          </w:tcPr>
          <w:p w:rsidR="003F5E8B" w:rsidRPr="008B0F29" w:rsidRDefault="003F5E8B" w:rsidP="007D622D">
            <w:pPr>
              <w:keepNext/>
              <w:jc w:val="center"/>
              <w:rPr>
                <w:sz w:val="22"/>
                <w:lang w:val="en-AU"/>
              </w:rPr>
            </w:pPr>
            <w:r w:rsidRPr="008B0F29">
              <w:rPr>
                <w:sz w:val="22"/>
                <w:lang w:val="en-AU"/>
              </w:rPr>
              <w:t>14.6</w:t>
            </w:r>
          </w:p>
        </w:tc>
      </w:tr>
    </w:tbl>
    <w:p w:rsidR="007C4002" w:rsidRPr="00F22539" w:rsidRDefault="007D622D" w:rsidP="00F22539">
      <w:pPr>
        <w:pStyle w:val="Caption"/>
      </w:pPr>
      <w:bookmarkStart w:id="119" w:name="_Toc15926307"/>
      <w:r>
        <w:t xml:space="preserve">Figure </w:t>
      </w:r>
      <w:fldSimple w:instr=" SEQ Figure \* ARABIC ">
        <w:r w:rsidR="00837868">
          <w:rPr>
            <w:noProof/>
          </w:rPr>
          <w:t>49</w:t>
        </w:r>
      </w:fldSimple>
      <w:r>
        <w:t xml:space="preserve"> - details about each girder</w:t>
      </w:r>
      <w:bookmarkEnd w:id="119"/>
    </w:p>
    <w:p w:rsidR="007468CE" w:rsidRPr="00F86937" w:rsidRDefault="007468CE" w:rsidP="004A4C47">
      <w:pPr>
        <w:pStyle w:val="ListParagraph"/>
        <w:numPr>
          <w:ilvl w:val="0"/>
          <w:numId w:val="16"/>
        </w:numPr>
        <w:spacing w:line="276" w:lineRule="auto"/>
        <w:jc w:val="both"/>
        <w:rPr>
          <w:rFonts w:ascii="Times" w:hAnsi="Times" w:cs="Times"/>
          <w:sz w:val="22"/>
          <w:lang w:val="en-AU"/>
        </w:rPr>
      </w:pPr>
      <w:r w:rsidRPr="00F86937">
        <w:rPr>
          <w:rFonts w:ascii="Times" w:hAnsi="Times" w:cs="Times"/>
          <w:sz w:val="22"/>
          <w:lang w:val="en-AU"/>
        </w:rPr>
        <w:lastRenderedPageBreak/>
        <w:t>Skin Plate</w:t>
      </w:r>
    </w:p>
    <w:p w:rsidR="00DA4F9F" w:rsidRPr="00F86937" w:rsidRDefault="00DA4F9F">
      <w:pPr>
        <w:rPr>
          <w:sz w:val="22"/>
          <w:lang w:val="en-AU"/>
        </w:rPr>
      </w:pPr>
    </w:p>
    <w:p w:rsidR="00BC680B" w:rsidRPr="00F86937" w:rsidRDefault="000F6A80" w:rsidP="00341072">
      <w:pPr>
        <w:spacing w:line="276" w:lineRule="auto"/>
        <w:jc w:val="both"/>
        <w:rPr>
          <w:sz w:val="22"/>
          <w:lang w:val="en-AU"/>
        </w:rPr>
      </w:pPr>
      <w:r w:rsidRPr="00F86937">
        <w:rPr>
          <w:sz w:val="22"/>
          <w:lang w:val="en-AU"/>
        </w:rPr>
        <w:t>T</w:t>
      </w:r>
      <w:r w:rsidR="00341072" w:rsidRPr="00F86937">
        <w:rPr>
          <w:sz w:val="22"/>
          <w:lang w:val="en-AU"/>
        </w:rPr>
        <w:t xml:space="preserve">he method that determines the stress is in the skin plate ignores the curvature of the plate </w:t>
      </w:r>
      <w:r w:rsidR="0085083A">
        <w:rPr>
          <w:sz w:val="22"/>
          <w:lang w:val="en-AU"/>
        </w:rPr>
        <w:t>and the stiffening elements</w:t>
      </w:r>
      <w:r w:rsidR="00341072" w:rsidRPr="00F86937">
        <w:rPr>
          <w:sz w:val="22"/>
          <w:lang w:val="en-AU"/>
        </w:rPr>
        <w:t>. The ribs are ignored because together with the plate, they act as one composite element. This means that by reducing the thickness of the skin plate, the size and/or spacing of the ribs changes accordingly</w:t>
      </w:r>
      <w:r w:rsidR="00BC680B" w:rsidRPr="00F86937">
        <w:rPr>
          <w:sz w:val="22"/>
          <w:lang w:val="en-AU"/>
        </w:rPr>
        <w:t>,</w:t>
      </w:r>
      <w:r w:rsidR="00341072" w:rsidRPr="00F86937">
        <w:rPr>
          <w:sz w:val="22"/>
          <w:lang w:val="en-AU"/>
        </w:rPr>
        <w:t xml:space="preserve"> to obtain the same stress in the plate. </w:t>
      </w:r>
    </w:p>
    <w:p w:rsidR="00BC680B" w:rsidRPr="00F86937" w:rsidRDefault="00BC680B" w:rsidP="00341072">
      <w:pPr>
        <w:spacing w:line="276" w:lineRule="auto"/>
        <w:jc w:val="both"/>
        <w:rPr>
          <w:sz w:val="22"/>
          <w:lang w:val="en-AU"/>
        </w:rPr>
      </w:pPr>
    </w:p>
    <w:p w:rsidR="00A63C3B" w:rsidRPr="00F86937" w:rsidRDefault="00341072" w:rsidP="00341072">
      <w:pPr>
        <w:spacing w:line="276" w:lineRule="auto"/>
        <w:jc w:val="both"/>
        <w:rPr>
          <w:rFonts w:ascii="Times" w:hAnsi="Times" w:cs="Times"/>
          <w:sz w:val="22"/>
        </w:rPr>
      </w:pPr>
      <w:r w:rsidRPr="00F86937">
        <w:rPr>
          <w:sz w:val="22"/>
          <w:lang w:val="en-AU"/>
        </w:rPr>
        <w:t>Hence</w:t>
      </w:r>
      <w:r w:rsidRPr="00F86937">
        <w:rPr>
          <w:rFonts w:ascii="Times" w:hAnsi="Times" w:cs="Times"/>
          <w:sz w:val="22"/>
        </w:rPr>
        <w:t xml:space="preserve">, the bending stress </w:t>
      </w:r>
      <w:r w:rsidR="005F7504" w:rsidRPr="00F86937">
        <w:rPr>
          <w:rFonts w:ascii="Times" w:hAnsi="Times" w:cs="Times"/>
          <w:sz w:val="22"/>
        </w:rPr>
        <w:t>in the</w:t>
      </w:r>
      <w:r w:rsidRPr="00F86937">
        <w:rPr>
          <w:rFonts w:ascii="Times" w:hAnsi="Times" w:cs="Times"/>
          <w:sz w:val="22"/>
        </w:rPr>
        <w:t xml:space="preserve"> skin plate is larger than the yield stress of the steel because in reality the ribs would ensure that this is not the case. </w:t>
      </w:r>
      <w:r w:rsidR="0085083A">
        <w:rPr>
          <w:rFonts w:ascii="Times" w:hAnsi="Times" w:cs="Times"/>
          <w:sz w:val="22"/>
        </w:rPr>
        <w:t>Evidently, the</w:t>
      </w:r>
      <w:r w:rsidRPr="00F86937">
        <w:rPr>
          <w:rFonts w:ascii="Times" w:hAnsi="Times" w:cs="Times"/>
          <w:sz w:val="22"/>
        </w:rPr>
        <w:t xml:space="preserve"> stress in </w:t>
      </w:r>
      <w:r w:rsidR="00A63C3B" w:rsidRPr="00F86937">
        <w:rPr>
          <w:rFonts w:ascii="Times" w:hAnsi="Times" w:cs="Times"/>
          <w:sz w:val="22"/>
        </w:rPr>
        <w:t xml:space="preserve">Koopvaardersschutsluis plate with </w:t>
      </w:r>
      <w:r w:rsidR="00C21758">
        <w:rPr>
          <w:rFonts w:ascii="Times" w:hAnsi="Times" w:cs="Times"/>
          <w:sz w:val="22"/>
        </w:rPr>
        <w:t>t</w:t>
      </w:r>
      <w:r w:rsidR="006233AF">
        <w:rPr>
          <w:rFonts w:ascii="Times" w:hAnsi="Times" w:cs="Times"/>
          <w:sz w:val="22"/>
        </w:rPr>
        <w:t xml:space="preserve">he same thickness </w:t>
      </w:r>
      <w:r w:rsidR="006233AF" w:rsidRPr="00132B37">
        <w:rPr>
          <w:rFonts w:ascii="Times" w:hAnsi="Times" w:cs="Times"/>
          <w:sz w:val="22"/>
        </w:rPr>
        <w:t>is 381</w:t>
      </w:r>
      <w:r w:rsidR="00A63C3B" w:rsidRPr="00132B37">
        <w:rPr>
          <w:rFonts w:ascii="Times" w:hAnsi="Times" w:cs="Times"/>
          <w:sz w:val="22"/>
        </w:rPr>
        <w:t>% larger</w:t>
      </w:r>
      <w:r w:rsidR="00A63C3B" w:rsidRPr="00F86937">
        <w:rPr>
          <w:rFonts w:ascii="Times" w:hAnsi="Times" w:cs="Times"/>
          <w:sz w:val="22"/>
        </w:rPr>
        <w:t xml:space="preserve"> than in Södertälje. The plate thickness is therefore increased from 12 [mm] to 25 [mm]</w:t>
      </w:r>
      <w:r w:rsidR="006233AF">
        <w:rPr>
          <w:rFonts w:ascii="Times" w:hAnsi="Times" w:cs="Times"/>
          <w:sz w:val="22"/>
        </w:rPr>
        <w:t xml:space="preserve"> to obtain a stress </w:t>
      </w:r>
      <w:r w:rsidR="006233AF" w:rsidRPr="00132B37">
        <w:rPr>
          <w:rFonts w:ascii="Times" w:hAnsi="Times" w:cs="Times"/>
          <w:sz w:val="22"/>
        </w:rPr>
        <w:t>that is only 10</w:t>
      </w:r>
      <w:r w:rsidR="005D37B0" w:rsidRPr="00132B37">
        <w:rPr>
          <w:rFonts w:ascii="Times" w:hAnsi="Times" w:cs="Times"/>
          <w:sz w:val="22"/>
        </w:rPr>
        <w:t>.7</w:t>
      </w:r>
      <w:r w:rsidR="006233AF" w:rsidRPr="00132B37">
        <w:rPr>
          <w:rFonts w:ascii="Times" w:hAnsi="Times" w:cs="Times"/>
          <w:sz w:val="22"/>
        </w:rPr>
        <w:t>% larger</w:t>
      </w:r>
      <w:r w:rsidR="00A63C3B" w:rsidRPr="00F86937">
        <w:rPr>
          <w:rFonts w:ascii="Times" w:hAnsi="Times" w:cs="Times"/>
          <w:sz w:val="22"/>
        </w:rPr>
        <w:t>.</w:t>
      </w:r>
      <w:r w:rsidR="005D37B0">
        <w:rPr>
          <w:rFonts w:ascii="Times" w:hAnsi="Times" w:cs="Times"/>
          <w:sz w:val="22"/>
        </w:rPr>
        <w:t xml:space="preserve"> </w:t>
      </w:r>
      <w:r w:rsidR="005F7504" w:rsidRPr="00F86937">
        <w:rPr>
          <w:rFonts w:ascii="Times" w:hAnsi="Times" w:cs="Times"/>
          <w:sz w:val="22"/>
        </w:rPr>
        <w:t xml:space="preserve">Properties of the plate are shown in </w:t>
      </w:r>
      <w:r w:rsidR="00ED5E57">
        <w:rPr>
          <w:rFonts w:ascii="Times" w:hAnsi="Times" w:cs="Times"/>
          <w:sz w:val="22"/>
        </w:rPr>
        <w:t>figure 50</w:t>
      </w:r>
      <w:r w:rsidR="00CA5D32">
        <w:rPr>
          <w:rFonts w:ascii="Times" w:hAnsi="Times" w:cs="Times"/>
          <w:sz w:val="22"/>
        </w:rPr>
        <w:t>.</w:t>
      </w:r>
      <w:r w:rsidR="001831C1" w:rsidRPr="00F86937">
        <w:rPr>
          <w:rFonts w:ascii="Times" w:hAnsi="Times" w:cs="Times"/>
          <w:sz w:val="22"/>
        </w:rPr>
        <w:t xml:space="preserve"> </w:t>
      </w:r>
    </w:p>
    <w:p w:rsidR="005F7504" w:rsidRDefault="005F7504" w:rsidP="00341072">
      <w:pPr>
        <w:spacing w:line="276" w:lineRule="auto"/>
        <w:jc w:val="both"/>
        <w:rPr>
          <w:rFonts w:ascii="Times" w:hAnsi="Times" w:cs="Times"/>
        </w:rPr>
      </w:pPr>
    </w:p>
    <w:tbl>
      <w:tblPr>
        <w:tblStyle w:val="TableGrid"/>
        <w:tblW w:w="0" w:type="auto"/>
        <w:tblLook w:val="04A0"/>
      </w:tblPr>
      <w:tblGrid>
        <w:gridCol w:w="1410"/>
        <w:gridCol w:w="1423"/>
        <w:gridCol w:w="1223"/>
        <w:gridCol w:w="1591"/>
      </w:tblGrid>
      <w:tr w:rsidR="005F7504" w:rsidTr="00904BDC">
        <w:tc>
          <w:tcPr>
            <w:tcW w:w="1410" w:type="dxa"/>
          </w:tcPr>
          <w:p w:rsidR="005F7504" w:rsidRPr="0091143E" w:rsidRDefault="005F7504" w:rsidP="005F7504">
            <w:pPr>
              <w:spacing w:line="276" w:lineRule="auto"/>
              <w:jc w:val="center"/>
              <w:rPr>
                <w:rFonts w:ascii="Times" w:hAnsi="Times" w:cs="Times"/>
                <w:sz w:val="22"/>
              </w:rPr>
            </w:pPr>
            <w:r w:rsidRPr="0091143E">
              <w:rPr>
                <w:rFonts w:ascii="Times" w:hAnsi="Times" w:cs="Times"/>
                <w:sz w:val="22"/>
              </w:rPr>
              <w:t>Radius [m]</w:t>
            </w:r>
          </w:p>
        </w:tc>
        <w:tc>
          <w:tcPr>
            <w:tcW w:w="1423" w:type="dxa"/>
          </w:tcPr>
          <w:p w:rsidR="005F7504" w:rsidRPr="0091143E" w:rsidRDefault="005F7504" w:rsidP="005F7504">
            <w:pPr>
              <w:spacing w:line="276" w:lineRule="auto"/>
              <w:jc w:val="center"/>
              <w:rPr>
                <w:rFonts w:ascii="Times" w:hAnsi="Times" w:cs="Times"/>
                <w:sz w:val="22"/>
              </w:rPr>
            </w:pPr>
            <w:r w:rsidRPr="0091143E">
              <w:rPr>
                <w:rFonts w:ascii="Times" w:hAnsi="Times" w:cs="Times"/>
                <w:sz w:val="22"/>
              </w:rPr>
              <w:t>Length [m]</w:t>
            </w:r>
          </w:p>
        </w:tc>
        <w:tc>
          <w:tcPr>
            <w:tcW w:w="1223" w:type="dxa"/>
          </w:tcPr>
          <w:p w:rsidR="005F7504" w:rsidRPr="0091143E" w:rsidRDefault="005F7504" w:rsidP="005F7504">
            <w:pPr>
              <w:spacing w:line="276" w:lineRule="auto"/>
              <w:jc w:val="center"/>
              <w:rPr>
                <w:rFonts w:ascii="Times" w:hAnsi="Times" w:cs="Times"/>
                <w:sz w:val="22"/>
              </w:rPr>
            </w:pPr>
            <w:r w:rsidRPr="0091143E">
              <w:rPr>
                <w:rFonts w:ascii="Times" w:hAnsi="Times" w:cs="Times"/>
                <w:sz w:val="22"/>
              </w:rPr>
              <w:t>With [m]</w:t>
            </w:r>
          </w:p>
        </w:tc>
        <w:tc>
          <w:tcPr>
            <w:tcW w:w="1591" w:type="dxa"/>
          </w:tcPr>
          <w:p w:rsidR="005F7504" w:rsidRPr="0091143E" w:rsidRDefault="005F7504" w:rsidP="005F7504">
            <w:pPr>
              <w:spacing w:line="276" w:lineRule="auto"/>
              <w:jc w:val="center"/>
              <w:rPr>
                <w:rFonts w:ascii="Times" w:hAnsi="Times" w:cs="Times"/>
                <w:sz w:val="22"/>
              </w:rPr>
            </w:pPr>
            <w:r w:rsidRPr="0091143E">
              <w:rPr>
                <w:rFonts w:ascii="Times" w:hAnsi="Times" w:cs="Times"/>
                <w:sz w:val="22"/>
              </w:rPr>
              <w:t>Thickness [m]</w:t>
            </w:r>
          </w:p>
        </w:tc>
      </w:tr>
      <w:tr w:rsidR="005F7504" w:rsidTr="00904BDC">
        <w:tc>
          <w:tcPr>
            <w:tcW w:w="1410" w:type="dxa"/>
          </w:tcPr>
          <w:p w:rsidR="005F7504" w:rsidRPr="0091143E" w:rsidRDefault="005F7504" w:rsidP="005F7504">
            <w:pPr>
              <w:spacing w:line="276" w:lineRule="auto"/>
              <w:jc w:val="center"/>
              <w:rPr>
                <w:rFonts w:ascii="Times" w:hAnsi="Times" w:cs="Times"/>
                <w:sz w:val="22"/>
              </w:rPr>
            </w:pPr>
            <w:r w:rsidRPr="0091143E">
              <w:rPr>
                <w:rFonts w:ascii="Times" w:hAnsi="Times" w:cs="Times"/>
                <w:sz w:val="22"/>
              </w:rPr>
              <w:t>11.73</w:t>
            </w:r>
          </w:p>
        </w:tc>
        <w:tc>
          <w:tcPr>
            <w:tcW w:w="1423" w:type="dxa"/>
          </w:tcPr>
          <w:p w:rsidR="005F7504" w:rsidRPr="0091143E" w:rsidRDefault="005F7504" w:rsidP="005F7504">
            <w:pPr>
              <w:spacing w:line="276" w:lineRule="auto"/>
              <w:jc w:val="center"/>
              <w:rPr>
                <w:rFonts w:ascii="Times" w:hAnsi="Times" w:cs="Times"/>
                <w:sz w:val="22"/>
              </w:rPr>
            </w:pPr>
            <w:r w:rsidRPr="0091143E">
              <w:rPr>
                <w:rFonts w:ascii="Times" w:hAnsi="Times" w:cs="Times"/>
                <w:sz w:val="22"/>
              </w:rPr>
              <w:t>16.33</w:t>
            </w:r>
          </w:p>
        </w:tc>
        <w:tc>
          <w:tcPr>
            <w:tcW w:w="1223" w:type="dxa"/>
          </w:tcPr>
          <w:p w:rsidR="005F7504" w:rsidRPr="0091143E" w:rsidRDefault="005F7504" w:rsidP="005F7504">
            <w:pPr>
              <w:spacing w:line="276" w:lineRule="auto"/>
              <w:jc w:val="center"/>
              <w:rPr>
                <w:rFonts w:ascii="Times" w:hAnsi="Times" w:cs="Times"/>
                <w:sz w:val="22"/>
              </w:rPr>
            </w:pPr>
            <w:r w:rsidRPr="0091143E">
              <w:rPr>
                <w:rFonts w:ascii="Times" w:hAnsi="Times" w:cs="Times"/>
                <w:sz w:val="22"/>
              </w:rPr>
              <w:t>14.6</w:t>
            </w:r>
          </w:p>
        </w:tc>
        <w:tc>
          <w:tcPr>
            <w:tcW w:w="1591" w:type="dxa"/>
          </w:tcPr>
          <w:p w:rsidR="005F7504" w:rsidRPr="0091143E" w:rsidRDefault="005F7504" w:rsidP="007D622D">
            <w:pPr>
              <w:keepNext/>
              <w:spacing w:line="276" w:lineRule="auto"/>
              <w:jc w:val="center"/>
              <w:rPr>
                <w:rFonts w:ascii="Times" w:hAnsi="Times" w:cs="Times"/>
                <w:sz w:val="22"/>
              </w:rPr>
            </w:pPr>
            <w:r w:rsidRPr="0091143E">
              <w:rPr>
                <w:rFonts w:ascii="Times" w:hAnsi="Times" w:cs="Times"/>
                <w:sz w:val="22"/>
              </w:rPr>
              <w:t>0.025</w:t>
            </w:r>
          </w:p>
        </w:tc>
      </w:tr>
    </w:tbl>
    <w:p w:rsidR="005F7504" w:rsidRDefault="007D622D" w:rsidP="007D622D">
      <w:pPr>
        <w:pStyle w:val="Caption"/>
        <w:rPr>
          <w:rFonts w:ascii="Times" w:hAnsi="Times" w:cs="Times"/>
        </w:rPr>
      </w:pPr>
      <w:bookmarkStart w:id="120" w:name="_Toc15926310"/>
      <w:r>
        <w:t xml:space="preserve">Figure </w:t>
      </w:r>
      <w:fldSimple w:instr=" SEQ Figure \* ARABIC ">
        <w:r w:rsidR="00837868">
          <w:rPr>
            <w:noProof/>
          </w:rPr>
          <w:t>50</w:t>
        </w:r>
      </w:fldSimple>
      <w:r>
        <w:t xml:space="preserve"> – details about the skin plate</w:t>
      </w:r>
      <w:bookmarkEnd w:id="120"/>
    </w:p>
    <w:p w:rsidR="005F7504" w:rsidRPr="00F86937" w:rsidRDefault="005F7504" w:rsidP="004A4C47">
      <w:pPr>
        <w:pStyle w:val="ListParagraph"/>
        <w:numPr>
          <w:ilvl w:val="0"/>
          <w:numId w:val="16"/>
        </w:numPr>
        <w:spacing w:line="276" w:lineRule="auto"/>
        <w:jc w:val="both"/>
        <w:rPr>
          <w:rFonts w:ascii="Times" w:hAnsi="Times" w:cs="Times"/>
          <w:sz w:val="22"/>
          <w:lang w:val="en-AU"/>
        </w:rPr>
      </w:pPr>
      <w:r w:rsidRPr="00F86937">
        <w:rPr>
          <w:rFonts w:ascii="Times" w:hAnsi="Times" w:cs="Times"/>
          <w:sz w:val="22"/>
          <w:lang w:val="en-AU"/>
        </w:rPr>
        <w:t>Arms</w:t>
      </w:r>
    </w:p>
    <w:p w:rsidR="00A63C3B" w:rsidRPr="00F86937" w:rsidRDefault="00A63C3B" w:rsidP="00341072">
      <w:pPr>
        <w:spacing w:line="276" w:lineRule="auto"/>
        <w:jc w:val="both"/>
        <w:rPr>
          <w:rFonts w:ascii="Times" w:hAnsi="Times" w:cs="Times"/>
          <w:sz w:val="22"/>
        </w:rPr>
      </w:pPr>
    </w:p>
    <w:p w:rsidR="005F7504" w:rsidRPr="00F86937" w:rsidRDefault="009568E7" w:rsidP="00341072">
      <w:pPr>
        <w:spacing w:line="276" w:lineRule="auto"/>
        <w:jc w:val="both"/>
        <w:rPr>
          <w:rFonts w:ascii="Times" w:hAnsi="Times" w:cs="Times"/>
          <w:sz w:val="22"/>
        </w:rPr>
      </w:pPr>
      <w:r w:rsidRPr="00F86937">
        <w:rPr>
          <w:rFonts w:ascii="Times" w:hAnsi="Times" w:cs="Times"/>
          <w:sz w:val="22"/>
        </w:rPr>
        <w:t>The bottom arm at Koopvaardersschutsluis</w:t>
      </w:r>
      <w:r w:rsidR="00F95EA8">
        <w:rPr>
          <w:rFonts w:ascii="Times" w:hAnsi="Times" w:cs="Times"/>
          <w:sz w:val="22"/>
        </w:rPr>
        <w:t xml:space="preserve"> experiences</w:t>
      </w:r>
      <w:r w:rsidR="00F66E50">
        <w:rPr>
          <w:rFonts w:ascii="Times" w:hAnsi="Times" w:cs="Times"/>
          <w:sz w:val="22"/>
        </w:rPr>
        <w:t xml:space="preserve"> a stress that is 50</w:t>
      </w:r>
      <w:r w:rsidRPr="00F86937">
        <w:rPr>
          <w:rFonts w:ascii="Times" w:hAnsi="Times" w:cs="Times"/>
          <w:sz w:val="22"/>
        </w:rPr>
        <w:t>% larger than stress in Södertälje. In order to lower the stress, the web thickness of the custom-made profile</w:t>
      </w:r>
      <w:r w:rsidR="005D37B0">
        <w:rPr>
          <w:rFonts w:ascii="Times" w:hAnsi="Times" w:cs="Times"/>
          <w:sz w:val="22"/>
        </w:rPr>
        <w:t xml:space="preserve"> </w:t>
      </w:r>
      <w:r w:rsidRPr="00F86937">
        <w:rPr>
          <w:rFonts w:ascii="Times" w:hAnsi="Times" w:cs="Times"/>
          <w:sz w:val="22"/>
        </w:rPr>
        <w:t>has to be increased from 10 to 20 [mm]. Thi</w:t>
      </w:r>
      <w:r w:rsidR="00F66E50">
        <w:rPr>
          <w:rFonts w:ascii="Times" w:hAnsi="Times" w:cs="Times"/>
          <w:sz w:val="22"/>
        </w:rPr>
        <w:t xml:space="preserve">s way the stress </w:t>
      </w:r>
      <w:r w:rsidR="005D37B0">
        <w:rPr>
          <w:rFonts w:ascii="Times" w:hAnsi="Times" w:cs="Times"/>
          <w:sz w:val="22"/>
        </w:rPr>
        <w:t xml:space="preserve">at Koopvaardersschutsluis </w:t>
      </w:r>
      <w:r w:rsidR="00F66E50" w:rsidRPr="00132B37">
        <w:rPr>
          <w:rFonts w:ascii="Times" w:hAnsi="Times" w:cs="Times"/>
          <w:sz w:val="22"/>
        </w:rPr>
        <w:t>decreases to 22</w:t>
      </w:r>
      <w:r w:rsidRPr="00132B37">
        <w:rPr>
          <w:rFonts w:ascii="Times" w:hAnsi="Times" w:cs="Times"/>
          <w:sz w:val="22"/>
        </w:rPr>
        <w:t>% below</w:t>
      </w:r>
      <w:r w:rsidRPr="00F86937">
        <w:rPr>
          <w:rFonts w:ascii="Times" w:hAnsi="Times" w:cs="Times"/>
          <w:sz w:val="22"/>
        </w:rPr>
        <w:t xml:space="preserve"> the Södertälje stress. </w:t>
      </w:r>
      <w:r w:rsidR="00D227A7" w:rsidRPr="00F86937">
        <w:rPr>
          <w:rFonts w:ascii="Times" w:hAnsi="Times" w:cs="Times"/>
          <w:sz w:val="22"/>
        </w:rPr>
        <w:t>Both strut arms are made out of the same profile and their</w:t>
      </w:r>
      <w:r w:rsidR="007D622D" w:rsidRPr="00F86937">
        <w:rPr>
          <w:rFonts w:ascii="Times" w:hAnsi="Times" w:cs="Times"/>
          <w:sz w:val="22"/>
        </w:rPr>
        <w:t xml:space="preserve"> </w:t>
      </w:r>
      <w:r w:rsidR="00ED5E57">
        <w:rPr>
          <w:rFonts w:ascii="Times" w:hAnsi="Times" w:cs="Times"/>
          <w:sz w:val="22"/>
        </w:rPr>
        <w:t>properties are presented in figure 51</w:t>
      </w:r>
      <w:r w:rsidR="00380396" w:rsidRPr="00F86937">
        <w:rPr>
          <w:rFonts w:ascii="Times" w:hAnsi="Times" w:cs="Times"/>
          <w:sz w:val="22"/>
        </w:rPr>
        <w:t xml:space="preserve">. </w:t>
      </w:r>
    </w:p>
    <w:p w:rsidR="009568E7" w:rsidRDefault="009568E7" w:rsidP="00341072">
      <w:pPr>
        <w:spacing w:line="276" w:lineRule="auto"/>
        <w:jc w:val="both"/>
        <w:rPr>
          <w:rFonts w:ascii="Times" w:hAnsi="Times" w:cs="Times"/>
        </w:rPr>
      </w:pPr>
    </w:p>
    <w:tbl>
      <w:tblPr>
        <w:tblStyle w:val="TableGrid"/>
        <w:tblW w:w="0" w:type="auto"/>
        <w:jc w:val="center"/>
        <w:tblLook w:val="04A0"/>
      </w:tblPr>
      <w:tblGrid>
        <w:gridCol w:w="3192"/>
        <w:gridCol w:w="3192"/>
        <w:gridCol w:w="3192"/>
      </w:tblGrid>
      <w:tr w:rsidR="00D227A7" w:rsidTr="00E00123">
        <w:trPr>
          <w:jc w:val="center"/>
        </w:trPr>
        <w:tc>
          <w:tcPr>
            <w:tcW w:w="3192" w:type="dxa"/>
          </w:tcPr>
          <w:p w:rsidR="00D227A7" w:rsidRPr="0091143E" w:rsidRDefault="00D227A7" w:rsidP="002B307B">
            <w:pPr>
              <w:jc w:val="center"/>
              <w:rPr>
                <w:sz w:val="22"/>
                <w:lang w:val="en-AU"/>
              </w:rPr>
            </w:pPr>
            <w:r w:rsidRPr="0091143E">
              <w:rPr>
                <w:sz w:val="22"/>
                <w:lang w:val="en-AU"/>
              </w:rPr>
              <w:t>Strut Cross-sectional Area [mm2]</w:t>
            </w:r>
          </w:p>
        </w:tc>
        <w:tc>
          <w:tcPr>
            <w:tcW w:w="3192" w:type="dxa"/>
          </w:tcPr>
          <w:p w:rsidR="00D227A7" w:rsidRPr="0091143E" w:rsidRDefault="00D227A7" w:rsidP="002B307B">
            <w:pPr>
              <w:jc w:val="center"/>
              <w:rPr>
                <w:sz w:val="22"/>
                <w:lang w:val="en-AU"/>
              </w:rPr>
            </w:pPr>
            <w:r w:rsidRPr="0091143E">
              <w:rPr>
                <w:sz w:val="22"/>
                <w:lang w:val="en-AU"/>
              </w:rPr>
              <w:t>Angle Between</w:t>
            </w:r>
            <w:r w:rsidR="002B307B" w:rsidRPr="0091143E">
              <w:rPr>
                <w:sz w:val="22"/>
                <w:lang w:val="en-AU"/>
              </w:rPr>
              <w:t xml:space="preserve"> the</w:t>
            </w:r>
            <w:r w:rsidRPr="0091143E">
              <w:rPr>
                <w:sz w:val="22"/>
                <w:lang w:val="en-AU"/>
              </w:rPr>
              <w:t xml:space="preserve"> Struts [degrees]</w:t>
            </w:r>
          </w:p>
        </w:tc>
        <w:tc>
          <w:tcPr>
            <w:tcW w:w="3192" w:type="dxa"/>
          </w:tcPr>
          <w:p w:rsidR="00D227A7" w:rsidRPr="0091143E" w:rsidRDefault="00D227A7" w:rsidP="002B307B">
            <w:pPr>
              <w:jc w:val="center"/>
              <w:rPr>
                <w:sz w:val="22"/>
                <w:lang w:val="en-AU"/>
              </w:rPr>
            </w:pPr>
            <w:r w:rsidRPr="0091143E">
              <w:rPr>
                <w:sz w:val="22"/>
                <w:lang w:val="en-AU"/>
              </w:rPr>
              <w:t>Length of the Longest Strut [mm]</w:t>
            </w:r>
          </w:p>
        </w:tc>
      </w:tr>
      <w:tr w:rsidR="00D227A7" w:rsidTr="00E00123">
        <w:trPr>
          <w:jc w:val="center"/>
        </w:trPr>
        <w:tc>
          <w:tcPr>
            <w:tcW w:w="3192" w:type="dxa"/>
          </w:tcPr>
          <w:p w:rsidR="00D227A7" w:rsidRPr="0091143E" w:rsidRDefault="00D227A7" w:rsidP="002B307B">
            <w:pPr>
              <w:jc w:val="center"/>
              <w:rPr>
                <w:sz w:val="22"/>
                <w:lang w:val="en-AU"/>
              </w:rPr>
            </w:pPr>
            <w:r w:rsidRPr="0091143E">
              <w:rPr>
                <w:sz w:val="22"/>
                <w:lang w:val="en-AU"/>
              </w:rPr>
              <w:t>24680</w:t>
            </w:r>
          </w:p>
        </w:tc>
        <w:tc>
          <w:tcPr>
            <w:tcW w:w="3192" w:type="dxa"/>
          </w:tcPr>
          <w:p w:rsidR="00D227A7" w:rsidRPr="0091143E" w:rsidRDefault="002B307B" w:rsidP="002B307B">
            <w:pPr>
              <w:jc w:val="center"/>
              <w:rPr>
                <w:sz w:val="22"/>
                <w:lang w:val="en-AU"/>
              </w:rPr>
            </w:pPr>
            <w:r w:rsidRPr="0091143E">
              <w:rPr>
                <w:sz w:val="22"/>
                <w:lang w:val="en-AU"/>
              </w:rPr>
              <w:t>30.7</w:t>
            </w:r>
          </w:p>
        </w:tc>
        <w:tc>
          <w:tcPr>
            <w:tcW w:w="3192" w:type="dxa"/>
          </w:tcPr>
          <w:p w:rsidR="00D227A7" w:rsidRPr="0091143E" w:rsidRDefault="00D227A7" w:rsidP="007D622D">
            <w:pPr>
              <w:keepNext/>
              <w:jc w:val="center"/>
              <w:rPr>
                <w:sz w:val="22"/>
                <w:lang w:val="en-AU"/>
              </w:rPr>
            </w:pPr>
            <w:r w:rsidRPr="0091143E">
              <w:rPr>
                <w:sz w:val="22"/>
                <w:lang w:val="en-AU"/>
              </w:rPr>
              <w:t>9430</w:t>
            </w:r>
          </w:p>
        </w:tc>
      </w:tr>
    </w:tbl>
    <w:p w:rsidR="0091143E" w:rsidRDefault="007D622D" w:rsidP="008B0F29">
      <w:pPr>
        <w:pStyle w:val="Caption"/>
        <w:rPr>
          <w:lang w:val="en-AU"/>
        </w:rPr>
      </w:pPr>
      <w:bookmarkStart w:id="121" w:name="_Toc15926311"/>
      <w:r>
        <w:t xml:space="preserve">Figure </w:t>
      </w:r>
      <w:fldSimple w:instr=" SEQ Figure \* ARABIC ">
        <w:r w:rsidR="00837868">
          <w:rPr>
            <w:noProof/>
          </w:rPr>
          <w:t>51</w:t>
        </w:r>
      </w:fldSimple>
      <w:r>
        <w:t xml:space="preserve"> – details about the arm struts</w:t>
      </w:r>
      <w:bookmarkEnd w:id="121"/>
    </w:p>
    <w:p w:rsidR="00E00123" w:rsidRDefault="00E00123" w:rsidP="004A4C47">
      <w:pPr>
        <w:pStyle w:val="ListParagraph"/>
        <w:numPr>
          <w:ilvl w:val="0"/>
          <w:numId w:val="16"/>
        </w:numPr>
        <w:spacing w:line="276" w:lineRule="auto"/>
        <w:jc w:val="both"/>
        <w:rPr>
          <w:rFonts w:ascii="Times" w:hAnsi="Times" w:cs="Times"/>
          <w:sz w:val="22"/>
          <w:lang w:val="en-AU"/>
        </w:rPr>
      </w:pPr>
      <w:r w:rsidRPr="00F86937">
        <w:rPr>
          <w:rFonts w:ascii="Times" w:hAnsi="Times" w:cs="Times"/>
          <w:sz w:val="22"/>
          <w:lang w:val="en-AU"/>
        </w:rPr>
        <w:t>Result</w:t>
      </w:r>
    </w:p>
    <w:p w:rsidR="00A45530" w:rsidRPr="00A45530" w:rsidRDefault="00A45530" w:rsidP="00A45530">
      <w:pPr>
        <w:spacing w:line="276" w:lineRule="auto"/>
        <w:jc w:val="both"/>
        <w:rPr>
          <w:rFonts w:ascii="Times" w:hAnsi="Times" w:cs="Times"/>
          <w:sz w:val="22"/>
          <w:lang w:val="en-AU"/>
        </w:rPr>
      </w:pPr>
    </w:p>
    <w:tbl>
      <w:tblPr>
        <w:tblStyle w:val="TableGrid"/>
        <w:tblpPr w:leftFromText="180" w:rightFromText="180" w:vertAnchor="text" w:horzAnchor="margin" w:tblpXSpec="right" w:tblpY="1633"/>
        <w:tblW w:w="0" w:type="auto"/>
        <w:tblLook w:val="04A0"/>
      </w:tblPr>
      <w:tblGrid>
        <w:gridCol w:w="1489"/>
        <w:gridCol w:w="1705"/>
        <w:gridCol w:w="1972"/>
      </w:tblGrid>
      <w:tr w:rsidR="00FE5E33" w:rsidTr="00FE5E33">
        <w:tc>
          <w:tcPr>
            <w:tcW w:w="1489" w:type="dxa"/>
          </w:tcPr>
          <w:p w:rsidR="00FE5E33" w:rsidRPr="00FE5E33" w:rsidRDefault="00FE5E33" w:rsidP="00FE5E33">
            <w:pPr>
              <w:spacing w:line="276" w:lineRule="auto"/>
              <w:jc w:val="center"/>
              <w:rPr>
                <w:rFonts w:ascii="Times" w:hAnsi="Times" w:cs="Times"/>
                <w:sz w:val="20"/>
                <w:lang w:val="en-AU"/>
              </w:rPr>
            </w:pPr>
            <w:r w:rsidRPr="00FE5E33">
              <w:rPr>
                <w:rFonts w:ascii="Times" w:hAnsi="Times" w:cs="Times"/>
                <w:sz w:val="20"/>
                <w:lang w:val="en-AU"/>
              </w:rPr>
              <w:t>Member</w:t>
            </w:r>
          </w:p>
        </w:tc>
        <w:tc>
          <w:tcPr>
            <w:tcW w:w="1705" w:type="dxa"/>
          </w:tcPr>
          <w:p w:rsidR="00FE5E33" w:rsidRPr="00FE5E33" w:rsidRDefault="00FE5E33" w:rsidP="00FE5E33">
            <w:pPr>
              <w:spacing w:line="276" w:lineRule="auto"/>
              <w:jc w:val="center"/>
              <w:rPr>
                <w:rFonts w:ascii="Times" w:hAnsi="Times" w:cs="Times"/>
                <w:sz w:val="20"/>
                <w:lang w:val="en-AU"/>
              </w:rPr>
            </w:pPr>
            <w:r w:rsidRPr="00FE5E33">
              <w:rPr>
                <w:rFonts w:ascii="Times" w:hAnsi="Times" w:cs="Times"/>
                <w:sz w:val="20"/>
                <w:lang w:val="en-AU"/>
              </w:rPr>
              <w:t xml:space="preserve">Stress at </w:t>
            </w:r>
          </w:p>
          <w:p w:rsidR="00FE5E33" w:rsidRPr="00FE5E33" w:rsidRDefault="00FE5E33" w:rsidP="00FE5E33">
            <w:pPr>
              <w:spacing w:line="276" w:lineRule="auto"/>
              <w:jc w:val="center"/>
              <w:rPr>
                <w:rFonts w:ascii="Times" w:hAnsi="Times" w:cs="Times"/>
                <w:sz w:val="20"/>
                <w:lang w:val="en-AU"/>
              </w:rPr>
            </w:pPr>
            <w:r w:rsidRPr="00FE5E33">
              <w:rPr>
                <w:rFonts w:ascii="Times" w:hAnsi="Times" w:cs="Times"/>
                <w:sz w:val="20"/>
                <w:lang w:val="en-AU"/>
              </w:rPr>
              <w:t>Koopv. [N/mm2]</w:t>
            </w:r>
          </w:p>
        </w:tc>
        <w:tc>
          <w:tcPr>
            <w:tcW w:w="1972" w:type="dxa"/>
          </w:tcPr>
          <w:p w:rsidR="00FE5E33" w:rsidRPr="00FE5E33" w:rsidRDefault="00FE5E33" w:rsidP="00FE5E33">
            <w:pPr>
              <w:spacing w:line="276" w:lineRule="auto"/>
              <w:jc w:val="center"/>
              <w:rPr>
                <w:rFonts w:ascii="Times" w:hAnsi="Times" w:cs="Times"/>
                <w:sz w:val="20"/>
                <w:lang w:val="en-AU"/>
              </w:rPr>
            </w:pPr>
            <w:r w:rsidRPr="00FE5E33">
              <w:rPr>
                <w:rFonts w:ascii="Times" w:hAnsi="Times" w:cs="Times"/>
                <w:sz w:val="20"/>
                <w:lang w:val="en-AU"/>
              </w:rPr>
              <w:t xml:space="preserve">Stress at </w:t>
            </w:r>
          </w:p>
          <w:p w:rsidR="00FE5E33" w:rsidRPr="00FE5E33" w:rsidRDefault="00FE5E33" w:rsidP="00FE5E33">
            <w:pPr>
              <w:spacing w:line="276" w:lineRule="auto"/>
              <w:jc w:val="center"/>
              <w:rPr>
                <w:rFonts w:ascii="Times" w:hAnsi="Times" w:cs="Times"/>
                <w:sz w:val="20"/>
                <w:lang w:val="en-AU"/>
              </w:rPr>
            </w:pPr>
            <w:r w:rsidRPr="00FE5E33">
              <w:rPr>
                <w:rFonts w:ascii="Times" w:hAnsi="Times" w:cs="Times"/>
                <w:sz w:val="20"/>
                <w:lang w:val="en-AU"/>
              </w:rPr>
              <w:t>Södertälje  [N/mm2]</w:t>
            </w:r>
          </w:p>
        </w:tc>
      </w:tr>
      <w:tr w:rsidR="00FE5E33" w:rsidTr="00FE5E33">
        <w:tc>
          <w:tcPr>
            <w:tcW w:w="1489" w:type="dxa"/>
          </w:tcPr>
          <w:p w:rsidR="00FE5E33" w:rsidRPr="00FE5E33" w:rsidRDefault="00FE5E33" w:rsidP="00FE5E33">
            <w:pPr>
              <w:spacing w:line="276" w:lineRule="auto"/>
              <w:jc w:val="both"/>
              <w:rPr>
                <w:rFonts w:ascii="Times" w:hAnsi="Times" w:cs="Times"/>
                <w:sz w:val="20"/>
                <w:lang w:val="en-AU"/>
              </w:rPr>
            </w:pPr>
            <w:r w:rsidRPr="00FE5E33">
              <w:rPr>
                <w:rFonts w:ascii="Times" w:hAnsi="Times" w:cs="Times"/>
                <w:sz w:val="20"/>
                <w:lang w:val="en-AU"/>
              </w:rPr>
              <w:t>Top Girder</w:t>
            </w:r>
          </w:p>
        </w:tc>
        <w:tc>
          <w:tcPr>
            <w:tcW w:w="1705" w:type="dxa"/>
          </w:tcPr>
          <w:p w:rsidR="00FE5E33" w:rsidRPr="00FE5E33" w:rsidRDefault="00FE5E33" w:rsidP="00FE5E33">
            <w:pPr>
              <w:spacing w:line="276" w:lineRule="auto"/>
              <w:jc w:val="center"/>
              <w:rPr>
                <w:rFonts w:ascii="Times" w:hAnsi="Times" w:cs="Times"/>
                <w:sz w:val="20"/>
                <w:lang w:val="en-AU"/>
              </w:rPr>
            </w:pPr>
            <w:r w:rsidRPr="00FE5E33">
              <w:rPr>
                <w:rFonts w:ascii="Times" w:hAnsi="Times" w:cs="Times"/>
                <w:sz w:val="20"/>
                <w:lang w:val="en-AU"/>
              </w:rPr>
              <w:t>215</w:t>
            </w:r>
          </w:p>
        </w:tc>
        <w:tc>
          <w:tcPr>
            <w:tcW w:w="1972" w:type="dxa"/>
          </w:tcPr>
          <w:p w:rsidR="00FE5E33" w:rsidRPr="00FE5E33" w:rsidRDefault="00A45530" w:rsidP="00FE5E33">
            <w:pPr>
              <w:spacing w:line="276" w:lineRule="auto"/>
              <w:jc w:val="center"/>
              <w:rPr>
                <w:rFonts w:ascii="Times" w:hAnsi="Times" w:cs="Times"/>
                <w:sz w:val="20"/>
                <w:lang w:val="en-AU"/>
              </w:rPr>
            </w:pPr>
            <w:r>
              <w:rPr>
                <w:rFonts w:ascii="Times" w:hAnsi="Times" w:cs="Times"/>
                <w:sz w:val="20"/>
                <w:lang w:val="en-AU"/>
              </w:rPr>
              <w:t>244</w:t>
            </w:r>
          </w:p>
        </w:tc>
      </w:tr>
      <w:tr w:rsidR="00FE5E33" w:rsidTr="00FE5E33">
        <w:tc>
          <w:tcPr>
            <w:tcW w:w="1489" w:type="dxa"/>
          </w:tcPr>
          <w:p w:rsidR="00FE5E33" w:rsidRPr="00FE5E33" w:rsidRDefault="00FE5E33" w:rsidP="00FE5E33">
            <w:pPr>
              <w:spacing w:line="276" w:lineRule="auto"/>
              <w:jc w:val="both"/>
              <w:rPr>
                <w:rFonts w:ascii="Times" w:hAnsi="Times" w:cs="Times"/>
                <w:sz w:val="20"/>
                <w:lang w:val="en-AU"/>
              </w:rPr>
            </w:pPr>
            <w:r w:rsidRPr="00FE5E33">
              <w:rPr>
                <w:rFonts w:ascii="Times" w:hAnsi="Times" w:cs="Times"/>
                <w:sz w:val="20"/>
                <w:lang w:val="en-AU"/>
              </w:rPr>
              <w:t>Bottom Girder</w:t>
            </w:r>
          </w:p>
        </w:tc>
        <w:tc>
          <w:tcPr>
            <w:tcW w:w="1705" w:type="dxa"/>
          </w:tcPr>
          <w:p w:rsidR="00FE5E33" w:rsidRPr="00FE5E33" w:rsidRDefault="00FE5E33" w:rsidP="00FE5E33">
            <w:pPr>
              <w:spacing w:line="276" w:lineRule="auto"/>
              <w:jc w:val="center"/>
              <w:rPr>
                <w:rFonts w:ascii="Times" w:hAnsi="Times" w:cs="Times"/>
                <w:sz w:val="20"/>
                <w:lang w:val="en-AU"/>
              </w:rPr>
            </w:pPr>
            <w:r w:rsidRPr="00FE5E33">
              <w:rPr>
                <w:rFonts w:ascii="Times" w:hAnsi="Times" w:cs="Times"/>
                <w:sz w:val="20"/>
                <w:lang w:val="en-AU"/>
              </w:rPr>
              <w:t>225</w:t>
            </w:r>
          </w:p>
        </w:tc>
        <w:tc>
          <w:tcPr>
            <w:tcW w:w="1972" w:type="dxa"/>
          </w:tcPr>
          <w:p w:rsidR="00FE5E33" w:rsidRPr="00FE5E33" w:rsidRDefault="00A45530" w:rsidP="00FE5E33">
            <w:pPr>
              <w:spacing w:line="276" w:lineRule="auto"/>
              <w:jc w:val="center"/>
              <w:rPr>
                <w:rFonts w:ascii="Times" w:hAnsi="Times" w:cs="Times"/>
                <w:sz w:val="20"/>
                <w:lang w:val="en-AU"/>
              </w:rPr>
            </w:pPr>
            <w:r>
              <w:rPr>
                <w:rFonts w:ascii="Times" w:hAnsi="Times" w:cs="Times"/>
                <w:sz w:val="20"/>
                <w:lang w:val="en-AU"/>
              </w:rPr>
              <w:t>265</w:t>
            </w:r>
          </w:p>
        </w:tc>
      </w:tr>
      <w:tr w:rsidR="00FE5E33" w:rsidTr="00FE5E33">
        <w:tc>
          <w:tcPr>
            <w:tcW w:w="1489" w:type="dxa"/>
          </w:tcPr>
          <w:p w:rsidR="00FE5E33" w:rsidRPr="00FE5E33" w:rsidRDefault="00FE5E33" w:rsidP="00FE5E33">
            <w:pPr>
              <w:spacing w:line="276" w:lineRule="auto"/>
              <w:jc w:val="both"/>
              <w:rPr>
                <w:rFonts w:ascii="Times" w:hAnsi="Times" w:cs="Times"/>
                <w:sz w:val="20"/>
                <w:lang w:val="en-AU"/>
              </w:rPr>
            </w:pPr>
            <w:r w:rsidRPr="00FE5E33">
              <w:rPr>
                <w:rFonts w:ascii="Times" w:hAnsi="Times" w:cs="Times"/>
                <w:sz w:val="20"/>
                <w:lang w:val="en-AU"/>
              </w:rPr>
              <w:t>Skin Plate</w:t>
            </w:r>
          </w:p>
        </w:tc>
        <w:tc>
          <w:tcPr>
            <w:tcW w:w="1705" w:type="dxa"/>
          </w:tcPr>
          <w:p w:rsidR="00FE5E33" w:rsidRPr="00FE5E33" w:rsidRDefault="00FE5E33" w:rsidP="00FE5E33">
            <w:pPr>
              <w:spacing w:line="276" w:lineRule="auto"/>
              <w:jc w:val="center"/>
              <w:rPr>
                <w:rFonts w:ascii="Times" w:hAnsi="Times" w:cs="Times"/>
                <w:sz w:val="20"/>
                <w:lang w:val="en-AU"/>
              </w:rPr>
            </w:pPr>
            <w:r w:rsidRPr="00FE5E33">
              <w:rPr>
                <w:rFonts w:ascii="Times" w:hAnsi="Times" w:cs="Times"/>
                <w:sz w:val="20"/>
                <w:lang w:val="en-AU"/>
              </w:rPr>
              <w:t>1997</w:t>
            </w:r>
          </w:p>
        </w:tc>
        <w:tc>
          <w:tcPr>
            <w:tcW w:w="1972" w:type="dxa"/>
          </w:tcPr>
          <w:p w:rsidR="00FE5E33" w:rsidRPr="00FE5E33" w:rsidRDefault="00A45530" w:rsidP="00FE5E33">
            <w:pPr>
              <w:spacing w:line="276" w:lineRule="auto"/>
              <w:jc w:val="center"/>
              <w:rPr>
                <w:rFonts w:ascii="Times" w:hAnsi="Times" w:cs="Times"/>
                <w:sz w:val="20"/>
                <w:lang w:val="en-AU"/>
              </w:rPr>
            </w:pPr>
            <w:r>
              <w:rPr>
                <w:rFonts w:ascii="Times" w:hAnsi="Times" w:cs="Times"/>
                <w:sz w:val="20"/>
                <w:lang w:val="en-AU"/>
              </w:rPr>
              <w:t>1803</w:t>
            </w:r>
          </w:p>
        </w:tc>
      </w:tr>
      <w:tr w:rsidR="00FE5E33" w:rsidTr="00FE5E33">
        <w:tc>
          <w:tcPr>
            <w:tcW w:w="1489" w:type="dxa"/>
          </w:tcPr>
          <w:p w:rsidR="00FE5E33" w:rsidRPr="00FE5E33" w:rsidRDefault="00FE5E33" w:rsidP="00FE5E33">
            <w:pPr>
              <w:spacing w:line="276" w:lineRule="auto"/>
              <w:jc w:val="both"/>
              <w:rPr>
                <w:rFonts w:ascii="Times" w:hAnsi="Times" w:cs="Times"/>
                <w:sz w:val="20"/>
                <w:lang w:val="en-AU"/>
              </w:rPr>
            </w:pPr>
            <w:r w:rsidRPr="00FE5E33">
              <w:rPr>
                <w:rFonts w:ascii="Times" w:hAnsi="Times" w:cs="Times"/>
                <w:sz w:val="20"/>
                <w:lang w:val="en-AU"/>
              </w:rPr>
              <w:t>Bottom Strut</w:t>
            </w:r>
          </w:p>
        </w:tc>
        <w:tc>
          <w:tcPr>
            <w:tcW w:w="1705" w:type="dxa"/>
          </w:tcPr>
          <w:p w:rsidR="00FE5E33" w:rsidRPr="00FE5E33" w:rsidRDefault="00FE5E33" w:rsidP="00FE5E33">
            <w:pPr>
              <w:keepNext/>
              <w:spacing w:line="276" w:lineRule="auto"/>
              <w:jc w:val="center"/>
              <w:rPr>
                <w:rFonts w:ascii="Times" w:hAnsi="Times" w:cs="Times"/>
                <w:sz w:val="20"/>
                <w:lang w:val="en-AU"/>
              </w:rPr>
            </w:pPr>
            <w:r w:rsidRPr="00FE5E33">
              <w:rPr>
                <w:rFonts w:ascii="Times" w:hAnsi="Times" w:cs="Times"/>
                <w:sz w:val="20"/>
                <w:lang w:val="en-AU"/>
              </w:rPr>
              <w:t>78</w:t>
            </w:r>
          </w:p>
        </w:tc>
        <w:tc>
          <w:tcPr>
            <w:tcW w:w="1972" w:type="dxa"/>
          </w:tcPr>
          <w:p w:rsidR="00FE5E33" w:rsidRPr="00FE5E33" w:rsidRDefault="00A45530" w:rsidP="00FE5E33">
            <w:pPr>
              <w:keepNext/>
              <w:spacing w:line="276" w:lineRule="auto"/>
              <w:jc w:val="center"/>
              <w:rPr>
                <w:rFonts w:ascii="Times" w:hAnsi="Times" w:cs="Times"/>
                <w:sz w:val="20"/>
                <w:lang w:val="en-AU"/>
              </w:rPr>
            </w:pPr>
            <w:r>
              <w:rPr>
                <w:rFonts w:ascii="Times" w:hAnsi="Times" w:cs="Times"/>
                <w:sz w:val="20"/>
                <w:lang w:val="en-AU"/>
              </w:rPr>
              <w:t>100</w:t>
            </w:r>
          </w:p>
        </w:tc>
      </w:tr>
    </w:tbl>
    <w:p w:rsidR="00087E7A" w:rsidRPr="00F86937" w:rsidRDefault="008B0F29" w:rsidP="00087E7A">
      <w:pPr>
        <w:spacing w:line="276" w:lineRule="auto"/>
        <w:jc w:val="both"/>
        <w:rPr>
          <w:rFonts w:ascii="Times" w:hAnsi="Times" w:cs="Times"/>
          <w:sz w:val="22"/>
          <w:lang w:val="en-AU"/>
        </w:rPr>
      </w:pPr>
      <w:r>
        <w:rPr>
          <w:rFonts w:ascii="Times" w:hAnsi="Times" w:cs="Times"/>
          <w:noProof/>
          <w:sz w:val="22"/>
          <w:lang w:val="en-US" w:eastAsia="en-US"/>
        </w:rPr>
        <w:drawing>
          <wp:anchor distT="0" distB="0" distL="114300" distR="114300" simplePos="0" relativeHeight="253078528" behindDoc="0" locked="0" layoutInCell="1" allowOverlap="1">
            <wp:simplePos x="0" y="0"/>
            <wp:positionH relativeFrom="column">
              <wp:posOffset>-8890</wp:posOffset>
            </wp:positionH>
            <wp:positionV relativeFrom="paragraph">
              <wp:posOffset>659765</wp:posOffset>
            </wp:positionV>
            <wp:extent cx="2712720" cy="1914525"/>
            <wp:effectExtent l="19050" t="19050" r="11430" b="28575"/>
            <wp:wrapTopAndBottom/>
            <wp:docPr id="4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4" cstate="print"/>
                    <a:srcRect/>
                    <a:stretch>
                      <a:fillRect/>
                    </a:stretch>
                  </pic:blipFill>
                  <pic:spPr bwMode="auto">
                    <a:xfrm>
                      <a:off x="0" y="0"/>
                      <a:ext cx="2712720" cy="1914525"/>
                    </a:xfrm>
                    <a:prstGeom prst="rect">
                      <a:avLst/>
                    </a:prstGeom>
                    <a:noFill/>
                    <a:ln w="9525">
                      <a:solidFill>
                        <a:schemeClr val="tx1"/>
                      </a:solidFill>
                      <a:miter lim="800000"/>
                      <a:headEnd/>
                      <a:tailEnd/>
                    </a:ln>
                  </pic:spPr>
                </pic:pic>
              </a:graphicData>
            </a:graphic>
          </wp:anchor>
        </w:drawing>
      </w:r>
      <w:r w:rsidR="00E00123" w:rsidRPr="00F86937">
        <w:rPr>
          <w:rFonts w:ascii="Times" w:hAnsi="Times" w:cs="Times"/>
          <w:sz w:val="22"/>
          <w:lang w:val="en-AU"/>
        </w:rPr>
        <w:t>Fin</w:t>
      </w:r>
      <w:r w:rsidR="007D622D" w:rsidRPr="00F86937">
        <w:rPr>
          <w:rFonts w:ascii="Times" w:hAnsi="Times" w:cs="Times"/>
          <w:sz w:val="22"/>
          <w:lang w:val="en-AU"/>
        </w:rPr>
        <w:t>ally,</w:t>
      </w:r>
      <w:r w:rsidR="00EC329F" w:rsidRPr="00F86937">
        <w:rPr>
          <w:rFonts w:ascii="Times" w:hAnsi="Times" w:cs="Times"/>
          <w:sz w:val="22"/>
          <w:lang w:val="en-AU"/>
        </w:rPr>
        <w:t xml:space="preserve"> </w:t>
      </w:r>
      <w:r w:rsidR="007D622D" w:rsidRPr="00F86937">
        <w:rPr>
          <w:rFonts w:ascii="Times" w:hAnsi="Times" w:cs="Times"/>
          <w:sz w:val="22"/>
          <w:lang w:val="en-AU"/>
        </w:rPr>
        <w:t xml:space="preserve">the preliminary </w:t>
      </w:r>
      <w:r w:rsidR="002738F1" w:rsidRPr="00F86937">
        <w:rPr>
          <w:rFonts w:ascii="Times" w:hAnsi="Times" w:cs="Times"/>
          <w:sz w:val="22"/>
          <w:lang w:val="en-AU"/>
        </w:rPr>
        <w:t xml:space="preserve">model can be completed. </w:t>
      </w:r>
      <w:r w:rsidR="00A45530">
        <w:rPr>
          <w:rFonts w:ascii="Times" w:hAnsi="Times" w:cs="Times"/>
          <w:sz w:val="22"/>
          <w:lang w:val="en-AU"/>
        </w:rPr>
        <w:t xml:space="preserve">The stresses in the components of </w:t>
      </w:r>
      <w:r w:rsidR="00A45530" w:rsidRPr="00F86937">
        <w:rPr>
          <w:rFonts w:ascii="Times" w:hAnsi="Times" w:cs="Times"/>
          <w:sz w:val="22"/>
          <w:lang w:val="en-AU"/>
        </w:rPr>
        <w:t>Koopvaardersschutsluis</w:t>
      </w:r>
      <w:r w:rsidR="00A45530">
        <w:rPr>
          <w:rFonts w:ascii="Times" w:hAnsi="Times" w:cs="Times"/>
          <w:sz w:val="22"/>
          <w:lang w:val="en-AU"/>
        </w:rPr>
        <w:t xml:space="preserve"> gate are compared with the stresses of Södertälje gate, shown in </w:t>
      </w:r>
      <w:r w:rsidR="00ED5E57">
        <w:rPr>
          <w:rFonts w:ascii="Times" w:hAnsi="Times" w:cs="Times"/>
          <w:sz w:val="22"/>
          <w:lang w:val="en-AU"/>
        </w:rPr>
        <w:t xml:space="preserve">figure </w:t>
      </w:r>
      <w:r w:rsidR="00A45530">
        <w:rPr>
          <w:rFonts w:ascii="Times" w:hAnsi="Times" w:cs="Times"/>
          <w:sz w:val="22"/>
          <w:lang w:val="en-AU"/>
        </w:rPr>
        <w:t>53. The figure 52</w:t>
      </w:r>
      <w:r w:rsidR="00087E7A" w:rsidRPr="00F86937">
        <w:rPr>
          <w:rFonts w:ascii="Times" w:hAnsi="Times" w:cs="Times"/>
          <w:sz w:val="22"/>
          <w:lang w:val="en-AU"/>
        </w:rPr>
        <w:t xml:space="preserve"> also visually represents the preliminary model. </w:t>
      </w:r>
    </w:p>
    <w:p w:rsidR="00A45530" w:rsidRDefault="00A45530" w:rsidP="00A45530">
      <w:pPr>
        <w:pStyle w:val="Caption"/>
        <w:framePr w:w="4288" w:wrap="around" w:vAnchor="text" w:hAnchor="page" w:x="1419" w:y="3240"/>
      </w:pPr>
      <w:bookmarkStart w:id="122" w:name="_Toc15926312"/>
      <w:r>
        <w:t xml:space="preserve">Figure </w:t>
      </w:r>
      <w:fldSimple w:instr=" SEQ Figure \* ARABIC ">
        <w:r w:rsidR="00837868">
          <w:rPr>
            <w:noProof/>
          </w:rPr>
          <w:t>52</w:t>
        </w:r>
      </w:fldSimple>
      <w:r>
        <w:t xml:space="preserve"> – preliminary model of the gate with accurate component dimensions</w:t>
      </w:r>
      <w:bookmarkEnd w:id="122"/>
    </w:p>
    <w:p w:rsidR="00A3725D" w:rsidRDefault="004F16A1">
      <w:pPr>
        <w:rPr>
          <w:rFonts w:ascii="Times" w:eastAsiaTheme="majorEastAsia" w:hAnsi="Times" w:cs="Times"/>
          <w:bCs/>
          <w:iCs/>
          <w:color w:val="2F5496" w:themeColor="accent1" w:themeShade="BF"/>
          <w:lang w:val="en-AU"/>
        </w:rPr>
      </w:pPr>
      <w:r w:rsidRPr="004F16A1">
        <w:rPr>
          <w:rFonts w:ascii="Times" w:hAnsi="Times" w:cs="Times"/>
          <w:b/>
          <w:i/>
          <w:noProof/>
          <w:color w:val="2F5496" w:themeColor="accent1" w:themeShade="BF"/>
        </w:rPr>
        <w:pict>
          <v:shape id="Text Box 317" o:spid="_x0000_s1067" type="#_x0000_t202" style="position:absolute;margin-left:2.45pt;margin-top:121.55pt;width:215.6pt;height:26.55pt;z-index:253082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" o:allowoverlap="f" stroked="f">
            <v:path arrowok="t"/>
            <v:textbox style="mso-next-textbox:#Text Box 317" inset="0,0,0,0">
              <w:txbxContent>
                <w:p w:rsidR="008A585F" w:rsidRPr="00760E72" w:rsidRDefault="008A585F" w:rsidP="007D622D">
                  <w:pPr>
                    <w:pStyle w:val="Caption"/>
                    <w:rPr>
                      <w:rFonts w:ascii="Times" w:hAnsi="Times" w:cs="Times"/>
                      <w:noProof/>
                      <w:sz w:val="24"/>
                      <w:szCs w:val="24"/>
                    </w:rPr>
                  </w:pPr>
                  <w:bookmarkStart w:id="123" w:name="_Toc15926313"/>
                  <w:r>
                    <w:t xml:space="preserve">Figure </w:t>
                  </w:r>
                  <w:fldSimple w:instr=" SEQ Figure \* ARABIC ">
                    <w:r>
                      <w:rPr>
                        <w:noProof/>
                      </w:rPr>
                      <w:t>53</w:t>
                    </w:r>
                  </w:fldSimple>
                  <w:r>
                    <w:t xml:space="preserve"> – stress comparison in the main components between both environments</w:t>
                  </w:r>
                  <w:bookmarkEnd w:id="123"/>
                </w:p>
              </w:txbxContent>
            </v:textbox>
            <w10:wrap type="square"/>
          </v:shape>
        </w:pict>
      </w:r>
      <w:r w:rsidR="00EC329F">
        <w:rPr>
          <w:rFonts w:ascii="Times" w:hAnsi="Times" w:cs="Times"/>
          <w:b/>
          <w:i/>
          <w:noProof/>
          <w:color w:val="2F5496" w:themeColor="accent1" w:themeShade="BF"/>
          <w:lang w:val="en-US" w:eastAsia="en-US"/>
        </w:rPr>
        <w:t xml:space="preserve"> </w:t>
      </w:r>
      <w:r w:rsidR="00EC329F">
        <w:rPr>
          <w:rFonts w:ascii="Times" w:hAnsi="Times" w:cs="Times"/>
          <w:b/>
          <w:i/>
          <w:color w:val="2F5496" w:themeColor="accent1" w:themeShade="BF"/>
          <w:lang w:val="en-AU"/>
        </w:rPr>
        <w:t xml:space="preserve"> </w:t>
      </w:r>
    </w:p>
    <w:p w:rsidR="00016180" w:rsidRPr="00604011" w:rsidRDefault="00F30104" w:rsidP="00604011">
      <w:pPr>
        <w:pStyle w:val="Heading4"/>
        <w:rPr>
          <w:rFonts w:ascii="Times" w:hAnsi="Times" w:cs="Times"/>
          <w:b w:val="0"/>
          <w:i w:val="0"/>
          <w:color w:val="2F5496" w:themeColor="accent1" w:themeShade="BF"/>
          <w:lang w:val="en-AU"/>
        </w:rPr>
      </w:pPr>
      <w:r w:rsidRPr="00604011">
        <w:rPr>
          <w:rFonts w:ascii="Times" w:hAnsi="Times" w:cs="Times"/>
          <w:b w:val="0"/>
          <w:i w:val="0"/>
          <w:color w:val="2F5496" w:themeColor="accent1" w:themeShade="BF"/>
          <w:lang w:val="en-AU"/>
        </w:rPr>
        <w:lastRenderedPageBreak/>
        <w:t>3.3.1.7</w:t>
      </w:r>
      <w:r w:rsidR="00016180" w:rsidRPr="00604011">
        <w:rPr>
          <w:rFonts w:ascii="Times" w:hAnsi="Times" w:cs="Times"/>
          <w:b w:val="0"/>
          <w:i w:val="0"/>
          <w:color w:val="2F5496" w:themeColor="accent1" w:themeShade="BF"/>
          <w:lang w:val="en-AU"/>
        </w:rPr>
        <w:t xml:space="preserve">. </w:t>
      </w:r>
      <w:r w:rsidR="0087476B" w:rsidRPr="00604011">
        <w:rPr>
          <w:rFonts w:ascii="Times" w:hAnsi="Times" w:cs="Times"/>
          <w:b w:val="0"/>
          <w:i w:val="0"/>
          <w:color w:val="2F5496" w:themeColor="accent1" w:themeShade="BF"/>
          <w:lang w:val="en-AU"/>
        </w:rPr>
        <w:t>Self-weight and Centre Of Gravity</w:t>
      </w:r>
    </w:p>
    <w:p w:rsidR="00703212" w:rsidRDefault="00703212">
      <w:pPr>
        <w:rPr>
          <w:lang w:val="en-AU"/>
        </w:rPr>
      </w:pPr>
    </w:p>
    <w:p w:rsidR="0063569E" w:rsidRPr="00F86937" w:rsidRDefault="0063569E" w:rsidP="0063569E">
      <w:pPr>
        <w:spacing w:line="276" w:lineRule="auto"/>
        <w:jc w:val="both"/>
        <w:rPr>
          <w:sz w:val="22"/>
          <w:lang w:val="en-AU"/>
        </w:rPr>
      </w:pPr>
      <w:r w:rsidRPr="00F86937">
        <w:rPr>
          <w:sz w:val="22"/>
          <w:lang w:val="en-AU"/>
        </w:rPr>
        <w:t>Using the preliminary model</w:t>
      </w:r>
      <w:r w:rsidR="009B47AD">
        <w:rPr>
          <w:sz w:val="22"/>
          <w:lang w:val="en-AU"/>
        </w:rPr>
        <w:t>,</w:t>
      </w:r>
      <w:r w:rsidRPr="00F86937">
        <w:rPr>
          <w:sz w:val="22"/>
          <w:lang w:val="en-AU"/>
        </w:rPr>
        <w:t xml:space="preserve"> is becomes possible to </w:t>
      </w:r>
      <w:r w:rsidR="009B47AD">
        <w:rPr>
          <w:sz w:val="22"/>
          <w:lang w:val="en-AU"/>
        </w:rPr>
        <w:t xml:space="preserve">determine optimal location of the aforementioned components. The </w:t>
      </w:r>
      <w:r w:rsidR="002738F1" w:rsidRPr="00F86937">
        <w:rPr>
          <w:sz w:val="22"/>
          <w:lang w:val="en-AU"/>
        </w:rPr>
        <w:t xml:space="preserve">aim </w:t>
      </w:r>
      <w:r w:rsidR="009B47AD">
        <w:rPr>
          <w:sz w:val="22"/>
          <w:lang w:val="en-AU"/>
        </w:rPr>
        <w:t xml:space="preserve">is </w:t>
      </w:r>
      <w:r w:rsidR="002738F1" w:rsidRPr="00F86937">
        <w:rPr>
          <w:sz w:val="22"/>
          <w:lang w:val="en-AU"/>
        </w:rPr>
        <w:t xml:space="preserve">to achieve a configuration in which the eccentricity </w:t>
      </w:r>
      <w:r w:rsidRPr="00F86937">
        <w:rPr>
          <w:sz w:val="22"/>
          <w:lang w:val="en-AU"/>
        </w:rPr>
        <w:t xml:space="preserve">between the centre of gravity and the trunnion in an open </w:t>
      </w:r>
      <w:r w:rsidR="002738F1" w:rsidRPr="00F86937">
        <w:rPr>
          <w:sz w:val="22"/>
          <w:lang w:val="en-AU"/>
        </w:rPr>
        <w:t xml:space="preserve">position is </w:t>
      </w:r>
      <w:r w:rsidR="009B47AD">
        <w:rPr>
          <w:sz w:val="22"/>
          <w:lang w:val="en-AU"/>
        </w:rPr>
        <w:t>as small as possible.</w:t>
      </w:r>
      <w:r w:rsidR="002738F1" w:rsidRPr="00F86937">
        <w:rPr>
          <w:sz w:val="22"/>
          <w:lang w:val="en-AU"/>
        </w:rPr>
        <w:t xml:space="preserve"> </w:t>
      </w:r>
    </w:p>
    <w:p w:rsidR="0063569E" w:rsidRPr="00F86937" w:rsidRDefault="0063569E">
      <w:pPr>
        <w:rPr>
          <w:sz w:val="22"/>
          <w:lang w:val="en-AU"/>
        </w:rPr>
      </w:pPr>
    </w:p>
    <w:p w:rsidR="007D622D" w:rsidRPr="00F86937" w:rsidRDefault="002738F1">
      <w:pPr>
        <w:rPr>
          <w:sz w:val="22"/>
          <w:lang w:val="en-AU"/>
        </w:rPr>
      </w:pPr>
      <w:r w:rsidRPr="00F86937">
        <w:rPr>
          <w:sz w:val="22"/>
          <w:lang w:val="en-AU"/>
        </w:rPr>
        <w:t>The preliminary model makes it possible to determine the sel</w:t>
      </w:r>
      <w:r w:rsidR="00327DDE" w:rsidRPr="00F86937">
        <w:rPr>
          <w:sz w:val="22"/>
          <w:lang w:val="en-AU"/>
        </w:rPr>
        <w:t xml:space="preserve">f-weight of the gate components and the weight of the gate </w:t>
      </w:r>
      <w:r w:rsidR="00F86937" w:rsidRPr="00F86937">
        <w:rPr>
          <w:sz w:val="22"/>
          <w:lang w:val="en-AU"/>
        </w:rPr>
        <w:t>itself. These</w:t>
      </w:r>
      <w:r w:rsidR="00327DDE" w:rsidRPr="00F86937">
        <w:rPr>
          <w:sz w:val="22"/>
          <w:lang w:val="en-AU"/>
        </w:rPr>
        <w:t xml:space="preserve"> values are</w:t>
      </w:r>
      <w:r w:rsidR="0063569E" w:rsidRPr="00F86937">
        <w:rPr>
          <w:sz w:val="22"/>
          <w:lang w:val="en-AU"/>
        </w:rPr>
        <w:t xml:space="preserve"> presented in the figure </w:t>
      </w:r>
      <w:r w:rsidR="00ED5E57">
        <w:rPr>
          <w:sz w:val="22"/>
          <w:lang w:val="en-AU"/>
        </w:rPr>
        <w:t>54</w:t>
      </w:r>
      <w:r w:rsidR="0063569E" w:rsidRPr="00F86937">
        <w:rPr>
          <w:sz w:val="22"/>
          <w:lang w:val="en-AU"/>
        </w:rPr>
        <w:t xml:space="preserve"> below. </w:t>
      </w:r>
    </w:p>
    <w:p w:rsidR="0063569E" w:rsidRDefault="0063569E">
      <w:pPr>
        <w:rPr>
          <w:lang w:val="en-AU"/>
        </w:rPr>
      </w:pPr>
    </w:p>
    <w:tbl>
      <w:tblPr>
        <w:tblStyle w:val="TableGrid"/>
        <w:tblW w:w="0" w:type="auto"/>
        <w:tblLook w:val="04A0"/>
      </w:tblPr>
      <w:tblGrid>
        <w:gridCol w:w="1556"/>
        <w:gridCol w:w="1409"/>
        <w:gridCol w:w="1743"/>
        <w:gridCol w:w="1223"/>
        <w:gridCol w:w="1403"/>
        <w:gridCol w:w="1917"/>
      </w:tblGrid>
      <w:tr w:rsidR="00087E7A" w:rsidTr="00327DDE">
        <w:tc>
          <w:tcPr>
            <w:tcW w:w="1556" w:type="dxa"/>
          </w:tcPr>
          <w:p w:rsidR="00327DDE" w:rsidRPr="0091143E" w:rsidRDefault="00327DDE">
            <w:pPr>
              <w:rPr>
                <w:sz w:val="22"/>
                <w:lang w:val="en-AU"/>
              </w:rPr>
            </w:pPr>
          </w:p>
        </w:tc>
        <w:tc>
          <w:tcPr>
            <w:tcW w:w="1409" w:type="dxa"/>
          </w:tcPr>
          <w:p w:rsidR="00327DDE" w:rsidRPr="0091143E" w:rsidRDefault="00327DDE" w:rsidP="00D53ED1">
            <w:pPr>
              <w:jc w:val="center"/>
              <w:rPr>
                <w:sz w:val="22"/>
                <w:lang w:val="en-AU"/>
              </w:rPr>
            </w:pPr>
            <w:r w:rsidRPr="0091143E">
              <w:rPr>
                <w:sz w:val="22"/>
                <w:lang w:val="en-AU"/>
              </w:rPr>
              <w:t>Top Girder</w:t>
            </w:r>
          </w:p>
        </w:tc>
        <w:tc>
          <w:tcPr>
            <w:tcW w:w="1743" w:type="dxa"/>
          </w:tcPr>
          <w:p w:rsidR="00327DDE" w:rsidRPr="0091143E" w:rsidRDefault="00327DDE" w:rsidP="00D53ED1">
            <w:pPr>
              <w:jc w:val="center"/>
              <w:rPr>
                <w:sz w:val="22"/>
                <w:lang w:val="en-AU"/>
              </w:rPr>
            </w:pPr>
            <w:r w:rsidRPr="0091143E">
              <w:rPr>
                <w:sz w:val="22"/>
                <w:lang w:val="en-AU"/>
              </w:rPr>
              <w:t>Bottom Girder</w:t>
            </w:r>
          </w:p>
        </w:tc>
        <w:tc>
          <w:tcPr>
            <w:tcW w:w="1223" w:type="dxa"/>
          </w:tcPr>
          <w:p w:rsidR="00327DDE" w:rsidRPr="0091143E" w:rsidRDefault="00327DDE" w:rsidP="00D53ED1">
            <w:pPr>
              <w:jc w:val="center"/>
              <w:rPr>
                <w:sz w:val="22"/>
                <w:lang w:val="en-AU"/>
              </w:rPr>
            </w:pPr>
            <w:r w:rsidRPr="0091143E">
              <w:rPr>
                <w:sz w:val="22"/>
                <w:lang w:val="en-AU"/>
              </w:rPr>
              <w:t>Skin Plate</w:t>
            </w:r>
          </w:p>
        </w:tc>
        <w:tc>
          <w:tcPr>
            <w:tcW w:w="1403" w:type="dxa"/>
          </w:tcPr>
          <w:p w:rsidR="00327DDE" w:rsidRPr="0091143E" w:rsidRDefault="00327DDE" w:rsidP="00D53ED1">
            <w:pPr>
              <w:jc w:val="center"/>
              <w:rPr>
                <w:sz w:val="22"/>
                <w:lang w:val="en-AU"/>
              </w:rPr>
            </w:pPr>
            <w:r w:rsidRPr="0091143E">
              <w:rPr>
                <w:sz w:val="22"/>
                <w:lang w:val="en-AU"/>
              </w:rPr>
              <w:t>1 Arm Pair</w:t>
            </w:r>
          </w:p>
        </w:tc>
        <w:tc>
          <w:tcPr>
            <w:tcW w:w="1917" w:type="dxa"/>
          </w:tcPr>
          <w:p w:rsidR="00327DDE" w:rsidRPr="0091143E" w:rsidRDefault="00327DDE" w:rsidP="00D53ED1">
            <w:pPr>
              <w:jc w:val="center"/>
              <w:rPr>
                <w:b/>
                <w:sz w:val="22"/>
                <w:lang w:val="en-AU"/>
              </w:rPr>
            </w:pPr>
            <w:r w:rsidRPr="0091143E">
              <w:rPr>
                <w:b/>
                <w:sz w:val="22"/>
                <w:lang w:val="en-AU"/>
              </w:rPr>
              <w:t>TOTAL GATE</w:t>
            </w:r>
          </w:p>
        </w:tc>
      </w:tr>
      <w:tr w:rsidR="00087E7A" w:rsidTr="00327DDE">
        <w:tc>
          <w:tcPr>
            <w:tcW w:w="1556" w:type="dxa"/>
          </w:tcPr>
          <w:p w:rsidR="00327DDE" w:rsidRPr="0091143E" w:rsidRDefault="00327DDE">
            <w:pPr>
              <w:rPr>
                <w:sz w:val="22"/>
                <w:lang w:val="en-AU"/>
              </w:rPr>
            </w:pPr>
            <w:r w:rsidRPr="0091143E">
              <w:rPr>
                <w:sz w:val="22"/>
                <w:lang w:val="en-AU"/>
              </w:rPr>
              <w:t>Weight [kN]</w:t>
            </w:r>
          </w:p>
        </w:tc>
        <w:tc>
          <w:tcPr>
            <w:tcW w:w="1409" w:type="dxa"/>
          </w:tcPr>
          <w:p w:rsidR="00327DDE" w:rsidRPr="0091143E" w:rsidRDefault="0065125B" w:rsidP="008F3EDF">
            <w:pPr>
              <w:jc w:val="center"/>
              <w:rPr>
                <w:sz w:val="22"/>
                <w:lang w:val="en-AU"/>
              </w:rPr>
            </w:pPr>
            <w:r w:rsidRPr="0091143E">
              <w:rPr>
                <w:sz w:val="22"/>
                <w:lang w:val="en-AU"/>
              </w:rPr>
              <w:t>95.2</w:t>
            </w:r>
          </w:p>
        </w:tc>
        <w:tc>
          <w:tcPr>
            <w:tcW w:w="1743" w:type="dxa"/>
          </w:tcPr>
          <w:p w:rsidR="00327DDE" w:rsidRPr="0091143E" w:rsidRDefault="0065125B" w:rsidP="008F3EDF">
            <w:pPr>
              <w:jc w:val="center"/>
              <w:rPr>
                <w:sz w:val="22"/>
                <w:lang w:val="en-AU"/>
              </w:rPr>
            </w:pPr>
            <w:r w:rsidRPr="0091143E">
              <w:rPr>
                <w:sz w:val="22"/>
                <w:lang w:val="en-AU"/>
              </w:rPr>
              <w:t>98.5</w:t>
            </w:r>
          </w:p>
        </w:tc>
        <w:tc>
          <w:tcPr>
            <w:tcW w:w="1223" w:type="dxa"/>
          </w:tcPr>
          <w:p w:rsidR="00327DDE" w:rsidRPr="0091143E" w:rsidRDefault="00327DDE" w:rsidP="008F3EDF">
            <w:pPr>
              <w:jc w:val="center"/>
              <w:rPr>
                <w:sz w:val="22"/>
                <w:lang w:val="en-AU"/>
              </w:rPr>
            </w:pPr>
            <w:r w:rsidRPr="0091143E">
              <w:rPr>
                <w:sz w:val="22"/>
                <w:lang w:val="en-AU"/>
              </w:rPr>
              <w:t>468</w:t>
            </w:r>
          </w:p>
        </w:tc>
        <w:tc>
          <w:tcPr>
            <w:tcW w:w="1403" w:type="dxa"/>
          </w:tcPr>
          <w:p w:rsidR="00327DDE" w:rsidRPr="0091143E" w:rsidRDefault="00327DDE" w:rsidP="008F3EDF">
            <w:pPr>
              <w:keepNext/>
              <w:jc w:val="center"/>
              <w:rPr>
                <w:sz w:val="22"/>
                <w:lang w:val="en-AU"/>
              </w:rPr>
            </w:pPr>
            <w:r w:rsidRPr="0091143E">
              <w:rPr>
                <w:sz w:val="22"/>
                <w:lang w:val="en-AU"/>
              </w:rPr>
              <w:t>36.5</w:t>
            </w:r>
          </w:p>
        </w:tc>
        <w:tc>
          <w:tcPr>
            <w:tcW w:w="1917" w:type="dxa"/>
          </w:tcPr>
          <w:p w:rsidR="00327DDE" w:rsidRPr="0091143E" w:rsidRDefault="0095164C" w:rsidP="008F3EDF">
            <w:pPr>
              <w:keepNext/>
              <w:jc w:val="center"/>
              <w:rPr>
                <w:sz w:val="22"/>
                <w:lang w:val="en-AU"/>
              </w:rPr>
            </w:pPr>
            <w:r w:rsidRPr="0091143E">
              <w:rPr>
                <w:sz w:val="22"/>
                <w:lang w:val="en-AU"/>
              </w:rPr>
              <w:t>735</w:t>
            </w:r>
          </w:p>
        </w:tc>
      </w:tr>
    </w:tbl>
    <w:p w:rsidR="00327DDE" w:rsidRDefault="006D7CD0" w:rsidP="00327DDE">
      <w:pPr>
        <w:pStyle w:val="Caption"/>
        <w:rPr>
          <w:lang w:val="en-AU"/>
        </w:rPr>
      </w:pPr>
      <w:bookmarkStart w:id="124" w:name="_Toc15926314"/>
      <w:r>
        <w:t xml:space="preserve">Figure </w:t>
      </w:r>
      <w:fldSimple w:instr=" SEQ Figure \* ARABIC ">
        <w:r w:rsidR="00837868">
          <w:rPr>
            <w:noProof/>
          </w:rPr>
          <w:t>54</w:t>
        </w:r>
      </w:fldSimple>
      <w:r>
        <w:t xml:space="preserve"> – weight of individual gate components</w:t>
      </w:r>
      <w:bookmarkEnd w:id="124"/>
    </w:p>
    <w:p w:rsidR="00087E7A" w:rsidRDefault="00087E7A" w:rsidP="006428E3">
      <w:pPr>
        <w:spacing w:line="276" w:lineRule="auto"/>
        <w:jc w:val="both"/>
        <w:rPr>
          <w:rFonts w:ascii="Times" w:hAnsi="Times" w:cs="Times"/>
          <w:lang w:val="en-AU"/>
        </w:rPr>
      </w:pPr>
    </w:p>
    <w:p w:rsidR="00E24ADA" w:rsidRPr="001355C2" w:rsidRDefault="00F86937" w:rsidP="006428E3">
      <w:pPr>
        <w:spacing w:line="276" w:lineRule="auto"/>
        <w:jc w:val="both"/>
        <w:rPr>
          <w:rFonts w:ascii="Times" w:hAnsi="Times" w:cs="Times"/>
          <w:sz w:val="22"/>
          <w:szCs w:val="22"/>
          <w:lang w:val="en-AU"/>
        </w:rPr>
      </w:pPr>
      <w:r w:rsidRPr="001355C2">
        <w:rPr>
          <w:rFonts w:ascii="Times" w:hAnsi="Times" w:cs="Times"/>
          <w:noProof/>
          <w:sz w:val="22"/>
          <w:szCs w:val="22"/>
          <w:lang w:val="en-US" w:eastAsia="en-US"/>
        </w:rPr>
        <w:drawing>
          <wp:anchor distT="0" distB="0" distL="114300" distR="114300" simplePos="0" relativeHeight="253089792" behindDoc="0" locked="0" layoutInCell="1" allowOverlap="1">
            <wp:simplePos x="0" y="0"/>
            <wp:positionH relativeFrom="column">
              <wp:posOffset>4195445</wp:posOffset>
            </wp:positionH>
            <wp:positionV relativeFrom="paragraph">
              <wp:posOffset>6985</wp:posOffset>
            </wp:positionV>
            <wp:extent cx="1768475" cy="1569085"/>
            <wp:effectExtent l="19050" t="19050" r="22225" b="12065"/>
            <wp:wrapSquare wrapText="bothSides"/>
            <wp:docPr id="70"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125" cstate="print"/>
                    <a:srcRect l="18882" t="23706" r="11506" b="4189"/>
                    <a:stretch>
                      <a:fillRect/>
                    </a:stretch>
                  </pic:blipFill>
                  <pic:spPr bwMode="auto">
                    <a:xfrm>
                      <a:off x="0" y="0"/>
                      <a:ext cx="1768475" cy="1569085"/>
                    </a:xfrm>
                    <a:prstGeom prst="rect">
                      <a:avLst/>
                    </a:prstGeom>
                    <a:noFill/>
                    <a:ln>
                      <a:solidFill>
                        <a:schemeClr val="tx1"/>
                      </a:solidFill>
                    </a:ln>
                  </pic:spPr>
                </pic:pic>
              </a:graphicData>
            </a:graphic>
          </wp:anchor>
        </w:drawing>
      </w:r>
      <w:r w:rsidR="008F3EDF" w:rsidRPr="001355C2">
        <w:rPr>
          <w:rFonts w:ascii="Times" w:hAnsi="Times" w:cs="Times"/>
          <w:sz w:val="22"/>
          <w:szCs w:val="22"/>
          <w:lang w:val="en-AU"/>
        </w:rPr>
        <w:t>Now all the necessary information</w:t>
      </w:r>
      <w:r w:rsidR="00327DDE" w:rsidRPr="001355C2">
        <w:rPr>
          <w:rFonts w:ascii="Times" w:hAnsi="Times" w:cs="Times"/>
          <w:sz w:val="22"/>
          <w:szCs w:val="22"/>
          <w:lang w:val="en-AU"/>
        </w:rPr>
        <w:t xml:space="preserve"> is known</w:t>
      </w:r>
      <w:r w:rsidR="008F3EDF" w:rsidRPr="001355C2">
        <w:rPr>
          <w:rFonts w:ascii="Times" w:hAnsi="Times" w:cs="Times"/>
          <w:sz w:val="22"/>
          <w:szCs w:val="22"/>
          <w:lang w:val="en-AU"/>
        </w:rPr>
        <w:t xml:space="preserve"> for determining the lo</w:t>
      </w:r>
      <w:r w:rsidR="00327DDE" w:rsidRPr="001355C2">
        <w:rPr>
          <w:rFonts w:ascii="Times" w:hAnsi="Times" w:cs="Times"/>
          <w:sz w:val="22"/>
          <w:szCs w:val="22"/>
          <w:lang w:val="en-AU"/>
        </w:rPr>
        <w:t>cation of centre of gravity</w:t>
      </w:r>
      <w:r w:rsidR="005321C9" w:rsidRPr="001355C2">
        <w:rPr>
          <w:rFonts w:ascii="Times" w:hAnsi="Times" w:cs="Times"/>
          <w:sz w:val="22"/>
          <w:szCs w:val="22"/>
          <w:lang w:val="en-AU"/>
        </w:rPr>
        <w:t xml:space="preserve">. </w:t>
      </w:r>
      <w:r w:rsidR="00830A29" w:rsidRPr="001355C2">
        <w:rPr>
          <w:rFonts w:ascii="Times" w:hAnsi="Times" w:cs="Times"/>
          <w:sz w:val="22"/>
          <w:szCs w:val="22"/>
          <w:lang w:val="en-AU"/>
        </w:rPr>
        <w:t>I</w:t>
      </w:r>
      <w:r w:rsidR="00327DDE" w:rsidRPr="001355C2">
        <w:rPr>
          <w:rFonts w:ascii="Times" w:hAnsi="Times" w:cs="Times"/>
          <w:sz w:val="22"/>
          <w:szCs w:val="22"/>
          <w:lang w:val="en-AU"/>
        </w:rPr>
        <w:t xml:space="preserve">t has been established that centre of gravity is eccentric </w:t>
      </w:r>
      <w:r w:rsidR="001D694F" w:rsidRPr="001355C2">
        <w:rPr>
          <w:rFonts w:ascii="Times" w:hAnsi="Times" w:cs="Times"/>
          <w:sz w:val="22"/>
          <w:szCs w:val="22"/>
          <w:lang w:val="en-AU"/>
        </w:rPr>
        <w:t xml:space="preserve">by 0.14 [m] </w:t>
      </w:r>
      <w:r w:rsidR="00327DDE" w:rsidRPr="001355C2">
        <w:rPr>
          <w:rFonts w:ascii="Times" w:hAnsi="Times" w:cs="Times"/>
          <w:sz w:val="22"/>
          <w:szCs w:val="22"/>
          <w:lang w:val="en-AU"/>
        </w:rPr>
        <w:t>with respect to trunnion</w:t>
      </w:r>
      <w:r w:rsidR="00ED5E57">
        <w:rPr>
          <w:rFonts w:ascii="Times" w:hAnsi="Times" w:cs="Times"/>
          <w:sz w:val="22"/>
          <w:szCs w:val="22"/>
          <w:lang w:val="en-AU"/>
        </w:rPr>
        <w:t>, such as shown in figure 55</w:t>
      </w:r>
      <w:r w:rsidR="00E24ADA" w:rsidRPr="001355C2">
        <w:rPr>
          <w:rFonts w:ascii="Times" w:hAnsi="Times" w:cs="Times"/>
          <w:sz w:val="22"/>
          <w:szCs w:val="22"/>
          <w:lang w:val="en-AU"/>
        </w:rPr>
        <w:t>.</w:t>
      </w:r>
    </w:p>
    <w:p w:rsidR="00E24ADA" w:rsidRPr="001355C2" w:rsidRDefault="00E24ADA" w:rsidP="006428E3">
      <w:pPr>
        <w:spacing w:line="276" w:lineRule="auto"/>
        <w:jc w:val="both"/>
        <w:rPr>
          <w:rFonts w:ascii="Times" w:hAnsi="Times" w:cs="Times"/>
          <w:sz w:val="22"/>
          <w:szCs w:val="22"/>
          <w:lang w:val="en-AU"/>
        </w:rPr>
      </w:pPr>
    </w:p>
    <w:p w:rsidR="008A2033" w:rsidRPr="001355C2" w:rsidRDefault="004F16A1" w:rsidP="006428E3">
      <w:pPr>
        <w:spacing w:line="276" w:lineRule="auto"/>
        <w:jc w:val="both"/>
        <w:rPr>
          <w:rFonts w:ascii="Times" w:hAnsi="Times" w:cs="Times"/>
          <w:color w:val="000000" w:themeColor="text1"/>
          <w:sz w:val="22"/>
          <w:szCs w:val="22"/>
        </w:rPr>
      </w:pPr>
      <w:r w:rsidRPr="004F16A1">
        <w:rPr>
          <w:noProof/>
          <w:sz w:val="22"/>
          <w:szCs w:val="22"/>
        </w:rPr>
        <w:pict>
          <v:shape id="Text Box 319" o:spid="_x0000_s1068" type="#_x0000_t202" style="position:absolute;left:0;text-align:left;margin-left:330.1pt;margin-top:56.35pt;width:139.9pt;height:32pt;z-index:253087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" stroked="f">
            <v:path arrowok="t"/>
            <v:textbox style="mso-next-textbox:#Text Box 319" inset="0,0,0,0">
              <w:txbxContent>
                <w:p w:rsidR="008A585F" w:rsidRPr="008F2BDF" w:rsidRDefault="008A585F" w:rsidP="006428E3">
                  <w:pPr>
                    <w:pStyle w:val="Caption"/>
                    <w:rPr>
                      <w:rFonts w:ascii="Times" w:hAnsi="Times" w:cs="Times"/>
                      <w:noProof/>
                      <w:sz w:val="24"/>
                      <w:szCs w:val="24"/>
                    </w:rPr>
                  </w:pPr>
                  <w:bookmarkStart w:id="125" w:name="_Toc15926316"/>
                  <w:r>
                    <w:t xml:space="preserve">Figure </w:t>
                  </w:r>
                  <w:fldSimple w:instr=" SEQ Figure \* ARABIC ">
                    <w:r>
                      <w:rPr>
                        <w:noProof/>
                      </w:rPr>
                      <w:t>55</w:t>
                    </w:r>
                  </w:fldSimple>
                  <w:r>
                    <w:t xml:space="preserve"> – the eccentricity between the trunnion and the centre of gravity of the preliminary model.</w:t>
                  </w:r>
                  <w:bookmarkEnd w:id="125"/>
                  <w:r>
                    <w:t xml:space="preserve"> </w:t>
                  </w:r>
                </w:p>
              </w:txbxContent>
            </v:textbox>
            <w10:wrap type="square"/>
          </v:shape>
        </w:pict>
      </w:r>
      <w:r w:rsidR="001D694F" w:rsidRPr="001355C2">
        <w:rPr>
          <w:rFonts w:ascii="Times" w:hAnsi="Times" w:cs="Times"/>
          <w:sz w:val="22"/>
          <w:szCs w:val="22"/>
        </w:rPr>
        <w:t xml:space="preserve">This is not desirable as the centre of gravity </w:t>
      </w:r>
      <w:r w:rsidR="001D694F" w:rsidRPr="001355C2">
        <w:rPr>
          <w:rFonts w:ascii="Times" w:hAnsi="Times" w:cs="Times"/>
          <w:color w:val="000000" w:themeColor="text1"/>
          <w:sz w:val="22"/>
          <w:szCs w:val="22"/>
        </w:rPr>
        <w:t>will have a tendency to align with the vertical axis, increasing the power requirements of the cylinder to hold</w:t>
      </w:r>
      <w:r w:rsidR="00CA5D32">
        <w:rPr>
          <w:rFonts w:ascii="Times" w:hAnsi="Times" w:cs="Times"/>
          <w:color w:val="000000" w:themeColor="text1"/>
          <w:sz w:val="22"/>
          <w:szCs w:val="22"/>
        </w:rPr>
        <w:t xml:space="preserve"> the gate in place. As a result</w:t>
      </w:r>
      <w:r w:rsidR="001D694F" w:rsidRPr="001355C2">
        <w:rPr>
          <w:rFonts w:ascii="Times" w:hAnsi="Times" w:cs="Times"/>
          <w:color w:val="000000" w:themeColor="text1"/>
          <w:sz w:val="22"/>
          <w:szCs w:val="22"/>
        </w:rPr>
        <w:t xml:space="preserve"> the bottom girder is moved slightly </w:t>
      </w:r>
      <w:r w:rsidR="00D3371E" w:rsidRPr="001355C2">
        <w:rPr>
          <w:rFonts w:ascii="Times" w:hAnsi="Times" w:cs="Times"/>
          <w:color w:val="000000" w:themeColor="text1"/>
          <w:sz w:val="22"/>
          <w:szCs w:val="22"/>
        </w:rPr>
        <w:t>higher on the gate leaf</w:t>
      </w:r>
      <w:r w:rsidR="00CA5D32">
        <w:rPr>
          <w:rFonts w:ascii="Times" w:hAnsi="Times" w:cs="Times"/>
          <w:color w:val="000000" w:themeColor="text1"/>
          <w:sz w:val="22"/>
          <w:szCs w:val="22"/>
        </w:rPr>
        <w:t>,</w:t>
      </w:r>
      <w:r w:rsidR="001D694F" w:rsidRPr="001355C2">
        <w:rPr>
          <w:rFonts w:ascii="Times" w:hAnsi="Times" w:cs="Times"/>
          <w:color w:val="000000" w:themeColor="text1"/>
          <w:sz w:val="22"/>
          <w:szCs w:val="22"/>
        </w:rPr>
        <w:t xml:space="preserve"> to shift the gravity centre</w:t>
      </w:r>
      <w:r w:rsidR="00D3371E" w:rsidRPr="001355C2">
        <w:rPr>
          <w:rFonts w:ascii="Times" w:hAnsi="Times" w:cs="Times"/>
          <w:color w:val="000000" w:themeColor="text1"/>
          <w:sz w:val="22"/>
          <w:szCs w:val="22"/>
        </w:rPr>
        <w:t xml:space="preserve"> upstream</w:t>
      </w:r>
      <w:r w:rsidR="006428E3" w:rsidRPr="001355C2">
        <w:rPr>
          <w:rFonts w:ascii="Times" w:hAnsi="Times" w:cs="Times"/>
          <w:color w:val="000000" w:themeColor="text1"/>
          <w:sz w:val="22"/>
          <w:szCs w:val="22"/>
        </w:rPr>
        <w:t xml:space="preserve"> to arrive at the final concept model</w:t>
      </w:r>
      <w:r w:rsidR="006428E3" w:rsidRPr="001355C2">
        <w:rPr>
          <w:rFonts w:ascii="Times" w:hAnsi="Times" w:cs="Times"/>
          <w:b/>
          <w:color w:val="000000" w:themeColor="text1"/>
          <w:sz w:val="22"/>
          <w:szCs w:val="22"/>
        </w:rPr>
        <w:t>.</w:t>
      </w:r>
    </w:p>
    <w:p w:rsidR="00830A29" w:rsidRPr="001355C2" w:rsidRDefault="00830A29">
      <w:pPr>
        <w:rPr>
          <w:rFonts w:ascii="Times" w:hAnsi="Times" w:cs="Times"/>
          <w:color w:val="000000" w:themeColor="text1"/>
          <w:sz w:val="22"/>
          <w:szCs w:val="22"/>
        </w:rPr>
      </w:pPr>
    </w:p>
    <w:tbl>
      <w:tblPr>
        <w:tblStyle w:val="TableGrid"/>
        <w:tblpPr w:leftFromText="180" w:rightFromText="180" w:vertAnchor="text" w:horzAnchor="page" w:tblpX="1933" w:tblpY="1601"/>
        <w:tblW w:w="0" w:type="auto"/>
        <w:tblLook w:val="04A0"/>
      </w:tblPr>
      <w:tblGrid>
        <w:gridCol w:w="1743"/>
        <w:gridCol w:w="1743"/>
        <w:gridCol w:w="1863"/>
      </w:tblGrid>
      <w:tr w:rsidR="001355C2" w:rsidRPr="001355C2" w:rsidTr="001355C2">
        <w:tc>
          <w:tcPr>
            <w:tcW w:w="1743" w:type="dxa"/>
          </w:tcPr>
          <w:p w:rsidR="001355C2" w:rsidRPr="0091143E" w:rsidRDefault="001355C2" w:rsidP="001355C2">
            <w:pPr>
              <w:spacing w:line="276" w:lineRule="auto"/>
              <w:jc w:val="center"/>
              <w:rPr>
                <w:sz w:val="22"/>
                <w:szCs w:val="22"/>
                <w:lang w:val="en-AU"/>
              </w:rPr>
            </w:pPr>
            <w:r w:rsidRPr="0091143E">
              <w:rPr>
                <w:sz w:val="22"/>
                <w:szCs w:val="22"/>
                <w:lang w:val="en-AU"/>
              </w:rPr>
              <w:t>Member</w:t>
            </w:r>
          </w:p>
        </w:tc>
        <w:tc>
          <w:tcPr>
            <w:tcW w:w="1743" w:type="dxa"/>
          </w:tcPr>
          <w:p w:rsidR="001355C2" w:rsidRPr="0091143E" w:rsidRDefault="001355C2" w:rsidP="001355C2">
            <w:pPr>
              <w:spacing w:line="276" w:lineRule="auto"/>
              <w:jc w:val="center"/>
              <w:rPr>
                <w:sz w:val="22"/>
                <w:szCs w:val="22"/>
                <w:lang w:val="en-AU"/>
              </w:rPr>
            </w:pPr>
            <w:r w:rsidRPr="0091143E">
              <w:rPr>
                <w:sz w:val="22"/>
                <w:szCs w:val="22"/>
                <w:lang w:val="en-AU"/>
              </w:rPr>
              <w:t>Stress due to...</w:t>
            </w:r>
          </w:p>
        </w:tc>
        <w:tc>
          <w:tcPr>
            <w:tcW w:w="1863" w:type="dxa"/>
          </w:tcPr>
          <w:p w:rsidR="001355C2" w:rsidRPr="0091143E" w:rsidRDefault="001355C2" w:rsidP="001355C2">
            <w:pPr>
              <w:spacing w:line="276" w:lineRule="auto"/>
              <w:jc w:val="center"/>
              <w:rPr>
                <w:sz w:val="22"/>
                <w:szCs w:val="22"/>
                <w:lang w:val="en-AU"/>
              </w:rPr>
            </w:pPr>
            <w:r w:rsidRPr="0091143E">
              <w:rPr>
                <w:sz w:val="22"/>
                <w:szCs w:val="22"/>
                <w:lang w:val="en-AU"/>
              </w:rPr>
              <w:t>Stress [N/mm2]</w:t>
            </w:r>
          </w:p>
        </w:tc>
      </w:tr>
      <w:tr w:rsidR="001355C2" w:rsidRPr="001355C2" w:rsidTr="001355C2">
        <w:tc>
          <w:tcPr>
            <w:tcW w:w="1743" w:type="dxa"/>
          </w:tcPr>
          <w:p w:rsidR="001355C2" w:rsidRPr="0091143E" w:rsidRDefault="001355C2" w:rsidP="001355C2">
            <w:pPr>
              <w:spacing w:line="276" w:lineRule="auto"/>
              <w:jc w:val="both"/>
              <w:rPr>
                <w:sz w:val="22"/>
                <w:szCs w:val="22"/>
                <w:lang w:val="en-AU"/>
              </w:rPr>
            </w:pPr>
            <w:r w:rsidRPr="0091143E">
              <w:rPr>
                <w:sz w:val="22"/>
                <w:szCs w:val="22"/>
                <w:lang w:val="en-AU"/>
              </w:rPr>
              <w:t>Top Girder</w:t>
            </w:r>
          </w:p>
        </w:tc>
        <w:tc>
          <w:tcPr>
            <w:tcW w:w="1743" w:type="dxa"/>
          </w:tcPr>
          <w:p w:rsidR="001355C2" w:rsidRPr="0091143E" w:rsidRDefault="001355C2" w:rsidP="001355C2">
            <w:pPr>
              <w:spacing w:line="276" w:lineRule="auto"/>
              <w:jc w:val="both"/>
              <w:rPr>
                <w:sz w:val="22"/>
                <w:szCs w:val="22"/>
                <w:lang w:val="en-AU"/>
              </w:rPr>
            </w:pPr>
            <w:r w:rsidRPr="0091143E">
              <w:rPr>
                <w:sz w:val="22"/>
                <w:szCs w:val="22"/>
                <w:lang w:val="en-AU"/>
              </w:rPr>
              <w:t>Bending</w:t>
            </w:r>
          </w:p>
        </w:tc>
        <w:tc>
          <w:tcPr>
            <w:tcW w:w="1863" w:type="dxa"/>
          </w:tcPr>
          <w:p w:rsidR="001355C2" w:rsidRPr="0091143E" w:rsidRDefault="009922CD" w:rsidP="001355C2">
            <w:pPr>
              <w:spacing w:line="276" w:lineRule="auto"/>
              <w:jc w:val="center"/>
              <w:rPr>
                <w:sz w:val="22"/>
                <w:szCs w:val="22"/>
                <w:lang w:val="en-AU"/>
              </w:rPr>
            </w:pPr>
            <w:r>
              <w:rPr>
                <w:sz w:val="22"/>
                <w:szCs w:val="22"/>
                <w:lang w:val="en-AU"/>
              </w:rPr>
              <w:t>198</w:t>
            </w:r>
          </w:p>
        </w:tc>
      </w:tr>
      <w:tr w:rsidR="001355C2" w:rsidRPr="001355C2" w:rsidTr="001355C2">
        <w:tc>
          <w:tcPr>
            <w:tcW w:w="1743" w:type="dxa"/>
          </w:tcPr>
          <w:p w:rsidR="001355C2" w:rsidRPr="0091143E" w:rsidRDefault="001355C2" w:rsidP="001355C2">
            <w:pPr>
              <w:spacing w:line="276" w:lineRule="auto"/>
              <w:jc w:val="both"/>
              <w:rPr>
                <w:sz w:val="22"/>
                <w:szCs w:val="22"/>
                <w:lang w:val="en-AU"/>
              </w:rPr>
            </w:pPr>
            <w:r w:rsidRPr="0091143E">
              <w:rPr>
                <w:sz w:val="22"/>
                <w:szCs w:val="22"/>
                <w:lang w:val="en-AU"/>
              </w:rPr>
              <w:t>Bottom Girder</w:t>
            </w:r>
          </w:p>
        </w:tc>
        <w:tc>
          <w:tcPr>
            <w:tcW w:w="1743" w:type="dxa"/>
          </w:tcPr>
          <w:p w:rsidR="001355C2" w:rsidRPr="0091143E" w:rsidRDefault="001355C2" w:rsidP="001355C2">
            <w:pPr>
              <w:spacing w:line="276" w:lineRule="auto"/>
              <w:jc w:val="both"/>
              <w:rPr>
                <w:sz w:val="22"/>
                <w:szCs w:val="22"/>
                <w:lang w:val="en-AU"/>
              </w:rPr>
            </w:pPr>
            <w:r w:rsidRPr="0091143E">
              <w:rPr>
                <w:sz w:val="22"/>
                <w:szCs w:val="22"/>
                <w:lang w:val="en-AU"/>
              </w:rPr>
              <w:t>Bending</w:t>
            </w:r>
          </w:p>
        </w:tc>
        <w:tc>
          <w:tcPr>
            <w:tcW w:w="1863" w:type="dxa"/>
          </w:tcPr>
          <w:p w:rsidR="001355C2" w:rsidRPr="0091143E" w:rsidRDefault="001355C2" w:rsidP="009922CD">
            <w:pPr>
              <w:spacing w:line="276" w:lineRule="auto"/>
              <w:jc w:val="center"/>
              <w:rPr>
                <w:sz w:val="22"/>
                <w:szCs w:val="22"/>
                <w:lang w:val="en-AU"/>
              </w:rPr>
            </w:pPr>
            <w:r w:rsidRPr="0091143E">
              <w:rPr>
                <w:sz w:val="22"/>
                <w:szCs w:val="22"/>
                <w:lang w:val="en-AU"/>
              </w:rPr>
              <w:t>2</w:t>
            </w:r>
            <w:r w:rsidR="009922CD">
              <w:rPr>
                <w:sz w:val="22"/>
                <w:szCs w:val="22"/>
                <w:lang w:val="en-AU"/>
              </w:rPr>
              <w:t>36</w:t>
            </w:r>
          </w:p>
        </w:tc>
      </w:tr>
      <w:tr w:rsidR="001355C2" w:rsidRPr="001355C2" w:rsidTr="001355C2">
        <w:tc>
          <w:tcPr>
            <w:tcW w:w="1743" w:type="dxa"/>
          </w:tcPr>
          <w:p w:rsidR="001355C2" w:rsidRPr="0091143E" w:rsidRDefault="001355C2" w:rsidP="001355C2">
            <w:pPr>
              <w:spacing w:line="276" w:lineRule="auto"/>
              <w:jc w:val="both"/>
              <w:rPr>
                <w:sz w:val="22"/>
                <w:szCs w:val="22"/>
                <w:lang w:val="en-AU"/>
              </w:rPr>
            </w:pPr>
            <w:r w:rsidRPr="0091143E">
              <w:rPr>
                <w:sz w:val="22"/>
                <w:szCs w:val="22"/>
                <w:lang w:val="en-AU"/>
              </w:rPr>
              <w:t>Bottom Strut</w:t>
            </w:r>
          </w:p>
        </w:tc>
        <w:tc>
          <w:tcPr>
            <w:tcW w:w="1743" w:type="dxa"/>
          </w:tcPr>
          <w:p w:rsidR="001355C2" w:rsidRPr="0091143E" w:rsidRDefault="001355C2" w:rsidP="001355C2">
            <w:pPr>
              <w:spacing w:line="276" w:lineRule="auto"/>
              <w:jc w:val="both"/>
              <w:rPr>
                <w:sz w:val="22"/>
                <w:szCs w:val="22"/>
                <w:lang w:val="en-AU"/>
              </w:rPr>
            </w:pPr>
            <w:r w:rsidRPr="0091143E">
              <w:rPr>
                <w:sz w:val="22"/>
                <w:szCs w:val="22"/>
                <w:lang w:val="en-AU"/>
              </w:rPr>
              <w:t>Compression</w:t>
            </w:r>
          </w:p>
        </w:tc>
        <w:tc>
          <w:tcPr>
            <w:tcW w:w="1863" w:type="dxa"/>
          </w:tcPr>
          <w:p w:rsidR="001355C2" w:rsidRPr="0091143E" w:rsidRDefault="001355C2" w:rsidP="001355C2">
            <w:pPr>
              <w:keepNext/>
              <w:spacing w:line="276" w:lineRule="auto"/>
              <w:jc w:val="center"/>
              <w:rPr>
                <w:sz w:val="22"/>
                <w:szCs w:val="22"/>
                <w:lang w:val="en-AU"/>
              </w:rPr>
            </w:pPr>
            <w:r w:rsidRPr="0091143E">
              <w:rPr>
                <w:sz w:val="22"/>
                <w:szCs w:val="22"/>
                <w:lang w:val="en-AU"/>
              </w:rPr>
              <w:t>81</w:t>
            </w:r>
            <w:r w:rsidR="00292059">
              <w:rPr>
                <w:sz w:val="22"/>
                <w:szCs w:val="22"/>
                <w:lang w:val="en-AU"/>
              </w:rPr>
              <w:t>.8</w:t>
            </w:r>
          </w:p>
        </w:tc>
      </w:tr>
    </w:tbl>
    <w:p w:rsidR="00E81C4D" w:rsidRPr="001355C2" w:rsidRDefault="00C714BF" w:rsidP="00C714BF">
      <w:pPr>
        <w:spacing w:line="276" w:lineRule="auto"/>
        <w:jc w:val="both"/>
        <w:rPr>
          <w:sz w:val="22"/>
          <w:szCs w:val="22"/>
          <w:lang w:val="en-AU"/>
        </w:rPr>
      </w:pPr>
      <w:r w:rsidRPr="001355C2">
        <w:rPr>
          <w:sz w:val="22"/>
          <w:szCs w:val="22"/>
          <w:lang w:val="en-AU"/>
        </w:rPr>
        <w:t xml:space="preserve">The decision to move the bottom girder influences the internal stresses within the components </w:t>
      </w:r>
      <w:r w:rsidRPr="00ED5E57">
        <w:rPr>
          <w:sz w:val="22"/>
          <w:szCs w:val="22"/>
          <w:lang w:val="en-AU"/>
        </w:rPr>
        <w:t>of the gate</w:t>
      </w:r>
      <w:r w:rsidR="00E81C4D" w:rsidRPr="00ED5E57">
        <w:rPr>
          <w:sz w:val="22"/>
          <w:szCs w:val="22"/>
          <w:lang w:val="en-AU"/>
        </w:rPr>
        <w:t>, particularly the arms and the girders. Hence,</w:t>
      </w:r>
      <w:r w:rsidR="009B47AD">
        <w:rPr>
          <w:sz w:val="22"/>
          <w:szCs w:val="22"/>
          <w:lang w:val="en-AU"/>
        </w:rPr>
        <w:t xml:space="preserve"> the</w:t>
      </w:r>
      <w:r w:rsidR="00E81C4D" w:rsidRPr="00ED5E57">
        <w:rPr>
          <w:sz w:val="22"/>
          <w:szCs w:val="22"/>
          <w:lang w:val="en-AU"/>
        </w:rPr>
        <w:t xml:space="preserve"> new stresses are obtained</w:t>
      </w:r>
      <w:r w:rsidR="00ED5E57" w:rsidRPr="00ED5E57">
        <w:rPr>
          <w:sz w:val="22"/>
          <w:szCs w:val="22"/>
          <w:lang w:val="en-AU"/>
        </w:rPr>
        <w:t xml:space="preserve"> </w:t>
      </w:r>
      <w:r w:rsidR="00E81C4D" w:rsidRPr="00ED5E57">
        <w:rPr>
          <w:sz w:val="22"/>
          <w:szCs w:val="22"/>
          <w:lang w:val="en-AU"/>
        </w:rPr>
        <w:t xml:space="preserve">shown in </w:t>
      </w:r>
      <w:r w:rsidR="00ED5E57" w:rsidRPr="00ED5E57">
        <w:rPr>
          <w:sz w:val="22"/>
          <w:szCs w:val="22"/>
          <w:lang w:val="en-AU"/>
        </w:rPr>
        <w:t>figure 56</w:t>
      </w:r>
      <w:r w:rsidR="009B47AD">
        <w:rPr>
          <w:sz w:val="22"/>
          <w:szCs w:val="22"/>
          <w:lang w:val="en-AU"/>
        </w:rPr>
        <w:t xml:space="preserve"> and the </w:t>
      </w:r>
      <w:r w:rsidR="00F22539">
        <w:rPr>
          <w:sz w:val="22"/>
          <w:szCs w:val="22"/>
          <w:lang w:val="en-AU"/>
        </w:rPr>
        <w:t>relevant</w:t>
      </w:r>
      <w:r w:rsidR="009B47AD">
        <w:rPr>
          <w:sz w:val="22"/>
          <w:szCs w:val="22"/>
          <w:lang w:val="en-AU"/>
        </w:rPr>
        <w:t xml:space="preserve"> calculations are presented </w:t>
      </w:r>
      <w:r w:rsidR="009B47AD" w:rsidRPr="007E2962">
        <w:rPr>
          <w:sz w:val="22"/>
          <w:szCs w:val="22"/>
          <w:lang w:val="en-AU"/>
        </w:rPr>
        <w:t xml:space="preserve">in </w:t>
      </w:r>
      <w:r w:rsidR="00132B37" w:rsidRPr="007E2962">
        <w:rPr>
          <w:sz w:val="22"/>
          <w:szCs w:val="22"/>
          <w:lang w:val="en-AU"/>
        </w:rPr>
        <w:t>Appendix B8</w:t>
      </w:r>
      <w:r w:rsidR="009B47AD" w:rsidRPr="007E2962">
        <w:rPr>
          <w:sz w:val="22"/>
          <w:szCs w:val="22"/>
          <w:lang w:val="en-AU"/>
        </w:rPr>
        <w:t>.</w:t>
      </w:r>
      <w:r w:rsidR="009B47AD">
        <w:rPr>
          <w:sz w:val="22"/>
          <w:szCs w:val="22"/>
          <w:lang w:val="en-AU"/>
        </w:rPr>
        <w:t xml:space="preserve"> </w:t>
      </w:r>
    </w:p>
    <w:p w:rsidR="001355C2" w:rsidRDefault="001355C2" w:rsidP="001355C2">
      <w:pPr>
        <w:pStyle w:val="Caption"/>
        <w:framePr w:w="5401" w:h="501" w:hRule="exact" w:hSpace="180" w:wrap="around" w:vAnchor="text" w:hAnchor="page" w:x="1821" w:y="2047"/>
        <w:rPr>
          <w:lang w:val="en-AU"/>
        </w:rPr>
      </w:pPr>
      <w:bookmarkStart w:id="126" w:name="_Toc15926315"/>
      <w:r>
        <w:t xml:space="preserve">Figure </w:t>
      </w:r>
      <w:fldSimple w:instr=" SEQ Figure \* ARABIC ">
        <w:r w:rsidR="00837868">
          <w:rPr>
            <w:noProof/>
          </w:rPr>
          <w:t>56</w:t>
        </w:r>
      </w:fldSimple>
      <w:r>
        <w:t xml:space="preserve"> - internal stresses in the main components after moving the bottom girder</w:t>
      </w:r>
      <w:bookmarkEnd w:id="126"/>
    </w:p>
    <w:p w:rsidR="001355C2" w:rsidRDefault="001355C2" w:rsidP="001355C2">
      <w:pPr>
        <w:pStyle w:val="Caption"/>
        <w:framePr w:w="5401" w:h="501" w:hRule="exact" w:hSpace="180" w:wrap="around" w:vAnchor="text" w:hAnchor="page" w:x="1821" w:y="2047"/>
      </w:pPr>
    </w:p>
    <w:p w:rsidR="00E81C4D" w:rsidRPr="001355C2" w:rsidRDefault="004F16A1" w:rsidP="00C714BF">
      <w:pPr>
        <w:spacing w:line="276" w:lineRule="auto"/>
        <w:jc w:val="both"/>
        <w:rPr>
          <w:sz w:val="22"/>
          <w:lang w:val="en-AU"/>
        </w:rPr>
      </w:pPr>
      <w:r w:rsidRPr="004F16A1">
        <w:rPr>
          <w:rFonts w:ascii="Times" w:hAnsi="Times" w:cs="Times"/>
          <w:b/>
          <w:i/>
          <w:noProof/>
          <w:color w:val="2F5496" w:themeColor="accent1" w:themeShade="BF"/>
        </w:rPr>
        <w:pict>
          <v:shape id="Text Box 321" o:spid="_x0000_s1069" type="#_x0000_t202" style="position:absolute;left:0;text-align:left;margin-left:313.05pt;margin-top:137.3pt;width:130.7pt;height:27.45pt;z-index:253095936;visibility:visible" stroked="f">
            <v:path arrowok="t"/>
            <v:textbox style="mso-next-textbox:#Text Box 321" inset="0,0,0,0">
              <w:txbxContent>
                <w:p w:rsidR="008A585F" w:rsidRPr="00DA1D0B" w:rsidRDefault="008A585F" w:rsidP="003A409D">
                  <w:pPr>
                    <w:pStyle w:val="Caption"/>
                    <w:rPr>
                      <w:rFonts w:ascii="Times New Roman" w:hAnsi="Times New Roman" w:cs="Times New Roman"/>
                      <w:noProof/>
                      <w:sz w:val="24"/>
                      <w:szCs w:val="24"/>
                    </w:rPr>
                  </w:pPr>
                  <w:bookmarkStart w:id="127" w:name="_Toc15926317"/>
                  <w:r>
                    <w:t xml:space="preserve">Figure </w:t>
                  </w:r>
                  <w:fldSimple w:instr=" SEQ Figure \* ARABIC ">
                    <w:r>
                      <w:rPr>
                        <w:noProof/>
                      </w:rPr>
                      <w:t>57</w:t>
                    </w:r>
                  </w:fldSimple>
                  <w:r>
                    <w:t xml:space="preserve"> – girder location on the gate leaf.</w:t>
                  </w:r>
                  <w:bookmarkEnd w:id="127"/>
                  <w:r>
                    <w:t xml:space="preserve"> </w:t>
                  </w:r>
                </w:p>
              </w:txbxContent>
            </v:textbox>
            <w10:wrap type="square"/>
          </v:shape>
        </w:pict>
      </w:r>
      <w:r w:rsidR="0091143E">
        <w:rPr>
          <w:rFonts w:ascii="Times" w:hAnsi="Times" w:cs="Times"/>
          <w:b/>
          <w:i/>
          <w:noProof/>
          <w:color w:val="2F5496" w:themeColor="accent1" w:themeShade="BF"/>
          <w:lang w:val="en-US" w:eastAsia="en-US"/>
        </w:rPr>
        <w:drawing>
          <wp:anchor distT="0" distB="0" distL="114300" distR="114300" simplePos="0" relativeHeight="253091840" behindDoc="0" locked="0" layoutInCell="1" allowOverlap="1">
            <wp:simplePos x="0" y="0"/>
            <wp:positionH relativeFrom="column">
              <wp:posOffset>3990975</wp:posOffset>
            </wp:positionH>
            <wp:positionV relativeFrom="paragraph">
              <wp:posOffset>161290</wp:posOffset>
            </wp:positionV>
            <wp:extent cx="1671320" cy="1554480"/>
            <wp:effectExtent l="19050" t="19050" r="24130" b="26670"/>
            <wp:wrapTopAndBottom/>
            <wp:docPr id="8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6"/>
                    <a:srcRect/>
                    <a:stretch>
                      <a:fillRect/>
                    </a:stretch>
                  </pic:blipFill>
                  <pic:spPr bwMode="auto">
                    <a:xfrm>
                      <a:off x="0" y="0"/>
                      <a:ext cx="1671320" cy="1554480"/>
                    </a:xfrm>
                    <a:prstGeom prst="rect">
                      <a:avLst/>
                    </a:prstGeom>
                    <a:noFill/>
                    <a:ln w="9525">
                      <a:solidFill>
                        <a:schemeClr val="tx1"/>
                      </a:solidFill>
                      <a:miter lim="800000"/>
                      <a:headEnd/>
                      <a:tailEnd/>
                    </a:ln>
                  </pic:spPr>
                </pic:pic>
              </a:graphicData>
            </a:graphic>
          </wp:anchor>
        </w:drawing>
      </w:r>
    </w:p>
    <w:p w:rsidR="001355C2" w:rsidRDefault="001355C2" w:rsidP="009B62F5">
      <w:pPr>
        <w:spacing w:line="276" w:lineRule="auto"/>
        <w:jc w:val="both"/>
        <w:rPr>
          <w:sz w:val="22"/>
          <w:lang w:val="en-AU"/>
        </w:rPr>
      </w:pPr>
    </w:p>
    <w:p w:rsidR="0008359A" w:rsidRDefault="00E81C4D" w:rsidP="0008359A">
      <w:pPr>
        <w:spacing w:line="276" w:lineRule="auto"/>
        <w:jc w:val="both"/>
        <w:rPr>
          <w:sz w:val="22"/>
          <w:lang w:val="en-AU"/>
        </w:rPr>
      </w:pPr>
      <w:r w:rsidRPr="001355C2">
        <w:rPr>
          <w:sz w:val="22"/>
          <w:lang w:val="en-AU"/>
        </w:rPr>
        <w:t>As it can be seen, the stresses in these components are slightly higher but still well below the yield strength</w:t>
      </w:r>
      <w:r w:rsidR="00ED5E57">
        <w:rPr>
          <w:sz w:val="22"/>
          <w:lang w:val="en-AU"/>
        </w:rPr>
        <w:t xml:space="preserve"> of the steel</w:t>
      </w:r>
      <w:r w:rsidRPr="001355C2">
        <w:rPr>
          <w:sz w:val="22"/>
          <w:lang w:val="en-AU"/>
        </w:rPr>
        <w:t xml:space="preserve">, meaning that their profiles are </w:t>
      </w:r>
      <w:r w:rsidR="0011363D" w:rsidRPr="00ED5E57">
        <w:rPr>
          <w:sz w:val="22"/>
          <w:lang w:val="en-AU"/>
        </w:rPr>
        <w:t>satisfactory. The final girder location on the front plate is bett</w:t>
      </w:r>
      <w:r w:rsidR="00955E21">
        <w:rPr>
          <w:sz w:val="22"/>
          <w:lang w:val="en-AU"/>
        </w:rPr>
        <w:t>er represented using a SketchUp</w:t>
      </w:r>
      <w:r w:rsidR="0011363D" w:rsidRPr="00ED5E57">
        <w:rPr>
          <w:sz w:val="22"/>
          <w:lang w:val="en-AU"/>
        </w:rPr>
        <w:t xml:space="preserve"> model in the figure </w:t>
      </w:r>
      <w:r w:rsidR="00ED5E57" w:rsidRPr="00ED5E57">
        <w:rPr>
          <w:sz w:val="22"/>
          <w:lang w:val="en-AU"/>
        </w:rPr>
        <w:t>57</w:t>
      </w:r>
      <w:r w:rsidR="00955E21">
        <w:rPr>
          <w:sz w:val="22"/>
          <w:lang w:val="en-AU"/>
        </w:rPr>
        <w:t>.</w:t>
      </w:r>
    </w:p>
    <w:p w:rsidR="0008359A" w:rsidRPr="0008359A" w:rsidRDefault="0008359A" w:rsidP="0008359A">
      <w:pPr>
        <w:spacing w:line="276" w:lineRule="auto"/>
        <w:jc w:val="both"/>
        <w:rPr>
          <w:sz w:val="22"/>
          <w:lang w:val="en-AU"/>
        </w:rPr>
      </w:pPr>
    </w:p>
    <w:p w:rsidR="007D622D" w:rsidRPr="0008359A" w:rsidRDefault="00F30104" w:rsidP="00604011">
      <w:pPr>
        <w:pStyle w:val="Heading4"/>
        <w:rPr>
          <w:rFonts w:ascii="Times" w:hAnsi="Times" w:cs="Times"/>
          <w:b w:val="0"/>
          <w:i w:val="0"/>
          <w:color w:val="2F5496" w:themeColor="accent1" w:themeShade="BF"/>
          <w:lang w:val="en-AU"/>
        </w:rPr>
      </w:pPr>
      <w:r w:rsidRPr="0008359A">
        <w:rPr>
          <w:rFonts w:ascii="Times" w:hAnsi="Times" w:cs="Times"/>
          <w:b w:val="0"/>
          <w:i w:val="0"/>
          <w:color w:val="2F5496" w:themeColor="accent1" w:themeShade="BF"/>
          <w:lang w:val="en-AU"/>
        </w:rPr>
        <w:lastRenderedPageBreak/>
        <w:t>3.3.1.8</w:t>
      </w:r>
      <w:r w:rsidR="007D622D" w:rsidRPr="0008359A">
        <w:rPr>
          <w:rFonts w:ascii="Times" w:hAnsi="Times" w:cs="Times"/>
          <w:b w:val="0"/>
          <w:i w:val="0"/>
          <w:color w:val="2F5496" w:themeColor="accent1" w:themeShade="BF"/>
          <w:lang w:val="en-AU"/>
        </w:rPr>
        <w:t xml:space="preserve">. Final </w:t>
      </w:r>
      <w:r w:rsidR="00C21758">
        <w:rPr>
          <w:rFonts w:ascii="Times" w:hAnsi="Times" w:cs="Times"/>
          <w:b w:val="0"/>
          <w:i w:val="0"/>
          <w:color w:val="2F5496" w:themeColor="accent1" w:themeShade="BF"/>
          <w:lang w:val="en-AU"/>
        </w:rPr>
        <w:t xml:space="preserve">Concept </w:t>
      </w:r>
      <w:r w:rsidR="007D622D" w:rsidRPr="0008359A">
        <w:rPr>
          <w:rFonts w:ascii="Times" w:hAnsi="Times" w:cs="Times"/>
          <w:b w:val="0"/>
          <w:i w:val="0"/>
          <w:color w:val="2F5496" w:themeColor="accent1" w:themeShade="BF"/>
          <w:lang w:val="en-AU"/>
        </w:rPr>
        <w:t xml:space="preserve">Model  </w:t>
      </w:r>
    </w:p>
    <w:p w:rsidR="001D694F" w:rsidRDefault="001D694F" w:rsidP="001D694F">
      <w:pPr>
        <w:rPr>
          <w:lang w:val="en-AU"/>
        </w:rPr>
      </w:pPr>
    </w:p>
    <w:p w:rsidR="00ED5E57" w:rsidRDefault="0011363D" w:rsidP="00ED5E57">
      <w:pPr>
        <w:spacing w:line="276" w:lineRule="auto"/>
        <w:jc w:val="both"/>
        <w:rPr>
          <w:sz w:val="22"/>
          <w:lang w:val="en-AU"/>
        </w:rPr>
      </w:pPr>
      <w:r w:rsidRPr="001355C2">
        <w:rPr>
          <w:sz w:val="22"/>
          <w:lang w:val="en-AU"/>
        </w:rPr>
        <w:t>Changing the girder location also influences the angle between the arm struts</w:t>
      </w:r>
      <w:r w:rsidR="008D2EB6" w:rsidRPr="001355C2">
        <w:rPr>
          <w:sz w:val="22"/>
          <w:lang w:val="en-AU"/>
        </w:rPr>
        <w:t xml:space="preserve"> and slightly reduces the length of the bottom strut. Consequently, the gravity centre </w:t>
      </w:r>
      <w:r w:rsidR="00380396" w:rsidRPr="001355C2">
        <w:rPr>
          <w:sz w:val="22"/>
          <w:lang w:val="en-AU"/>
        </w:rPr>
        <w:t>shifts</w:t>
      </w:r>
      <w:r w:rsidR="008D2EB6" w:rsidRPr="001355C2">
        <w:rPr>
          <w:sz w:val="22"/>
          <w:lang w:val="en-AU"/>
        </w:rPr>
        <w:t xml:space="preserve"> upstream</w:t>
      </w:r>
      <w:r w:rsidR="00ED5E57">
        <w:rPr>
          <w:sz w:val="22"/>
          <w:lang w:val="en-AU"/>
        </w:rPr>
        <w:t xml:space="preserve"> </w:t>
      </w:r>
      <w:r w:rsidR="008D2EB6" w:rsidRPr="001355C2">
        <w:rPr>
          <w:sz w:val="22"/>
          <w:lang w:val="en-AU"/>
        </w:rPr>
        <w:t xml:space="preserve">to arrive at the final concept model </w:t>
      </w:r>
      <w:r w:rsidR="008A604D">
        <w:rPr>
          <w:sz w:val="22"/>
          <w:lang w:val="en-AU"/>
        </w:rPr>
        <w:t>in which the centre of gravity is only 0.01 [m] away from the trunnion</w:t>
      </w:r>
      <w:r w:rsidR="001E6C3E">
        <w:rPr>
          <w:sz w:val="22"/>
          <w:lang w:val="en-AU"/>
        </w:rPr>
        <w:t xml:space="preserve"> such a shown in figure 58</w:t>
      </w:r>
      <w:r w:rsidR="008A604D">
        <w:rPr>
          <w:sz w:val="22"/>
          <w:lang w:val="en-AU"/>
        </w:rPr>
        <w:t xml:space="preserve"> and the stresses in the components are optimal. </w:t>
      </w:r>
      <w:r w:rsidR="008D2EB6" w:rsidRPr="001355C2">
        <w:rPr>
          <w:sz w:val="22"/>
          <w:lang w:val="en-AU"/>
        </w:rPr>
        <w:t xml:space="preserve">Figure </w:t>
      </w:r>
      <w:r w:rsidR="00ED5E57">
        <w:rPr>
          <w:sz w:val="22"/>
          <w:lang w:val="en-AU"/>
        </w:rPr>
        <w:t>59</w:t>
      </w:r>
      <w:r w:rsidR="008D2EB6" w:rsidRPr="001355C2">
        <w:rPr>
          <w:sz w:val="22"/>
          <w:lang w:val="en-AU"/>
        </w:rPr>
        <w:t xml:space="preserve"> represents the eccentricity between the gr</w:t>
      </w:r>
      <w:r w:rsidR="004631E9">
        <w:rPr>
          <w:sz w:val="22"/>
          <w:lang w:val="en-AU"/>
        </w:rPr>
        <w:t>avity centre and trunnion.</w:t>
      </w:r>
    </w:p>
    <w:p w:rsidR="00A73038" w:rsidRPr="00ED5E57" w:rsidRDefault="004F16A1" w:rsidP="00ED5E57">
      <w:pPr>
        <w:spacing w:line="276" w:lineRule="auto"/>
        <w:jc w:val="both"/>
        <w:rPr>
          <w:sz w:val="22"/>
          <w:lang w:val="en-AU"/>
        </w:rPr>
      </w:pPr>
      <w:r w:rsidRPr="004F16A1">
        <w:rPr>
          <w:noProof/>
        </w:rPr>
        <w:pict>
          <v:shape id="_x0000_s1157" type="#_x0000_t202" style="position:absolute;left:0;text-align:left;margin-left:20.9pt;margin-top:161pt;width:202.3pt;height:23.65pt;z-index:253299712" stroked="f">
            <v:textbox style="mso-next-textbox:#_x0000_s1157" inset="0,0,0,0">
              <w:txbxContent>
                <w:p w:rsidR="008A585F" w:rsidRPr="00AB7A69" w:rsidRDefault="008A585F" w:rsidP="0008359A">
                  <w:pPr>
                    <w:pStyle w:val="Caption"/>
                    <w:rPr>
                      <w:rFonts w:ascii="Times" w:hAnsi="Times" w:cs="Times"/>
                      <w:i w:val="0"/>
                      <w:noProof/>
                      <w:color w:val="2F5496" w:themeColor="accent1" w:themeShade="BF"/>
                      <w:sz w:val="24"/>
                      <w:szCs w:val="24"/>
                    </w:rPr>
                  </w:pPr>
                  <w:bookmarkStart w:id="128" w:name="_Toc15926318"/>
                  <w:r>
                    <w:t xml:space="preserve">Figure </w:t>
                  </w:r>
                  <w:fldSimple w:instr=" SEQ Figure \* ARABIC ">
                    <w:r>
                      <w:rPr>
                        <w:noProof/>
                      </w:rPr>
                      <w:t>58</w:t>
                    </w:r>
                  </w:fldSimple>
                  <w:r>
                    <w:t xml:space="preserve"> – concept model of the gate in an open position.</w:t>
                  </w:r>
                  <w:bookmarkEnd w:id="128"/>
                </w:p>
              </w:txbxContent>
            </v:textbox>
            <w10:wrap type="topAndBottom"/>
          </v:shape>
        </w:pict>
      </w:r>
      <w:r w:rsidRPr="004F16A1">
        <w:rPr>
          <w:noProof/>
        </w:rPr>
        <w:pict>
          <v:shape id="_x0000_s1156" type="#_x0000_t202" style="position:absolute;left:0;text-align:left;margin-left:268.65pt;margin-top:161pt;width:202.5pt;height:23.65pt;z-index:253297664" stroked="f">
            <v:textbox style="mso-next-textbox:#_x0000_s1156" inset="0,0,0,0">
              <w:txbxContent>
                <w:p w:rsidR="008A585F" w:rsidRPr="00EE3A48" w:rsidRDefault="008A585F" w:rsidP="0008359A">
                  <w:pPr>
                    <w:pStyle w:val="Caption"/>
                    <w:rPr>
                      <w:rFonts w:ascii="Times" w:hAnsi="Times" w:cs="Times"/>
                      <w:i w:val="0"/>
                      <w:noProof/>
                      <w:color w:val="2F5496" w:themeColor="accent1" w:themeShade="BF"/>
                      <w:sz w:val="24"/>
                      <w:szCs w:val="24"/>
                    </w:rPr>
                  </w:pPr>
                  <w:bookmarkStart w:id="129" w:name="_Toc15926319"/>
                  <w:r>
                    <w:t xml:space="preserve">Figure </w:t>
                  </w:r>
                  <w:fldSimple w:instr=" SEQ Figure \* ARABIC ">
                    <w:r>
                      <w:rPr>
                        <w:noProof/>
                      </w:rPr>
                      <w:t>59</w:t>
                    </w:r>
                  </w:fldSimple>
                  <w:r>
                    <w:t xml:space="preserve"> - </w:t>
                  </w:r>
                  <w:r w:rsidRPr="00B94FD7">
                    <w:t>the eccentricity between the centre of gravity and trunnion during closed position</w:t>
                  </w:r>
                  <w:r>
                    <w:t>.</w:t>
                  </w:r>
                  <w:bookmarkEnd w:id="129"/>
                </w:p>
              </w:txbxContent>
            </v:textbox>
            <w10:wrap type="topAndBottom"/>
          </v:shape>
        </w:pict>
      </w:r>
      <w:r w:rsidR="00ED5E57">
        <w:rPr>
          <w:rFonts w:ascii="Times" w:hAnsi="Times" w:cs="Times"/>
          <w:b/>
          <w:i/>
          <w:noProof/>
          <w:color w:val="2F5496" w:themeColor="accent1" w:themeShade="BF"/>
          <w:lang w:val="en-US" w:eastAsia="en-US"/>
        </w:rPr>
        <w:drawing>
          <wp:anchor distT="0" distB="0" distL="114300" distR="114300" simplePos="0" relativeHeight="253092864" behindDoc="0" locked="0" layoutInCell="1" allowOverlap="1">
            <wp:simplePos x="0" y="0"/>
            <wp:positionH relativeFrom="column">
              <wp:posOffset>278130</wp:posOffset>
            </wp:positionH>
            <wp:positionV relativeFrom="paragraph">
              <wp:posOffset>108585</wp:posOffset>
            </wp:positionV>
            <wp:extent cx="2575560" cy="1922145"/>
            <wp:effectExtent l="19050" t="19050" r="15240" b="20955"/>
            <wp:wrapTopAndBottom/>
            <wp:docPr id="9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7" cstate="print"/>
                    <a:srcRect/>
                    <a:stretch>
                      <a:fillRect/>
                    </a:stretch>
                  </pic:blipFill>
                  <pic:spPr bwMode="auto">
                    <a:xfrm>
                      <a:off x="0" y="0"/>
                      <a:ext cx="2575560" cy="1922145"/>
                    </a:xfrm>
                    <a:prstGeom prst="rect">
                      <a:avLst/>
                    </a:prstGeom>
                    <a:noFill/>
                    <a:ln w="9525">
                      <a:solidFill>
                        <a:schemeClr val="tx1"/>
                      </a:solidFill>
                      <a:miter lim="800000"/>
                      <a:headEnd/>
                      <a:tailEnd/>
                    </a:ln>
                  </pic:spPr>
                </pic:pic>
              </a:graphicData>
            </a:graphic>
          </wp:anchor>
        </w:drawing>
      </w:r>
      <w:r w:rsidR="0008359A">
        <w:rPr>
          <w:rFonts w:ascii="Times" w:hAnsi="Times" w:cs="Times"/>
          <w:b/>
          <w:i/>
          <w:noProof/>
          <w:color w:val="2F5496" w:themeColor="accent1" w:themeShade="BF"/>
          <w:lang w:val="en-US" w:eastAsia="en-US"/>
        </w:rPr>
        <w:drawing>
          <wp:anchor distT="0" distB="0" distL="114300" distR="114300" simplePos="0" relativeHeight="253093888" behindDoc="0" locked="0" layoutInCell="1" allowOverlap="1">
            <wp:simplePos x="0" y="0"/>
            <wp:positionH relativeFrom="column">
              <wp:posOffset>3409950</wp:posOffset>
            </wp:positionH>
            <wp:positionV relativeFrom="paragraph">
              <wp:posOffset>108585</wp:posOffset>
            </wp:positionV>
            <wp:extent cx="1899920" cy="1922145"/>
            <wp:effectExtent l="19050" t="19050" r="24130" b="20955"/>
            <wp:wrapTopAndBottom/>
            <wp:docPr id="10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8" cstate="print"/>
                    <a:srcRect/>
                    <a:stretch>
                      <a:fillRect/>
                    </a:stretch>
                  </pic:blipFill>
                  <pic:spPr bwMode="auto">
                    <a:xfrm>
                      <a:off x="0" y="0"/>
                      <a:ext cx="1899920" cy="1922145"/>
                    </a:xfrm>
                    <a:prstGeom prst="rect">
                      <a:avLst/>
                    </a:prstGeom>
                    <a:noFill/>
                    <a:ln w="9525">
                      <a:solidFill>
                        <a:schemeClr val="tx1"/>
                      </a:solidFill>
                      <a:miter lim="800000"/>
                      <a:headEnd/>
                      <a:tailEnd/>
                    </a:ln>
                  </pic:spPr>
                </pic:pic>
              </a:graphicData>
            </a:graphic>
          </wp:anchor>
        </w:drawing>
      </w:r>
    </w:p>
    <w:p w:rsidR="003C4625" w:rsidRPr="00F86937" w:rsidRDefault="003C4625" w:rsidP="00AD4592">
      <w:pPr>
        <w:spacing w:line="276" w:lineRule="auto"/>
        <w:jc w:val="both"/>
        <w:rPr>
          <w:sz w:val="22"/>
          <w:lang w:val="en-AU"/>
        </w:rPr>
      </w:pPr>
      <w:r w:rsidRPr="00F86937">
        <w:rPr>
          <w:sz w:val="22"/>
          <w:lang w:val="en-AU"/>
        </w:rPr>
        <w:t xml:space="preserve">Arriving at the final concept model marks the end of the first stage of the </w:t>
      </w:r>
      <w:r w:rsidR="00AD4592" w:rsidRPr="00F86937">
        <w:rPr>
          <w:sz w:val="22"/>
          <w:lang w:val="en-AU"/>
        </w:rPr>
        <w:t xml:space="preserve">iterative </w:t>
      </w:r>
      <w:r w:rsidRPr="00F86937">
        <w:rPr>
          <w:sz w:val="22"/>
          <w:lang w:val="en-AU"/>
        </w:rPr>
        <w:t xml:space="preserve">design process. The model provides sufficient data about the geometry of the gate and its self-weight which is essential </w:t>
      </w:r>
      <w:r w:rsidR="00AD4592" w:rsidRPr="00F86937">
        <w:rPr>
          <w:sz w:val="22"/>
          <w:lang w:val="en-AU"/>
        </w:rPr>
        <w:t>for the</w:t>
      </w:r>
      <w:r w:rsidRPr="00F86937">
        <w:rPr>
          <w:sz w:val="22"/>
          <w:lang w:val="en-AU"/>
        </w:rPr>
        <w:t xml:space="preserve"> buoyancy tank </w:t>
      </w:r>
      <w:r w:rsidR="004631E9">
        <w:rPr>
          <w:sz w:val="22"/>
          <w:lang w:val="en-AU"/>
        </w:rPr>
        <w:t>design.</w:t>
      </w:r>
    </w:p>
    <w:p w:rsidR="003C4625" w:rsidRDefault="003C4625">
      <w:pPr>
        <w:rPr>
          <w:lang w:val="en-AU"/>
        </w:rPr>
      </w:pPr>
    </w:p>
    <w:p w:rsidR="003302AD" w:rsidRPr="00ED5E57" w:rsidRDefault="003302AD" w:rsidP="0010120C">
      <w:pPr>
        <w:pStyle w:val="Heading3"/>
        <w:rPr>
          <w:rFonts w:ascii="Times" w:hAnsi="Times" w:cs="Times"/>
          <w:color w:val="2F5496" w:themeColor="accent1" w:themeShade="BF"/>
          <w:lang w:val="en-AU"/>
        </w:rPr>
      </w:pPr>
      <w:bookmarkStart w:id="130" w:name="_Toc15926500"/>
      <w:r w:rsidRPr="00ED5E57">
        <w:rPr>
          <w:rFonts w:ascii="Times" w:hAnsi="Times" w:cs="Times"/>
          <w:color w:val="2F5496" w:themeColor="accent1" w:themeShade="BF"/>
          <w:lang w:val="en-AU"/>
        </w:rPr>
        <w:t>3.3.</w:t>
      </w:r>
      <w:r w:rsidR="009510BC" w:rsidRPr="00ED5E57">
        <w:rPr>
          <w:rFonts w:ascii="Times" w:hAnsi="Times" w:cs="Times"/>
          <w:color w:val="2F5496" w:themeColor="accent1" w:themeShade="BF"/>
          <w:lang w:val="en-AU"/>
        </w:rPr>
        <w:t>2</w:t>
      </w:r>
      <w:r w:rsidR="00290903" w:rsidRPr="00ED5E57">
        <w:rPr>
          <w:rFonts w:ascii="Times" w:hAnsi="Times" w:cs="Times"/>
          <w:color w:val="2F5496" w:themeColor="accent1" w:themeShade="BF"/>
          <w:lang w:val="en-AU"/>
        </w:rPr>
        <w:t xml:space="preserve"> </w:t>
      </w:r>
      <w:r w:rsidR="003A23D9" w:rsidRPr="00ED5E57">
        <w:rPr>
          <w:rFonts w:ascii="Times" w:hAnsi="Times" w:cs="Times"/>
          <w:color w:val="2F5496" w:themeColor="accent1" w:themeShade="BF"/>
          <w:lang w:val="en-AU"/>
        </w:rPr>
        <w:t>Buoyancy Tank Design</w:t>
      </w:r>
      <w:bookmarkEnd w:id="130"/>
    </w:p>
    <w:p w:rsidR="003302AD" w:rsidRDefault="003302AD" w:rsidP="00283F91">
      <w:pPr>
        <w:rPr>
          <w:lang w:val="en-AU"/>
        </w:rPr>
      </w:pPr>
    </w:p>
    <w:p w:rsidR="009F0BB5" w:rsidRPr="00F86937" w:rsidRDefault="0008359A" w:rsidP="00A7646C">
      <w:pPr>
        <w:spacing w:line="276" w:lineRule="auto"/>
        <w:jc w:val="both"/>
        <w:rPr>
          <w:rFonts w:ascii="Times" w:hAnsi="Times" w:cs="Times"/>
          <w:sz w:val="22"/>
          <w:shd w:val="clear" w:color="auto" w:fill="FFFFFF"/>
        </w:rPr>
      </w:pPr>
      <w:r>
        <w:rPr>
          <w:rFonts w:ascii="Times" w:hAnsi="Times" w:cs="Times"/>
          <w:noProof/>
          <w:sz w:val="22"/>
          <w:lang w:val="en-US" w:eastAsia="en-US"/>
        </w:rPr>
        <w:drawing>
          <wp:anchor distT="0" distB="0" distL="114300" distR="114300" simplePos="0" relativeHeight="253101056" behindDoc="0" locked="0" layoutInCell="1" allowOverlap="1">
            <wp:simplePos x="0" y="0"/>
            <wp:positionH relativeFrom="column">
              <wp:posOffset>4274820</wp:posOffset>
            </wp:positionH>
            <wp:positionV relativeFrom="paragraph">
              <wp:posOffset>1245870</wp:posOffset>
            </wp:positionV>
            <wp:extent cx="1597660" cy="1384300"/>
            <wp:effectExtent l="19050" t="19050" r="21590" b="25400"/>
            <wp:wrapSquare wrapText="bothSides"/>
            <wp:docPr id="10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9"/>
                    <a:srcRect/>
                    <a:stretch>
                      <a:fillRect/>
                    </a:stretch>
                  </pic:blipFill>
                  <pic:spPr bwMode="auto">
                    <a:xfrm>
                      <a:off x="0" y="0"/>
                      <a:ext cx="1597660" cy="1384300"/>
                    </a:xfrm>
                    <a:prstGeom prst="rect">
                      <a:avLst/>
                    </a:prstGeom>
                    <a:noFill/>
                    <a:ln w="9525">
                      <a:solidFill>
                        <a:schemeClr val="tx1"/>
                      </a:solidFill>
                      <a:miter lim="800000"/>
                      <a:headEnd/>
                      <a:tailEnd/>
                    </a:ln>
                  </pic:spPr>
                </pic:pic>
              </a:graphicData>
            </a:graphic>
          </wp:anchor>
        </w:drawing>
      </w:r>
      <w:r w:rsidR="00A87BC4" w:rsidRPr="00F86937">
        <w:rPr>
          <w:rFonts w:ascii="Times" w:hAnsi="Times" w:cs="Times"/>
          <w:sz w:val="22"/>
          <w:shd w:val="clear" w:color="auto" w:fill="FFFFFF"/>
        </w:rPr>
        <w:t xml:space="preserve">This </w:t>
      </w:r>
      <w:r w:rsidR="00A7646C">
        <w:rPr>
          <w:rFonts w:ascii="Times" w:hAnsi="Times" w:cs="Times"/>
          <w:sz w:val="22"/>
          <w:shd w:val="clear" w:color="auto" w:fill="FFFFFF"/>
        </w:rPr>
        <w:t>chapter</w:t>
      </w:r>
      <w:r w:rsidR="00A87BC4" w:rsidRPr="00F86937">
        <w:rPr>
          <w:rFonts w:ascii="Times" w:hAnsi="Times" w:cs="Times"/>
          <w:sz w:val="22"/>
          <w:shd w:val="clear" w:color="auto" w:fill="FFFFFF"/>
        </w:rPr>
        <w:t xml:space="preserve"> concerns the variant study of the layout of the buoyancy tanks. </w:t>
      </w:r>
      <w:r w:rsidR="004631E9">
        <w:rPr>
          <w:rFonts w:ascii="Times" w:hAnsi="Times" w:cs="Times"/>
          <w:sz w:val="22"/>
          <w:shd w:val="clear" w:color="auto" w:fill="FFFFFF"/>
        </w:rPr>
        <w:t>It first reflects on</w:t>
      </w:r>
      <w:r w:rsidR="00AD4592" w:rsidRPr="00F86937">
        <w:rPr>
          <w:rFonts w:ascii="Times" w:hAnsi="Times" w:cs="Times"/>
          <w:sz w:val="22"/>
          <w:shd w:val="clear" w:color="auto" w:fill="FFFFFF"/>
        </w:rPr>
        <w:t xml:space="preserve"> </w:t>
      </w:r>
      <w:r w:rsidR="004631E9">
        <w:rPr>
          <w:rFonts w:ascii="Times" w:hAnsi="Times" w:cs="Times"/>
          <w:sz w:val="22"/>
          <w:shd w:val="clear" w:color="auto" w:fill="FFFFFF"/>
        </w:rPr>
        <w:t xml:space="preserve">the theory of </w:t>
      </w:r>
      <w:r w:rsidR="00C0565F" w:rsidRPr="00F86937">
        <w:rPr>
          <w:rFonts w:ascii="Times" w:hAnsi="Times" w:cs="Times"/>
          <w:sz w:val="22"/>
          <w:shd w:val="clear" w:color="auto" w:fill="FFFFFF"/>
        </w:rPr>
        <w:t>the</w:t>
      </w:r>
      <w:r w:rsidR="00AD4592" w:rsidRPr="00F86937">
        <w:rPr>
          <w:rFonts w:ascii="Times" w:hAnsi="Times" w:cs="Times"/>
          <w:sz w:val="22"/>
          <w:shd w:val="clear" w:color="auto" w:fill="FFFFFF"/>
        </w:rPr>
        <w:t xml:space="preserve"> tank design to provide the reader a full comprehension of the buoyancy principle. </w:t>
      </w:r>
      <w:r w:rsidR="004631E9">
        <w:rPr>
          <w:rFonts w:ascii="Times" w:hAnsi="Times" w:cs="Times"/>
          <w:sz w:val="22"/>
          <w:shd w:val="clear" w:color="auto" w:fill="FFFFFF"/>
        </w:rPr>
        <w:t xml:space="preserve">Afterwards, the </w:t>
      </w:r>
      <w:r w:rsidR="00C0565F" w:rsidRPr="00F86937">
        <w:rPr>
          <w:rFonts w:ascii="Times" w:hAnsi="Times" w:cs="Times"/>
          <w:sz w:val="22"/>
          <w:shd w:val="clear" w:color="auto" w:fill="FFFFFF"/>
        </w:rPr>
        <w:t>required buoyancy moment during the design water level</w:t>
      </w:r>
      <w:r w:rsidR="004631E9">
        <w:rPr>
          <w:rFonts w:ascii="Times" w:hAnsi="Times" w:cs="Times"/>
          <w:sz w:val="22"/>
          <w:shd w:val="clear" w:color="auto" w:fill="FFFFFF"/>
        </w:rPr>
        <w:t xml:space="preserve"> is determined</w:t>
      </w:r>
      <w:r w:rsidR="00C0565F" w:rsidRPr="00F86937">
        <w:rPr>
          <w:rFonts w:ascii="Times" w:hAnsi="Times" w:cs="Times"/>
          <w:sz w:val="22"/>
          <w:shd w:val="clear" w:color="auto" w:fill="FFFFFF"/>
        </w:rPr>
        <w:t xml:space="preserve">. </w:t>
      </w:r>
      <w:r w:rsidR="004631E9">
        <w:rPr>
          <w:rFonts w:ascii="Times" w:hAnsi="Times" w:cs="Times"/>
          <w:sz w:val="22"/>
          <w:shd w:val="clear" w:color="auto" w:fill="FFFFFF"/>
        </w:rPr>
        <w:t>Then, the potential buoyancy tank variants are presented with the methodology of how they were made</w:t>
      </w:r>
      <w:r w:rsidR="00C0565F" w:rsidRPr="00F86937">
        <w:rPr>
          <w:rFonts w:ascii="Times" w:hAnsi="Times" w:cs="Times"/>
          <w:sz w:val="22"/>
          <w:shd w:val="clear" w:color="auto" w:fill="FFFFFF"/>
        </w:rPr>
        <w:t xml:space="preserve">. Finally, the last section provides the overview of criteria that will be used to assess the proposed variants.  </w:t>
      </w:r>
    </w:p>
    <w:p w:rsidR="00C0565F" w:rsidRPr="002906ED" w:rsidRDefault="00F30104" w:rsidP="00604011">
      <w:pPr>
        <w:pStyle w:val="Heading4"/>
        <w:rPr>
          <w:rFonts w:ascii="Times" w:hAnsi="Times" w:cs="Times"/>
          <w:b w:val="0"/>
          <w:i w:val="0"/>
          <w:color w:val="2F5496" w:themeColor="accent1" w:themeShade="BF"/>
          <w:lang w:val="en-AU"/>
        </w:rPr>
      </w:pPr>
      <w:r w:rsidRPr="002906ED">
        <w:rPr>
          <w:rFonts w:ascii="Times" w:hAnsi="Times" w:cs="Times"/>
          <w:b w:val="0"/>
          <w:i w:val="0"/>
          <w:color w:val="2F5496" w:themeColor="accent1" w:themeShade="BF"/>
          <w:lang w:val="en-AU"/>
        </w:rPr>
        <w:t>3.3.2.1</w:t>
      </w:r>
      <w:r w:rsidR="00C0565F" w:rsidRPr="002906ED">
        <w:rPr>
          <w:rFonts w:ascii="Times" w:hAnsi="Times" w:cs="Times"/>
          <w:b w:val="0"/>
          <w:i w:val="0"/>
          <w:color w:val="2F5496" w:themeColor="accent1" w:themeShade="BF"/>
          <w:lang w:val="en-AU"/>
        </w:rPr>
        <w:t xml:space="preserve">. </w:t>
      </w:r>
      <w:r w:rsidR="001355C2" w:rsidRPr="002906ED">
        <w:rPr>
          <w:rFonts w:ascii="Times" w:hAnsi="Times" w:cs="Times"/>
          <w:b w:val="0"/>
          <w:i w:val="0"/>
          <w:color w:val="2F5496" w:themeColor="accent1" w:themeShade="BF"/>
          <w:lang w:val="en-AU"/>
        </w:rPr>
        <w:t xml:space="preserve">Theory </w:t>
      </w:r>
      <w:r w:rsidR="002F7AE5">
        <w:rPr>
          <w:rFonts w:ascii="Times" w:hAnsi="Times" w:cs="Times"/>
          <w:b w:val="0"/>
          <w:i w:val="0"/>
          <w:color w:val="2F5496" w:themeColor="accent1" w:themeShade="BF"/>
          <w:lang w:val="en-AU"/>
        </w:rPr>
        <w:t>behind</w:t>
      </w:r>
      <w:r w:rsidR="00ED5E57" w:rsidRPr="002906ED">
        <w:rPr>
          <w:rFonts w:ascii="Times" w:hAnsi="Times" w:cs="Times"/>
          <w:b w:val="0"/>
          <w:i w:val="0"/>
          <w:color w:val="2F5496" w:themeColor="accent1" w:themeShade="BF"/>
          <w:lang w:val="en-AU"/>
        </w:rPr>
        <w:t xml:space="preserve"> the</w:t>
      </w:r>
      <w:r w:rsidR="001355C2" w:rsidRPr="002906ED">
        <w:rPr>
          <w:rFonts w:ascii="Times" w:hAnsi="Times" w:cs="Times"/>
          <w:b w:val="0"/>
          <w:i w:val="0"/>
          <w:color w:val="2F5496" w:themeColor="accent1" w:themeShade="BF"/>
          <w:lang w:val="en-AU"/>
        </w:rPr>
        <w:t xml:space="preserve"> Buoyancy Tank Design </w:t>
      </w:r>
    </w:p>
    <w:p w:rsidR="00C0565F" w:rsidRDefault="00C0565F" w:rsidP="00C0565F">
      <w:pPr>
        <w:rPr>
          <w:lang w:val="en-AU"/>
        </w:rPr>
      </w:pPr>
    </w:p>
    <w:p w:rsidR="001355C2" w:rsidRPr="004631E9" w:rsidRDefault="004F16A1" w:rsidP="0008359A">
      <w:pPr>
        <w:spacing w:line="276" w:lineRule="auto"/>
        <w:jc w:val="both"/>
        <w:rPr>
          <w:rFonts w:ascii="Times" w:hAnsi="Times" w:cs="Times"/>
          <w:sz w:val="22"/>
        </w:rPr>
      </w:pPr>
      <w:r w:rsidRPr="004F16A1">
        <w:rPr>
          <w:noProof/>
          <w:sz w:val="22"/>
        </w:rPr>
        <w:pict>
          <v:shape id="Text Box 325" o:spid="_x0000_s1072" type="#_x0000_t202" style="position:absolute;left:0;text-align:left;margin-left:337.05pt;margin-top:101.05pt;width:130.25pt;height:35.35pt;z-index:253103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" stroked="f">
            <v:path arrowok="t"/>
            <v:textbox style="mso-next-textbox:#Text Box 325" inset="0,0,0,0">
              <w:txbxContent>
                <w:p w:rsidR="008A585F" w:rsidRPr="00C27B03" w:rsidRDefault="008A585F" w:rsidP="00C65FD4">
                  <w:pPr>
                    <w:pStyle w:val="Caption"/>
                    <w:rPr>
                      <w:rFonts w:ascii="Times" w:hAnsi="Times" w:cs="Times"/>
                      <w:noProof/>
                      <w:sz w:val="24"/>
                      <w:szCs w:val="24"/>
                    </w:rPr>
                  </w:pPr>
                  <w:bookmarkStart w:id="131" w:name="_Toc15926320"/>
                  <w:r>
                    <w:t xml:space="preserve">Figure </w:t>
                  </w:r>
                  <w:fldSimple w:instr=" SEQ Figure \* ARABIC ">
                    <w:r>
                      <w:rPr>
                        <w:noProof/>
                      </w:rPr>
                      <w:t>60</w:t>
                    </w:r>
                  </w:fldSimple>
                  <w:r>
                    <w:t xml:space="preserve"> – resultant of the hydrostatic pressure. </w:t>
                  </w:r>
                  <w:sdt>
                    <w:sdtPr>
                      <w:id w:val="13332712"/>
                      <w:citation/>
                    </w:sdtPr>
                    <w:sdtContent>
                      <w:r>
                        <w:fldChar w:fldCharType="begin"/>
                      </w:r>
                      <w:r>
                        <w:rPr>
                          <w:lang w:val="en-US"/>
                        </w:rPr>
                        <w:instrText xml:space="preserve"> CITATION Placeholder2 \l 1033 </w:instrText>
                      </w:r>
                      <w:r>
                        <w:fldChar w:fldCharType="separate"/>
                      </w:r>
                      <w:r w:rsidRPr="00441BAD">
                        <w:rPr>
                          <w:noProof/>
                          <w:lang w:val="en-US"/>
                        </w:rPr>
                        <w:t>(Lewin, Hydraulic gates and valves, 2001)</w:t>
                      </w:r>
                      <w:r>
                        <w:fldChar w:fldCharType="end"/>
                      </w:r>
                    </w:sdtContent>
                  </w:sdt>
                  <w:bookmarkEnd w:id="131"/>
                </w:p>
              </w:txbxContent>
            </v:textbox>
            <w10:wrap type="square"/>
          </v:shape>
        </w:pict>
      </w:r>
      <w:r w:rsidR="004631E9">
        <w:rPr>
          <w:rFonts w:ascii="Times" w:hAnsi="Times" w:cs="Times"/>
          <w:sz w:val="22"/>
          <w:lang w:val="en-AU"/>
        </w:rPr>
        <w:t>From the two</w:t>
      </w:r>
      <w:r w:rsidR="006E4210" w:rsidRPr="00F86937">
        <w:rPr>
          <w:rFonts w:ascii="Times" w:hAnsi="Times" w:cs="Times"/>
          <w:sz w:val="22"/>
          <w:lang w:val="en-AU"/>
        </w:rPr>
        <w:t xml:space="preserve"> loads considered in this s</w:t>
      </w:r>
      <w:r w:rsidR="00AD0063">
        <w:rPr>
          <w:rFonts w:ascii="Times" w:hAnsi="Times" w:cs="Times"/>
          <w:sz w:val="22"/>
          <w:lang w:val="en-AU"/>
        </w:rPr>
        <w:t xml:space="preserve">tudy, </w:t>
      </w:r>
      <w:r w:rsidR="004631E9">
        <w:rPr>
          <w:rFonts w:ascii="Times" w:hAnsi="Times" w:cs="Times"/>
          <w:sz w:val="22"/>
          <w:lang w:val="en-AU"/>
        </w:rPr>
        <w:t>the hydrostatic pressure and the self-weight, only one is</w:t>
      </w:r>
      <w:r w:rsidR="006E4210" w:rsidRPr="00F86937">
        <w:rPr>
          <w:rFonts w:ascii="Times" w:hAnsi="Times" w:cs="Times"/>
          <w:sz w:val="22"/>
          <w:lang w:val="en-AU"/>
        </w:rPr>
        <w:t xml:space="preserve"> applicable for the design of the tank geometry due to the properties of the tainter gate. The trunnion structure is essentially a hinge which is</w:t>
      </w:r>
      <w:r w:rsidR="0008359A">
        <w:rPr>
          <w:rFonts w:ascii="Times" w:hAnsi="Times" w:cs="Times"/>
          <w:sz w:val="22"/>
          <w:lang w:val="en-AU"/>
        </w:rPr>
        <w:t xml:space="preserve"> </w:t>
      </w:r>
      <w:r w:rsidR="006E4210" w:rsidRPr="00F86937">
        <w:rPr>
          <w:rFonts w:ascii="Times" w:hAnsi="Times" w:cs="Times"/>
          <w:sz w:val="22"/>
        </w:rPr>
        <w:t xml:space="preserve">not able to carry any bending moment. As a result, only the forces that are </w:t>
      </w:r>
      <w:r w:rsidR="006E4210" w:rsidRPr="0008359A">
        <w:rPr>
          <w:rFonts w:ascii="Times" w:hAnsi="Times" w:cs="Times"/>
          <w:sz w:val="22"/>
        </w:rPr>
        <w:t xml:space="preserve">eccentric with respect to the </w:t>
      </w:r>
      <w:r w:rsidR="00C65FD4" w:rsidRPr="0008359A">
        <w:rPr>
          <w:rFonts w:ascii="Times" w:hAnsi="Times" w:cs="Times"/>
          <w:sz w:val="22"/>
        </w:rPr>
        <w:t>trunnion</w:t>
      </w:r>
      <w:r w:rsidR="006E4210" w:rsidRPr="0008359A">
        <w:rPr>
          <w:rFonts w:ascii="Times" w:hAnsi="Times" w:cs="Times"/>
          <w:sz w:val="22"/>
        </w:rPr>
        <w:t xml:space="preserve"> will cause the gate to rotate. The hydrostatic force is not one of them, because as the desk research under the </w:t>
      </w:r>
      <w:r w:rsidR="00C65FD4" w:rsidRPr="0008359A">
        <w:rPr>
          <w:rFonts w:ascii="Times" w:hAnsi="Times" w:cs="Times"/>
          <w:sz w:val="22"/>
        </w:rPr>
        <w:t>chapter 2.1.1., already indicates</w:t>
      </w:r>
      <w:r w:rsidR="006E4210" w:rsidRPr="0008359A">
        <w:rPr>
          <w:rFonts w:ascii="Times" w:hAnsi="Times" w:cs="Times"/>
          <w:sz w:val="22"/>
        </w:rPr>
        <w:t xml:space="preserve">, the </w:t>
      </w:r>
      <w:r w:rsidR="00C65FD4" w:rsidRPr="0008359A">
        <w:rPr>
          <w:rFonts w:ascii="Times" w:hAnsi="Times" w:cs="Times"/>
          <w:sz w:val="22"/>
        </w:rPr>
        <w:t>resultant of the hydrostatic pressure is acting</w:t>
      </w:r>
      <w:r w:rsidR="00ED5E57">
        <w:rPr>
          <w:rFonts w:ascii="Times" w:hAnsi="Times" w:cs="Times"/>
          <w:sz w:val="22"/>
        </w:rPr>
        <w:t xml:space="preserve"> directly through the trunnion </w:t>
      </w:r>
      <w:r w:rsidR="00C65FD4" w:rsidRPr="0008359A">
        <w:rPr>
          <w:rFonts w:ascii="Times" w:hAnsi="Times" w:cs="Times"/>
          <w:sz w:val="22"/>
        </w:rPr>
        <w:t>due to the curvature of the gate leaf</w:t>
      </w:r>
      <w:r w:rsidR="00ED5E57">
        <w:rPr>
          <w:rFonts w:ascii="Times" w:hAnsi="Times" w:cs="Times"/>
          <w:sz w:val="22"/>
        </w:rPr>
        <w:t xml:space="preserve">. This principle is visualised in figure 60 on the previous page. </w:t>
      </w:r>
    </w:p>
    <w:p w:rsidR="00C0565F" w:rsidRPr="0008359A" w:rsidRDefault="004F16A1" w:rsidP="0008359A">
      <w:pPr>
        <w:spacing w:line="276" w:lineRule="auto"/>
        <w:jc w:val="both"/>
        <w:rPr>
          <w:rFonts w:ascii="Times" w:hAnsi="Times" w:cs="Times"/>
          <w:sz w:val="22"/>
          <w:lang w:val="en-AU"/>
        </w:rPr>
      </w:pPr>
      <w:r w:rsidRPr="004F16A1">
        <w:rPr>
          <w:rFonts w:ascii="Times" w:hAnsi="Times" w:cs="Times"/>
          <w:noProof/>
          <w:sz w:val="22"/>
        </w:rPr>
        <w:lastRenderedPageBreak/>
        <w:pict>
          <v:shape id="Text Box 326" o:spid="_x0000_s1073" type="#_x0000_t202" style="position:absolute;left:0;text-align:left;margin-left:206.7pt;margin-top:119pt;width:264.3pt;height:22.95pt;z-index:253106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" stroked="f">
            <v:path arrowok="t"/>
            <v:textbox style="mso-next-textbox:#Text Box 326" inset="0,0,0,0">
              <w:txbxContent>
                <w:p w:rsidR="008A585F" w:rsidRPr="009B10CF" w:rsidRDefault="008A585F" w:rsidP="00AB29F1">
                  <w:pPr>
                    <w:pStyle w:val="Caption"/>
                    <w:rPr>
                      <w:rFonts w:ascii="Times New Roman" w:hAnsi="Times New Roman" w:cs="Times New Roman"/>
                      <w:noProof/>
                      <w:sz w:val="24"/>
                      <w:szCs w:val="24"/>
                    </w:rPr>
                  </w:pPr>
                  <w:bookmarkStart w:id="132" w:name="_Toc15926321"/>
                  <w:r>
                    <w:t xml:space="preserve">Figure </w:t>
                  </w:r>
                  <w:fldSimple w:instr=" SEQ Figure \* ARABIC ">
                    <w:r>
                      <w:rPr>
                        <w:noProof/>
                      </w:rPr>
                      <w:t>61</w:t>
                    </w:r>
                  </w:fldSimple>
                  <w:r>
                    <w:t xml:space="preserve"> – visualisation of the only moments that will act in the trunnion and their relationship.</w:t>
                  </w:r>
                  <w:bookmarkEnd w:id="132"/>
                  <w:r>
                    <w:t xml:space="preserve"> </w:t>
                  </w:r>
                </w:p>
              </w:txbxContent>
            </v:textbox>
            <w10:wrap type="square"/>
          </v:shape>
        </w:pict>
      </w:r>
      <w:r w:rsidR="00AB29F1" w:rsidRPr="0008359A">
        <w:rPr>
          <w:rFonts w:ascii="Times" w:hAnsi="Times" w:cs="Times"/>
          <w:noProof/>
          <w:sz w:val="22"/>
          <w:lang w:val="en-US" w:eastAsia="en-US"/>
        </w:rPr>
        <w:drawing>
          <wp:anchor distT="0" distB="0" distL="114300" distR="114300" simplePos="0" relativeHeight="253104128" behindDoc="0" locked="0" layoutInCell="1" allowOverlap="1">
            <wp:simplePos x="0" y="0"/>
            <wp:positionH relativeFrom="column">
              <wp:posOffset>2600325</wp:posOffset>
            </wp:positionH>
            <wp:positionV relativeFrom="paragraph">
              <wp:posOffset>36195</wp:posOffset>
            </wp:positionV>
            <wp:extent cx="3356610" cy="1455420"/>
            <wp:effectExtent l="19050" t="19050" r="15240" b="11430"/>
            <wp:wrapSquare wrapText="bothSides"/>
            <wp:docPr id="11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0" cstate="print"/>
                    <a:srcRect/>
                    <a:stretch>
                      <a:fillRect/>
                    </a:stretch>
                  </pic:blipFill>
                  <pic:spPr bwMode="auto">
                    <a:xfrm>
                      <a:off x="0" y="0"/>
                      <a:ext cx="3356610" cy="1455420"/>
                    </a:xfrm>
                    <a:prstGeom prst="rect">
                      <a:avLst/>
                    </a:prstGeom>
                    <a:noFill/>
                    <a:ln w="9525">
                      <a:solidFill>
                        <a:schemeClr val="tx1"/>
                      </a:solidFill>
                      <a:miter lim="800000"/>
                      <a:headEnd/>
                      <a:tailEnd/>
                    </a:ln>
                  </pic:spPr>
                </pic:pic>
              </a:graphicData>
            </a:graphic>
          </wp:anchor>
        </w:drawing>
      </w:r>
      <w:r w:rsidR="00565441" w:rsidRPr="0008359A">
        <w:rPr>
          <w:rFonts w:ascii="Times" w:hAnsi="Times" w:cs="Times"/>
          <w:sz w:val="22"/>
          <w:lang w:val="en-AU"/>
        </w:rPr>
        <w:t>Thus, the buoyancy tank design accounts only for the self-weight of the gate. The aim is to determine a la</w:t>
      </w:r>
      <w:r w:rsidR="00076030" w:rsidRPr="0008359A">
        <w:rPr>
          <w:rFonts w:ascii="Times" w:hAnsi="Times" w:cs="Times"/>
          <w:sz w:val="22"/>
          <w:lang w:val="en-AU"/>
        </w:rPr>
        <w:t xml:space="preserve">yout which will provide a </w:t>
      </w:r>
      <w:r w:rsidR="00AB29F1" w:rsidRPr="0008359A">
        <w:rPr>
          <w:rFonts w:ascii="Times" w:hAnsi="Times" w:cs="Times"/>
          <w:sz w:val="22"/>
          <w:lang w:val="en-AU"/>
        </w:rPr>
        <w:t xml:space="preserve">buoyancy </w:t>
      </w:r>
      <w:r w:rsidR="00076030" w:rsidRPr="0008359A">
        <w:rPr>
          <w:rFonts w:ascii="Times" w:hAnsi="Times" w:cs="Times"/>
          <w:sz w:val="22"/>
          <w:lang w:val="en-AU"/>
        </w:rPr>
        <w:t>moment</w:t>
      </w:r>
      <w:r w:rsidR="0008359A" w:rsidRPr="0008359A">
        <w:rPr>
          <w:rFonts w:ascii="Times" w:hAnsi="Times" w:cs="Times"/>
          <w:sz w:val="22"/>
          <w:lang w:val="en-AU"/>
        </w:rPr>
        <w:t xml:space="preserve"> (M:b)</w:t>
      </w:r>
      <w:r w:rsidR="00076030" w:rsidRPr="0008359A">
        <w:rPr>
          <w:rFonts w:ascii="Times" w:hAnsi="Times" w:cs="Times"/>
          <w:sz w:val="22"/>
          <w:lang w:val="en-AU"/>
        </w:rPr>
        <w:t xml:space="preserve"> that is 5% larger than the moment due to the self-weight</w:t>
      </w:r>
      <w:r w:rsidR="0008359A" w:rsidRPr="0008359A">
        <w:rPr>
          <w:rFonts w:ascii="Times" w:hAnsi="Times" w:cs="Times"/>
          <w:sz w:val="22"/>
          <w:lang w:val="en-AU"/>
        </w:rPr>
        <w:t xml:space="preserve"> (M:s.w)</w:t>
      </w:r>
      <w:r w:rsidR="009579D5">
        <w:rPr>
          <w:rFonts w:ascii="Times" w:hAnsi="Times" w:cs="Times"/>
          <w:sz w:val="22"/>
          <w:lang w:val="en-AU"/>
        </w:rPr>
        <w:t xml:space="preserve">. This way, the design ensures that the bottom seal will be sufficiently compressed at all times. </w:t>
      </w:r>
      <w:r w:rsidR="00076030" w:rsidRPr="0008359A">
        <w:rPr>
          <w:rFonts w:ascii="Times" w:hAnsi="Times" w:cs="Times"/>
          <w:sz w:val="22"/>
          <w:lang w:val="en-AU"/>
        </w:rPr>
        <w:t xml:space="preserve">This principle is indicated in </w:t>
      </w:r>
      <w:r w:rsidR="002906ED">
        <w:rPr>
          <w:rFonts w:ascii="Times" w:hAnsi="Times" w:cs="Times"/>
          <w:sz w:val="22"/>
          <w:lang w:val="en-AU"/>
        </w:rPr>
        <w:t>figure 61.</w:t>
      </w:r>
    </w:p>
    <w:p w:rsidR="00565441" w:rsidRPr="0008359A" w:rsidRDefault="00565441" w:rsidP="0008359A">
      <w:pPr>
        <w:spacing w:line="276" w:lineRule="auto"/>
        <w:rPr>
          <w:rFonts w:ascii="Times" w:hAnsi="Times" w:cs="Times"/>
          <w:lang w:val="en-AU"/>
        </w:rPr>
      </w:pPr>
    </w:p>
    <w:p w:rsidR="005659EB" w:rsidRPr="0008359A" w:rsidRDefault="00AD370B" w:rsidP="00A7646C">
      <w:pPr>
        <w:spacing w:line="276" w:lineRule="auto"/>
        <w:jc w:val="both"/>
        <w:rPr>
          <w:rFonts w:ascii="Times" w:hAnsi="Times" w:cs="Times"/>
          <w:lang w:val="en-AU"/>
        </w:rPr>
      </w:pPr>
      <w:r w:rsidRPr="0008359A">
        <w:rPr>
          <w:rFonts w:ascii="Times" w:hAnsi="Times" w:cs="Times"/>
          <w:sz w:val="22"/>
          <w:shd w:val="clear" w:color="auto" w:fill="FFFFFF"/>
        </w:rPr>
        <w:t xml:space="preserve">The reason why the information about the exact geometry of the tanks is required is because buoyancy also predetermines the power requirements of the cylinder. In order to open the gate, the cylinder will have to compensate for the surplus </w:t>
      </w:r>
      <w:r w:rsidR="00612352" w:rsidRPr="0008359A">
        <w:rPr>
          <w:rFonts w:ascii="Times" w:hAnsi="Times" w:cs="Times"/>
          <w:sz w:val="22"/>
          <w:shd w:val="clear" w:color="auto" w:fill="FFFFFF"/>
        </w:rPr>
        <w:t xml:space="preserve">buoyancy. This will introduce the </w:t>
      </w:r>
      <w:r w:rsidR="005659EB" w:rsidRPr="0008359A">
        <w:rPr>
          <w:rFonts w:ascii="Times" w:hAnsi="Times" w:cs="Times"/>
          <w:sz w:val="22"/>
          <w:shd w:val="clear" w:color="auto" w:fill="FFFFFF"/>
        </w:rPr>
        <w:t xml:space="preserve">bending moment in the strut arms, the size of which depends on the submerged volume of air. Since each layout will have its own geometry, the submerged volume will also be different, </w:t>
      </w:r>
      <w:r w:rsidR="00ED67E6" w:rsidRPr="0008359A">
        <w:rPr>
          <w:rFonts w:ascii="Times" w:hAnsi="Times" w:cs="Times"/>
          <w:sz w:val="22"/>
          <w:shd w:val="clear" w:color="auto" w:fill="FFFFFF"/>
        </w:rPr>
        <w:t xml:space="preserve">each </w:t>
      </w:r>
      <w:r w:rsidR="005659EB" w:rsidRPr="0008359A">
        <w:rPr>
          <w:rFonts w:ascii="Times" w:hAnsi="Times" w:cs="Times"/>
          <w:sz w:val="22"/>
          <w:shd w:val="clear" w:color="auto" w:fill="FFFFFF"/>
        </w:rPr>
        <w:t xml:space="preserve">influencing the required </w:t>
      </w:r>
      <w:r w:rsidR="00ED67E6" w:rsidRPr="0008359A">
        <w:rPr>
          <w:rFonts w:ascii="Times" w:hAnsi="Times" w:cs="Times"/>
          <w:sz w:val="22"/>
          <w:shd w:val="clear" w:color="auto" w:fill="FFFFFF"/>
        </w:rPr>
        <w:t xml:space="preserve">arm strut profile in a unique way. </w:t>
      </w:r>
    </w:p>
    <w:p w:rsidR="005659EB" w:rsidRPr="0008359A" w:rsidRDefault="005659EB" w:rsidP="00A7646C">
      <w:pPr>
        <w:spacing w:line="276" w:lineRule="auto"/>
        <w:jc w:val="both"/>
        <w:rPr>
          <w:rFonts w:ascii="Times" w:hAnsi="Times" w:cs="Times"/>
          <w:sz w:val="22"/>
          <w:shd w:val="clear" w:color="auto" w:fill="FFFFFF"/>
        </w:rPr>
      </w:pPr>
    </w:p>
    <w:p w:rsidR="00C0565F" w:rsidRPr="0008359A" w:rsidRDefault="00ED67E6" w:rsidP="00A7646C">
      <w:pPr>
        <w:spacing w:line="276" w:lineRule="auto"/>
        <w:jc w:val="both"/>
        <w:rPr>
          <w:rFonts w:ascii="Times" w:hAnsi="Times" w:cs="Times"/>
          <w:sz w:val="22"/>
          <w:shd w:val="clear" w:color="auto" w:fill="FFFFFF"/>
        </w:rPr>
      </w:pPr>
      <w:r w:rsidRPr="0008359A">
        <w:rPr>
          <w:rFonts w:ascii="Times" w:hAnsi="Times" w:cs="Times"/>
          <w:sz w:val="22"/>
          <w:shd w:val="clear" w:color="auto" w:fill="FFFFFF"/>
        </w:rPr>
        <w:t xml:space="preserve">Sufficient tank volume under the design water level </w:t>
      </w:r>
      <w:r w:rsidR="004024BE">
        <w:rPr>
          <w:rFonts w:ascii="Times" w:hAnsi="Times" w:cs="Times"/>
          <w:sz w:val="22"/>
          <w:shd w:val="clear" w:color="auto" w:fill="FFFFFF"/>
        </w:rPr>
        <w:t>is derived from manipulating three</w:t>
      </w:r>
      <w:r w:rsidRPr="0008359A">
        <w:rPr>
          <w:rFonts w:ascii="Times" w:hAnsi="Times" w:cs="Times"/>
          <w:sz w:val="22"/>
          <w:shd w:val="clear" w:color="auto" w:fill="FFFFFF"/>
        </w:rPr>
        <w:t xml:space="preserve"> dimensions, the width and height on the gate leaf</w:t>
      </w:r>
      <w:r w:rsidR="004024BE">
        <w:rPr>
          <w:rFonts w:ascii="Times" w:hAnsi="Times" w:cs="Times"/>
          <w:sz w:val="22"/>
          <w:shd w:val="clear" w:color="auto" w:fill="FFFFFF"/>
        </w:rPr>
        <w:t xml:space="preserve"> as well as the cross-sectional height</w:t>
      </w:r>
      <w:r w:rsidRPr="0008359A">
        <w:rPr>
          <w:rFonts w:ascii="Times" w:hAnsi="Times" w:cs="Times"/>
          <w:sz w:val="22"/>
          <w:shd w:val="clear" w:color="auto" w:fill="FFFFFF"/>
        </w:rPr>
        <w:t xml:space="preserve">. </w:t>
      </w:r>
      <w:r w:rsidR="00350EC3" w:rsidRPr="0008359A">
        <w:rPr>
          <w:rFonts w:ascii="Times" w:hAnsi="Times" w:cs="Times"/>
          <w:sz w:val="22"/>
          <w:shd w:val="clear" w:color="auto" w:fill="FFFFFF"/>
        </w:rPr>
        <w:t>These are the main differences among the variants nominated further</w:t>
      </w:r>
      <w:r w:rsidR="004024BE">
        <w:rPr>
          <w:rFonts w:ascii="Times" w:hAnsi="Times" w:cs="Times"/>
          <w:sz w:val="22"/>
          <w:shd w:val="clear" w:color="auto" w:fill="FFFFFF"/>
        </w:rPr>
        <w:t xml:space="preserve"> that provide</w:t>
      </w:r>
      <w:r w:rsidR="00350EC3" w:rsidRPr="0008359A">
        <w:rPr>
          <w:rFonts w:ascii="Times" w:hAnsi="Times" w:cs="Times"/>
          <w:sz w:val="22"/>
          <w:shd w:val="clear" w:color="auto" w:fill="FFFFFF"/>
        </w:rPr>
        <w:t xml:space="preserve"> the characteristics</w:t>
      </w:r>
      <w:r w:rsidR="00CE7108">
        <w:rPr>
          <w:rFonts w:ascii="Times" w:hAnsi="Times" w:cs="Times"/>
          <w:sz w:val="22"/>
          <w:shd w:val="clear" w:color="auto" w:fill="FFFFFF"/>
        </w:rPr>
        <w:t xml:space="preserve"> of each variant</w:t>
      </w:r>
      <w:r w:rsidR="00350EC3" w:rsidRPr="0008359A">
        <w:rPr>
          <w:rFonts w:ascii="Times" w:hAnsi="Times" w:cs="Times"/>
          <w:sz w:val="22"/>
          <w:shd w:val="clear" w:color="auto" w:fill="FFFFFF"/>
        </w:rPr>
        <w:t xml:space="preserve">. </w:t>
      </w:r>
      <w:r w:rsidRPr="0008359A">
        <w:rPr>
          <w:rFonts w:ascii="Times" w:hAnsi="Times" w:cs="Times"/>
          <w:sz w:val="22"/>
          <w:shd w:val="clear" w:color="auto" w:fill="FFFFFF"/>
        </w:rPr>
        <w:t xml:space="preserve">The cross-sectional height is limited due to minimum </w:t>
      </w:r>
      <w:r w:rsidR="00350EC3" w:rsidRPr="0008359A">
        <w:rPr>
          <w:rFonts w:ascii="Times" w:hAnsi="Times" w:cs="Times"/>
          <w:sz w:val="22"/>
          <w:shd w:val="clear" w:color="auto" w:fill="FFFFFF"/>
        </w:rPr>
        <w:t>keel</w:t>
      </w:r>
      <w:r w:rsidRPr="0008359A">
        <w:rPr>
          <w:rFonts w:ascii="Times" w:hAnsi="Times" w:cs="Times"/>
          <w:sz w:val="22"/>
          <w:shd w:val="clear" w:color="auto" w:fill="FFFFFF"/>
        </w:rPr>
        <w:t xml:space="preserve"> clearance </w:t>
      </w:r>
      <w:r w:rsidR="0008359A">
        <w:rPr>
          <w:rFonts w:ascii="Times" w:hAnsi="Times" w:cs="Times"/>
          <w:sz w:val="22"/>
          <w:shd w:val="clear" w:color="auto" w:fill="FFFFFF"/>
        </w:rPr>
        <w:t>discussed</w:t>
      </w:r>
      <w:r w:rsidRPr="0008359A">
        <w:rPr>
          <w:rFonts w:ascii="Times" w:hAnsi="Times" w:cs="Times"/>
          <w:sz w:val="22"/>
          <w:shd w:val="clear" w:color="auto" w:fill="FFFFFF"/>
        </w:rPr>
        <w:t xml:space="preserve"> in chapter </w:t>
      </w:r>
      <w:r w:rsidR="0008359A">
        <w:rPr>
          <w:rFonts w:ascii="Times" w:hAnsi="Times" w:cs="Times"/>
          <w:sz w:val="22"/>
          <w:shd w:val="clear" w:color="auto" w:fill="FFFFFF"/>
        </w:rPr>
        <w:t>2.3.5</w:t>
      </w:r>
      <w:r w:rsidR="00350EC3" w:rsidRPr="0008359A">
        <w:rPr>
          <w:rFonts w:ascii="Times" w:hAnsi="Times" w:cs="Times"/>
          <w:sz w:val="22"/>
          <w:shd w:val="clear" w:color="auto" w:fill="FFFFFF"/>
        </w:rPr>
        <w:t xml:space="preserve">. </w:t>
      </w:r>
    </w:p>
    <w:p w:rsidR="00350EC3" w:rsidRDefault="00F30104" w:rsidP="00350EC3">
      <w:pPr>
        <w:pStyle w:val="Heading4"/>
        <w:rPr>
          <w:rFonts w:ascii="Times" w:hAnsi="Times" w:cs="Times"/>
          <w:b w:val="0"/>
          <w:i w:val="0"/>
          <w:lang w:val="en-AU"/>
        </w:rPr>
      </w:pPr>
      <w:r>
        <w:rPr>
          <w:rFonts w:ascii="Times" w:hAnsi="Times" w:cs="Times"/>
          <w:b w:val="0"/>
          <w:i w:val="0"/>
          <w:lang w:val="en-AU"/>
        </w:rPr>
        <w:t>3.3.2.2</w:t>
      </w:r>
      <w:r w:rsidR="00350EC3" w:rsidRPr="003C4625">
        <w:rPr>
          <w:rFonts w:ascii="Times" w:hAnsi="Times" w:cs="Times"/>
          <w:b w:val="0"/>
          <w:i w:val="0"/>
          <w:lang w:val="en-AU"/>
        </w:rPr>
        <w:t xml:space="preserve">. </w:t>
      </w:r>
      <w:r w:rsidR="00350EC3">
        <w:rPr>
          <w:rFonts w:ascii="Times" w:hAnsi="Times" w:cs="Times"/>
          <w:b w:val="0"/>
          <w:i w:val="0"/>
          <w:lang w:val="en-AU"/>
        </w:rPr>
        <w:t>Required Buoyancy Moment</w:t>
      </w:r>
    </w:p>
    <w:p w:rsidR="00350EC3" w:rsidRPr="00350EC3" w:rsidRDefault="00350EC3" w:rsidP="00350EC3">
      <w:pPr>
        <w:rPr>
          <w:lang w:val="en-AU"/>
        </w:rPr>
      </w:pPr>
    </w:p>
    <w:p w:rsidR="003C4625" w:rsidRPr="00A7646C" w:rsidRDefault="00350EC3" w:rsidP="00A7646C">
      <w:pPr>
        <w:spacing w:line="276" w:lineRule="auto"/>
        <w:jc w:val="both"/>
        <w:rPr>
          <w:rFonts w:ascii="Times" w:hAnsi="Times" w:cs="Times"/>
          <w:sz w:val="22"/>
          <w:lang w:val="en-AU"/>
        </w:rPr>
      </w:pPr>
      <w:r w:rsidRPr="00A7646C">
        <w:rPr>
          <w:rFonts w:ascii="Times" w:hAnsi="Times" w:cs="Times"/>
          <w:sz w:val="22"/>
          <w:lang w:val="en-AU"/>
        </w:rPr>
        <w:t xml:space="preserve">Buoyancy moment should be 5% larger than the self-weight moment in order to ensure sufficient compression of the bottom seal. The moment due to the self-weigh is </w:t>
      </w:r>
      <w:r w:rsidR="00A7646C" w:rsidRPr="00A7646C">
        <w:rPr>
          <w:rFonts w:ascii="Times" w:hAnsi="Times" w:cs="Times"/>
          <w:sz w:val="22"/>
          <w:lang w:val="en-AU"/>
        </w:rPr>
        <w:t xml:space="preserve">determined using the self-weight </w:t>
      </w:r>
      <w:r w:rsidR="00CE7108">
        <w:rPr>
          <w:rFonts w:ascii="Times" w:hAnsi="Times" w:cs="Times"/>
          <w:sz w:val="22"/>
          <w:lang w:val="en-AU"/>
        </w:rPr>
        <w:t>indicated in chapter 3.3.17 and eccentricity</w:t>
      </w:r>
      <w:r w:rsidR="00A7646C" w:rsidRPr="00A7646C">
        <w:rPr>
          <w:rFonts w:ascii="Times" w:hAnsi="Times" w:cs="Times"/>
          <w:sz w:val="22"/>
          <w:lang w:val="en-AU"/>
        </w:rPr>
        <w:t xml:space="preserve"> </w:t>
      </w:r>
      <w:r w:rsidR="00CE7108">
        <w:rPr>
          <w:rFonts w:ascii="Times" w:hAnsi="Times" w:cs="Times"/>
          <w:sz w:val="22"/>
          <w:lang w:val="en-AU"/>
        </w:rPr>
        <w:t>provided by the concept model shown in chapter 3.3.1.8.</w:t>
      </w:r>
    </w:p>
    <w:p w:rsidR="00350EC3" w:rsidRPr="00A7646C" w:rsidRDefault="00350EC3" w:rsidP="004A4C47">
      <w:pPr>
        <w:pStyle w:val="ListParagraph"/>
        <w:numPr>
          <w:ilvl w:val="0"/>
          <w:numId w:val="19"/>
        </w:numPr>
        <w:spacing w:line="276" w:lineRule="auto"/>
        <w:jc w:val="both"/>
        <w:rPr>
          <w:rFonts w:ascii="Times" w:hAnsi="Times" w:cs="Times"/>
          <w:sz w:val="22"/>
        </w:rPr>
      </w:pPr>
      <w:r w:rsidRPr="00A7646C">
        <w:rPr>
          <w:rFonts w:ascii="Times" w:hAnsi="Times" w:cs="Times"/>
          <w:sz w:val="22"/>
        </w:rPr>
        <w:t xml:space="preserve">Self-weight moment = 9.64 * </w:t>
      </w:r>
      <w:r w:rsidR="0095164C" w:rsidRPr="00A7646C">
        <w:rPr>
          <w:rFonts w:ascii="Times" w:hAnsi="Times" w:cs="Times"/>
          <w:sz w:val="22"/>
        </w:rPr>
        <w:t>735 = 7082</w:t>
      </w:r>
      <w:r w:rsidRPr="00A7646C">
        <w:rPr>
          <w:rFonts w:ascii="Times" w:hAnsi="Times" w:cs="Times"/>
          <w:sz w:val="22"/>
        </w:rPr>
        <w:t xml:space="preserve"> [kNm]</w:t>
      </w:r>
    </w:p>
    <w:p w:rsidR="00350EC3" w:rsidRPr="00F86937" w:rsidRDefault="00350EC3" w:rsidP="003C4625">
      <w:pPr>
        <w:rPr>
          <w:sz w:val="22"/>
          <w:lang w:val="en-AU"/>
        </w:rPr>
      </w:pPr>
    </w:p>
    <w:p w:rsidR="00350EC3" w:rsidRPr="00F86937" w:rsidRDefault="00350EC3" w:rsidP="00350EC3">
      <w:pPr>
        <w:spacing w:line="276" w:lineRule="auto"/>
        <w:jc w:val="both"/>
        <w:rPr>
          <w:rFonts w:ascii="Times" w:hAnsi="Times" w:cs="Times"/>
          <w:sz w:val="22"/>
        </w:rPr>
      </w:pPr>
      <w:r w:rsidRPr="00F86937">
        <w:rPr>
          <w:rFonts w:ascii="Times" w:hAnsi="Times" w:cs="Times"/>
          <w:sz w:val="22"/>
        </w:rPr>
        <w:t>Now it becomes possible to answer the sub-question 7: “</w:t>
      </w:r>
      <w:r w:rsidRPr="00F86937">
        <w:rPr>
          <w:rFonts w:ascii="Times" w:hAnsi="Times"/>
          <w:i/>
          <w:color w:val="000000" w:themeColor="text1"/>
          <w:sz w:val="22"/>
        </w:rPr>
        <w:t>How large is the design buoyancy moment</w:t>
      </w:r>
      <w:r w:rsidRPr="00F86937">
        <w:rPr>
          <w:rFonts w:ascii="Times" w:hAnsi="Times"/>
          <w:color w:val="000000" w:themeColor="text1"/>
          <w:sz w:val="22"/>
        </w:rPr>
        <w:t>?”</w:t>
      </w:r>
    </w:p>
    <w:p w:rsidR="00350EC3" w:rsidRPr="00F86937" w:rsidRDefault="0095164C" w:rsidP="004A4C47">
      <w:pPr>
        <w:pStyle w:val="ListParagraph"/>
        <w:numPr>
          <w:ilvl w:val="0"/>
          <w:numId w:val="19"/>
        </w:numPr>
        <w:spacing w:line="276" w:lineRule="auto"/>
        <w:jc w:val="both"/>
        <w:rPr>
          <w:rFonts w:ascii="Times" w:hAnsi="Times"/>
          <w:sz w:val="22"/>
        </w:rPr>
      </w:pPr>
      <w:r w:rsidRPr="00F86937">
        <w:rPr>
          <w:rFonts w:ascii="Times" w:hAnsi="Times"/>
          <w:sz w:val="22"/>
        </w:rPr>
        <w:t>Buoyancy moment = 7082 * 1.05 = 7436</w:t>
      </w:r>
      <w:r w:rsidR="00350EC3" w:rsidRPr="00F86937">
        <w:rPr>
          <w:rFonts w:ascii="Times" w:hAnsi="Times"/>
          <w:sz w:val="22"/>
        </w:rPr>
        <w:t xml:space="preserve"> [kNm]</w:t>
      </w:r>
    </w:p>
    <w:p w:rsidR="00E277F7" w:rsidRDefault="00F30104" w:rsidP="00E277F7">
      <w:pPr>
        <w:pStyle w:val="Heading4"/>
        <w:rPr>
          <w:rFonts w:ascii="Times" w:hAnsi="Times" w:cs="Times"/>
          <w:b w:val="0"/>
          <w:i w:val="0"/>
          <w:lang w:val="en-AU"/>
        </w:rPr>
      </w:pPr>
      <w:r>
        <w:rPr>
          <w:rFonts w:ascii="Times" w:hAnsi="Times" w:cs="Times"/>
          <w:b w:val="0"/>
          <w:i w:val="0"/>
          <w:lang w:val="en-AU"/>
        </w:rPr>
        <w:t>3.3.2.3</w:t>
      </w:r>
      <w:r w:rsidR="00E277F7" w:rsidRPr="003C4625">
        <w:rPr>
          <w:rFonts w:ascii="Times" w:hAnsi="Times" w:cs="Times"/>
          <w:b w:val="0"/>
          <w:i w:val="0"/>
          <w:lang w:val="en-AU"/>
        </w:rPr>
        <w:t xml:space="preserve">. </w:t>
      </w:r>
      <w:r w:rsidR="00E277F7">
        <w:rPr>
          <w:rFonts w:ascii="Times" w:hAnsi="Times" w:cs="Times"/>
          <w:b w:val="0"/>
          <w:i w:val="0"/>
          <w:lang w:val="en-AU"/>
        </w:rPr>
        <w:t xml:space="preserve">Variant </w:t>
      </w:r>
      <w:r w:rsidR="00002DCC">
        <w:rPr>
          <w:rFonts w:ascii="Times" w:hAnsi="Times" w:cs="Times"/>
          <w:b w:val="0"/>
          <w:i w:val="0"/>
          <w:lang w:val="en-AU"/>
        </w:rPr>
        <w:t>Proposal</w:t>
      </w:r>
    </w:p>
    <w:p w:rsidR="00E277F7" w:rsidRDefault="00E277F7" w:rsidP="00E277F7">
      <w:pPr>
        <w:rPr>
          <w:lang w:val="en-AU"/>
        </w:rPr>
      </w:pPr>
    </w:p>
    <w:p w:rsidR="00A924AD" w:rsidRPr="00F86937" w:rsidRDefault="00E277F7" w:rsidP="00E277F7">
      <w:pPr>
        <w:rPr>
          <w:sz w:val="22"/>
          <w:lang w:val="en-AU"/>
        </w:rPr>
      </w:pPr>
      <w:r w:rsidRPr="00F86937">
        <w:rPr>
          <w:sz w:val="22"/>
          <w:lang w:val="en-AU"/>
        </w:rPr>
        <w:t>T</w:t>
      </w:r>
      <w:r w:rsidR="00002DCC" w:rsidRPr="00F86937">
        <w:rPr>
          <w:sz w:val="22"/>
          <w:lang w:val="en-AU"/>
        </w:rPr>
        <w:t>hree variants are nominated which will be assessed during the variant selection. Each variant possesses differe</w:t>
      </w:r>
      <w:r w:rsidR="00A924AD" w:rsidRPr="00F86937">
        <w:rPr>
          <w:sz w:val="22"/>
          <w:lang w:val="en-AU"/>
        </w:rPr>
        <w:t xml:space="preserve">nt </w:t>
      </w:r>
      <w:r w:rsidR="00CE7108">
        <w:rPr>
          <w:sz w:val="22"/>
          <w:lang w:val="en-AU"/>
        </w:rPr>
        <w:t>geometric features.</w:t>
      </w:r>
      <w:r w:rsidR="00A924AD" w:rsidRPr="00F86937">
        <w:rPr>
          <w:sz w:val="22"/>
          <w:lang w:val="en-AU"/>
        </w:rPr>
        <w:t xml:space="preserve"> </w:t>
      </w:r>
      <w:r w:rsidR="00CE7108">
        <w:rPr>
          <w:sz w:val="22"/>
          <w:lang w:val="en-AU"/>
        </w:rPr>
        <w:t>The process of creating each of the variants is explained below:</w:t>
      </w:r>
    </w:p>
    <w:p w:rsidR="00A924AD" w:rsidRPr="00A924AD" w:rsidRDefault="00A924AD" w:rsidP="004A4C47">
      <w:pPr>
        <w:pStyle w:val="Heading4"/>
        <w:numPr>
          <w:ilvl w:val="0"/>
          <w:numId w:val="19"/>
        </w:numPr>
        <w:rPr>
          <w:rFonts w:ascii="Times" w:hAnsi="Times" w:cs="Times"/>
          <w:b w:val="0"/>
          <w:i w:val="0"/>
          <w:lang w:val="en-AU"/>
        </w:rPr>
      </w:pPr>
      <w:r w:rsidRPr="00A924AD">
        <w:rPr>
          <w:rFonts w:ascii="Times" w:hAnsi="Times" w:cs="Times"/>
          <w:b w:val="0"/>
          <w:i w:val="0"/>
          <w:lang w:val="en-AU"/>
        </w:rPr>
        <w:t>Variant 1</w:t>
      </w:r>
    </w:p>
    <w:p w:rsidR="00A924AD" w:rsidRDefault="00A924AD" w:rsidP="00E277F7">
      <w:pPr>
        <w:rPr>
          <w:lang w:val="en-AU"/>
        </w:rPr>
      </w:pPr>
    </w:p>
    <w:p w:rsidR="008145AC" w:rsidRPr="00765D36" w:rsidRDefault="00A924AD" w:rsidP="00A924AD">
      <w:pPr>
        <w:spacing w:line="276" w:lineRule="auto"/>
        <w:jc w:val="both"/>
        <w:rPr>
          <w:sz w:val="22"/>
          <w:lang w:val="en-AU"/>
        </w:rPr>
      </w:pPr>
      <w:r w:rsidRPr="00F86937">
        <w:rPr>
          <w:sz w:val="22"/>
          <w:lang w:val="en-AU"/>
        </w:rPr>
        <w:t>This aim of creating this variant</w:t>
      </w:r>
      <w:r w:rsidR="002906ED">
        <w:rPr>
          <w:sz w:val="22"/>
          <w:lang w:val="en-AU"/>
        </w:rPr>
        <w:t>, shown in figure 62</w:t>
      </w:r>
      <w:r w:rsidR="00FD2ECC" w:rsidRPr="00F86937">
        <w:rPr>
          <w:sz w:val="22"/>
          <w:lang w:val="en-AU"/>
        </w:rPr>
        <w:t>,</w:t>
      </w:r>
      <w:r w:rsidRPr="00F86937">
        <w:rPr>
          <w:sz w:val="22"/>
          <w:lang w:val="en-AU"/>
        </w:rPr>
        <w:t xml:space="preserve"> is to achieve the smallest available cross-sectional profile</w:t>
      </w:r>
      <w:r w:rsidR="002B40CA" w:rsidRPr="00F86937">
        <w:rPr>
          <w:sz w:val="22"/>
          <w:lang w:val="en-AU"/>
        </w:rPr>
        <w:t xml:space="preserve">. </w:t>
      </w:r>
      <w:r w:rsidRPr="00F86937">
        <w:rPr>
          <w:sz w:val="22"/>
          <w:lang w:val="en-AU"/>
        </w:rPr>
        <w:t xml:space="preserve">This is </w:t>
      </w:r>
      <w:r w:rsidRPr="002906ED">
        <w:rPr>
          <w:sz w:val="22"/>
          <w:lang w:val="en-AU"/>
        </w:rPr>
        <w:t xml:space="preserve">achieved on behalf of increasing the tank width on the </w:t>
      </w:r>
      <w:r w:rsidR="002B40CA" w:rsidRPr="002906ED">
        <w:rPr>
          <w:sz w:val="22"/>
          <w:lang w:val="en-AU"/>
        </w:rPr>
        <w:t xml:space="preserve">gate leaf. </w:t>
      </w:r>
      <w:r w:rsidR="008145AC" w:rsidRPr="002906ED">
        <w:rPr>
          <w:sz w:val="22"/>
          <w:lang w:val="en-AU"/>
        </w:rPr>
        <w:t xml:space="preserve">The properties of this variant are shown in figure </w:t>
      </w:r>
      <w:r w:rsidR="002906ED" w:rsidRPr="002906ED">
        <w:rPr>
          <w:sz w:val="22"/>
          <w:lang w:val="en-AU"/>
        </w:rPr>
        <w:t>63.</w:t>
      </w:r>
    </w:p>
    <w:p w:rsidR="00765D36" w:rsidRDefault="004C7016" w:rsidP="00926E8F">
      <w:pPr>
        <w:spacing w:line="276" w:lineRule="auto"/>
        <w:jc w:val="both"/>
        <w:rPr>
          <w:rFonts w:ascii="Times" w:hAnsi="Times" w:cs="Times"/>
          <w:sz w:val="22"/>
          <w:szCs w:val="22"/>
          <w:lang w:val="en-AU"/>
        </w:rPr>
      </w:pPr>
      <w:r>
        <w:rPr>
          <w:noProof/>
          <w:sz w:val="22"/>
          <w:lang w:val="en-US" w:eastAsia="en-US"/>
        </w:rPr>
        <w:lastRenderedPageBreak/>
        <w:drawing>
          <wp:anchor distT="0" distB="0" distL="114300" distR="114300" simplePos="0" relativeHeight="253279232" behindDoc="0" locked="0" layoutInCell="1" allowOverlap="1">
            <wp:simplePos x="0" y="0"/>
            <wp:positionH relativeFrom="column">
              <wp:posOffset>2658745</wp:posOffset>
            </wp:positionH>
            <wp:positionV relativeFrom="paragraph">
              <wp:posOffset>83820</wp:posOffset>
            </wp:positionV>
            <wp:extent cx="2144395" cy="1171575"/>
            <wp:effectExtent l="19050" t="19050" r="27305" b="28575"/>
            <wp:wrapTopAndBottom/>
            <wp:docPr id="3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1"/>
                    <a:srcRect/>
                    <a:stretch>
                      <a:fillRect/>
                    </a:stretch>
                  </pic:blipFill>
                  <pic:spPr bwMode="auto">
                    <a:xfrm>
                      <a:off x="0" y="0"/>
                      <a:ext cx="2144395" cy="1171575"/>
                    </a:xfrm>
                    <a:prstGeom prst="rect">
                      <a:avLst/>
                    </a:prstGeom>
                    <a:noFill/>
                    <a:ln w="9525">
                      <a:solidFill>
                        <a:schemeClr val="tx1"/>
                      </a:solidFill>
                      <a:miter lim="800000"/>
                      <a:headEnd/>
                      <a:tailEnd/>
                    </a:ln>
                  </pic:spPr>
                </pic:pic>
              </a:graphicData>
            </a:graphic>
          </wp:anchor>
        </w:drawing>
      </w:r>
      <w:r>
        <w:rPr>
          <w:noProof/>
          <w:sz w:val="22"/>
          <w:lang w:val="en-US" w:eastAsia="en-US"/>
        </w:rPr>
        <w:drawing>
          <wp:anchor distT="0" distB="0" distL="114300" distR="114300" simplePos="0" relativeHeight="253113344" behindDoc="0" locked="0" layoutInCell="1" allowOverlap="1">
            <wp:simplePos x="0" y="0"/>
            <wp:positionH relativeFrom="column">
              <wp:posOffset>883920</wp:posOffset>
            </wp:positionH>
            <wp:positionV relativeFrom="paragraph">
              <wp:posOffset>83820</wp:posOffset>
            </wp:positionV>
            <wp:extent cx="1367155" cy="1171575"/>
            <wp:effectExtent l="19050" t="19050" r="23495" b="28575"/>
            <wp:wrapTopAndBottom/>
            <wp:docPr id="12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2" cstate="print"/>
                    <a:srcRect/>
                    <a:stretch>
                      <a:fillRect/>
                    </a:stretch>
                  </pic:blipFill>
                  <pic:spPr bwMode="auto">
                    <a:xfrm>
                      <a:off x="0" y="0"/>
                      <a:ext cx="1367155" cy="1171575"/>
                    </a:xfrm>
                    <a:prstGeom prst="rect">
                      <a:avLst/>
                    </a:prstGeom>
                    <a:noFill/>
                    <a:ln w="9525">
                      <a:solidFill>
                        <a:schemeClr val="tx1"/>
                      </a:solidFill>
                      <a:miter lim="800000"/>
                      <a:headEnd/>
                      <a:tailEnd/>
                    </a:ln>
                  </pic:spPr>
                </pic:pic>
              </a:graphicData>
            </a:graphic>
          </wp:anchor>
        </w:drawing>
      </w:r>
      <w:r w:rsidR="004F16A1" w:rsidRPr="004F16A1">
        <w:rPr>
          <w:noProof/>
          <w:sz w:val="22"/>
        </w:rPr>
        <w:pict>
          <v:shape id="Text Box 330" o:spid="_x0000_s1074" type="#_x0000_t202" style="position:absolute;left:0;text-align:left;margin-left:70.5pt;margin-top:104.25pt;width:105.9pt;height:21pt;z-index:2531153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" stroked="f">
            <v:path arrowok="t"/>
            <v:textbox style="mso-next-textbox:#Text Box 330" inset="0,0,0,0">
              <w:txbxContent>
                <w:p w:rsidR="008A585F" w:rsidRPr="00695C6B" w:rsidRDefault="008A585F" w:rsidP="008145AC">
                  <w:pPr>
                    <w:pStyle w:val="Caption"/>
                    <w:rPr>
                      <w:rFonts w:ascii="Times New Roman" w:hAnsi="Times New Roman" w:cs="Times New Roman"/>
                      <w:noProof/>
                      <w:sz w:val="24"/>
                      <w:szCs w:val="24"/>
                    </w:rPr>
                  </w:pPr>
                  <w:bookmarkStart w:id="133" w:name="_Toc15926322"/>
                  <w:r>
                    <w:t xml:space="preserve">Figure </w:t>
                  </w:r>
                  <w:fldSimple w:instr=" SEQ Figure \* ARABIC ">
                    <w:r>
                      <w:rPr>
                        <w:noProof/>
                      </w:rPr>
                      <w:t>62</w:t>
                    </w:r>
                  </w:fldSimple>
                  <w:r>
                    <w:t xml:space="preserve"> – cross-section of variant 1</w:t>
                  </w:r>
                  <w:bookmarkEnd w:id="133"/>
                </w:p>
              </w:txbxContent>
            </v:textbox>
            <w10:wrap type="topAndBottom"/>
          </v:shape>
        </w:pict>
      </w:r>
      <w:r w:rsidR="004F16A1" w:rsidRPr="004F16A1">
        <w:rPr>
          <w:noProof/>
          <w:sz w:val="22"/>
        </w:rPr>
        <w:pict>
          <v:shape id="Text Box 331" o:spid="_x0000_s1075" type="#_x0000_t202" style="position:absolute;left:0;text-align:left;margin-left:208.5pt;margin-top:104.25pt;width:229.45pt;height:21pt;z-index:253117440;visibility:visible;mso-position-horizontal-relative:text;mso-position-vertical-relative:text" stroked="f">
            <v:path arrowok="t"/>
            <v:textbox style="mso-next-textbox:#Text Box 331;mso-fit-shape-to-text:t" inset="0,0,0,0">
              <w:txbxContent>
                <w:p w:rsidR="008A585F" w:rsidRPr="00C42303" w:rsidRDefault="008A585F" w:rsidP="008145AC">
                  <w:pPr>
                    <w:pStyle w:val="Caption"/>
                    <w:rPr>
                      <w:rFonts w:ascii="Times New Roman" w:hAnsi="Times New Roman" w:cs="Times New Roman"/>
                      <w:noProof/>
                      <w:sz w:val="24"/>
                      <w:szCs w:val="24"/>
                      <w:lang w:eastAsia="en-GB"/>
                    </w:rPr>
                  </w:pPr>
                  <w:bookmarkStart w:id="134" w:name="_Toc15926323"/>
                  <w:r>
                    <w:t xml:space="preserve">Figure </w:t>
                  </w:r>
                  <w:fldSimple w:instr=" SEQ Figure \* ARABIC ">
                    <w:r>
                      <w:rPr>
                        <w:noProof/>
                      </w:rPr>
                      <w:t>63</w:t>
                    </w:r>
                  </w:fldSimple>
                  <w:r>
                    <w:t xml:space="preserve"> – properties of the variant 1</w:t>
                  </w:r>
                  <w:bookmarkEnd w:id="134"/>
                </w:p>
              </w:txbxContent>
            </v:textbox>
            <w10:wrap type="topAndBottom"/>
          </v:shape>
        </w:pict>
      </w:r>
    </w:p>
    <w:p w:rsidR="004A11C7" w:rsidRPr="00F86937" w:rsidRDefault="00881F7D" w:rsidP="00926E8F">
      <w:pPr>
        <w:spacing w:line="276" w:lineRule="auto"/>
        <w:jc w:val="both"/>
        <w:rPr>
          <w:rFonts w:ascii="Times" w:hAnsi="Times" w:cs="Times"/>
          <w:sz w:val="22"/>
          <w:szCs w:val="22"/>
          <w:lang w:val="en-AU"/>
        </w:rPr>
      </w:pPr>
      <w:r>
        <w:rPr>
          <w:rFonts w:ascii="Times" w:hAnsi="Times" w:cs="Times"/>
          <w:sz w:val="22"/>
          <w:szCs w:val="22"/>
          <w:lang w:val="en-AU"/>
        </w:rPr>
        <w:t xml:space="preserve">The advantage of a </w:t>
      </w:r>
      <w:r w:rsidR="002B40CA" w:rsidRPr="00F86937">
        <w:rPr>
          <w:rFonts w:ascii="Times" w:hAnsi="Times" w:cs="Times"/>
          <w:sz w:val="22"/>
          <w:szCs w:val="22"/>
          <w:lang w:val="en-AU"/>
        </w:rPr>
        <w:t xml:space="preserve">concentrated profile that spans between each girder is that it makes </w:t>
      </w:r>
      <w:r>
        <w:rPr>
          <w:rFonts w:ascii="Times" w:hAnsi="Times" w:cs="Times"/>
          <w:sz w:val="22"/>
          <w:szCs w:val="22"/>
          <w:lang w:val="en-AU"/>
        </w:rPr>
        <w:t xml:space="preserve">the maintenance more effective. The gate doesn’t have to be lifted out of the water completely in a vertical position to inspect the outer surfaces. </w:t>
      </w:r>
      <w:r w:rsidR="003D08AD">
        <w:rPr>
          <w:rFonts w:ascii="Times" w:hAnsi="Times" w:cs="Times"/>
          <w:sz w:val="22"/>
          <w:szCs w:val="22"/>
          <w:lang w:val="en-AU"/>
        </w:rPr>
        <w:t>Because</w:t>
      </w:r>
      <w:r w:rsidR="007E780E" w:rsidRPr="00F86937">
        <w:rPr>
          <w:rFonts w:ascii="Times" w:hAnsi="Times" w:cs="Times"/>
          <w:sz w:val="22"/>
          <w:szCs w:val="22"/>
          <w:lang w:val="en-AU"/>
        </w:rPr>
        <w:t xml:space="preserve"> the internal stiffeners are located only in the </w:t>
      </w:r>
      <w:r w:rsidR="002159F0">
        <w:rPr>
          <w:rFonts w:ascii="Times" w:hAnsi="Times" w:cs="Times"/>
          <w:sz w:val="22"/>
          <w:szCs w:val="22"/>
          <w:lang w:val="en-AU"/>
        </w:rPr>
        <w:t>middle portion of the gate leaf</w:t>
      </w:r>
      <w:r w:rsidR="003D08AD">
        <w:rPr>
          <w:rFonts w:ascii="Times" w:hAnsi="Times" w:cs="Times"/>
          <w:sz w:val="22"/>
          <w:szCs w:val="22"/>
          <w:lang w:val="en-AU"/>
        </w:rPr>
        <w:t>,</w:t>
      </w:r>
      <w:r w:rsidR="007E780E" w:rsidRPr="00F86937">
        <w:rPr>
          <w:rFonts w:ascii="Times" w:hAnsi="Times" w:cs="Times"/>
          <w:sz w:val="22"/>
          <w:szCs w:val="22"/>
          <w:lang w:val="en-AU"/>
        </w:rPr>
        <w:t xml:space="preserve"> the </w:t>
      </w:r>
      <w:r w:rsidR="00EE4107" w:rsidRPr="00F86937">
        <w:rPr>
          <w:rFonts w:ascii="Times" w:hAnsi="Times" w:cs="Times"/>
          <w:sz w:val="22"/>
          <w:szCs w:val="22"/>
          <w:lang w:val="en-AU"/>
        </w:rPr>
        <w:t xml:space="preserve">welding can be performed more systematically; </w:t>
      </w:r>
      <w:r w:rsidR="007E780E" w:rsidRPr="00F86937">
        <w:rPr>
          <w:rFonts w:ascii="Times" w:hAnsi="Times" w:cs="Times"/>
          <w:sz w:val="22"/>
          <w:szCs w:val="22"/>
          <w:lang w:val="en-AU"/>
        </w:rPr>
        <w:t>workers are able to cover the whole width faster, especially when working from both sides simultaneously.</w:t>
      </w:r>
      <w:r w:rsidR="00765D36">
        <w:rPr>
          <w:rFonts w:ascii="Times" w:hAnsi="Times" w:cs="Times"/>
          <w:sz w:val="22"/>
          <w:szCs w:val="22"/>
          <w:lang w:val="en-AU"/>
        </w:rPr>
        <w:t xml:space="preserve"> </w:t>
      </w:r>
      <w:r w:rsidR="00765D36" w:rsidRPr="00F86937">
        <w:rPr>
          <w:rFonts w:ascii="Times" w:hAnsi="Times" w:cs="Times"/>
          <w:sz w:val="22"/>
          <w:szCs w:val="22"/>
          <w:lang w:val="en-AU"/>
        </w:rPr>
        <w:t>Despite the</w:t>
      </w:r>
      <w:r w:rsidR="00115985" w:rsidRPr="00F86937">
        <w:rPr>
          <w:rFonts w:ascii="Times" w:hAnsi="Times" w:cs="Times"/>
          <w:sz w:val="22"/>
          <w:szCs w:val="22"/>
          <w:lang w:val="en-AU"/>
        </w:rPr>
        <w:t xml:space="preserve"> </w:t>
      </w:r>
      <w:r w:rsidR="00EE4107" w:rsidRPr="00F86937">
        <w:rPr>
          <w:rFonts w:ascii="Times" w:hAnsi="Times" w:cs="Times"/>
          <w:sz w:val="22"/>
          <w:szCs w:val="22"/>
          <w:lang w:val="en-AU"/>
        </w:rPr>
        <w:t xml:space="preserve">largest width, this variant does not require extensive amount of stiffeners which would otherwise be the case if the cross-section of the tank was separated in 2 or more large </w:t>
      </w:r>
      <w:r w:rsidR="00FF78F0" w:rsidRPr="00F86937">
        <w:rPr>
          <w:rFonts w:ascii="Times" w:hAnsi="Times" w:cs="Times"/>
          <w:sz w:val="22"/>
          <w:szCs w:val="22"/>
          <w:lang w:val="en-AU"/>
        </w:rPr>
        <w:t>chambers</w:t>
      </w:r>
      <w:r w:rsidR="00EE4107" w:rsidRPr="00F86937">
        <w:rPr>
          <w:rFonts w:ascii="Times" w:hAnsi="Times" w:cs="Times"/>
          <w:sz w:val="22"/>
          <w:szCs w:val="22"/>
          <w:lang w:val="en-AU"/>
        </w:rPr>
        <w:t xml:space="preserve">. </w:t>
      </w:r>
      <w:r w:rsidR="00115985" w:rsidRPr="00F86937">
        <w:rPr>
          <w:rFonts w:ascii="Times" w:hAnsi="Times" w:cs="Times"/>
          <w:sz w:val="22"/>
          <w:szCs w:val="22"/>
          <w:lang w:val="en-AU"/>
        </w:rPr>
        <w:t>The tank also shares the perimeter with the side plates of each girder</w:t>
      </w:r>
      <w:r w:rsidR="003D08AD">
        <w:rPr>
          <w:rFonts w:ascii="Times" w:hAnsi="Times" w:cs="Times"/>
          <w:sz w:val="22"/>
          <w:szCs w:val="22"/>
          <w:lang w:val="en-AU"/>
        </w:rPr>
        <w:t xml:space="preserve">, slightly reducing its weight. </w:t>
      </w:r>
      <w:r w:rsidR="004A11C7" w:rsidRPr="00F86937">
        <w:rPr>
          <w:rFonts w:ascii="Times" w:hAnsi="Times" w:cs="Times"/>
          <w:sz w:val="22"/>
          <w:szCs w:val="22"/>
          <w:lang w:val="en-AU"/>
        </w:rPr>
        <w:t xml:space="preserve">The transition between the tanks and the girders is not abrupt and visually does not attract </w:t>
      </w:r>
      <w:r w:rsidR="003D08AD">
        <w:rPr>
          <w:rFonts w:ascii="Times" w:hAnsi="Times" w:cs="Times"/>
          <w:sz w:val="22"/>
          <w:szCs w:val="22"/>
          <w:lang w:val="en-AU"/>
        </w:rPr>
        <w:t>a lot of</w:t>
      </w:r>
      <w:r w:rsidR="004A11C7" w:rsidRPr="00F86937">
        <w:rPr>
          <w:rFonts w:ascii="Times" w:hAnsi="Times" w:cs="Times"/>
          <w:sz w:val="22"/>
          <w:szCs w:val="22"/>
          <w:lang w:val="en-AU"/>
        </w:rPr>
        <w:t xml:space="preserve"> </w:t>
      </w:r>
      <w:r w:rsidR="001355C2" w:rsidRPr="00F86937">
        <w:rPr>
          <w:rFonts w:ascii="Times" w:hAnsi="Times" w:cs="Times"/>
          <w:sz w:val="22"/>
          <w:szCs w:val="22"/>
          <w:lang w:val="en-AU"/>
        </w:rPr>
        <w:t>attention. The</w:t>
      </w:r>
      <w:r w:rsidR="00E47F75" w:rsidRPr="00F86937">
        <w:rPr>
          <w:rFonts w:ascii="Times" w:hAnsi="Times" w:cs="Times"/>
          <w:sz w:val="22"/>
          <w:szCs w:val="22"/>
          <w:lang w:val="en-AU"/>
        </w:rPr>
        <w:t xml:space="preserve"> only downside of this tank is that is covers </w:t>
      </w:r>
      <w:r w:rsidR="00D157CA">
        <w:rPr>
          <w:rFonts w:ascii="Times" w:hAnsi="Times" w:cs="Times"/>
          <w:sz w:val="22"/>
          <w:szCs w:val="22"/>
          <w:lang w:val="en-AU"/>
        </w:rPr>
        <w:t>a large portion of the gate leaf width.</w:t>
      </w:r>
      <w:r w:rsidR="00E47F75" w:rsidRPr="00F86937">
        <w:rPr>
          <w:rFonts w:ascii="Times" w:hAnsi="Times" w:cs="Times"/>
          <w:sz w:val="22"/>
          <w:szCs w:val="22"/>
          <w:lang w:val="en-AU"/>
        </w:rPr>
        <w:t xml:space="preserve"> </w:t>
      </w:r>
    </w:p>
    <w:p w:rsidR="005F508B" w:rsidRPr="00A924AD" w:rsidRDefault="005F508B" w:rsidP="004A4C47">
      <w:pPr>
        <w:pStyle w:val="Heading4"/>
        <w:numPr>
          <w:ilvl w:val="0"/>
          <w:numId w:val="19"/>
        </w:numPr>
        <w:rPr>
          <w:rFonts w:ascii="Times" w:hAnsi="Times" w:cs="Times"/>
          <w:b w:val="0"/>
          <w:i w:val="0"/>
          <w:lang w:val="en-AU"/>
        </w:rPr>
      </w:pPr>
      <w:r w:rsidRPr="00A924AD">
        <w:rPr>
          <w:rFonts w:ascii="Times" w:hAnsi="Times" w:cs="Times"/>
          <w:b w:val="0"/>
          <w:i w:val="0"/>
          <w:lang w:val="en-AU"/>
        </w:rPr>
        <w:t>V</w:t>
      </w:r>
      <w:r>
        <w:rPr>
          <w:rFonts w:ascii="Times" w:hAnsi="Times" w:cs="Times"/>
          <w:b w:val="0"/>
          <w:i w:val="0"/>
          <w:lang w:val="en-AU"/>
        </w:rPr>
        <w:t>ariant 2</w:t>
      </w:r>
    </w:p>
    <w:p w:rsidR="00926E8F" w:rsidRDefault="00926E8F" w:rsidP="00E277F7">
      <w:pPr>
        <w:rPr>
          <w:lang w:val="en-AU"/>
        </w:rPr>
      </w:pPr>
    </w:p>
    <w:p w:rsidR="00DE73D7" w:rsidRPr="00F86937" w:rsidRDefault="00314D3E" w:rsidP="00DE73D7">
      <w:pPr>
        <w:spacing w:line="276" w:lineRule="auto"/>
        <w:jc w:val="both"/>
        <w:rPr>
          <w:sz w:val="22"/>
          <w:lang w:val="en-AU"/>
        </w:rPr>
      </w:pPr>
      <w:r w:rsidRPr="00F86937">
        <w:rPr>
          <w:sz w:val="22"/>
          <w:lang w:val="en-AU"/>
        </w:rPr>
        <w:t xml:space="preserve">The difference between the top of the lock gate and the lowest service water is very large. As a result, </w:t>
      </w:r>
      <w:r w:rsidR="00837868">
        <w:rPr>
          <w:sz w:val="22"/>
          <w:lang w:val="en-AU"/>
        </w:rPr>
        <w:t>it is challenging</w:t>
      </w:r>
      <w:r w:rsidR="00DE73D7" w:rsidRPr="00F86937">
        <w:rPr>
          <w:sz w:val="22"/>
          <w:lang w:val="en-AU"/>
        </w:rPr>
        <w:t xml:space="preserve"> to </w:t>
      </w:r>
      <w:r w:rsidR="007F2D7B" w:rsidRPr="00F86937">
        <w:rPr>
          <w:sz w:val="22"/>
          <w:lang w:val="en-AU"/>
        </w:rPr>
        <w:t>maximise the submerged</w:t>
      </w:r>
      <w:r w:rsidR="00DE73D7" w:rsidRPr="00F86937">
        <w:rPr>
          <w:sz w:val="22"/>
          <w:lang w:val="en-AU"/>
        </w:rPr>
        <w:t xml:space="preserve"> portion of the tank </w:t>
      </w:r>
      <w:r w:rsidR="007F2D7B" w:rsidRPr="00F86937">
        <w:rPr>
          <w:sz w:val="22"/>
          <w:lang w:val="en-AU"/>
        </w:rPr>
        <w:t xml:space="preserve">without increasing </w:t>
      </w:r>
      <w:r w:rsidR="00837868">
        <w:rPr>
          <w:sz w:val="22"/>
          <w:lang w:val="en-AU"/>
        </w:rPr>
        <w:t>the portion of the height it covers on the gate leaf</w:t>
      </w:r>
      <w:r w:rsidR="007F2D7B" w:rsidRPr="00F86937">
        <w:rPr>
          <w:sz w:val="22"/>
          <w:lang w:val="en-AU"/>
        </w:rPr>
        <w:t xml:space="preserve">. </w:t>
      </w:r>
    </w:p>
    <w:p w:rsidR="00314D3E" w:rsidRPr="00F86937" w:rsidRDefault="00314D3E" w:rsidP="00F27CA9">
      <w:pPr>
        <w:spacing w:line="276" w:lineRule="auto"/>
        <w:jc w:val="both"/>
        <w:rPr>
          <w:sz w:val="22"/>
          <w:lang w:val="en-AU"/>
        </w:rPr>
      </w:pPr>
    </w:p>
    <w:p w:rsidR="004731F4" w:rsidRPr="00F86937" w:rsidRDefault="00765D36" w:rsidP="00F27CA9">
      <w:pPr>
        <w:spacing w:line="276" w:lineRule="auto"/>
        <w:jc w:val="both"/>
        <w:rPr>
          <w:sz w:val="22"/>
          <w:lang w:val="en-AU"/>
        </w:rPr>
      </w:pPr>
      <w:r>
        <w:rPr>
          <w:noProof/>
          <w:sz w:val="22"/>
          <w:lang w:val="en-US" w:eastAsia="en-US"/>
        </w:rPr>
        <w:drawing>
          <wp:anchor distT="0" distB="0" distL="114300" distR="114300" simplePos="0" relativeHeight="253280256" behindDoc="0" locked="0" layoutInCell="1" allowOverlap="1">
            <wp:simplePos x="0" y="0"/>
            <wp:positionH relativeFrom="column">
              <wp:posOffset>2724150</wp:posOffset>
            </wp:positionH>
            <wp:positionV relativeFrom="paragraph">
              <wp:posOffset>1141730</wp:posOffset>
            </wp:positionV>
            <wp:extent cx="2257425" cy="1228725"/>
            <wp:effectExtent l="19050" t="19050" r="28575" b="28575"/>
            <wp:wrapTopAndBottom/>
            <wp:docPr id="5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3"/>
                    <a:srcRect/>
                    <a:stretch>
                      <a:fillRect/>
                    </a:stretch>
                  </pic:blipFill>
                  <pic:spPr bwMode="auto">
                    <a:xfrm>
                      <a:off x="0" y="0"/>
                      <a:ext cx="2257425" cy="1228725"/>
                    </a:xfrm>
                    <a:prstGeom prst="rect">
                      <a:avLst/>
                    </a:prstGeom>
                    <a:noFill/>
                    <a:ln w="9525">
                      <a:solidFill>
                        <a:schemeClr val="tx1"/>
                      </a:solidFill>
                      <a:miter lim="800000"/>
                      <a:headEnd/>
                      <a:tailEnd/>
                    </a:ln>
                  </pic:spPr>
                </pic:pic>
              </a:graphicData>
            </a:graphic>
          </wp:anchor>
        </w:drawing>
      </w:r>
      <w:r>
        <w:rPr>
          <w:noProof/>
          <w:sz w:val="22"/>
          <w:lang w:val="en-US" w:eastAsia="en-US"/>
        </w:rPr>
        <w:drawing>
          <wp:anchor distT="0" distB="0" distL="114300" distR="114300" simplePos="0" relativeHeight="253118464" behindDoc="0" locked="0" layoutInCell="1" allowOverlap="1">
            <wp:simplePos x="0" y="0"/>
            <wp:positionH relativeFrom="column">
              <wp:posOffset>828040</wp:posOffset>
            </wp:positionH>
            <wp:positionV relativeFrom="paragraph">
              <wp:posOffset>1141730</wp:posOffset>
            </wp:positionV>
            <wp:extent cx="1442085" cy="1228725"/>
            <wp:effectExtent l="19050" t="19050" r="24765" b="28575"/>
            <wp:wrapTopAndBottom/>
            <wp:docPr id="122"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4" cstate="print"/>
                    <a:srcRect/>
                    <a:stretch>
                      <a:fillRect/>
                    </a:stretch>
                  </pic:blipFill>
                  <pic:spPr bwMode="auto">
                    <a:xfrm>
                      <a:off x="0" y="0"/>
                      <a:ext cx="1442085" cy="1228725"/>
                    </a:xfrm>
                    <a:prstGeom prst="rect">
                      <a:avLst/>
                    </a:prstGeom>
                    <a:noFill/>
                    <a:ln w="9525">
                      <a:solidFill>
                        <a:schemeClr val="tx1"/>
                      </a:solidFill>
                      <a:miter lim="800000"/>
                      <a:headEnd/>
                      <a:tailEnd/>
                    </a:ln>
                  </pic:spPr>
                </pic:pic>
              </a:graphicData>
            </a:graphic>
          </wp:anchor>
        </w:drawing>
      </w:r>
      <w:r w:rsidR="00314D3E" w:rsidRPr="00F86937">
        <w:rPr>
          <w:sz w:val="22"/>
          <w:lang w:val="en-AU"/>
        </w:rPr>
        <w:t xml:space="preserve">Variant 2 </w:t>
      </w:r>
      <w:r w:rsidR="00837868">
        <w:rPr>
          <w:sz w:val="22"/>
          <w:lang w:val="en-AU"/>
        </w:rPr>
        <w:t>is made with the aim</w:t>
      </w:r>
      <w:r w:rsidR="00314D3E" w:rsidRPr="00F86937">
        <w:rPr>
          <w:sz w:val="22"/>
          <w:lang w:val="en-AU"/>
        </w:rPr>
        <w:t xml:space="preserve"> to maximise the submerged volume with respect to the total volume. However, the ambition is to also ensure that each </w:t>
      </w:r>
      <w:r w:rsidR="00926E8F" w:rsidRPr="00F86937">
        <w:rPr>
          <w:sz w:val="22"/>
          <w:lang w:val="en-AU"/>
        </w:rPr>
        <w:t xml:space="preserve">girder shares at least one plate with the tank such as in variant 1. </w:t>
      </w:r>
      <w:r w:rsidR="00837868">
        <w:rPr>
          <w:sz w:val="22"/>
          <w:lang w:val="en-AU"/>
        </w:rPr>
        <w:t>In</w:t>
      </w:r>
      <w:r w:rsidR="00926E8F" w:rsidRPr="00F86937">
        <w:rPr>
          <w:sz w:val="22"/>
          <w:lang w:val="en-AU"/>
        </w:rPr>
        <w:t xml:space="preserve"> order to share the </w:t>
      </w:r>
      <w:r w:rsidR="00837868">
        <w:rPr>
          <w:sz w:val="22"/>
          <w:lang w:val="en-AU"/>
        </w:rPr>
        <w:t xml:space="preserve">downstream </w:t>
      </w:r>
      <w:r w:rsidR="00926E8F" w:rsidRPr="00F86937">
        <w:rPr>
          <w:sz w:val="22"/>
          <w:lang w:val="en-AU"/>
        </w:rPr>
        <w:t>plate with the girders, the cross-sectional height has to be reduced</w:t>
      </w:r>
      <w:r w:rsidR="00314D3E" w:rsidRPr="00F86937">
        <w:rPr>
          <w:sz w:val="22"/>
          <w:lang w:val="en-AU"/>
        </w:rPr>
        <w:t xml:space="preserve"> and as a re</w:t>
      </w:r>
      <w:r w:rsidR="00837868">
        <w:rPr>
          <w:sz w:val="22"/>
          <w:lang w:val="en-AU"/>
        </w:rPr>
        <w:t>sult, the width on the gate leaf</w:t>
      </w:r>
      <w:r w:rsidR="00314D3E" w:rsidRPr="00F86937">
        <w:rPr>
          <w:sz w:val="22"/>
          <w:lang w:val="en-AU"/>
        </w:rPr>
        <w:t xml:space="preserve"> increases. </w:t>
      </w:r>
      <w:r w:rsidR="00926E8F" w:rsidRPr="00F86937">
        <w:rPr>
          <w:sz w:val="22"/>
          <w:lang w:val="en-AU"/>
        </w:rPr>
        <w:t xml:space="preserve"> This variant i</w:t>
      </w:r>
      <w:r w:rsidR="003E659C">
        <w:rPr>
          <w:sz w:val="22"/>
          <w:lang w:val="en-AU"/>
        </w:rPr>
        <w:t>s represented in figure</w:t>
      </w:r>
      <w:r w:rsidR="00926E8F" w:rsidRPr="00F86937">
        <w:rPr>
          <w:sz w:val="22"/>
          <w:lang w:val="en-AU"/>
        </w:rPr>
        <w:t xml:space="preserve"> </w:t>
      </w:r>
      <w:r w:rsidR="002906ED">
        <w:rPr>
          <w:sz w:val="22"/>
          <w:lang w:val="en-AU"/>
        </w:rPr>
        <w:t>64</w:t>
      </w:r>
      <w:r w:rsidR="00926E8F" w:rsidRPr="00F86937">
        <w:rPr>
          <w:sz w:val="22"/>
          <w:lang w:val="en-AU"/>
        </w:rPr>
        <w:t xml:space="preserve"> and its pro</w:t>
      </w:r>
      <w:r w:rsidR="002906ED">
        <w:rPr>
          <w:sz w:val="22"/>
          <w:lang w:val="en-AU"/>
        </w:rPr>
        <w:t>perties are shown in figure 65</w:t>
      </w:r>
      <w:r w:rsidR="00A14C3C" w:rsidRPr="00F86937">
        <w:rPr>
          <w:sz w:val="22"/>
          <w:lang w:val="en-AU"/>
        </w:rPr>
        <w:t>.</w:t>
      </w:r>
      <w:r w:rsidRPr="00765D36">
        <w:rPr>
          <w:sz w:val="22"/>
          <w:lang w:val="en-AU"/>
        </w:rPr>
        <w:t xml:space="preserve"> </w:t>
      </w:r>
    </w:p>
    <w:p w:rsidR="004731F4" w:rsidRDefault="004F16A1" w:rsidP="00F27CA9">
      <w:pPr>
        <w:spacing w:line="276" w:lineRule="auto"/>
        <w:jc w:val="both"/>
        <w:rPr>
          <w:lang w:val="en-AU"/>
        </w:rPr>
      </w:pPr>
      <w:r w:rsidRPr="004F16A1">
        <w:rPr>
          <w:noProof/>
        </w:rPr>
        <w:pict>
          <v:shape id="Text Box 338" o:spid="_x0000_s1077" type="#_x0000_t202" style="position:absolute;left:0;text-align:left;margin-left:65.25pt;margin-top:117.2pt;width:113.2pt;height:22pt;z-index:253121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" stroked="f">
            <v:path arrowok="t"/>
            <v:textbox style="mso-next-textbox:#Text Box 338" inset="0,0,0,0">
              <w:txbxContent>
                <w:p w:rsidR="008A585F" w:rsidRPr="00B429FE" w:rsidRDefault="008A585F" w:rsidP="002111C1">
                  <w:pPr>
                    <w:pStyle w:val="Caption"/>
                    <w:rPr>
                      <w:rFonts w:ascii="Times New Roman" w:hAnsi="Times New Roman" w:cs="Times New Roman"/>
                      <w:noProof/>
                      <w:sz w:val="24"/>
                      <w:szCs w:val="24"/>
                    </w:rPr>
                  </w:pPr>
                  <w:bookmarkStart w:id="135" w:name="_Toc15926324"/>
                  <w:r>
                    <w:t xml:space="preserve">Figure </w:t>
                  </w:r>
                  <w:fldSimple w:instr=" SEQ Figure \* ARABIC ">
                    <w:r>
                      <w:rPr>
                        <w:noProof/>
                      </w:rPr>
                      <w:t>64</w:t>
                    </w:r>
                  </w:fldSimple>
                  <w:r>
                    <w:t xml:space="preserve"> – cross section variant 2</w:t>
                  </w:r>
                  <w:bookmarkEnd w:id="135"/>
                </w:p>
              </w:txbxContent>
            </v:textbox>
            <w10:wrap type="topAndBottom"/>
          </v:shape>
        </w:pict>
      </w:r>
      <w:r w:rsidRPr="004F16A1">
        <w:rPr>
          <w:noProof/>
        </w:rPr>
        <w:pict>
          <v:shape id="Text Box 339" o:spid="_x0000_s1076" type="#_x0000_t202" style="position:absolute;left:0;text-align:left;margin-left:215.65pt;margin-top:117.2pt;width:231.9pt;height:14.25pt;z-index:253123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" stroked="f">
            <v:path arrowok="t"/>
            <v:textbox style="mso-next-textbox:#Text Box 339" inset="0,0,0,0">
              <w:txbxContent>
                <w:p w:rsidR="008A585F" w:rsidRPr="00314B55" w:rsidRDefault="008A585F" w:rsidP="002111C1">
                  <w:pPr>
                    <w:pStyle w:val="Caption"/>
                    <w:rPr>
                      <w:rFonts w:ascii="Times New Roman" w:hAnsi="Times New Roman" w:cs="Times New Roman"/>
                      <w:noProof/>
                      <w:sz w:val="24"/>
                      <w:szCs w:val="24"/>
                    </w:rPr>
                  </w:pPr>
                  <w:bookmarkStart w:id="136" w:name="_Toc15926325"/>
                  <w:r>
                    <w:t xml:space="preserve">Figure </w:t>
                  </w:r>
                  <w:fldSimple w:instr=" SEQ Figure \* ARABIC ">
                    <w:r>
                      <w:rPr>
                        <w:noProof/>
                      </w:rPr>
                      <w:t>65</w:t>
                    </w:r>
                  </w:fldSimple>
                  <w:r>
                    <w:t xml:space="preserve"> – properties of the variant 2</w:t>
                  </w:r>
                  <w:bookmarkEnd w:id="136"/>
                </w:p>
              </w:txbxContent>
            </v:textbox>
            <w10:wrap type="topAndBottom"/>
          </v:shape>
        </w:pict>
      </w:r>
    </w:p>
    <w:p w:rsidR="0091143E" w:rsidRPr="00765D36" w:rsidRDefault="00A14C3C" w:rsidP="00765D36">
      <w:pPr>
        <w:spacing w:line="276" w:lineRule="auto"/>
        <w:jc w:val="both"/>
        <w:rPr>
          <w:sz w:val="22"/>
          <w:lang w:val="en-AU"/>
        </w:rPr>
      </w:pPr>
      <w:r w:rsidRPr="00F86937">
        <w:rPr>
          <w:sz w:val="22"/>
          <w:lang w:val="en-AU"/>
        </w:rPr>
        <w:t xml:space="preserve">Ultimately, the width of this variant increases </w:t>
      </w:r>
      <w:r w:rsidR="00837868">
        <w:rPr>
          <w:sz w:val="22"/>
          <w:lang w:val="en-AU"/>
        </w:rPr>
        <w:t xml:space="preserve">as well </w:t>
      </w:r>
      <w:r w:rsidRPr="00F86937">
        <w:rPr>
          <w:sz w:val="22"/>
          <w:lang w:val="en-AU"/>
        </w:rPr>
        <w:t xml:space="preserve">and happens to cover </w:t>
      </w:r>
      <w:r w:rsidR="00837868">
        <w:rPr>
          <w:sz w:val="22"/>
          <w:lang w:val="en-AU"/>
        </w:rPr>
        <w:t>14 [m]</w:t>
      </w:r>
      <w:r w:rsidR="00002CCD" w:rsidRPr="00F86937">
        <w:rPr>
          <w:sz w:val="22"/>
          <w:lang w:val="en-AU"/>
        </w:rPr>
        <w:t>. This layout will also require more i</w:t>
      </w:r>
      <w:r w:rsidR="006733F2" w:rsidRPr="00F86937">
        <w:rPr>
          <w:sz w:val="22"/>
          <w:lang w:val="en-AU"/>
        </w:rPr>
        <w:t xml:space="preserve">nternal stiffeners because the cross-section consists of </w:t>
      </w:r>
      <w:r w:rsidR="006733F2" w:rsidRPr="00F86937">
        <w:rPr>
          <w:color w:val="000000" w:themeColor="text1"/>
          <w:sz w:val="22"/>
          <w:lang w:val="en-AU"/>
        </w:rPr>
        <w:t xml:space="preserve">two distinctly </w:t>
      </w:r>
      <w:r w:rsidR="001355C2" w:rsidRPr="00F86937">
        <w:rPr>
          <w:color w:val="000000" w:themeColor="text1"/>
          <w:sz w:val="22"/>
          <w:lang w:val="en-AU"/>
        </w:rPr>
        <w:t>large chambers</w:t>
      </w:r>
      <w:r w:rsidR="00002CCD" w:rsidRPr="00F86937">
        <w:rPr>
          <w:color w:val="000000" w:themeColor="text1"/>
          <w:sz w:val="22"/>
          <w:lang w:val="en-AU"/>
        </w:rPr>
        <w:t xml:space="preserve">; one </w:t>
      </w:r>
      <w:r w:rsidR="00002CCD" w:rsidRPr="00F86937">
        <w:rPr>
          <w:color w:val="000000" w:themeColor="text1"/>
          <w:sz w:val="22"/>
          <w:lang w:val="en-AU"/>
        </w:rPr>
        <w:lastRenderedPageBreak/>
        <w:t xml:space="preserve">between the girders and </w:t>
      </w:r>
      <w:r w:rsidR="006733F2" w:rsidRPr="00F86937">
        <w:rPr>
          <w:color w:val="000000" w:themeColor="text1"/>
          <w:sz w:val="22"/>
          <w:lang w:val="en-AU"/>
        </w:rPr>
        <w:t xml:space="preserve">one on the top side of the gate </w:t>
      </w:r>
      <w:r w:rsidR="001355C2" w:rsidRPr="00F86937">
        <w:rPr>
          <w:color w:val="000000" w:themeColor="text1"/>
          <w:sz w:val="22"/>
          <w:lang w:val="en-AU"/>
        </w:rPr>
        <w:t>leaf.</w:t>
      </w:r>
      <w:r w:rsidR="001355C2" w:rsidRPr="00F86937">
        <w:rPr>
          <w:sz w:val="22"/>
          <w:lang w:val="en-AU"/>
        </w:rPr>
        <w:t xml:space="preserve"> Evidently</w:t>
      </w:r>
      <w:r w:rsidR="00314D3E" w:rsidRPr="00F86937">
        <w:rPr>
          <w:sz w:val="22"/>
          <w:lang w:val="en-AU"/>
        </w:rPr>
        <w:t>, it can be seen that despite the attempts to increase the submerged volume, it actually decreases and is smaller than for the variant 1. This profile, however, has t</w:t>
      </w:r>
      <w:r w:rsidR="0067734B" w:rsidRPr="00F86937">
        <w:rPr>
          <w:sz w:val="22"/>
          <w:lang w:val="en-AU"/>
        </w:rPr>
        <w:t>he most aesthetically appealing design because visual</w:t>
      </w:r>
      <w:r w:rsidR="00837868">
        <w:rPr>
          <w:sz w:val="22"/>
          <w:lang w:val="en-AU"/>
        </w:rPr>
        <w:t>ly this tank is very neutral as</w:t>
      </w:r>
      <w:r w:rsidR="0067734B" w:rsidRPr="00F86937">
        <w:rPr>
          <w:sz w:val="22"/>
          <w:lang w:val="en-AU"/>
        </w:rPr>
        <w:t xml:space="preserve"> </w:t>
      </w:r>
      <w:r w:rsidR="00837868">
        <w:rPr>
          <w:sz w:val="22"/>
          <w:lang w:val="en-AU"/>
        </w:rPr>
        <w:t xml:space="preserve">it blends in with the girders. </w:t>
      </w:r>
      <w:r w:rsidR="0067734B" w:rsidRPr="00F86937">
        <w:rPr>
          <w:sz w:val="22"/>
          <w:lang w:val="en-AU"/>
        </w:rPr>
        <w:t xml:space="preserve"> </w:t>
      </w:r>
    </w:p>
    <w:p w:rsidR="0067734B" w:rsidRPr="00A924AD" w:rsidRDefault="0067734B" w:rsidP="004A4C47">
      <w:pPr>
        <w:pStyle w:val="Heading4"/>
        <w:numPr>
          <w:ilvl w:val="0"/>
          <w:numId w:val="19"/>
        </w:numPr>
        <w:rPr>
          <w:rFonts w:ascii="Times" w:hAnsi="Times" w:cs="Times"/>
          <w:b w:val="0"/>
          <w:i w:val="0"/>
          <w:lang w:val="en-AU"/>
        </w:rPr>
      </w:pPr>
      <w:r w:rsidRPr="00A924AD">
        <w:rPr>
          <w:rFonts w:ascii="Times" w:hAnsi="Times" w:cs="Times"/>
          <w:b w:val="0"/>
          <w:i w:val="0"/>
          <w:lang w:val="en-AU"/>
        </w:rPr>
        <w:t>V</w:t>
      </w:r>
      <w:r>
        <w:rPr>
          <w:rFonts w:ascii="Times" w:hAnsi="Times" w:cs="Times"/>
          <w:b w:val="0"/>
          <w:i w:val="0"/>
          <w:lang w:val="en-AU"/>
        </w:rPr>
        <w:t>ariant 3</w:t>
      </w:r>
    </w:p>
    <w:p w:rsidR="00A14C3C" w:rsidRDefault="00A14C3C" w:rsidP="002111C1">
      <w:pPr>
        <w:spacing w:line="276" w:lineRule="auto"/>
        <w:jc w:val="both"/>
        <w:rPr>
          <w:lang w:val="en-AU"/>
        </w:rPr>
      </w:pPr>
    </w:p>
    <w:p w:rsidR="00926E8F" w:rsidRPr="00F86937" w:rsidRDefault="004F16A1" w:rsidP="00552E13">
      <w:pPr>
        <w:spacing w:line="276" w:lineRule="auto"/>
        <w:jc w:val="both"/>
        <w:rPr>
          <w:sz w:val="22"/>
          <w:lang w:val="en-AU"/>
        </w:rPr>
      </w:pPr>
      <w:r w:rsidRPr="004F16A1">
        <w:rPr>
          <w:noProof/>
        </w:rPr>
        <w:pict>
          <v:shape id="_x0000_s1143" type="#_x0000_t202" style="position:absolute;left:0;text-align:left;margin-left:70.5pt;margin-top:166.15pt;width:113.2pt;height:31.95pt;z-index:253265920" stroked="f">
            <v:textbox style="mso-next-textbox:#_x0000_s1143;mso-fit-shape-to-text:t" inset="0,0,0,0">
              <w:txbxContent>
                <w:p w:rsidR="008A585F" w:rsidRPr="007C1DE6" w:rsidRDefault="008A585F" w:rsidP="008E5A49">
                  <w:pPr>
                    <w:pStyle w:val="Caption"/>
                    <w:rPr>
                      <w:rFonts w:ascii="Times New Roman" w:hAnsi="Times New Roman" w:cs="Times New Roman"/>
                      <w:noProof/>
                      <w:szCs w:val="24"/>
                    </w:rPr>
                  </w:pPr>
                  <w:bookmarkStart w:id="137" w:name="_Toc15926327"/>
                  <w:r>
                    <w:t xml:space="preserve">Figure </w:t>
                  </w:r>
                  <w:fldSimple w:instr=" SEQ Figure \* ARABIC ">
                    <w:r>
                      <w:rPr>
                        <w:noProof/>
                      </w:rPr>
                      <w:t>66</w:t>
                    </w:r>
                  </w:fldSimple>
                  <w:r>
                    <w:t xml:space="preserve"> - cross-section variant 3</w:t>
                  </w:r>
                  <w:bookmarkEnd w:id="137"/>
                </w:p>
              </w:txbxContent>
            </v:textbox>
            <w10:wrap type="topAndBottom"/>
          </v:shape>
        </w:pict>
      </w:r>
      <w:r w:rsidR="00765D36">
        <w:rPr>
          <w:noProof/>
          <w:lang w:val="en-US" w:eastAsia="en-US"/>
        </w:rPr>
        <w:drawing>
          <wp:anchor distT="0" distB="0" distL="114300" distR="114300" simplePos="0" relativeHeight="253124608" behindDoc="0" locked="0" layoutInCell="1" allowOverlap="1">
            <wp:simplePos x="0" y="0"/>
            <wp:positionH relativeFrom="column">
              <wp:posOffset>876935</wp:posOffset>
            </wp:positionH>
            <wp:positionV relativeFrom="paragraph">
              <wp:posOffset>855345</wp:posOffset>
            </wp:positionV>
            <wp:extent cx="1393825" cy="1212215"/>
            <wp:effectExtent l="19050" t="19050" r="15875" b="26035"/>
            <wp:wrapTopAndBottom/>
            <wp:docPr id="12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35" cstate="print"/>
                    <a:srcRect/>
                    <a:stretch>
                      <a:fillRect/>
                    </a:stretch>
                  </pic:blipFill>
                  <pic:spPr bwMode="auto">
                    <a:xfrm>
                      <a:off x="0" y="0"/>
                      <a:ext cx="1393825" cy="1212215"/>
                    </a:xfrm>
                    <a:prstGeom prst="rect">
                      <a:avLst/>
                    </a:prstGeom>
                    <a:noFill/>
                    <a:ln w="9525">
                      <a:solidFill>
                        <a:schemeClr val="tx1"/>
                      </a:solidFill>
                      <a:miter lim="800000"/>
                      <a:headEnd/>
                      <a:tailEnd/>
                    </a:ln>
                  </pic:spPr>
                </pic:pic>
              </a:graphicData>
            </a:graphic>
          </wp:anchor>
        </w:drawing>
      </w:r>
      <w:r w:rsidRPr="004F16A1">
        <w:rPr>
          <w:noProof/>
        </w:rPr>
        <w:pict>
          <v:shape id="_x0000_s1142" type="#_x0000_t202" style="position:absolute;left:0;text-align:left;margin-left:215.65pt;margin-top:166.15pt;width:246.55pt;height:18.4pt;z-index:253263872;mso-position-horizontal-relative:text;mso-position-vertical-relative:text" stroked="f">
            <v:textbox style="mso-next-textbox:#_x0000_s1142" inset="0,0,0,0">
              <w:txbxContent>
                <w:p w:rsidR="008A585F" w:rsidRPr="009B4B70" w:rsidRDefault="008A585F" w:rsidP="008E5A49">
                  <w:pPr>
                    <w:pStyle w:val="Caption"/>
                    <w:rPr>
                      <w:rFonts w:ascii="Times New Roman" w:hAnsi="Times New Roman" w:cs="Times New Roman"/>
                      <w:noProof/>
                      <w:sz w:val="24"/>
                      <w:szCs w:val="24"/>
                    </w:rPr>
                  </w:pPr>
                  <w:bookmarkStart w:id="138" w:name="_Toc15926328"/>
                  <w:r>
                    <w:t xml:space="preserve">Figure </w:t>
                  </w:r>
                  <w:fldSimple w:instr=" SEQ Figure \* ARABIC ">
                    <w:r>
                      <w:rPr>
                        <w:noProof/>
                      </w:rPr>
                      <w:t>67</w:t>
                    </w:r>
                  </w:fldSimple>
                  <w:r>
                    <w:t xml:space="preserve"> - properties of the variant 3</w:t>
                  </w:r>
                  <w:bookmarkEnd w:id="138"/>
                </w:p>
              </w:txbxContent>
            </v:textbox>
            <w10:wrap type="topAndBottom"/>
          </v:shape>
        </w:pict>
      </w:r>
      <w:r w:rsidR="00765D36">
        <w:rPr>
          <w:noProof/>
          <w:lang w:val="en-US" w:eastAsia="en-US"/>
        </w:rPr>
        <w:drawing>
          <wp:anchor distT="0" distB="0" distL="114300" distR="114300" simplePos="0" relativeHeight="253139968" behindDoc="0" locked="0" layoutInCell="1" allowOverlap="1">
            <wp:simplePos x="0" y="0"/>
            <wp:positionH relativeFrom="column">
              <wp:posOffset>2724150</wp:posOffset>
            </wp:positionH>
            <wp:positionV relativeFrom="paragraph">
              <wp:posOffset>843280</wp:posOffset>
            </wp:positionV>
            <wp:extent cx="2361565" cy="1212215"/>
            <wp:effectExtent l="19050" t="19050" r="19685" b="26035"/>
            <wp:wrapTopAndBottom/>
            <wp:docPr id="5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6"/>
                    <a:srcRect/>
                    <a:stretch>
                      <a:fillRect/>
                    </a:stretch>
                  </pic:blipFill>
                  <pic:spPr bwMode="auto">
                    <a:xfrm>
                      <a:off x="0" y="0"/>
                      <a:ext cx="2361565" cy="1212215"/>
                    </a:xfrm>
                    <a:prstGeom prst="rect">
                      <a:avLst/>
                    </a:prstGeom>
                    <a:noFill/>
                    <a:ln w="9525">
                      <a:solidFill>
                        <a:schemeClr val="tx1"/>
                      </a:solidFill>
                      <a:miter lim="800000"/>
                      <a:headEnd/>
                      <a:tailEnd/>
                    </a:ln>
                  </pic:spPr>
                </pic:pic>
              </a:graphicData>
            </a:graphic>
          </wp:anchor>
        </w:drawing>
      </w:r>
      <w:r w:rsidR="002111C1" w:rsidRPr="00F86937">
        <w:rPr>
          <w:sz w:val="22"/>
          <w:lang w:val="en-AU"/>
        </w:rPr>
        <w:t>Variant 3 is made disregarding the means of sharing the perimeter with the girders. The main purpose of this variant is to maximise the submerged volume by enlarging the height on the gate leaf</w:t>
      </w:r>
      <w:r w:rsidR="00837868">
        <w:rPr>
          <w:sz w:val="22"/>
          <w:lang w:val="en-AU"/>
        </w:rPr>
        <w:t>. As a result it utilises</w:t>
      </w:r>
      <w:r w:rsidR="002111C1" w:rsidRPr="00F86937">
        <w:rPr>
          <w:sz w:val="22"/>
          <w:lang w:val="en-AU"/>
        </w:rPr>
        <w:t xml:space="preserve"> all of the</w:t>
      </w:r>
      <w:r w:rsidR="00837868">
        <w:rPr>
          <w:sz w:val="22"/>
          <w:lang w:val="en-AU"/>
        </w:rPr>
        <w:t xml:space="preserve"> available</w:t>
      </w:r>
      <w:r w:rsidR="002111C1" w:rsidRPr="00F86937">
        <w:rPr>
          <w:sz w:val="22"/>
          <w:lang w:val="en-AU"/>
        </w:rPr>
        <w:t xml:space="preserve"> cross-sect</w:t>
      </w:r>
      <w:r w:rsidR="00837868">
        <w:rPr>
          <w:sz w:val="22"/>
          <w:lang w:val="en-AU"/>
        </w:rPr>
        <w:t>ional area but at the same time, its with is significantly smaller</w:t>
      </w:r>
      <w:r w:rsidR="002111C1" w:rsidRPr="00F86937">
        <w:rPr>
          <w:sz w:val="22"/>
          <w:lang w:val="en-AU"/>
        </w:rPr>
        <w:t xml:space="preserve">. The </w:t>
      </w:r>
      <w:r w:rsidR="00A44A7A" w:rsidRPr="00F86937">
        <w:rPr>
          <w:sz w:val="22"/>
          <w:lang w:val="en-AU"/>
        </w:rPr>
        <w:t>cross section of</w:t>
      </w:r>
      <w:r w:rsidR="002906ED">
        <w:rPr>
          <w:sz w:val="22"/>
          <w:lang w:val="en-AU"/>
        </w:rPr>
        <w:t xml:space="preserve"> variant 3 is shown in figure 66</w:t>
      </w:r>
      <w:r w:rsidR="00A44A7A" w:rsidRPr="00F86937">
        <w:rPr>
          <w:sz w:val="22"/>
          <w:lang w:val="en-AU"/>
        </w:rPr>
        <w:t xml:space="preserve"> and its p</w:t>
      </w:r>
      <w:r w:rsidR="002906ED">
        <w:rPr>
          <w:sz w:val="22"/>
          <w:lang w:val="en-AU"/>
        </w:rPr>
        <w:t>roperties are shown in figure 67</w:t>
      </w:r>
      <w:r w:rsidR="00A44A7A" w:rsidRPr="00F86937">
        <w:rPr>
          <w:sz w:val="22"/>
          <w:lang w:val="en-AU"/>
        </w:rPr>
        <w:t xml:space="preserve">. </w:t>
      </w:r>
    </w:p>
    <w:p w:rsidR="003C4625" w:rsidRPr="00862900" w:rsidRDefault="004022B0" w:rsidP="00862900">
      <w:pPr>
        <w:spacing w:line="276" w:lineRule="auto"/>
        <w:jc w:val="both"/>
        <w:rPr>
          <w:sz w:val="22"/>
          <w:lang w:val="en-AU"/>
        </w:rPr>
      </w:pPr>
      <w:r w:rsidRPr="00F86937">
        <w:rPr>
          <w:sz w:val="22"/>
          <w:lang w:val="en-AU"/>
        </w:rPr>
        <w:t xml:space="preserve">Consequently, variant 3 possesses </w:t>
      </w:r>
      <w:r w:rsidR="00552E13" w:rsidRPr="00F86937">
        <w:rPr>
          <w:sz w:val="22"/>
          <w:lang w:val="en-AU"/>
        </w:rPr>
        <w:t>three distinctly large chambers</w:t>
      </w:r>
      <w:r w:rsidR="00862900">
        <w:rPr>
          <w:sz w:val="22"/>
          <w:lang w:val="en-AU"/>
        </w:rPr>
        <w:t>; one</w:t>
      </w:r>
      <w:r w:rsidR="00552E13" w:rsidRPr="00F86937">
        <w:rPr>
          <w:sz w:val="22"/>
          <w:lang w:val="en-AU"/>
        </w:rPr>
        <w:t xml:space="preserve"> in the middle of both girders and </w:t>
      </w:r>
      <w:r w:rsidR="00862900">
        <w:rPr>
          <w:sz w:val="22"/>
          <w:lang w:val="en-AU"/>
        </w:rPr>
        <w:t xml:space="preserve">two </w:t>
      </w:r>
      <w:r w:rsidR="00552E13" w:rsidRPr="00F86937">
        <w:rPr>
          <w:sz w:val="22"/>
          <w:lang w:val="en-AU"/>
        </w:rPr>
        <w:t xml:space="preserve">on the sides. However, the main aim of this cross section is achieved because it will possess the largest submerged area out of all variants. This tank can be split into two </w:t>
      </w:r>
      <w:r w:rsidR="00DA7D57" w:rsidRPr="00F86937">
        <w:rPr>
          <w:sz w:val="22"/>
          <w:lang w:val="en-AU"/>
        </w:rPr>
        <w:t>sections</w:t>
      </w:r>
      <w:r w:rsidR="00862900">
        <w:rPr>
          <w:sz w:val="22"/>
          <w:lang w:val="en-AU"/>
        </w:rPr>
        <w:t xml:space="preserve"> closer to the sides, thu</w:t>
      </w:r>
      <w:r w:rsidR="00552E13" w:rsidRPr="00F86937">
        <w:rPr>
          <w:sz w:val="22"/>
          <w:lang w:val="en-AU"/>
        </w:rPr>
        <w:t>s ensuring</w:t>
      </w:r>
      <w:r w:rsidR="00862900">
        <w:rPr>
          <w:sz w:val="22"/>
          <w:lang w:val="en-AU"/>
        </w:rPr>
        <w:t xml:space="preserve"> a</w:t>
      </w:r>
      <w:r w:rsidR="00552E13" w:rsidRPr="00F86937">
        <w:rPr>
          <w:sz w:val="22"/>
          <w:lang w:val="en-AU"/>
        </w:rPr>
        <w:t xml:space="preserve"> higher level of safety. </w:t>
      </w:r>
      <w:r w:rsidR="00DA7D57" w:rsidRPr="00F86937">
        <w:rPr>
          <w:sz w:val="22"/>
          <w:lang w:val="en-AU"/>
        </w:rPr>
        <w:t>On the other hand, due to the large cross-section, the tank surface which is shared with the girders and the plate leaf is half as small in comparison to other variants</w:t>
      </w:r>
      <w:r w:rsidR="00862900">
        <w:rPr>
          <w:sz w:val="22"/>
          <w:lang w:val="en-AU"/>
        </w:rPr>
        <w:t xml:space="preserve"> despite that the </w:t>
      </w:r>
      <w:r w:rsidR="00862900" w:rsidRPr="00F86937">
        <w:rPr>
          <w:sz w:val="22"/>
          <w:lang w:val="en-AU"/>
        </w:rPr>
        <w:t>volume</w:t>
      </w:r>
      <w:r w:rsidR="00DA7D57" w:rsidRPr="00F86937">
        <w:rPr>
          <w:sz w:val="22"/>
          <w:lang w:val="en-AU"/>
        </w:rPr>
        <w:t xml:space="preserve"> of the tank is </w:t>
      </w:r>
      <w:r w:rsidR="00862900">
        <w:rPr>
          <w:sz w:val="22"/>
          <w:lang w:val="en-AU"/>
        </w:rPr>
        <w:t>similar.</w:t>
      </w:r>
      <w:r w:rsidR="00DA7D57" w:rsidRPr="00F86937">
        <w:rPr>
          <w:sz w:val="22"/>
          <w:lang w:val="en-AU"/>
        </w:rPr>
        <w:t xml:space="preserve"> </w:t>
      </w:r>
    </w:p>
    <w:p w:rsidR="00F30104" w:rsidRDefault="002D2E37" w:rsidP="00F30104">
      <w:pPr>
        <w:pStyle w:val="Heading4"/>
        <w:rPr>
          <w:rFonts w:ascii="Times" w:hAnsi="Times" w:cs="Times"/>
          <w:b w:val="0"/>
          <w:i w:val="0"/>
          <w:lang w:val="en-AU"/>
        </w:rPr>
      </w:pPr>
      <w:r>
        <w:rPr>
          <w:rFonts w:ascii="Times" w:hAnsi="Times" w:cs="Times"/>
          <w:b w:val="0"/>
          <w:i w:val="0"/>
          <w:lang w:val="en-AU"/>
        </w:rPr>
        <w:t>3.3.2.4</w:t>
      </w:r>
      <w:r w:rsidR="00F30104" w:rsidRPr="003C4625">
        <w:rPr>
          <w:rFonts w:ascii="Times" w:hAnsi="Times" w:cs="Times"/>
          <w:b w:val="0"/>
          <w:i w:val="0"/>
          <w:lang w:val="en-AU"/>
        </w:rPr>
        <w:t xml:space="preserve">. </w:t>
      </w:r>
      <w:r w:rsidR="00F30104">
        <w:rPr>
          <w:rFonts w:ascii="Times" w:hAnsi="Times" w:cs="Times"/>
          <w:b w:val="0"/>
          <w:i w:val="0"/>
          <w:lang w:val="en-AU"/>
        </w:rPr>
        <w:t>Assessment Criterions</w:t>
      </w:r>
    </w:p>
    <w:p w:rsidR="003302AD" w:rsidRDefault="003302AD" w:rsidP="003302AD">
      <w:pPr>
        <w:rPr>
          <w:lang w:val="en-AU"/>
        </w:rPr>
      </w:pPr>
    </w:p>
    <w:p w:rsidR="002D2E37" w:rsidRPr="00F86937" w:rsidRDefault="002D2E37" w:rsidP="002D2E37">
      <w:pPr>
        <w:spacing w:line="276" w:lineRule="auto"/>
        <w:jc w:val="both"/>
        <w:rPr>
          <w:rFonts w:ascii="Times" w:hAnsi="Times" w:cs="Times"/>
          <w:sz w:val="22"/>
        </w:rPr>
      </w:pPr>
      <w:r w:rsidRPr="00F86937">
        <w:rPr>
          <w:rFonts w:ascii="Times" w:hAnsi="Times" w:cs="Times"/>
          <w:sz w:val="22"/>
          <w:lang w:val="en-AU"/>
        </w:rPr>
        <w:t xml:space="preserve">Variants are assessed basing on the weighted sum model in which </w:t>
      </w:r>
      <w:r w:rsidRPr="00F86937">
        <w:rPr>
          <w:rFonts w:ascii="Times" w:hAnsi="Times" w:cs="Times"/>
          <w:sz w:val="22"/>
        </w:rPr>
        <w:t xml:space="preserve">each criterion is assigned a weight. The weight of each criterion is then multiplied with their respective scores to obtain a number. These numbers are then added to obtain the sum which is used to evaluate the variants with respect to each other.  The overview of criteria, description and scoring mechanisms are described below. </w:t>
      </w:r>
    </w:p>
    <w:p w:rsidR="002D2E37" w:rsidRDefault="002D2E37">
      <w:pPr>
        <w:rPr>
          <w:lang w:val="en-AU"/>
        </w:rPr>
      </w:pPr>
    </w:p>
    <w:tbl>
      <w:tblPr>
        <w:tblStyle w:val="TableGrid"/>
        <w:tblpPr w:leftFromText="180" w:rightFromText="180" w:vertAnchor="text" w:horzAnchor="margin" w:tblpXSpec="right" w:tblpY="606"/>
        <w:tblW w:w="0" w:type="auto"/>
        <w:tblLook w:val="04A0"/>
      </w:tblPr>
      <w:tblGrid>
        <w:gridCol w:w="2471"/>
        <w:gridCol w:w="883"/>
      </w:tblGrid>
      <w:tr w:rsidR="00765D36" w:rsidTr="00862900">
        <w:tc>
          <w:tcPr>
            <w:tcW w:w="2471" w:type="dxa"/>
          </w:tcPr>
          <w:p w:rsidR="00765D36" w:rsidRPr="008E5A49" w:rsidRDefault="00765D36" w:rsidP="00862900">
            <w:pPr>
              <w:spacing w:line="276" w:lineRule="auto"/>
              <w:jc w:val="center"/>
              <w:rPr>
                <w:rFonts w:ascii="Times" w:hAnsi="Times" w:cs="Times"/>
                <w:sz w:val="22"/>
              </w:rPr>
            </w:pPr>
            <w:r w:rsidRPr="008E5A49">
              <w:rPr>
                <w:rFonts w:ascii="Times" w:hAnsi="Times" w:cs="Times"/>
                <w:sz w:val="22"/>
              </w:rPr>
              <w:t>Tank width [m]</w:t>
            </w:r>
          </w:p>
        </w:tc>
        <w:tc>
          <w:tcPr>
            <w:tcW w:w="883" w:type="dxa"/>
          </w:tcPr>
          <w:p w:rsidR="00765D36" w:rsidRPr="008E5A49" w:rsidRDefault="00765D36" w:rsidP="00862900">
            <w:pPr>
              <w:spacing w:line="276" w:lineRule="auto"/>
              <w:jc w:val="center"/>
              <w:rPr>
                <w:rFonts w:ascii="Times" w:hAnsi="Times" w:cs="Times"/>
                <w:sz w:val="22"/>
              </w:rPr>
            </w:pPr>
            <w:r w:rsidRPr="008E5A49">
              <w:rPr>
                <w:rFonts w:ascii="Times" w:hAnsi="Times" w:cs="Times"/>
                <w:sz w:val="22"/>
              </w:rPr>
              <w:t>Score</w:t>
            </w:r>
          </w:p>
        </w:tc>
      </w:tr>
      <w:tr w:rsidR="00765D36" w:rsidTr="00862900">
        <w:tc>
          <w:tcPr>
            <w:tcW w:w="2471" w:type="dxa"/>
          </w:tcPr>
          <w:p w:rsidR="00765D36" w:rsidRPr="008E5A49" w:rsidRDefault="00765D36" w:rsidP="00862900">
            <w:pPr>
              <w:spacing w:line="276" w:lineRule="auto"/>
              <w:jc w:val="center"/>
              <w:rPr>
                <w:rFonts w:ascii="Times" w:hAnsi="Times" w:cs="Times"/>
                <w:sz w:val="22"/>
              </w:rPr>
            </w:pPr>
            <w:r w:rsidRPr="008E5A49">
              <w:rPr>
                <w:rFonts w:ascii="Times" w:hAnsi="Times" w:cs="Times"/>
                <w:sz w:val="22"/>
              </w:rPr>
              <w:t>8-10</w:t>
            </w:r>
          </w:p>
        </w:tc>
        <w:tc>
          <w:tcPr>
            <w:tcW w:w="883" w:type="dxa"/>
          </w:tcPr>
          <w:p w:rsidR="00765D36" w:rsidRPr="008E5A49" w:rsidRDefault="00765D36" w:rsidP="00862900">
            <w:pPr>
              <w:spacing w:line="276" w:lineRule="auto"/>
              <w:jc w:val="center"/>
              <w:rPr>
                <w:rFonts w:ascii="Times" w:hAnsi="Times" w:cs="Times"/>
                <w:sz w:val="22"/>
              </w:rPr>
            </w:pPr>
            <w:r w:rsidRPr="008E5A49">
              <w:rPr>
                <w:rFonts w:ascii="Times" w:hAnsi="Times" w:cs="Times"/>
                <w:sz w:val="22"/>
              </w:rPr>
              <w:t>8</w:t>
            </w:r>
          </w:p>
        </w:tc>
      </w:tr>
      <w:tr w:rsidR="00765D36" w:rsidTr="00862900">
        <w:tc>
          <w:tcPr>
            <w:tcW w:w="2471" w:type="dxa"/>
          </w:tcPr>
          <w:p w:rsidR="00765D36" w:rsidRPr="008E5A49" w:rsidRDefault="00765D36" w:rsidP="00862900">
            <w:pPr>
              <w:spacing w:line="276" w:lineRule="auto"/>
              <w:jc w:val="center"/>
              <w:rPr>
                <w:rFonts w:ascii="Times" w:hAnsi="Times" w:cs="Times"/>
                <w:sz w:val="22"/>
              </w:rPr>
            </w:pPr>
            <w:r w:rsidRPr="008E5A49">
              <w:rPr>
                <w:rFonts w:ascii="Times" w:hAnsi="Times" w:cs="Times"/>
                <w:sz w:val="22"/>
              </w:rPr>
              <w:t>10-12</w:t>
            </w:r>
          </w:p>
        </w:tc>
        <w:tc>
          <w:tcPr>
            <w:tcW w:w="883" w:type="dxa"/>
          </w:tcPr>
          <w:p w:rsidR="00765D36" w:rsidRPr="008E5A49" w:rsidRDefault="00765D36" w:rsidP="00862900">
            <w:pPr>
              <w:spacing w:line="276" w:lineRule="auto"/>
              <w:jc w:val="center"/>
              <w:rPr>
                <w:rFonts w:ascii="Times" w:hAnsi="Times" w:cs="Times"/>
                <w:sz w:val="22"/>
              </w:rPr>
            </w:pPr>
            <w:r w:rsidRPr="008E5A49">
              <w:rPr>
                <w:rFonts w:ascii="Times" w:hAnsi="Times" w:cs="Times"/>
                <w:sz w:val="22"/>
              </w:rPr>
              <w:t>7</w:t>
            </w:r>
          </w:p>
        </w:tc>
      </w:tr>
      <w:tr w:rsidR="00765D36" w:rsidTr="00862900">
        <w:tc>
          <w:tcPr>
            <w:tcW w:w="2471" w:type="dxa"/>
          </w:tcPr>
          <w:p w:rsidR="00765D36" w:rsidRPr="008E5A49" w:rsidRDefault="00765D36" w:rsidP="00862900">
            <w:pPr>
              <w:spacing w:line="276" w:lineRule="auto"/>
              <w:jc w:val="center"/>
              <w:rPr>
                <w:rFonts w:ascii="Times" w:hAnsi="Times" w:cs="Times"/>
                <w:sz w:val="22"/>
              </w:rPr>
            </w:pPr>
            <w:r w:rsidRPr="008E5A49">
              <w:rPr>
                <w:rFonts w:ascii="Times" w:hAnsi="Times" w:cs="Times"/>
                <w:sz w:val="22"/>
              </w:rPr>
              <w:t>12-14</w:t>
            </w:r>
          </w:p>
        </w:tc>
        <w:tc>
          <w:tcPr>
            <w:tcW w:w="883" w:type="dxa"/>
          </w:tcPr>
          <w:p w:rsidR="00765D36" w:rsidRPr="008E5A49" w:rsidRDefault="00765D36" w:rsidP="00862900">
            <w:pPr>
              <w:spacing w:line="276" w:lineRule="auto"/>
              <w:jc w:val="center"/>
              <w:rPr>
                <w:rFonts w:ascii="Times" w:hAnsi="Times" w:cs="Times"/>
                <w:sz w:val="22"/>
              </w:rPr>
            </w:pPr>
            <w:r w:rsidRPr="008E5A49">
              <w:rPr>
                <w:rFonts w:ascii="Times" w:hAnsi="Times" w:cs="Times"/>
                <w:sz w:val="22"/>
              </w:rPr>
              <w:t>6</w:t>
            </w:r>
          </w:p>
        </w:tc>
      </w:tr>
      <w:tr w:rsidR="00765D36" w:rsidTr="00862900">
        <w:tc>
          <w:tcPr>
            <w:tcW w:w="2471" w:type="dxa"/>
          </w:tcPr>
          <w:p w:rsidR="00765D36" w:rsidRPr="008E5A49" w:rsidRDefault="00765D36" w:rsidP="00862900">
            <w:pPr>
              <w:spacing w:line="276" w:lineRule="auto"/>
              <w:jc w:val="center"/>
              <w:rPr>
                <w:rFonts w:ascii="Times" w:hAnsi="Times" w:cs="Times"/>
                <w:sz w:val="22"/>
              </w:rPr>
            </w:pPr>
            <w:r w:rsidRPr="008E5A49">
              <w:rPr>
                <w:rFonts w:ascii="Times" w:hAnsi="Times" w:cs="Times"/>
                <w:sz w:val="22"/>
              </w:rPr>
              <w:t>14-16</w:t>
            </w:r>
          </w:p>
        </w:tc>
        <w:tc>
          <w:tcPr>
            <w:tcW w:w="883" w:type="dxa"/>
          </w:tcPr>
          <w:p w:rsidR="00765D36" w:rsidRPr="008E5A49" w:rsidRDefault="00765D36" w:rsidP="00862900">
            <w:pPr>
              <w:keepNext/>
              <w:spacing w:line="276" w:lineRule="auto"/>
              <w:jc w:val="center"/>
              <w:rPr>
                <w:rFonts w:ascii="Times" w:hAnsi="Times" w:cs="Times"/>
                <w:sz w:val="22"/>
              </w:rPr>
            </w:pPr>
            <w:r w:rsidRPr="008E5A49">
              <w:rPr>
                <w:rFonts w:ascii="Times" w:hAnsi="Times" w:cs="Times"/>
                <w:sz w:val="22"/>
              </w:rPr>
              <w:t>5</w:t>
            </w:r>
          </w:p>
        </w:tc>
      </w:tr>
    </w:tbl>
    <w:p w:rsidR="00056701" w:rsidRPr="00F86937" w:rsidRDefault="00EF2CD4" w:rsidP="004A4C47">
      <w:pPr>
        <w:pStyle w:val="ListParagraph"/>
        <w:numPr>
          <w:ilvl w:val="0"/>
          <w:numId w:val="19"/>
        </w:numPr>
        <w:spacing w:line="276" w:lineRule="auto"/>
        <w:jc w:val="both"/>
        <w:rPr>
          <w:rFonts w:ascii="Times" w:hAnsi="Times" w:cs="Times"/>
          <w:sz w:val="22"/>
          <w:szCs w:val="22"/>
        </w:rPr>
      </w:pPr>
      <w:r w:rsidRPr="00F86937">
        <w:rPr>
          <w:rFonts w:ascii="Times" w:hAnsi="Times" w:cs="Times"/>
          <w:sz w:val="22"/>
          <w:szCs w:val="22"/>
        </w:rPr>
        <w:t>Safety = 0.2</w:t>
      </w:r>
    </w:p>
    <w:p w:rsidR="00056701" w:rsidRPr="00F86937" w:rsidRDefault="00056701" w:rsidP="00056701">
      <w:pPr>
        <w:spacing w:line="276" w:lineRule="auto"/>
        <w:jc w:val="both"/>
        <w:rPr>
          <w:rFonts w:ascii="Times" w:hAnsi="Times" w:cs="Times"/>
          <w:sz w:val="22"/>
          <w:szCs w:val="22"/>
        </w:rPr>
      </w:pPr>
    </w:p>
    <w:p w:rsidR="005A66FD" w:rsidRPr="00F86937" w:rsidRDefault="005A66FD" w:rsidP="00862900">
      <w:pPr>
        <w:pStyle w:val="Caption"/>
        <w:framePr w:w="3394" w:h="586" w:hRule="exact" w:hSpace="180" w:wrap="around" w:vAnchor="text" w:hAnchor="page" w:x="7588" w:y="1530"/>
        <w:rPr>
          <w:szCs w:val="22"/>
        </w:rPr>
      </w:pPr>
      <w:bookmarkStart w:id="139" w:name="_Toc15926326"/>
      <w:r w:rsidRPr="00F86937">
        <w:rPr>
          <w:szCs w:val="22"/>
        </w:rPr>
        <w:t xml:space="preserve">Figure </w:t>
      </w:r>
      <w:r w:rsidR="004F16A1">
        <w:rPr>
          <w:szCs w:val="22"/>
        </w:rPr>
        <w:fldChar w:fldCharType="begin"/>
      </w:r>
      <w:r w:rsidR="00DF07AD">
        <w:rPr>
          <w:szCs w:val="22"/>
        </w:rPr>
        <w:instrText xml:space="preserve"> SEQ Figure \* ARABIC </w:instrText>
      </w:r>
      <w:r w:rsidR="004F16A1">
        <w:rPr>
          <w:szCs w:val="22"/>
        </w:rPr>
        <w:fldChar w:fldCharType="separate"/>
      </w:r>
      <w:r w:rsidR="00837868">
        <w:rPr>
          <w:noProof/>
          <w:szCs w:val="22"/>
        </w:rPr>
        <w:t>68</w:t>
      </w:r>
      <w:r w:rsidR="004F16A1">
        <w:rPr>
          <w:szCs w:val="22"/>
        </w:rPr>
        <w:fldChar w:fldCharType="end"/>
      </w:r>
      <w:r w:rsidRPr="00F86937">
        <w:rPr>
          <w:szCs w:val="22"/>
        </w:rPr>
        <w:t xml:space="preserve"> – score awarding method for Safety criterion</w:t>
      </w:r>
      <w:bookmarkEnd w:id="139"/>
    </w:p>
    <w:p w:rsidR="00056701" w:rsidRPr="00F86937" w:rsidRDefault="00056701" w:rsidP="00056701">
      <w:pPr>
        <w:spacing w:line="276" w:lineRule="auto"/>
        <w:jc w:val="both"/>
        <w:rPr>
          <w:rFonts w:ascii="Times" w:hAnsi="Times" w:cs="Times"/>
          <w:sz w:val="22"/>
          <w:szCs w:val="22"/>
        </w:rPr>
      </w:pPr>
      <w:r w:rsidRPr="00F86937">
        <w:rPr>
          <w:rFonts w:ascii="Times" w:hAnsi="Times" w:cs="Times"/>
          <w:sz w:val="22"/>
          <w:szCs w:val="22"/>
        </w:rPr>
        <w:t>Safety can be ensured by locating the tanks closer to the sides, which reduces the probability of irreversible structural damage during ship impact. Although most of the time the Koopvaardersschutsluis will be used by smaller ships such as recreational boats, this criterion is still important to be take into account. Thus, the weight of the criteria is 0.2 and the weight is aw</w:t>
      </w:r>
      <w:r w:rsidR="00D729B2">
        <w:rPr>
          <w:rFonts w:ascii="Times" w:hAnsi="Times" w:cs="Times"/>
          <w:sz w:val="22"/>
          <w:szCs w:val="22"/>
        </w:rPr>
        <w:t>arded such as shown in figure 68</w:t>
      </w:r>
      <w:r w:rsidRPr="00F86937">
        <w:rPr>
          <w:rFonts w:ascii="Times" w:hAnsi="Times" w:cs="Times"/>
          <w:sz w:val="22"/>
          <w:szCs w:val="22"/>
        </w:rPr>
        <w:t>.</w:t>
      </w:r>
    </w:p>
    <w:p w:rsidR="0091143E" w:rsidRPr="00F86937" w:rsidRDefault="0091143E" w:rsidP="00056701">
      <w:pPr>
        <w:spacing w:line="276" w:lineRule="auto"/>
        <w:jc w:val="both"/>
        <w:rPr>
          <w:rFonts w:ascii="Times" w:hAnsi="Times" w:cs="Times"/>
          <w:sz w:val="22"/>
          <w:szCs w:val="22"/>
        </w:rPr>
      </w:pPr>
    </w:p>
    <w:p w:rsidR="00056701" w:rsidRPr="00F86937" w:rsidRDefault="004C7016" w:rsidP="004A4C47">
      <w:pPr>
        <w:pStyle w:val="ListParagraph"/>
        <w:numPr>
          <w:ilvl w:val="0"/>
          <w:numId w:val="19"/>
        </w:numPr>
        <w:spacing w:line="276" w:lineRule="auto"/>
        <w:jc w:val="both"/>
        <w:rPr>
          <w:rFonts w:ascii="Times" w:hAnsi="Times" w:cs="Times"/>
          <w:sz w:val="22"/>
          <w:szCs w:val="22"/>
        </w:rPr>
      </w:pPr>
      <w:r w:rsidRPr="00F86937">
        <w:rPr>
          <w:rFonts w:ascii="Times" w:hAnsi="Times" w:cs="Times"/>
          <w:sz w:val="22"/>
          <w:szCs w:val="22"/>
        </w:rPr>
        <w:lastRenderedPageBreak/>
        <w:t xml:space="preserve"> </w:t>
      </w:r>
      <w:r w:rsidR="00056701" w:rsidRPr="00F86937">
        <w:rPr>
          <w:rFonts w:ascii="Times" w:hAnsi="Times" w:cs="Times"/>
          <w:sz w:val="22"/>
          <w:szCs w:val="22"/>
        </w:rPr>
        <w:t>Submergibility = 0.1</w:t>
      </w:r>
    </w:p>
    <w:tbl>
      <w:tblPr>
        <w:tblStyle w:val="TableGrid"/>
        <w:tblpPr w:leftFromText="180" w:rightFromText="180" w:vertAnchor="page" w:horzAnchor="margin" w:tblpXSpec="right" w:tblpY="2030"/>
        <w:tblW w:w="0" w:type="auto"/>
        <w:tblLook w:val="04A0"/>
      </w:tblPr>
      <w:tblGrid>
        <w:gridCol w:w="2532"/>
        <w:gridCol w:w="883"/>
      </w:tblGrid>
      <w:tr w:rsidR="00837868" w:rsidRPr="00F86937" w:rsidTr="00837868">
        <w:tc>
          <w:tcPr>
            <w:tcW w:w="2532" w:type="dxa"/>
          </w:tcPr>
          <w:p w:rsidR="00837868" w:rsidRPr="00F86937" w:rsidRDefault="00837868" w:rsidP="00837868">
            <w:pPr>
              <w:spacing w:line="276" w:lineRule="auto"/>
              <w:jc w:val="center"/>
              <w:rPr>
                <w:rFonts w:ascii="Times" w:hAnsi="Times"/>
                <w:color w:val="000000" w:themeColor="text1"/>
                <w:sz w:val="22"/>
                <w:szCs w:val="22"/>
              </w:rPr>
            </w:pPr>
            <w:r w:rsidRPr="00F86937">
              <w:rPr>
                <w:rFonts w:ascii="Times" w:hAnsi="Times"/>
                <w:color w:val="000000" w:themeColor="text1"/>
                <w:sz w:val="22"/>
                <w:szCs w:val="22"/>
              </w:rPr>
              <w:t>Volume [%]</w:t>
            </w:r>
          </w:p>
        </w:tc>
        <w:tc>
          <w:tcPr>
            <w:tcW w:w="883" w:type="dxa"/>
          </w:tcPr>
          <w:p w:rsidR="00837868" w:rsidRPr="00F86937" w:rsidRDefault="00837868" w:rsidP="00837868">
            <w:pPr>
              <w:spacing w:line="276" w:lineRule="auto"/>
              <w:jc w:val="center"/>
              <w:rPr>
                <w:rFonts w:ascii="Times" w:hAnsi="Times"/>
                <w:color w:val="000000" w:themeColor="text1"/>
                <w:sz w:val="22"/>
                <w:szCs w:val="22"/>
              </w:rPr>
            </w:pPr>
            <w:r w:rsidRPr="00F86937">
              <w:rPr>
                <w:rFonts w:ascii="Times" w:hAnsi="Times"/>
                <w:color w:val="000000" w:themeColor="text1"/>
                <w:sz w:val="22"/>
                <w:szCs w:val="22"/>
              </w:rPr>
              <w:t>Score</w:t>
            </w:r>
          </w:p>
        </w:tc>
      </w:tr>
      <w:tr w:rsidR="00837868" w:rsidRPr="00F86937" w:rsidTr="00837868">
        <w:tc>
          <w:tcPr>
            <w:tcW w:w="2532" w:type="dxa"/>
          </w:tcPr>
          <w:p w:rsidR="00837868" w:rsidRPr="00F86937" w:rsidRDefault="00837868" w:rsidP="00837868">
            <w:pPr>
              <w:spacing w:line="276" w:lineRule="auto"/>
              <w:rPr>
                <w:rFonts w:ascii="Times" w:hAnsi="Times"/>
                <w:color w:val="000000" w:themeColor="text1"/>
                <w:sz w:val="22"/>
                <w:szCs w:val="22"/>
              </w:rPr>
            </w:pPr>
            <w:r w:rsidRPr="00F86937">
              <w:rPr>
                <w:rFonts w:ascii="Times" w:hAnsi="Times"/>
                <w:color w:val="000000" w:themeColor="text1"/>
                <w:sz w:val="22"/>
                <w:szCs w:val="22"/>
              </w:rPr>
              <w:t>30 - 32.5</w:t>
            </w:r>
          </w:p>
        </w:tc>
        <w:tc>
          <w:tcPr>
            <w:tcW w:w="883" w:type="dxa"/>
          </w:tcPr>
          <w:p w:rsidR="00837868" w:rsidRPr="00F86937" w:rsidRDefault="00837868" w:rsidP="00837868">
            <w:pPr>
              <w:spacing w:line="276" w:lineRule="auto"/>
              <w:jc w:val="center"/>
              <w:rPr>
                <w:rFonts w:ascii="Times" w:hAnsi="Times"/>
                <w:color w:val="000000" w:themeColor="text1"/>
                <w:sz w:val="22"/>
                <w:szCs w:val="22"/>
              </w:rPr>
            </w:pPr>
            <w:r w:rsidRPr="00F86937">
              <w:rPr>
                <w:rFonts w:ascii="Times" w:hAnsi="Times"/>
                <w:color w:val="000000" w:themeColor="text1"/>
                <w:sz w:val="22"/>
                <w:szCs w:val="22"/>
              </w:rPr>
              <w:t>5</w:t>
            </w:r>
          </w:p>
        </w:tc>
      </w:tr>
      <w:tr w:rsidR="00837868" w:rsidRPr="00F86937" w:rsidTr="00837868">
        <w:tc>
          <w:tcPr>
            <w:tcW w:w="2532" w:type="dxa"/>
          </w:tcPr>
          <w:p w:rsidR="00837868" w:rsidRPr="00F86937" w:rsidRDefault="00837868" w:rsidP="00837868">
            <w:pPr>
              <w:spacing w:line="276" w:lineRule="auto"/>
              <w:rPr>
                <w:rFonts w:ascii="Times" w:hAnsi="Times"/>
                <w:color w:val="000000" w:themeColor="text1"/>
                <w:sz w:val="22"/>
                <w:szCs w:val="22"/>
              </w:rPr>
            </w:pPr>
            <w:r w:rsidRPr="00F86937">
              <w:rPr>
                <w:rFonts w:ascii="Times" w:hAnsi="Times"/>
                <w:color w:val="000000" w:themeColor="text1"/>
                <w:sz w:val="22"/>
                <w:szCs w:val="22"/>
              </w:rPr>
              <w:t>32.5 - 35</w:t>
            </w:r>
          </w:p>
        </w:tc>
        <w:tc>
          <w:tcPr>
            <w:tcW w:w="883" w:type="dxa"/>
          </w:tcPr>
          <w:p w:rsidR="00837868" w:rsidRPr="00F86937" w:rsidRDefault="00837868" w:rsidP="00837868">
            <w:pPr>
              <w:spacing w:line="276" w:lineRule="auto"/>
              <w:jc w:val="center"/>
              <w:rPr>
                <w:rFonts w:ascii="Times" w:hAnsi="Times"/>
                <w:color w:val="000000" w:themeColor="text1"/>
                <w:sz w:val="22"/>
                <w:szCs w:val="22"/>
              </w:rPr>
            </w:pPr>
            <w:r w:rsidRPr="00F86937">
              <w:rPr>
                <w:rFonts w:ascii="Times" w:hAnsi="Times"/>
                <w:color w:val="000000" w:themeColor="text1"/>
                <w:sz w:val="22"/>
                <w:szCs w:val="22"/>
              </w:rPr>
              <w:t>6</w:t>
            </w:r>
          </w:p>
        </w:tc>
      </w:tr>
      <w:tr w:rsidR="00837868" w:rsidRPr="00F86937" w:rsidTr="00837868">
        <w:tc>
          <w:tcPr>
            <w:tcW w:w="2532" w:type="dxa"/>
          </w:tcPr>
          <w:p w:rsidR="00837868" w:rsidRPr="00F86937" w:rsidRDefault="00837868" w:rsidP="00837868">
            <w:pPr>
              <w:spacing w:line="276" w:lineRule="auto"/>
              <w:rPr>
                <w:rFonts w:ascii="Times" w:hAnsi="Times"/>
                <w:color w:val="000000" w:themeColor="text1"/>
                <w:sz w:val="22"/>
                <w:szCs w:val="22"/>
              </w:rPr>
            </w:pPr>
            <w:r w:rsidRPr="00F86937">
              <w:rPr>
                <w:rFonts w:ascii="Times" w:hAnsi="Times"/>
                <w:color w:val="000000" w:themeColor="text1"/>
                <w:sz w:val="22"/>
                <w:szCs w:val="22"/>
              </w:rPr>
              <w:t>35 - 37.5</w:t>
            </w:r>
          </w:p>
        </w:tc>
        <w:tc>
          <w:tcPr>
            <w:tcW w:w="883" w:type="dxa"/>
          </w:tcPr>
          <w:p w:rsidR="00837868" w:rsidRPr="00F86937" w:rsidRDefault="00837868" w:rsidP="00837868">
            <w:pPr>
              <w:spacing w:line="276" w:lineRule="auto"/>
              <w:jc w:val="center"/>
              <w:rPr>
                <w:rFonts w:ascii="Times" w:hAnsi="Times"/>
                <w:color w:val="000000" w:themeColor="text1"/>
                <w:sz w:val="22"/>
                <w:szCs w:val="22"/>
              </w:rPr>
            </w:pPr>
            <w:r w:rsidRPr="00F86937">
              <w:rPr>
                <w:rFonts w:ascii="Times" w:hAnsi="Times"/>
                <w:color w:val="000000" w:themeColor="text1"/>
                <w:sz w:val="22"/>
                <w:szCs w:val="22"/>
              </w:rPr>
              <w:t>7</w:t>
            </w:r>
          </w:p>
        </w:tc>
      </w:tr>
      <w:tr w:rsidR="00837868" w:rsidRPr="00F86937" w:rsidTr="00837868">
        <w:tc>
          <w:tcPr>
            <w:tcW w:w="2532" w:type="dxa"/>
          </w:tcPr>
          <w:p w:rsidR="00837868" w:rsidRPr="00F86937" w:rsidRDefault="00837868" w:rsidP="00837868">
            <w:pPr>
              <w:spacing w:line="276" w:lineRule="auto"/>
              <w:rPr>
                <w:rFonts w:ascii="Times" w:hAnsi="Times"/>
                <w:color w:val="000000" w:themeColor="text1"/>
                <w:sz w:val="22"/>
                <w:szCs w:val="22"/>
              </w:rPr>
            </w:pPr>
            <w:r w:rsidRPr="00F86937">
              <w:rPr>
                <w:rFonts w:ascii="Times" w:hAnsi="Times"/>
                <w:color w:val="000000" w:themeColor="text1"/>
                <w:sz w:val="22"/>
                <w:szCs w:val="22"/>
              </w:rPr>
              <w:t>37.5 - 40</w:t>
            </w:r>
          </w:p>
        </w:tc>
        <w:tc>
          <w:tcPr>
            <w:tcW w:w="883" w:type="dxa"/>
          </w:tcPr>
          <w:p w:rsidR="00837868" w:rsidRPr="00F86937" w:rsidRDefault="00837868" w:rsidP="00837868">
            <w:pPr>
              <w:keepNext/>
              <w:spacing w:line="276" w:lineRule="auto"/>
              <w:jc w:val="center"/>
              <w:rPr>
                <w:rFonts w:ascii="Times" w:hAnsi="Times"/>
                <w:color w:val="000000" w:themeColor="text1"/>
                <w:sz w:val="22"/>
                <w:szCs w:val="22"/>
              </w:rPr>
            </w:pPr>
            <w:r w:rsidRPr="00F86937">
              <w:rPr>
                <w:rFonts w:ascii="Times" w:hAnsi="Times"/>
                <w:color w:val="000000" w:themeColor="text1"/>
                <w:sz w:val="22"/>
                <w:szCs w:val="22"/>
              </w:rPr>
              <w:t>8</w:t>
            </w:r>
          </w:p>
        </w:tc>
      </w:tr>
    </w:tbl>
    <w:p w:rsidR="00056701" w:rsidRPr="00F86937" w:rsidRDefault="00056701" w:rsidP="00056701">
      <w:pPr>
        <w:spacing w:line="276" w:lineRule="auto"/>
        <w:jc w:val="both"/>
        <w:rPr>
          <w:rFonts w:ascii="Times" w:hAnsi="Times"/>
          <w:color w:val="000000" w:themeColor="text1"/>
          <w:sz w:val="22"/>
          <w:szCs w:val="22"/>
        </w:rPr>
      </w:pPr>
    </w:p>
    <w:p w:rsidR="00837868" w:rsidRDefault="00837868" w:rsidP="00837868">
      <w:pPr>
        <w:pStyle w:val="Caption"/>
        <w:framePr w:w="3438" w:h="503" w:hRule="exact" w:hSpace="180" w:wrap="around" w:vAnchor="page" w:hAnchor="page" w:x="7490" w:y="3547"/>
      </w:pPr>
      <w:bookmarkStart w:id="140" w:name="_Toc15926329"/>
      <w:r>
        <w:t xml:space="preserve">Figure </w:t>
      </w:r>
      <w:fldSimple w:instr=" SEQ Figure \* ARABIC ">
        <w:r>
          <w:rPr>
            <w:noProof/>
          </w:rPr>
          <w:t>69</w:t>
        </w:r>
      </w:fldSimple>
      <w:r>
        <w:t xml:space="preserve"> - </w:t>
      </w:r>
      <w:r w:rsidRPr="00F86937">
        <w:rPr>
          <w:szCs w:val="22"/>
        </w:rPr>
        <w:t>score awarding method for Submergibility criterion</w:t>
      </w:r>
      <w:bookmarkEnd w:id="140"/>
    </w:p>
    <w:p w:rsidR="00056701" w:rsidRPr="00765D36" w:rsidRDefault="00056701" w:rsidP="00056701">
      <w:pPr>
        <w:spacing w:line="276" w:lineRule="auto"/>
        <w:jc w:val="both"/>
        <w:rPr>
          <w:rFonts w:ascii="Times" w:hAnsi="Times"/>
          <w:color w:val="000000" w:themeColor="text1"/>
          <w:sz w:val="22"/>
          <w:szCs w:val="22"/>
        </w:rPr>
      </w:pPr>
      <w:r w:rsidRPr="00F86937">
        <w:rPr>
          <w:rFonts w:ascii="Times" w:hAnsi="Times"/>
          <w:color w:val="000000" w:themeColor="text1"/>
          <w:sz w:val="22"/>
          <w:szCs w:val="22"/>
        </w:rPr>
        <w:t>It is not effective if a large tank volume is located above the water level that will not contribute to buoyancy. This criterion addresses what percentage of the total tank volume will be submerged under the lowest service water level. This criterion possesses the weight of 0.1 and th</w:t>
      </w:r>
      <w:r w:rsidR="005A66FD" w:rsidRPr="00F86937">
        <w:rPr>
          <w:rFonts w:ascii="Times" w:hAnsi="Times"/>
          <w:color w:val="000000" w:themeColor="text1"/>
          <w:sz w:val="22"/>
          <w:szCs w:val="22"/>
        </w:rPr>
        <w:t>e scores are awarded in figure 6</w:t>
      </w:r>
      <w:r w:rsidR="00D729B2">
        <w:rPr>
          <w:rFonts w:ascii="Times" w:hAnsi="Times"/>
          <w:color w:val="000000" w:themeColor="text1"/>
          <w:sz w:val="22"/>
          <w:szCs w:val="22"/>
        </w:rPr>
        <w:t>9</w:t>
      </w:r>
      <w:r w:rsidR="001355C2">
        <w:rPr>
          <w:rFonts w:ascii="Times" w:hAnsi="Times"/>
          <w:color w:val="000000" w:themeColor="text1"/>
          <w:sz w:val="22"/>
          <w:szCs w:val="22"/>
        </w:rPr>
        <w:t>.</w:t>
      </w:r>
    </w:p>
    <w:p w:rsidR="00CE2FC7" w:rsidRDefault="00CE2FC7" w:rsidP="00056701">
      <w:pPr>
        <w:spacing w:line="276" w:lineRule="auto"/>
        <w:jc w:val="both"/>
        <w:rPr>
          <w:rFonts w:ascii="Times" w:hAnsi="Times"/>
          <w:color w:val="000000" w:themeColor="text1"/>
        </w:rPr>
      </w:pPr>
    </w:p>
    <w:p w:rsidR="00056701" w:rsidRPr="00D729B2" w:rsidRDefault="00056701" w:rsidP="00056701">
      <w:pPr>
        <w:pStyle w:val="ListParagraph"/>
        <w:numPr>
          <w:ilvl w:val="0"/>
          <w:numId w:val="9"/>
        </w:numPr>
        <w:spacing w:line="276" w:lineRule="auto"/>
        <w:jc w:val="both"/>
        <w:rPr>
          <w:rFonts w:ascii="Times" w:hAnsi="Times"/>
          <w:color w:val="000000" w:themeColor="text1"/>
          <w:sz w:val="22"/>
        </w:rPr>
      </w:pPr>
      <w:r w:rsidRPr="00D729B2">
        <w:rPr>
          <w:rFonts w:ascii="Times" w:hAnsi="Times"/>
          <w:color w:val="000000" w:themeColor="text1"/>
          <w:sz w:val="22"/>
        </w:rPr>
        <w:t>Weight = 0.15</w:t>
      </w:r>
    </w:p>
    <w:p w:rsidR="00765D36" w:rsidRPr="00765D36" w:rsidRDefault="00765D36" w:rsidP="00765D36">
      <w:pPr>
        <w:spacing w:line="276" w:lineRule="auto"/>
        <w:jc w:val="both"/>
        <w:rPr>
          <w:rFonts w:ascii="Times" w:hAnsi="Times"/>
          <w:color w:val="000000" w:themeColor="text1"/>
        </w:rPr>
      </w:pPr>
    </w:p>
    <w:tbl>
      <w:tblPr>
        <w:tblStyle w:val="TableGrid"/>
        <w:tblpPr w:leftFromText="180" w:rightFromText="180" w:vertAnchor="text" w:horzAnchor="margin" w:tblpXSpec="right" w:tblpY="5"/>
        <w:tblW w:w="0" w:type="auto"/>
        <w:tblLook w:val="04A0"/>
      </w:tblPr>
      <w:tblGrid>
        <w:gridCol w:w="2479"/>
        <w:gridCol w:w="883"/>
      </w:tblGrid>
      <w:tr w:rsidR="004C7016" w:rsidTr="004C7016">
        <w:tc>
          <w:tcPr>
            <w:tcW w:w="2479" w:type="dxa"/>
          </w:tcPr>
          <w:p w:rsidR="004C7016" w:rsidRPr="008E5A49" w:rsidRDefault="004C7016" w:rsidP="004C7016">
            <w:pPr>
              <w:spacing w:line="276" w:lineRule="auto"/>
              <w:jc w:val="center"/>
              <w:rPr>
                <w:rFonts w:ascii="Times" w:hAnsi="Times"/>
                <w:color w:val="000000" w:themeColor="text1"/>
                <w:sz w:val="22"/>
              </w:rPr>
            </w:pPr>
            <w:r w:rsidRPr="008E5A49">
              <w:rPr>
                <w:rFonts w:ascii="Times" w:hAnsi="Times"/>
                <w:color w:val="000000" w:themeColor="text1"/>
                <w:sz w:val="22"/>
              </w:rPr>
              <w:t xml:space="preserve">Shared surface area [% of the total tank area] </w:t>
            </w:r>
          </w:p>
        </w:tc>
        <w:tc>
          <w:tcPr>
            <w:tcW w:w="883" w:type="dxa"/>
          </w:tcPr>
          <w:p w:rsidR="004C7016" w:rsidRPr="008E5A49" w:rsidRDefault="004C7016" w:rsidP="004C7016">
            <w:pPr>
              <w:spacing w:line="276" w:lineRule="auto"/>
              <w:jc w:val="center"/>
              <w:rPr>
                <w:rFonts w:ascii="Times" w:hAnsi="Times"/>
                <w:color w:val="000000" w:themeColor="text1"/>
                <w:sz w:val="22"/>
              </w:rPr>
            </w:pPr>
            <w:r w:rsidRPr="008E5A49">
              <w:rPr>
                <w:rFonts w:ascii="Times" w:hAnsi="Times"/>
                <w:color w:val="000000" w:themeColor="text1"/>
                <w:sz w:val="22"/>
              </w:rPr>
              <w:t>Score</w:t>
            </w:r>
          </w:p>
        </w:tc>
      </w:tr>
      <w:tr w:rsidR="004C7016" w:rsidTr="004C7016">
        <w:tc>
          <w:tcPr>
            <w:tcW w:w="2479" w:type="dxa"/>
          </w:tcPr>
          <w:p w:rsidR="004C7016" w:rsidRPr="008E5A49" w:rsidRDefault="004C7016" w:rsidP="004C7016">
            <w:pPr>
              <w:spacing w:line="276" w:lineRule="auto"/>
              <w:jc w:val="both"/>
              <w:rPr>
                <w:rFonts w:ascii="Times" w:hAnsi="Times"/>
                <w:color w:val="000000" w:themeColor="text1"/>
                <w:sz w:val="22"/>
              </w:rPr>
            </w:pPr>
            <w:r w:rsidRPr="008E5A49">
              <w:rPr>
                <w:rFonts w:ascii="Times" w:hAnsi="Times"/>
                <w:color w:val="000000" w:themeColor="text1"/>
                <w:sz w:val="22"/>
              </w:rPr>
              <w:t>30-40</w:t>
            </w:r>
          </w:p>
        </w:tc>
        <w:tc>
          <w:tcPr>
            <w:tcW w:w="883" w:type="dxa"/>
          </w:tcPr>
          <w:p w:rsidR="004C7016" w:rsidRPr="008E5A49" w:rsidRDefault="004C7016" w:rsidP="004C7016">
            <w:pPr>
              <w:spacing w:line="276" w:lineRule="auto"/>
              <w:jc w:val="center"/>
              <w:rPr>
                <w:rFonts w:ascii="Times" w:hAnsi="Times"/>
                <w:color w:val="000000" w:themeColor="text1"/>
                <w:sz w:val="22"/>
              </w:rPr>
            </w:pPr>
            <w:r w:rsidRPr="008E5A49">
              <w:rPr>
                <w:rFonts w:ascii="Times" w:hAnsi="Times"/>
                <w:color w:val="000000" w:themeColor="text1"/>
                <w:sz w:val="22"/>
              </w:rPr>
              <w:t>5</w:t>
            </w:r>
          </w:p>
        </w:tc>
      </w:tr>
      <w:tr w:rsidR="004C7016" w:rsidTr="004C7016">
        <w:tc>
          <w:tcPr>
            <w:tcW w:w="2479" w:type="dxa"/>
          </w:tcPr>
          <w:p w:rsidR="004C7016" w:rsidRPr="008E5A49" w:rsidRDefault="004C7016" w:rsidP="004C7016">
            <w:pPr>
              <w:spacing w:line="276" w:lineRule="auto"/>
              <w:jc w:val="both"/>
              <w:rPr>
                <w:rFonts w:ascii="Times" w:hAnsi="Times"/>
                <w:color w:val="000000" w:themeColor="text1"/>
                <w:sz w:val="22"/>
              </w:rPr>
            </w:pPr>
            <w:r w:rsidRPr="008E5A49">
              <w:rPr>
                <w:rFonts w:ascii="Times" w:hAnsi="Times"/>
                <w:color w:val="000000" w:themeColor="text1"/>
                <w:sz w:val="22"/>
              </w:rPr>
              <w:t>40 -50</w:t>
            </w:r>
          </w:p>
        </w:tc>
        <w:tc>
          <w:tcPr>
            <w:tcW w:w="883" w:type="dxa"/>
          </w:tcPr>
          <w:p w:rsidR="004C7016" w:rsidRPr="008E5A49" w:rsidRDefault="004C7016" w:rsidP="004C7016">
            <w:pPr>
              <w:spacing w:line="276" w:lineRule="auto"/>
              <w:jc w:val="center"/>
              <w:rPr>
                <w:rFonts w:ascii="Times" w:hAnsi="Times"/>
                <w:color w:val="000000" w:themeColor="text1"/>
                <w:sz w:val="22"/>
              </w:rPr>
            </w:pPr>
            <w:r w:rsidRPr="008E5A49">
              <w:rPr>
                <w:rFonts w:ascii="Times" w:hAnsi="Times"/>
                <w:color w:val="000000" w:themeColor="text1"/>
                <w:sz w:val="22"/>
              </w:rPr>
              <w:t>6</w:t>
            </w:r>
          </w:p>
        </w:tc>
      </w:tr>
      <w:tr w:rsidR="004C7016" w:rsidTr="004C7016">
        <w:tc>
          <w:tcPr>
            <w:tcW w:w="2479" w:type="dxa"/>
          </w:tcPr>
          <w:p w:rsidR="004C7016" w:rsidRPr="008E5A49" w:rsidRDefault="004C7016" w:rsidP="004C7016">
            <w:pPr>
              <w:spacing w:line="276" w:lineRule="auto"/>
              <w:jc w:val="both"/>
              <w:rPr>
                <w:rFonts w:ascii="Times" w:hAnsi="Times"/>
                <w:color w:val="000000" w:themeColor="text1"/>
                <w:sz w:val="22"/>
              </w:rPr>
            </w:pPr>
            <w:r w:rsidRPr="008E5A49">
              <w:rPr>
                <w:rFonts w:ascii="Times" w:hAnsi="Times"/>
                <w:color w:val="000000" w:themeColor="text1"/>
                <w:sz w:val="22"/>
              </w:rPr>
              <w:t>60 - 70</w:t>
            </w:r>
          </w:p>
        </w:tc>
        <w:tc>
          <w:tcPr>
            <w:tcW w:w="883" w:type="dxa"/>
          </w:tcPr>
          <w:p w:rsidR="004C7016" w:rsidRPr="008E5A49" w:rsidRDefault="004C7016" w:rsidP="004C7016">
            <w:pPr>
              <w:spacing w:line="276" w:lineRule="auto"/>
              <w:jc w:val="center"/>
              <w:rPr>
                <w:rFonts w:ascii="Times" w:hAnsi="Times"/>
                <w:color w:val="000000" w:themeColor="text1"/>
                <w:sz w:val="22"/>
              </w:rPr>
            </w:pPr>
            <w:r w:rsidRPr="008E5A49">
              <w:rPr>
                <w:rFonts w:ascii="Times" w:hAnsi="Times"/>
                <w:color w:val="000000" w:themeColor="text1"/>
                <w:sz w:val="22"/>
              </w:rPr>
              <w:t>7</w:t>
            </w:r>
          </w:p>
        </w:tc>
      </w:tr>
      <w:tr w:rsidR="004C7016" w:rsidTr="004C7016">
        <w:tc>
          <w:tcPr>
            <w:tcW w:w="2479" w:type="dxa"/>
          </w:tcPr>
          <w:p w:rsidR="004C7016" w:rsidRPr="008E5A49" w:rsidRDefault="004C7016" w:rsidP="004C7016">
            <w:pPr>
              <w:spacing w:line="276" w:lineRule="auto"/>
              <w:jc w:val="both"/>
              <w:rPr>
                <w:rFonts w:ascii="Times" w:hAnsi="Times"/>
                <w:color w:val="000000" w:themeColor="text1"/>
                <w:sz w:val="22"/>
              </w:rPr>
            </w:pPr>
            <w:r w:rsidRPr="008E5A49">
              <w:rPr>
                <w:rFonts w:ascii="Times" w:hAnsi="Times"/>
                <w:color w:val="000000" w:themeColor="text1"/>
                <w:sz w:val="22"/>
              </w:rPr>
              <w:t>70 - 80</w:t>
            </w:r>
          </w:p>
        </w:tc>
        <w:tc>
          <w:tcPr>
            <w:tcW w:w="883" w:type="dxa"/>
          </w:tcPr>
          <w:p w:rsidR="004C7016" w:rsidRPr="008E5A49" w:rsidRDefault="004C7016" w:rsidP="004C7016">
            <w:pPr>
              <w:keepNext/>
              <w:spacing w:line="276" w:lineRule="auto"/>
              <w:jc w:val="center"/>
              <w:rPr>
                <w:rFonts w:ascii="Times" w:hAnsi="Times"/>
                <w:color w:val="000000" w:themeColor="text1"/>
                <w:sz w:val="22"/>
              </w:rPr>
            </w:pPr>
            <w:r w:rsidRPr="008E5A49">
              <w:rPr>
                <w:rFonts w:ascii="Times" w:hAnsi="Times"/>
                <w:color w:val="000000" w:themeColor="text1"/>
                <w:sz w:val="22"/>
              </w:rPr>
              <w:t>8</w:t>
            </w:r>
          </w:p>
        </w:tc>
      </w:tr>
    </w:tbl>
    <w:p w:rsidR="00765D36" w:rsidRPr="00F86937" w:rsidRDefault="00056701" w:rsidP="00056701">
      <w:pPr>
        <w:spacing w:line="276" w:lineRule="auto"/>
        <w:jc w:val="both"/>
        <w:rPr>
          <w:rFonts w:ascii="Times" w:hAnsi="Times"/>
          <w:color w:val="000000" w:themeColor="text1"/>
          <w:sz w:val="22"/>
          <w:szCs w:val="22"/>
        </w:rPr>
      </w:pPr>
      <w:r w:rsidRPr="00F86937">
        <w:rPr>
          <w:rFonts w:ascii="Times" w:hAnsi="Times"/>
          <w:color w:val="000000" w:themeColor="text1"/>
          <w:sz w:val="22"/>
          <w:szCs w:val="22"/>
        </w:rPr>
        <w:t>The weight criterion focuses on how heavy is the structure of the tank. It considers primarily what percentage of the surface area of the tank is not shared with the rest of the ga</w:t>
      </w:r>
      <w:r w:rsidR="00FF0798" w:rsidRPr="00F86937">
        <w:rPr>
          <w:rFonts w:ascii="Times" w:hAnsi="Times"/>
          <w:color w:val="000000" w:themeColor="text1"/>
          <w:sz w:val="22"/>
          <w:szCs w:val="22"/>
        </w:rPr>
        <w:t xml:space="preserve">te (girders and the skin plate) because </w:t>
      </w:r>
      <w:r w:rsidRPr="00F86937">
        <w:rPr>
          <w:rFonts w:ascii="Times" w:hAnsi="Times"/>
          <w:color w:val="000000" w:themeColor="text1"/>
          <w:sz w:val="22"/>
          <w:szCs w:val="22"/>
        </w:rPr>
        <w:t xml:space="preserve">that can increase the tank weight significantly. </w:t>
      </w:r>
    </w:p>
    <w:p w:rsidR="00056701" w:rsidRPr="00F86937" w:rsidRDefault="00056701" w:rsidP="00056701">
      <w:pPr>
        <w:spacing w:line="276" w:lineRule="auto"/>
        <w:jc w:val="both"/>
        <w:rPr>
          <w:rFonts w:ascii="Times" w:hAnsi="Times"/>
          <w:color w:val="000000" w:themeColor="text1"/>
          <w:sz w:val="22"/>
          <w:szCs w:val="22"/>
        </w:rPr>
      </w:pPr>
    </w:p>
    <w:p w:rsidR="004C7016" w:rsidRDefault="004C7016" w:rsidP="004C7016">
      <w:pPr>
        <w:pStyle w:val="Caption"/>
        <w:framePr w:w="3360" w:h="498" w:hRule="exact" w:hSpace="180" w:wrap="around" w:vAnchor="text" w:hAnchor="page" w:x="7553" w:y="384"/>
      </w:pPr>
      <w:bookmarkStart w:id="141" w:name="_Toc15926330"/>
      <w:r>
        <w:t xml:space="preserve">Figure </w:t>
      </w:r>
      <w:fldSimple w:instr=" SEQ Figure \* ARABIC ">
        <w:r w:rsidR="00837868">
          <w:rPr>
            <w:noProof/>
          </w:rPr>
          <w:t>70</w:t>
        </w:r>
      </w:fldSimple>
      <w:r>
        <w:t xml:space="preserve"> - </w:t>
      </w:r>
      <w:r w:rsidRPr="00BB20E0">
        <w:t>score awarding method for Weight criterion</w:t>
      </w:r>
      <w:bookmarkEnd w:id="141"/>
    </w:p>
    <w:p w:rsidR="0091143E" w:rsidRPr="004C7016" w:rsidRDefault="00056701" w:rsidP="00056701">
      <w:pPr>
        <w:spacing w:line="276" w:lineRule="auto"/>
        <w:jc w:val="both"/>
        <w:rPr>
          <w:rFonts w:ascii="Times" w:hAnsi="Times"/>
          <w:color w:val="000000" w:themeColor="text1"/>
          <w:sz w:val="22"/>
          <w:szCs w:val="22"/>
        </w:rPr>
      </w:pPr>
      <w:r w:rsidRPr="00F86937">
        <w:rPr>
          <w:rFonts w:ascii="Times" w:hAnsi="Times"/>
          <w:color w:val="000000" w:themeColor="text1"/>
          <w:sz w:val="22"/>
          <w:szCs w:val="22"/>
        </w:rPr>
        <w:t xml:space="preserve">It excludes the weight of the internal tank stiffeners because of the assumption that the weight of internal stiffening structure will be more or less similar for each variant, due to similar tank volumes. The weight of </w:t>
      </w:r>
      <w:r w:rsidRPr="00D729B2">
        <w:rPr>
          <w:rFonts w:ascii="Times" w:hAnsi="Times"/>
          <w:color w:val="000000" w:themeColor="text1"/>
          <w:sz w:val="22"/>
          <w:szCs w:val="22"/>
        </w:rPr>
        <w:t>this criterion is 0.1 and the scores are awarded such as shown in f</w:t>
      </w:r>
      <w:r w:rsidR="00D729B2" w:rsidRPr="00D729B2">
        <w:rPr>
          <w:rFonts w:ascii="Times" w:hAnsi="Times"/>
          <w:color w:val="000000" w:themeColor="text1"/>
          <w:sz w:val="22"/>
          <w:szCs w:val="22"/>
        </w:rPr>
        <w:t>igure 70</w:t>
      </w:r>
      <w:r w:rsidRPr="00D729B2">
        <w:rPr>
          <w:rFonts w:ascii="Times" w:hAnsi="Times"/>
          <w:color w:val="000000" w:themeColor="text1"/>
          <w:sz w:val="22"/>
          <w:szCs w:val="22"/>
        </w:rPr>
        <w:t>.</w:t>
      </w:r>
      <w:r w:rsidRPr="00F86937">
        <w:rPr>
          <w:rFonts w:ascii="Times" w:hAnsi="Times"/>
          <w:color w:val="000000" w:themeColor="text1"/>
          <w:sz w:val="22"/>
          <w:szCs w:val="22"/>
        </w:rPr>
        <w:t xml:space="preserve"> </w:t>
      </w:r>
    </w:p>
    <w:p w:rsidR="00CE2FC7" w:rsidRPr="00951596" w:rsidRDefault="00CE2FC7" w:rsidP="00056701">
      <w:pPr>
        <w:spacing w:line="276" w:lineRule="auto"/>
        <w:jc w:val="both"/>
        <w:rPr>
          <w:rFonts w:ascii="Times" w:hAnsi="Times"/>
          <w:color w:val="000000" w:themeColor="text1"/>
        </w:rPr>
      </w:pPr>
    </w:p>
    <w:p w:rsidR="00056701" w:rsidRPr="00D729B2" w:rsidRDefault="004C7016" w:rsidP="00056701">
      <w:pPr>
        <w:pStyle w:val="ListParagraph"/>
        <w:numPr>
          <w:ilvl w:val="0"/>
          <w:numId w:val="9"/>
        </w:numPr>
        <w:spacing w:line="276" w:lineRule="auto"/>
        <w:jc w:val="both"/>
        <w:rPr>
          <w:rFonts w:ascii="Times" w:hAnsi="Times"/>
          <w:color w:val="000000" w:themeColor="text1"/>
          <w:sz w:val="22"/>
        </w:rPr>
      </w:pPr>
      <w:r w:rsidRPr="00D729B2">
        <w:rPr>
          <w:rFonts w:ascii="Times" w:hAnsi="Times"/>
          <w:color w:val="000000" w:themeColor="text1"/>
          <w:sz w:val="22"/>
        </w:rPr>
        <w:t xml:space="preserve"> </w:t>
      </w:r>
      <w:r w:rsidR="00056701" w:rsidRPr="00D729B2">
        <w:rPr>
          <w:rFonts w:ascii="Times" w:hAnsi="Times"/>
          <w:color w:val="000000" w:themeColor="text1"/>
          <w:sz w:val="22"/>
        </w:rPr>
        <w:t>Manufacturing = 0.25</w:t>
      </w:r>
    </w:p>
    <w:tbl>
      <w:tblPr>
        <w:tblStyle w:val="TableGrid"/>
        <w:tblpPr w:leftFromText="180" w:rightFromText="180" w:vertAnchor="page" w:horzAnchor="margin" w:tblpXSpec="right" w:tblpY="8183"/>
        <w:tblW w:w="0" w:type="auto"/>
        <w:tblLook w:val="04A0"/>
      </w:tblPr>
      <w:tblGrid>
        <w:gridCol w:w="2445"/>
        <w:gridCol w:w="883"/>
      </w:tblGrid>
      <w:tr w:rsidR="00862900" w:rsidTr="00862900">
        <w:tc>
          <w:tcPr>
            <w:tcW w:w="2445" w:type="dxa"/>
          </w:tcPr>
          <w:p w:rsidR="00862900" w:rsidRPr="008E5A49" w:rsidRDefault="00862900" w:rsidP="00862900">
            <w:pPr>
              <w:spacing w:line="276" w:lineRule="auto"/>
              <w:jc w:val="center"/>
              <w:rPr>
                <w:rFonts w:ascii="Times" w:hAnsi="Times"/>
                <w:color w:val="000000" w:themeColor="text1"/>
                <w:sz w:val="22"/>
              </w:rPr>
            </w:pPr>
            <w:r w:rsidRPr="008E5A49">
              <w:rPr>
                <w:rFonts w:ascii="Times" w:hAnsi="Times"/>
                <w:color w:val="000000" w:themeColor="text1"/>
                <w:sz w:val="22"/>
              </w:rPr>
              <w:t>Number of large stiffeners</w:t>
            </w:r>
          </w:p>
        </w:tc>
        <w:tc>
          <w:tcPr>
            <w:tcW w:w="883" w:type="dxa"/>
          </w:tcPr>
          <w:p w:rsidR="00862900" w:rsidRPr="008E5A49" w:rsidRDefault="00862900" w:rsidP="00862900">
            <w:pPr>
              <w:spacing w:line="276" w:lineRule="auto"/>
              <w:jc w:val="center"/>
              <w:rPr>
                <w:rFonts w:ascii="Times" w:hAnsi="Times"/>
                <w:color w:val="000000" w:themeColor="text1"/>
                <w:sz w:val="22"/>
              </w:rPr>
            </w:pPr>
            <w:r w:rsidRPr="008E5A49">
              <w:rPr>
                <w:rFonts w:ascii="Times" w:hAnsi="Times"/>
                <w:color w:val="000000" w:themeColor="text1"/>
                <w:sz w:val="22"/>
              </w:rPr>
              <w:t>Score</w:t>
            </w:r>
          </w:p>
        </w:tc>
      </w:tr>
      <w:tr w:rsidR="00862900" w:rsidTr="00862900">
        <w:tc>
          <w:tcPr>
            <w:tcW w:w="2445" w:type="dxa"/>
          </w:tcPr>
          <w:p w:rsidR="00862900" w:rsidRPr="008E5A49" w:rsidRDefault="00862900" w:rsidP="00862900">
            <w:pPr>
              <w:spacing w:line="276" w:lineRule="auto"/>
              <w:jc w:val="both"/>
              <w:rPr>
                <w:rFonts w:ascii="Times" w:hAnsi="Times"/>
                <w:color w:val="000000" w:themeColor="text1"/>
                <w:sz w:val="22"/>
              </w:rPr>
            </w:pPr>
            <w:r w:rsidRPr="008E5A49">
              <w:rPr>
                <w:rFonts w:ascii="Times" w:hAnsi="Times"/>
                <w:color w:val="000000" w:themeColor="text1"/>
                <w:sz w:val="22"/>
              </w:rPr>
              <w:t>25-50</w:t>
            </w:r>
          </w:p>
        </w:tc>
        <w:tc>
          <w:tcPr>
            <w:tcW w:w="883" w:type="dxa"/>
          </w:tcPr>
          <w:p w:rsidR="00862900" w:rsidRPr="008E5A49" w:rsidRDefault="00862900" w:rsidP="00862900">
            <w:pPr>
              <w:spacing w:line="276" w:lineRule="auto"/>
              <w:jc w:val="center"/>
              <w:rPr>
                <w:rFonts w:ascii="Times" w:hAnsi="Times"/>
                <w:color w:val="000000" w:themeColor="text1"/>
                <w:sz w:val="22"/>
              </w:rPr>
            </w:pPr>
            <w:r w:rsidRPr="008E5A49">
              <w:rPr>
                <w:rFonts w:ascii="Times" w:hAnsi="Times"/>
                <w:color w:val="000000" w:themeColor="text1"/>
                <w:sz w:val="22"/>
              </w:rPr>
              <w:t>9</w:t>
            </w:r>
          </w:p>
        </w:tc>
      </w:tr>
      <w:tr w:rsidR="00862900" w:rsidTr="00862900">
        <w:tc>
          <w:tcPr>
            <w:tcW w:w="2445" w:type="dxa"/>
          </w:tcPr>
          <w:p w:rsidR="00862900" w:rsidRPr="008E5A49" w:rsidRDefault="00862900" w:rsidP="00862900">
            <w:pPr>
              <w:spacing w:line="276" w:lineRule="auto"/>
              <w:jc w:val="both"/>
              <w:rPr>
                <w:rFonts w:ascii="Times" w:hAnsi="Times"/>
                <w:color w:val="000000" w:themeColor="text1"/>
                <w:sz w:val="22"/>
              </w:rPr>
            </w:pPr>
            <w:r w:rsidRPr="008E5A49">
              <w:rPr>
                <w:rFonts w:ascii="Times" w:hAnsi="Times"/>
                <w:color w:val="000000" w:themeColor="text1"/>
                <w:sz w:val="22"/>
              </w:rPr>
              <w:t>50-75</w:t>
            </w:r>
          </w:p>
        </w:tc>
        <w:tc>
          <w:tcPr>
            <w:tcW w:w="883" w:type="dxa"/>
          </w:tcPr>
          <w:p w:rsidR="00862900" w:rsidRPr="008E5A49" w:rsidRDefault="00862900" w:rsidP="00862900">
            <w:pPr>
              <w:spacing w:line="276" w:lineRule="auto"/>
              <w:jc w:val="center"/>
              <w:rPr>
                <w:rFonts w:ascii="Times" w:hAnsi="Times"/>
                <w:color w:val="000000" w:themeColor="text1"/>
                <w:sz w:val="22"/>
              </w:rPr>
            </w:pPr>
            <w:r w:rsidRPr="008E5A49">
              <w:rPr>
                <w:rFonts w:ascii="Times" w:hAnsi="Times"/>
                <w:color w:val="000000" w:themeColor="text1"/>
                <w:sz w:val="22"/>
              </w:rPr>
              <w:t>8</w:t>
            </w:r>
          </w:p>
        </w:tc>
      </w:tr>
      <w:tr w:rsidR="00862900" w:rsidTr="00862900">
        <w:tc>
          <w:tcPr>
            <w:tcW w:w="2445" w:type="dxa"/>
          </w:tcPr>
          <w:p w:rsidR="00862900" w:rsidRPr="008E5A49" w:rsidRDefault="00862900" w:rsidP="00862900">
            <w:pPr>
              <w:spacing w:line="276" w:lineRule="auto"/>
              <w:jc w:val="both"/>
              <w:rPr>
                <w:rFonts w:ascii="Times" w:hAnsi="Times"/>
                <w:color w:val="000000" w:themeColor="text1"/>
                <w:sz w:val="22"/>
              </w:rPr>
            </w:pPr>
            <w:r w:rsidRPr="008E5A49">
              <w:rPr>
                <w:rFonts w:ascii="Times" w:hAnsi="Times"/>
                <w:color w:val="000000" w:themeColor="text1"/>
                <w:sz w:val="22"/>
              </w:rPr>
              <w:t>75-100</w:t>
            </w:r>
          </w:p>
        </w:tc>
        <w:tc>
          <w:tcPr>
            <w:tcW w:w="883" w:type="dxa"/>
          </w:tcPr>
          <w:p w:rsidR="00862900" w:rsidRPr="008E5A49" w:rsidRDefault="00862900" w:rsidP="00862900">
            <w:pPr>
              <w:spacing w:line="276" w:lineRule="auto"/>
              <w:jc w:val="center"/>
              <w:rPr>
                <w:rFonts w:ascii="Times" w:hAnsi="Times"/>
                <w:color w:val="000000" w:themeColor="text1"/>
                <w:sz w:val="22"/>
              </w:rPr>
            </w:pPr>
            <w:r w:rsidRPr="008E5A49">
              <w:rPr>
                <w:rFonts w:ascii="Times" w:hAnsi="Times"/>
                <w:color w:val="000000" w:themeColor="text1"/>
                <w:sz w:val="22"/>
              </w:rPr>
              <w:t>7</w:t>
            </w:r>
          </w:p>
        </w:tc>
      </w:tr>
      <w:tr w:rsidR="00862900" w:rsidTr="00862900">
        <w:tc>
          <w:tcPr>
            <w:tcW w:w="2445" w:type="dxa"/>
          </w:tcPr>
          <w:p w:rsidR="00862900" w:rsidRPr="008E5A49" w:rsidRDefault="00862900" w:rsidP="00862900">
            <w:pPr>
              <w:spacing w:line="276" w:lineRule="auto"/>
              <w:jc w:val="both"/>
              <w:rPr>
                <w:rFonts w:ascii="Times" w:hAnsi="Times"/>
                <w:color w:val="000000" w:themeColor="text1"/>
                <w:sz w:val="22"/>
              </w:rPr>
            </w:pPr>
            <w:r w:rsidRPr="008E5A49">
              <w:rPr>
                <w:rFonts w:ascii="Times" w:hAnsi="Times"/>
                <w:color w:val="000000" w:themeColor="text1"/>
                <w:sz w:val="22"/>
              </w:rPr>
              <w:t>100-125</w:t>
            </w:r>
          </w:p>
        </w:tc>
        <w:tc>
          <w:tcPr>
            <w:tcW w:w="883" w:type="dxa"/>
          </w:tcPr>
          <w:p w:rsidR="00862900" w:rsidRPr="008E5A49" w:rsidRDefault="00862900" w:rsidP="00862900">
            <w:pPr>
              <w:keepNext/>
              <w:spacing w:line="276" w:lineRule="auto"/>
              <w:jc w:val="center"/>
              <w:rPr>
                <w:rFonts w:ascii="Times" w:hAnsi="Times"/>
                <w:color w:val="000000" w:themeColor="text1"/>
                <w:sz w:val="22"/>
              </w:rPr>
            </w:pPr>
            <w:r w:rsidRPr="008E5A49">
              <w:rPr>
                <w:rFonts w:ascii="Times" w:hAnsi="Times"/>
                <w:color w:val="000000" w:themeColor="text1"/>
                <w:sz w:val="22"/>
              </w:rPr>
              <w:t>6</w:t>
            </w:r>
          </w:p>
        </w:tc>
      </w:tr>
    </w:tbl>
    <w:p w:rsidR="00056701" w:rsidRDefault="00056701" w:rsidP="00056701">
      <w:pPr>
        <w:spacing w:line="276" w:lineRule="auto"/>
        <w:jc w:val="both"/>
        <w:rPr>
          <w:rFonts w:ascii="Times" w:hAnsi="Times"/>
          <w:color w:val="000000" w:themeColor="text1"/>
        </w:rPr>
      </w:pPr>
    </w:p>
    <w:p w:rsidR="00837868" w:rsidRDefault="00837868" w:rsidP="00862900">
      <w:pPr>
        <w:pStyle w:val="Caption"/>
        <w:framePr w:w="3343" w:h="502" w:hRule="exact" w:hSpace="180" w:wrap="around" w:vAnchor="page" w:hAnchor="page" w:x="7588" w:y="10005"/>
      </w:pPr>
      <w:bookmarkStart w:id="142" w:name="_Toc15926331"/>
      <w:r>
        <w:t xml:space="preserve">Figure </w:t>
      </w:r>
      <w:fldSimple w:instr=" SEQ Figure \* ARABIC ">
        <w:r>
          <w:rPr>
            <w:noProof/>
          </w:rPr>
          <w:t>71</w:t>
        </w:r>
      </w:fldSimple>
      <w:r>
        <w:t xml:space="preserve"> – score awarding for the Manufacturing criterion</w:t>
      </w:r>
      <w:bookmarkEnd w:id="142"/>
    </w:p>
    <w:p w:rsidR="00056701" w:rsidRDefault="00056701" w:rsidP="00056701">
      <w:pPr>
        <w:spacing w:line="276" w:lineRule="auto"/>
        <w:jc w:val="both"/>
        <w:rPr>
          <w:rFonts w:ascii="Times" w:hAnsi="Times"/>
          <w:color w:val="000000" w:themeColor="text1"/>
          <w:sz w:val="22"/>
        </w:rPr>
      </w:pPr>
      <w:r w:rsidRPr="00F86937">
        <w:rPr>
          <w:rFonts w:ascii="Times" w:hAnsi="Times"/>
          <w:color w:val="000000" w:themeColor="text1"/>
          <w:sz w:val="22"/>
        </w:rPr>
        <w:t xml:space="preserve">Manufacturing criterion regards the time required to make the buoyancy tank which relates mainly to the number of internal tank stiffeners. Nowadays, the labour is much more expensive than in the past. Hence, the time required to make the gate is the governing factor that drives the cost, yet at the same time every single stiffener has to be welded, disregarding how large or small the stiffener is. </w:t>
      </w:r>
    </w:p>
    <w:p w:rsidR="00F86937" w:rsidRPr="00F86937" w:rsidRDefault="00F86937" w:rsidP="00056701">
      <w:pPr>
        <w:spacing w:line="276" w:lineRule="auto"/>
        <w:jc w:val="both"/>
        <w:rPr>
          <w:rFonts w:ascii="Times" w:hAnsi="Times"/>
          <w:color w:val="000000" w:themeColor="text1"/>
          <w:sz w:val="22"/>
        </w:rPr>
      </w:pPr>
    </w:p>
    <w:p w:rsidR="00D729B2" w:rsidRDefault="00056701" w:rsidP="00056701">
      <w:pPr>
        <w:spacing w:line="276" w:lineRule="auto"/>
        <w:jc w:val="both"/>
        <w:rPr>
          <w:rFonts w:ascii="Times" w:hAnsi="Times"/>
          <w:color w:val="000000" w:themeColor="text1"/>
          <w:sz w:val="22"/>
        </w:rPr>
      </w:pPr>
      <w:r w:rsidRPr="00F86937">
        <w:rPr>
          <w:rFonts w:ascii="Times" w:hAnsi="Times"/>
          <w:color w:val="000000" w:themeColor="text1"/>
          <w:sz w:val="22"/>
        </w:rPr>
        <w:t xml:space="preserve">The focus is placed on the required number of particularly large internal stiffeners that connect the skin plate with the downstream plate of the tank. An assumption is made that on average 5 interval stiffeners are required per cubic metre of tank. The number of large internal stiffeners is primarily influenced by how many large chambers does the cross-section of the tank </w:t>
      </w:r>
      <w:r w:rsidR="00F86937" w:rsidRPr="00F86937">
        <w:rPr>
          <w:rFonts w:ascii="Times" w:hAnsi="Times"/>
          <w:color w:val="000000" w:themeColor="text1"/>
          <w:sz w:val="22"/>
        </w:rPr>
        <w:t>contains. The</w:t>
      </w:r>
      <w:r w:rsidRPr="00F86937">
        <w:rPr>
          <w:rFonts w:ascii="Times" w:hAnsi="Times"/>
          <w:color w:val="000000" w:themeColor="text1"/>
          <w:sz w:val="22"/>
        </w:rPr>
        <w:t xml:space="preserve"> weight of this criterion is 0.25 and the score are a</w:t>
      </w:r>
      <w:r w:rsidR="005A66FD" w:rsidRPr="00F86937">
        <w:rPr>
          <w:rFonts w:ascii="Times" w:hAnsi="Times"/>
          <w:color w:val="000000" w:themeColor="text1"/>
          <w:sz w:val="22"/>
        </w:rPr>
        <w:t xml:space="preserve">warded such as shown in </w:t>
      </w:r>
      <w:r w:rsidR="00D729B2" w:rsidRPr="00D729B2">
        <w:rPr>
          <w:rFonts w:ascii="Times" w:hAnsi="Times"/>
          <w:color w:val="000000" w:themeColor="text1"/>
          <w:sz w:val="22"/>
        </w:rPr>
        <w:t>figure 71</w:t>
      </w:r>
      <w:r w:rsidRPr="00D729B2">
        <w:rPr>
          <w:rFonts w:ascii="Times" w:hAnsi="Times"/>
          <w:color w:val="000000" w:themeColor="text1"/>
          <w:sz w:val="22"/>
        </w:rPr>
        <w:t>.</w:t>
      </w:r>
      <w:r w:rsidRPr="00F86937">
        <w:rPr>
          <w:rFonts w:ascii="Times" w:hAnsi="Times"/>
          <w:color w:val="000000" w:themeColor="text1"/>
          <w:sz w:val="22"/>
        </w:rPr>
        <w:t xml:space="preserve"> </w:t>
      </w:r>
    </w:p>
    <w:p w:rsidR="00862900" w:rsidRDefault="00862900" w:rsidP="00056701">
      <w:pPr>
        <w:spacing w:line="276" w:lineRule="auto"/>
        <w:jc w:val="both"/>
        <w:rPr>
          <w:rFonts w:ascii="Times" w:hAnsi="Times"/>
          <w:color w:val="000000" w:themeColor="text1"/>
          <w:sz w:val="22"/>
        </w:rPr>
      </w:pPr>
    </w:p>
    <w:p w:rsidR="00862900" w:rsidRDefault="00862900" w:rsidP="00056701">
      <w:pPr>
        <w:spacing w:line="276" w:lineRule="auto"/>
        <w:jc w:val="both"/>
        <w:rPr>
          <w:rFonts w:ascii="Times" w:hAnsi="Times"/>
          <w:color w:val="000000" w:themeColor="text1"/>
          <w:sz w:val="22"/>
        </w:rPr>
      </w:pPr>
    </w:p>
    <w:p w:rsidR="00862900" w:rsidRDefault="00862900" w:rsidP="00056701">
      <w:pPr>
        <w:spacing w:line="276" w:lineRule="auto"/>
        <w:jc w:val="both"/>
        <w:rPr>
          <w:rFonts w:ascii="Times" w:hAnsi="Times"/>
          <w:color w:val="000000" w:themeColor="text1"/>
          <w:sz w:val="22"/>
        </w:rPr>
      </w:pPr>
    </w:p>
    <w:p w:rsidR="00862900" w:rsidRDefault="00862900" w:rsidP="00056701">
      <w:pPr>
        <w:spacing w:line="276" w:lineRule="auto"/>
        <w:jc w:val="both"/>
        <w:rPr>
          <w:rFonts w:ascii="Times" w:hAnsi="Times"/>
          <w:color w:val="000000" w:themeColor="text1"/>
          <w:sz w:val="22"/>
        </w:rPr>
      </w:pPr>
    </w:p>
    <w:p w:rsidR="00862900" w:rsidRDefault="00862900" w:rsidP="00056701">
      <w:pPr>
        <w:spacing w:line="276" w:lineRule="auto"/>
        <w:jc w:val="both"/>
        <w:rPr>
          <w:rFonts w:ascii="Times" w:hAnsi="Times"/>
          <w:color w:val="000000" w:themeColor="text1"/>
          <w:sz w:val="22"/>
        </w:rPr>
      </w:pPr>
    </w:p>
    <w:p w:rsidR="00862900" w:rsidRDefault="00862900" w:rsidP="00056701">
      <w:pPr>
        <w:spacing w:line="276" w:lineRule="auto"/>
        <w:jc w:val="both"/>
        <w:rPr>
          <w:rFonts w:ascii="Times" w:hAnsi="Times"/>
          <w:color w:val="000000" w:themeColor="text1"/>
          <w:sz w:val="22"/>
        </w:rPr>
      </w:pPr>
    </w:p>
    <w:p w:rsidR="00862900" w:rsidRDefault="00862900" w:rsidP="00056701">
      <w:pPr>
        <w:spacing w:line="276" w:lineRule="auto"/>
        <w:jc w:val="both"/>
        <w:rPr>
          <w:rFonts w:ascii="Times" w:hAnsi="Times"/>
          <w:color w:val="000000" w:themeColor="text1"/>
          <w:sz w:val="22"/>
        </w:rPr>
      </w:pPr>
    </w:p>
    <w:p w:rsidR="00862900" w:rsidRPr="00862900" w:rsidRDefault="00862900" w:rsidP="00056701">
      <w:pPr>
        <w:spacing w:line="276" w:lineRule="auto"/>
        <w:jc w:val="both"/>
        <w:rPr>
          <w:sz w:val="22"/>
        </w:rPr>
      </w:pPr>
    </w:p>
    <w:p w:rsidR="00056701" w:rsidRPr="00D729B2" w:rsidRDefault="00056701" w:rsidP="004A4C47">
      <w:pPr>
        <w:pStyle w:val="ListParagraph"/>
        <w:numPr>
          <w:ilvl w:val="0"/>
          <w:numId w:val="14"/>
        </w:numPr>
        <w:spacing w:line="276" w:lineRule="auto"/>
        <w:jc w:val="both"/>
        <w:rPr>
          <w:rFonts w:ascii="Times" w:hAnsi="Times"/>
          <w:color w:val="000000" w:themeColor="text1"/>
          <w:sz w:val="22"/>
        </w:rPr>
      </w:pPr>
      <w:r w:rsidRPr="00D729B2">
        <w:rPr>
          <w:rFonts w:ascii="Times" w:hAnsi="Times"/>
          <w:color w:val="000000" w:themeColor="text1"/>
          <w:sz w:val="22"/>
        </w:rPr>
        <w:lastRenderedPageBreak/>
        <w:t>Maintenance = 0.20</w:t>
      </w:r>
    </w:p>
    <w:tbl>
      <w:tblPr>
        <w:tblStyle w:val="TableGrid"/>
        <w:tblpPr w:leftFromText="180" w:rightFromText="180" w:vertAnchor="text" w:horzAnchor="margin" w:tblpXSpec="right" w:tblpY="387"/>
        <w:tblW w:w="0" w:type="auto"/>
        <w:tblLook w:val="04A0"/>
      </w:tblPr>
      <w:tblGrid>
        <w:gridCol w:w="2410"/>
        <w:gridCol w:w="883"/>
      </w:tblGrid>
      <w:tr w:rsidR="00765D36" w:rsidTr="00D729B2">
        <w:tc>
          <w:tcPr>
            <w:tcW w:w="2410" w:type="dxa"/>
          </w:tcPr>
          <w:p w:rsidR="00765D36" w:rsidRPr="008E5A49" w:rsidRDefault="00765D36" w:rsidP="00D729B2">
            <w:pPr>
              <w:spacing w:line="276" w:lineRule="auto"/>
              <w:jc w:val="center"/>
              <w:rPr>
                <w:rFonts w:ascii="Times" w:hAnsi="Times"/>
                <w:color w:val="000000" w:themeColor="text1"/>
                <w:sz w:val="22"/>
              </w:rPr>
            </w:pPr>
            <w:r w:rsidRPr="008E5A49">
              <w:rPr>
                <w:rFonts w:ascii="Times" w:hAnsi="Times"/>
                <w:color w:val="000000" w:themeColor="text1"/>
                <w:sz w:val="22"/>
              </w:rPr>
              <w:t>Tank height on gate leaf</w:t>
            </w:r>
          </w:p>
        </w:tc>
        <w:tc>
          <w:tcPr>
            <w:tcW w:w="883" w:type="dxa"/>
          </w:tcPr>
          <w:p w:rsidR="00765D36" w:rsidRPr="008E5A49" w:rsidRDefault="00765D36" w:rsidP="00D729B2">
            <w:pPr>
              <w:spacing w:line="276" w:lineRule="auto"/>
              <w:jc w:val="center"/>
              <w:rPr>
                <w:rFonts w:ascii="Times" w:hAnsi="Times"/>
                <w:color w:val="000000" w:themeColor="text1"/>
                <w:sz w:val="22"/>
              </w:rPr>
            </w:pPr>
            <w:r w:rsidRPr="008E5A49">
              <w:rPr>
                <w:rFonts w:ascii="Times" w:hAnsi="Times"/>
                <w:color w:val="000000" w:themeColor="text1"/>
                <w:sz w:val="22"/>
              </w:rPr>
              <w:t>Score</w:t>
            </w:r>
          </w:p>
        </w:tc>
      </w:tr>
      <w:tr w:rsidR="00765D36" w:rsidTr="00D729B2">
        <w:tc>
          <w:tcPr>
            <w:tcW w:w="2410" w:type="dxa"/>
          </w:tcPr>
          <w:p w:rsidR="00765D36" w:rsidRPr="008E5A49" w:rsidRDefault="00765D36" w:rsidP="00D729B2">
            <w:pPr>
              <w:spacing w:line="276" w:lineRule="auto"/>
              <w:jc w:val="both"/>
              <w:rPr>
                <w:rFonts w:ascii="Times" w:hAnsi="Times"/>
                <w:color w:val="000000" w:themeColor="text1"/>
                <w:sz w:val="22"/>
              </w:rPr>
            </w:pPr>
            <w:r w:rsidRPr="008E5A49">
              <w:rPr>
                <w:rFonts w:ascii="Times" w:hAnsi="Times"/>
                <w:color w:val="000000" w:themeColor="text1"/>
                <w:sz w:val="22"/>
              </w:rPr>
              <w:t>5-7</w:t>
            </w:r>
          </w:p>
        </w:tc>
        <w:tc>
          <w:tcPr>
            <w:tcW w:w="883" w:type="dxa"/>
          </w:tcPr>
          <w:p w:rsidR="00765D36" w:rsidRPr="008E5A49" w:rsidRDefault="00765D36" w:rsidP="00D729B2">
            <w:pPr>
              <w:spacing w:line="276" w:lineRule="auto"/>
              <w:jc w:val="center"/>
              <w:rPr>
                <w:rFonts w:ascii="Times" w:hAnsi="Times"/>
                <w:color w:val="000000" w:themeColor="text1"/>
                <w:sz w:val="22"/>
              </w:rPr>
            </w:pPr>
            <w:r w:rsidRPr="008E5A49">
              <w:rPr>
                <w:rFonts w:ascii="Times" w:hAnsi="Times"/>
                <w:color w:val="000000" w:themeColor="text1"/>
                <w:sz w:val="22"/>
              </w:rPr>
              <w:t>8</w:t>
            </w:r>
          </w:p>
        </w:tc>
      </w:tr>
      <w:tr w:rsidR="00765D36" w:rsidTr="00D729B2">
        <w:tc>
          <w:tcPr>
            <w:tcW w:w="2410" w:type="dxa"/>
          </w:tcPr>
          <w:p w:rsidR="00765D36" w:rsidRPr="008E5A49" w:rsidRDefault="00765D36" w:rsidP="00D729B2">
            <w:pPr>
              <w:spacing w:line="276" w:lineRule="auto"/>
              <w:jc w:val="both"/>
              <w:rPr>
                <w:rFonts w:ascii="Times" w:hAnsi="Times"/>
                <w:color w:val="000000" w:themeColor="text1"/>
                <w:sz w:val="22"/>
              </w:rPr>
            </w:pPr>
            <w:r w:rsidRPr="008E5A49">
              <w:rPr>
                <w:rFonts w:ascii="Times" w:hAnsi="Times"/>
                <w:color w:val="000000" w:themeColor="text1"/>
                <w:sz w:val="22"/>
              </w:rPr>
              <w:t>7-9</w:t>
            </w:r>
          </w:p>
        </w:tc>
        <w:tc>
          <w:tcPr>
            <w:tcW w:w="883" w:type="dxa"/>
          </w:tcPr>
          <w:p w:rsidR="00765D36" w:rsidRPr="008E5A49" w:rsidRDefault="00765D36" w:rsidP="00D729B2">
            <w:pPr>
              <w:spacing w:line="276" w:lineRule="auto"/>
              <w:jc w:val="center"/>
              <w:rPr>
                <w:rFonts w:ascii="Times" w:hAnsi="Times"/>
                <w:color w:val="000000" w:themeColor="text1"/>
                <w:sz w:val="22"/>
              </w:rPr>
            </w:pPr>
            <w:r w:rsidRPr="008E5A49">
              <w:rPr>
                <w:rFonts w:ascii="Times" w:hAnsi="Times"/>
                <w:color w:val="000000" w:themeColor="text1"/>
                <w:sz w:val="22"/>
              </w:rPr>
              <w:t>7</w:t>
            </w:r>
          </w:p>
        </w:tc>
      </w:tr>
      <w:tr w:rsidR="00765D36" w:rsidTr="00D729B2">
        <w:tc>
          <w:tcPr>
            <w:tcW w:w="2410" w:type="dxa"/>
          </w:tcPr>
          <w:p w:rsidR="00765D36" w:rsidRPr="008E5A49" w:rsidRDefault="00765D36" w:rsidP="00D729B2">
            <w:pPr>
              <w:spacing w:line="276" w:lineRule="auto"/>
              <w:jc w:val="both"/>
              <w:rPr>
                <w:rFonts w:ascii="Times" w:hAnsi="Times"/>
                <w:color w:val="000000" w:themeColor="text1"/>
                <w:sz w:val="22"/>
              </w:rPr>
            </w:pPr>
            <w:r w:rsidRPr="008E5A49">
              <w:rPr>
                <w:rFonts w:ascii="Times" w:hAnsi="Times"/>
                <w:color w:val="000000" w:themeColor="text1"/>
                <w:sz w:val="22"/>
              </w:rPr>
              <w:t>9-11</w:t>
            </w:r>
          </w:p>
        </w:tc>
        <w:tc>
          <w:tcPr>
            <w:tcW w:w="883" w:type="dxa"/>
          </w:tcPr>
          <w:p w:rsidR="00765D36" w:rsidRPr="008E5A49" w:rsidRDefault="00765D36" w:rsidP="00D729B2">
            <w:pPr>
              <w:spacing w:line="276" w:lineRule="auto"/>
              <w:jc w:val="center"/>
              <w:rPr>
                <w:rFonts w:ascii="Times" w:hAnsi="Times"/>
                <w:color w:val="000000" w:themeColor="text1"/>
                <w:sz w:val="22"/>
              </w:rPr>
            </w:pPr>
            <w:r w:rsidRPr="008E5A49">
              <w:rPr>
                <w:rFonts w:ascii="Times" w:hAnsi="Times"/>
                <w:color w:val="000000" w:themeColor="text1"/>
                <w:sz w:val="22"/>
              </w:rPr>
              <w:t>6</w:t>
            </w:r>
          </w:p>
        </w:tc>
      </w:tr>
      <w:tr w:rsidR="00765D36" w:rsidTr="00D729B2">
        <w:tc>
          <w:tcPr>
            <w:tcW w:w="2410" w:type="dxa"/>
          </w:tcPr>
          <w:p w:rsidR="00765D36" w:rsidRPr="008E5A49" w:rsidRDefault="00765D36" w:rsidP="00D729B2">
            <w:pPr>
              <w:spacing w:line="276" w:lineRule="auto"/>
              <w:jc w:val="both"/>
              <w:rPr>
                <w:rFonts w:ascii="Times" w:hAnsi="Times"/>
                <w:color w:val="000000" w:themeColor="text1"/>
                <w:sz w:val="22"/>
              </w:rPr>
            </w:pPr>
            <w:r w:rsidRPr="008E5A49">
              <w:rPr>
                <w:rFonts w:ascii="Times" w:hAnsi="Times"/>
                <w:color w:val="000000" w:themeColor="text1"/>
                <w:sz w:val="22"/>
              </w:rPr>
              <w:t>11-13</w:t>
            </w:r>
          </w:p>
        </w:tc>
        <w:tc>
          <w:tcPr>
            <w:tcW w:w="883" w:type="dxa"/>
          </w:tcPr>
          <w:p w:rsidR="00765D36" w:rsidRPr="008E5A49" w:rsidRDefault="00765D36" w:rsidP="00D729B2">
            <w:pPr>
              <w:keepNext/>
              <w:spacing w:line="276" w:lineRule="auto"/>
              <w:jc w:val="center"/>
              <w:rPr>
                <w:rFonts w:ascii="Times" w:hAnsi="Times"/>
                <w:color w:val="000000" w:themeColor="text1"/>
                <w:sz w:val="22"/>
              </w:rPr>
            </w:pPr>
            <w:r w:rsidRPr="008E5A49">
              <w:rPr>
                <w:rFonts w:ascii="Times" w:hAnsi="Times"/>
                <w:color w:val="000000" w:themeColor="text1"/>
                <w:sz w:val="22"/>
              </w:rPr>
              <w:t>5</w:t>
            </w:r>
          </w:p>
        </w:tc>
      </w:tr>
    </w:tbl>
    <w:p w:rsidR="00056701" w:rsidRDefault="00056701" w:rsidP="00056701">
      <w:pPr>
        <w:spacing w:line="276" w:lineRule="auto"/>
        <w:jc w:val="both"/>
        <w:rPr>
          <w:rFonts w:ascii="Times" w:hAnsi="Times"/>
          <w:color w:val="000000" w:themeColor="text1"/>
        </w:rPr>
      </w:pPr>
    </w:p>
    <w:p w:rsidR="00765D36" w:rsidRDefault="00765D36" w:rsidP="00D729B2">
      <w:pPr>
        <w:pStyle w:val="Caption"/>
        <w:framePr w:w="3766" w:h="301" w:hRule="exact" w:hSpace="180" w:wrap="around" w:vAnchor="text" w:hAnchor="page" w:x="7609" w:y="1621"/>
      </w:pPr>
      <w:bookmarkStart w:id="143" w:name="_Toc15926332"/>
      <w:r>
        <w:t xml:space="preserve">Figure </w:t>
      </w:r>
      <w:fldSimple w:instr=" SEQ Figure \* ARABIC ">
        <w:r w:rsidR="00837868">
          <w:rPr>
            <w:noProof/>
          </w:rPr>
          <w:t>72</w:t>
        </w:r>
      </w:fldSimple>
      <w:r>
        <w:t xml:space="preserve"> – score awarding for Maintenance</w:t>
      </w:r>
      <w:bookmarkEnd w:id="143"/>
    </w:p>
    <w:p w:rsidR="00056701" w:rsidRPr="00F86937" w:rsidRDefault="00056701" w:rsidP="00056701">
      <w:pPr>
        <w:spacing w:line="276" w:lineRule="auto"/>
        <w:jc w:val="both"/>
        <w:rPr>
          <w:rFonts w:ascii="Times" w:hAnsi="Times"/>
          <w:color w:val="000000" w:themeColor="text1"/>
          <w:sz w:val="22"/>
        </w:rPr>
      </w:pPr>
      <w:r w:rsidRPr="00F86937">
        <w:rPr>
          <w:rFonts w:ascii="Times" w:hAnsi="Times"/>
          <w:color w:val="000000" w:themeColor="text1"/>
          <w:sz w:val="22"/>
        </w:rPr>
        <w:t>Maintenance refers particularly to the time required for the maintenance which is influenced by the tank height on the gate leaf and the location of the internal tank stiffeners. If tanks cover large height of the gate leaf, it may not be possible to inspect the outside of the tank entirely at one attempt and may require that the gate leaf is lifted out of the water entirely. The inspection of the internal stiffeners has the same effect, which is easier when the stiffening structure is more concentrated rather being than wider apart. The weight of this criterion is 0.20 and the score are a</w:t>
      </w:r>
      <w:r w:rsidR="005A66FD" w:rsidRPr="00F86937">
        <w:rPr>
          <w:rFonts w:ascii="Times" w:hAnsi="Times"/>
          <w:color w:val="000000" w:themeColor="text1"/>
          <w:sz w:val="22"/>
        </w:rPr>
        <w:t>warded such as shown in figure</w:t>
      </w:r>
      <w:r w:rsidR="00D729B2">
        <w:rPr>
          <w:rFonts w:ascii="Times" w:hAnsi="Times"/>
          <w:color w:val="000000" w:themeColor="text1"/>
          <w:sz w:val="22"/>
        </w:rPr>
        <w:t xml:space="preserve"> 72</w:t>
      </w:r>
      <w:r w:rsidRPr="00F86937">
        <w:rPr>
          <w:rFonts w:ascii="Times" w:hAnsi="Times"/>
          <w:color w:val="000000" w:themeColor="text1"/>
          <w:sz w:val="22"/>
        </w:rPr>
        <w:t>.</w:t>
      </w:r>
    </w:p>
    <w:p w:rsidR="00F86937" w:rsidRPr="00461186" w:rsidRDefault="00F86937" w:rsidP="00056701">
      <w:pPr>
        <w:spacing w:line="276" w:lineRule="auto"/>
        <w:jc w:val="both"/>
        <w:rPr>
          <w:rFonts w:ascii="Times" w:hAnsi="Times"/>
          <w:color w:val="000000" w:themeColor="text1"/>
        </w:rPr>
      </w:pPr>
    </w:p>
    <w:p w:rsidR="00056701" w:rsidRPr="00862900" w:rsidRDefault="00056701" w:rsidP="00056701">
      <w:pPr>
        <w:pStyle w:val="ListParagraph"/>
        <w:numPr>
          <w:ilvl w:val="0"/>
          <w:numId w:val="9"/>
        </w:numPr>
        <w:spacing w:line="276" w:lineRule="auto"/>
        <w:jc w:val="both"/>
        <w:rPr>
          <w:rFonts w:ascii="Times" w:hAnsi="Times"/>
          <w:color w:val="000000" w:themeColor="text1"/>
          <w:sz w:val="22"/>
        </w:rPr>
      </w:pPr>
      <w:r w:rsidRPr="00862900">
        <w:rPr>
          <w:rFonts w:ascii="Times" w:hAnsi="Times"/>
          <w:color w:val="000000" w:themeColor="text1"/>
          <w:sz w:val="22"/>
        </w:rPr>
        <w:t>Appearance = 0.1</w:t>
      </w:r>
    </w:p>
    <w:p w:rsidR="00056701" w:rsidRPr="00461186" w:rsidRDefault="00056701" w:rsidP="00056701">
      <w:pPr>
        <w:spacing w:line="276" w:lineRule="auto"/>
        <w:jc w:val="both"/>
        <w:rPr>
          <w:rFonts w:ascii="Times" w:hAnsi="Times"/>
          <w:color w:val="000000" w:themeColor="text1"/>
        </w:rPr>
      </w:pPr>
    </w:p>
    <w:tbl>
      <w:tblPr>
        <w:tblStyle w:val="TableGrid"/>
        <w:tblpPr w:leftFromText="180" w:rightFromText="180" w:vertAnchor="text" w:horzAnchor="margin" w:tblpXSpec="right" w:tblpY="63"/>
        <w:tblW w:w="0" w:type="auto"/>
        <w:tblLook w:val="04A0"/>
      </w:tblPr>
      <w:tblGrid>
        <w:gridCol w:w="2423"/>
        <w:gridCol w:w="883"/>
      </w:tblGrid>
      <w:tr w:rsidR="00056701" w:rsidTr="00056701">
        <w:tc>
          <w:tcPr>
            <w:tcW w:w="2423" w:type="dxa"/>
          </w:tcPr>
          <w:p w:rsidR="00056701" w:rsidRPr="008E5A49" w:rsidRDefault="00056701" w:rsidP="00AD69C2">
            <w:pPr>
              <w:spacing w:line="276" w:lineRule="auto"/>
              <w:jc w:val="both"/>
              <w:rPr>
                <w:rFonts w:ascii="Times" w:hAnsi="Times"/>
                <w:color w:val="000000" w:themeColor="text1"/>
                <w:sz w:val="22"/>
              </w:rPr>
            </w:pPr>
            <w:r w:rsidRPr="008E5A49">
              <w:rPr>
                <w:rFonts w:ascii="Times" w:hAnsi="Times"/>
                <w:color w:val="000000" w:themeColor="text1"/>
                <w:sz w:val="22"/>
              </w:rPr>
              <w:t>Girder-tank transition</w:t>
            </w:r>
          </w:p>
        </w:tc>
        <w:tc>
          <w:tcPr>
            <w:tcW w:w="883" w:type="dxa"/>
          </w:tcPr>
          <w:p w:rsidR="00056701" w:rsidRPr="008E5A49" w:rsidRDefault="00056701" w:rsidP="00AD69C2">
            <w:pPr>
              <w:spacing w:line="276" w:lineRule="auto"/>
              <w:jc w:val="both"/>
              <w:rPr>
                <w:rFonts w:ascii="Times" w:hAnsi="Times"/>
                <w:color w:val="000000" w:themeColor="text1"/>
                <w:sz w:val="22"/>
              </w:rPr>
            </w:pPr>
            <w:r w:rsidRPr="008E5A49">
              <w:rPr>
                <w:rFonts w:ascii="Times" w:hAnsi="Times"/>
                <w:color w:val="000000" w:themeColor="text1"/>
                <w:sz w:val="22"/>
              </w:rPr>
              <w:t>Score</w:t>
            </w:r>
          </w:p>
        </w:tc>
      </w:tr>
      <w:tr w:rsidR="00056701" w:rsidTr="00056701">
        <w:tc>
          <w:tcPr>
            <w:tcW w:w="2423" w:type="dxa"/>
          </w:tcPr>
          <w:p w:rsidR="00056701" w:rsidRPr="008E5A49" w:rsidRDefault="00056701" w:rsidP="00AD69C2">
            <w:pPr>
              <w:spacing w:line="276" w:lineRule="auto"/>
              <w:jc w:val="both"/>
              <w:rPr>
                <w:rFonts w:ascii="Times" w:hAnsi="Times"/>
                <w:color w:val="000000" w:themeColor="text1"/>
                <w:sz w:val="22"/>
              </w:rPr>
            </w:pPr>
            <w:r w:rsidRPr="008E5A49">
              <w:rPr>
                <w:rFonts w:ascii="Times" w:hAnsi="Times"/>
                <w:color w:val="000000" w:themeColor="text1"/>
                <w:sz w:val="22"/>
              </w:rPr>
              <w:t>Smooth</w:t>
            </w:r>
          </w:p>
        </w:tc>
        <w:tc>
          <w:tcPr>
            <w:tcW w:w="883" w:type="dxa"/>
          </w:tcPr>
          <w:p w:rsidR="00056701" w:rsidRPr="008E5A49" w:rsidRDefault="007E766F" w:rsidP="00056701">
            <w:pPr>
              <w:spacing w:line="276" w:lineRule="auto"/>
              <w:jc w:val="center"/>
              <w:rPr>
                <w:rFonts w:ascii="Times" w:hAnsi="Times"/>
                <w:color w:val="000000" w:themeColor="text1"/>
                <w:sz w:val="22"/>
              </w:rPr>
            </w:pPr>
            <w:r w:rsidRPr="008E5A49">
              <w:rPr>
                <w:rFonts w:ascii="Times" w:hAnsi="Times"/>
                <w:color w:val="000000" w:themeColor="text1"/>
                <w:sz w:val="22"/>
              </w:rPr>
              <w:t>10</w:t>
            </w:r>
          </w:p>
        </w:tc>
      </w:tr>
      <w:tr w:rsidR="00056701" w:rsidTr="00056701">
        <w:tc>
          <w:tcPr>
            <w:tcW w:w="2423" w:type="dxa"/>
          </w:tcPr>
          <w:p w:rsidR="00056701" w:rsidRPr="008E5A49" w:rsidRDefault="00056701" w:rsidP="00AD69C2">
            <w:pPr>
              <w:spacing w:line="276" w:lineRule="auto"/>
              <w:jc w:val="both"/>
              <w:rPr>
                <w:rFonts w:ascii="Times" w:hAnsi="Times"/>
                <w:color w:val="000000" w:themeColor="text1"/>
                <w:sz w:val="22"/>
              </w:rPr>
            </w:pPr>
            <w:r w:rsidRPr="008E5A49">
              <w:rPr>
                <w:rFonts w:ascii="Times" w:hAnsi="Times"/>
                <w:color w:val="000000" w:themeColor="text1"/>
                <w:sz w:val="22"/>
              </w:rPr>
              <w:t>Moderate</w:t>
            </w:r>
          </w:p>
        </w:tc>
        <w:tc>
          <w:tcPr>
            <w:tcW w:w="883" w:type="dxa"/>
          </w:tcPr>
          <w:p w:rsidR="00056701" w:rsidRPr="008E5A49" w:rsidRDefault="007E766F" w:rsidP="00056701">
            <w:pPr>
              <w:spacing w:line="276" w:lineRule="auto"/>
              <w:jc w:val="center"/>
              <w:rPr>
                <w:rFonts w:ascii="Times" w:hAnsi="Times"/>
                <w:color w:val="000000" w:themeColor="text1"/>
                <w:sz w:val="22"/>
              </w:rPr>
            </w:pPr>
            <w:r w:rsidRPr="008E5A49">
              <w:rPr>
                <w:rFonts w:ascii="Times" w:hAnsi="Times"/>
                <w:color w:val="000000" w:themeColor="text1"/>
                <w:sz w:val="22"/>
              </w:rPr>
              <w:t>8</w:t>
            </w:r>
          </w:p>
        </w:tc>
      </w:tr>
      <w:tr w:rsidR="00056701" w:rsidTr="00056701">
        <w:tc>
          <w:tcPr>
            <w:tcW w:w="2423" w:type="dxa"/>
          </w:tcPr>
          <w:p w:rsidR="00056701" w:rsidRPr="008E5A49" w:rsidRDefault="00056701" w:rsidP="00AD69C2">
            <w:pPr>
              <w:spacing w:line="276" w:lineRule="auto"/>
              <w:jc w:val="both"/>
              <w:rPr>
                <w:rFonts w:ascii="Times" w:hAnsi="Times"/>
                <w:color w:val="000000" w:themeColor="text1"/>
                <w:sz w:val="22"/>
              </w:rPr>
            </w:pPr>
            <w:r w:rsidRPr="008E5A49">
              <w:rPr>
                <w:rFonts w:ascii="Times" w:hAnsi="Times"/>
                <w:color w:val="000000" w:themeColor="text1"/>
                <w:sz w:val="22"/>
              </w:rPr>
              <w:t>Abrupt</w:t>
            </w:r>
          </w:p>
        </w:tc>
        <w:tc>
          <w:tcPr>
            <w:tcW w:w="883" w:type="dxa"/>
          </w:tcPr>
          <w:p w:rsidR="00056701" w:rsidRPr="008E5A49" w:rsidRDefault="007E766F" w:rsidP="00056701">
            <w:pPr>
              <w:keepNext/>
              <w:spacing w:line="276" w:lineRule="auto"/>
              <w:jc w:val="center"/>
              <w:rPr>
                <w:rFonts w:ascii="Times" w:hAnsi="Times"/>
                <w:color w:val="000000" w:themeColor="text1"/>
                <w:sz w:val="22"/>
              </w:rPr>
            </w:pPr>
            <w:r w:rsidRPr="008E5A49">
              <w:rPr>
                <w:rFonts w:ascii="Times" w:hAnsi="Times"/>
                <w:color w:val="000000" w:themeColor="text1"/>
                <w:sz w:val="22"/>
              </w:rPr>
              <w:t>6</w:t>
            </w:r>
          </w:p>
        </w:tc>
      </w:tr>
    </w:tbl>
    <w:p w:rsidR="00056701" w:rsidRDefault="00056701" w:rsidP="00D729B2">
      <w:pPr>
        <w:pStyle w:val="Caption"/>
        <w:framePr w:w="3961" w:h="337" w:hRule="exact" w:hSpace="180" w:wrap="around" w:vAnchor="text" w:hAnchor="page" w:x="7585" w:y="1336"/>
      </w:pPr>
      <w:bookmarkStart w:id="144" w:name="_Toc15926333"/>
      <w:r>
        <w:t xml:space="preserve">Figure </w:t>
      </w:r>
      <w:fldSimple w:instr=" SEQ Figure \* ARABIC ">
        <w:r w:rsidR="00837868">
          <w:rPr>
            <w:noProof/>
          </w:rPr>
          <w:t>73</w:t>
        </w:r>
      </w:fldSimple>
      <w:r>
        <w:t xml:space="preserve"> – score awarding for Appearance</w:t>
      </w:r>
      <w:bookmarkEnd w:id="144"/>
    </w:p>
    <w:p w:rsidR="002D2E37" w:rsidRPr="00AF3C5F" w:rsidRDefault="00056701" w:rsidP="00AF3C5F">
      <w:pPr>
        <w:spacing w:line="276" w:lineRule="auto"/>
        <w:jc w:val="both"/>
        <w:rPr>
          <w:rFonts w:ascii="Times" w:hAnsi="Times"/>
          <w:color w:val="000000" w:themeColor="text1"/>
          <w:sz w:val="22"/>
        </w:rPr>
      </w:pPr>
      <w:r w:rsidRPr="00F86937">
        <w:rPr>
          <w:rFonts w:ascii="Times" w:hAnsi="Times"/>
          <w:color w:val="000000" w:themeColor="text1"/>
          <w:sz w:val="22"/>
        </w:rPr>
        <w:t xml:space="preserve">Appearance mainly concerns the architectural value of the gate. A strange cross-sectional profile of the tanks is not desirable as it will downgrade the overall appearance of the gate, by unwillingly attracting attention to </w:t>
      </w:r>
      <w:r w:rsidR="007E766F" w:rsidRPr="00F86937">
        <w:rPr>
          <w:rFonts w:ascii="Times" w:hAnsi="Times"/>
          <w:color w:val="000000" w:themeColor="text1"/>
          <w:sz w:val="22"/>
        </w:rPr>
        <w:t>the structure and possibly causing</w:t>
      </w:r>
      <w:r w:rsidRPr="00F86937">
        <w:rPr>
          <w:rFonts w:ascii="Times" w:hAnsi="Times"/>
          <w:color w:val="000000" w:themeColor="text1"/>
          <w:sz w:val="22"/>
        </w:rPr>
        <w:t xml:space="preserve"> negative feelings amongst people over its long life cycle. </w:t>
      </w:r>
      <w:r w:rsidR="007E766F" w:rsidRPr="00F86937">
        <w:rPr>
          <w:rFonts w:ascii="Times" w:hAnsi="Times"/>
          <w:color w:val="000000" w:themeColor="text1"/>
          <w:sz w:val="22"/>
        </w:rPr>
        <w:t xml:space="preserve">This criterion is evaluated basing on how smooth is the girder-tank cross-sectional transition. </w:t>
      </w:r>
      <w:r w:rsidRPr="00F86937">
        <w:rPr>
          <w:rFonts w:ascii="Times" w:hAnsi="Times"/>
          <w:color w:val="000000" w:themeColor="text1"/>
          <w:sz w:val="22"/>
        </w:rPr>
        <w:t>The weight of this criterion is 0.05 and the score are a</w:t>
      </w:r>
      <w:r w:rsidR="00D729B2">
        <w:rPr>
          <w:rFonts w:ascii="Times" w:hAnsi="Times"/>
          <w:color w:val="000000" w:themeColor="text1"/>
          <w:sz w:val="22"/>
        </w:rPr>
        <w:t>warded such as shown in figure 73</w:t>
      </w:r>
      <w:r w:rsidRPr="00F86937">
        <w:rPr>
          <w:rFonts w:ascii="Times" w:hAnsi="Times"/>
          <w:color w:val="000000" w:themeColor="text1"/>
          <w:sz w:val="22"/>
        </w:rPr>
        <w:t>.</w:t>
      </w:r>
    </w:p>
    <w:p w:rsidR="003A23D9" w:rsidRDefault="007E2BCF" w:rsidP="003A23D9">
      <w:pPr>
        <w:pStyle w:val="Heading4"/>
        <w:rPr>
          <w:rFonts w:ascii="Times" w:hAnsi="Times" w:cs="Times"/>
          <w:b w:val="0"/>
          <w:i w:val="0"/>
          <w:lang w:val="en-AU"/>
        </w:rPr>
      </w:pPr>
      <w:r>
        <w:rPr>
          <w:rFonts w:ascii="Times" w:hAnsi="Times" w:cs="Times"/>
          <w:b w:val="0"/>
          <w:i w:val="0"/>
          <w:lang w:val="en-AU"/>
        </w:rPr>
        <w:t>3.3.2.5</w:t>
      </w:r>
      <w:r w:rsidR="003A23D9" w:rsidRPr="003C4625">
        <w:rPr>
          <w:rFonts w:ascii="Times" w:hAnsi="Times" w:cs="Times"/>
          <w:b w:val="0"/>
          <w:i w:val="0"/>
          <w:lang w:val="en-AU"/>
        </w:rPr>
        <w:t xml:space="preserve">. </w:t>
      </w:r>
      <w:r w:rsidR="00F86937">
        <w:rPr>
          <w:rFonts w:ascii="Times" w:hAnsi="Times" w:cs="Times"/>
          <w:b w:val="0"/>
          <w:i w:val="0"/>
          <w:lang w:val="en-AU"/>
        </w:rPr>
        <w:t>Discussion of the Tank</w:t>
      </w:r>
      <w:r w:rsidR="00CD685B">
        <w:rPr>
          <w:rFonts w:ascii="Times" w:hAnsi="Times" w:cs="Times"/>
          <w:b w:val="0"/>
          <w:i w:val="0"/>
          <w:lang w:val="en-AU"/>
        </w:rPr>
        <w:t xml:space="preserve"> Design</w:t>
      </w:r>
    </w:p>
    <w:p w:rsidR="003A23D9" w:rsidRDefault="003A23D9">
      <w:pPr>
        <w:rPr>
          <w:lang w:val="en-AU"/>
        </w:rPr>
      </w:pPr>
    </w:p>
    <w:p w:rsidR="003A23D9" w:rsidRDefault="00CD685B" w:rsidP="00F57F25">
      <w:pPr>
        <w:spacing w:line="276" w:lineRule="auto"/>
        <w:jc w:val="both"/>
        <w:rPr>
          <w:lang w:val="en-AU"/>
        </w:rPr>
      </w:pPr>
      <w:r w:rsidRPr="00F86937">
        <w:rPr>
          <w:sz w:val="22"/>
          <w:lang w:val="en-AU"/>
        </w:rPr>
        <w:t xml:space="preserve">This section has now finalised the buoyancy tank design. It has outlined the role of the optimal tank geometry, described the main principles that govern their design, provided three </w:t>
      </w:r>
      <w:r w:rsidR="00651601" w:rsidRPr="00F86937">
        <w:rPr>
          <w:sz w:val="22"/>
          <w:lang w:val="en-AU"/>
        </w:rPr>
        <w:t xml:space="preserve">potential variants and nominated the alternatives. Multi Criteria Analysis (MCA) will use </w:t>
      </w:r>
      <w:r w:rsidR="006959CD" w:rsidRPr="00F86937">
        <w:rPr>
          <w:sz w:val="22"/>
          <w:lang w:val="en-AU"/>
        </w:rPr>
        <w:t>these criterions</w:t>
      </w:r>
      <w:r w:rsidR="00651601" w:rsidRPr="00F86937">
        <w:rPr>
          <w:sz w:val="22"/>
          <w:lang w:val="en-AU"/>
        </w:rPr>
        <w:t xml:space="preserve"> to assess what is the </w:t>
      </w:r>
      <w:r w:rsidR="00740DE8" w:rsidRPr="00F86937">
        <w:rPr>
          <w:sz w:val="22"/>
          <w:lang w:val="en-AU"/>
        </w:rPr>
        <w:t xml:space="preserve">best </w:t>
      </w:r>
      <w:r w:rsidR="006A5C30" w:rsidRPr="00F86937">
        <w:rPr>
          <w:sz w:val="22"/>
          <w:lang w:val="en-AU"/>
        </w:rPr>
        <w:t xml:space="preserve">of the three alternatives. A few realisations concerning the design features of the gate will be used to refine the chosen variant to finally arrive the optimal tank geometry within the concept model of the gate. This process is detailed in Chapter 5: Results. </w:t>
      </w:r>
    </w:p>
    <w:p w:rsidR="00F57F25" w:rsidRPr="00F57F25" w:rsidRDefault="00F57F25" w:rsidP="00F57F25">
      <w:pPr>
        <w:spacing w:line="276" w:lineRule="auto"/>
        <w:jc w:val="both"/>
        <w:rPr>
          <w:sz w:val="22"/>
          <w:lang w:val="en-AU"/>
        </w:rPr>
      </w:pPr>
    </w:p>
    <w:p w:rsidR="00941EC0" w:rsidRPr="00AF3C5F" w:rsidRDefault="00941EC0" w:rsidP="009510BC">
      <w:pPr>
        <w:pStyle w:val="Heading2"/>
        <w:rPr>
          <w:u w:val="single"/>
          <w:lang w:val="en-AU"/>
        </w:rPr>
      </w:pPr>
      <w:bookmarkStart w:id="145" w:name="_Toc15926501"/>
      <w:r w:rsidRPr="00AF3C5F">
        <w:rPr>
          <w:u w:val="single"/>
          <w:lang w:val="en-AU"/>
        </w:rPr>
        <w:t>3.</w:t>
      </w:r>
      <w:r w:rsidR="009510BC" w:rsidRPr="00AF3C5F">
        <w:rPr>
          <w:u w:val="single"/>
          <w:lang w:val="en-AU"/>
        </w:rPr>
        <w:t>4. Service</w:t>
      </w:r>
      <w:r w:rsidRPr="00AF3C5F">
        <w:rPr>
          <w:u w:val="single"/>
          <w:lang w:val="en-AU"/>
        </w:rPr>
        <w:t xml:space="preserve"> Conditions</w:t>
      </w:r>
      <w:bookmarkEnd w:id="145"/>
    </w:p>
    <w:p w:rsidR="006959CD" w:rsidRDefault="006959CD">
      <w:pPr>
        <w:rPr>
          <w:lang w:val="en-AU"/>
        </w:rPr>
      </w:pPr>
    </w:p>
    <w:p w:rsidR="00BB2A78" w:rsidRPr="00BB2A78" w:rsidRDefault="006A5C30" w:rsidP="006959CD">
      <w:pPr>
        <w:spacing w:line="276" w:lineRule="auto"/>
        <w:jc w:val="both"/>
        <w:rPr>
          <w:rFonts w:ascii="Times" w:hAnsi="Times" w:cs="Times"/>
          <w:sz w:val="22"/>
          <w:lang w:val="en-AU"/>
        </w:rPr>
      </w:pPr>
      <w:r w:rsidRPr="00BB2A78">
        <w:rPr>
          <w:rFonts w:ascii="Times" w:hAnsi="Times" w:cs="Times"/>
          <w:sz w:val="22"/>
          <w:lang w:val="en-AU"/>
        </w:rPr>
        <w:t xml:space="preserve">Three service conditions are considered </w:t>
      </w:r>
      <w:r w:rsidR="00B12BF4">
        <w:rPr>
          <w:rFonts w:ascii="Times" w:hAnsi="Times" w:cs="Times"/>
          <w:sz w:val="22"/>
          <w:lang w:val="en-AU"/>
        </w:rPr>
        <w:t>when the</w:t>
      </w:r>
      <w:r w:rsidRPr="00BB2A78">
        <w:rPr>
          <w:rFonts w:ascii="Times" w:hAnsi="Times" w:cs="Times"/>
          <w:sz w:val="22"/>
          <w:lang w:val="en-AU"/>
        </w:rPr>
        <w:t xml:space="preserve"> internal </w:t>
      </w:r>
      <w:r w:rsidR="00B12BF4">
        <w:rPr>
          <w:rFonts w:ascii="Times" w:hAnsi="Times" w:cs="Times"/>
          <w:sz w:val="22"/>
          <w:lang w:val="en-AU"/>
        </w:rPr>
        <w:t xml:space="preserve">loads in the strut arms due to the </w:t>
      </w:r>
      <w:r w:rsidRPr="00BB2A78">
        <w:rPr>
          <w:rFonts w:ascii="Times" w:hAnsi="Times" w:cs="Times"/>
          <w:sz w:val="22"/>
          <w:lang w:val="en-AU"/>
        </w:rPr>
        <w:t>hydrostatic press</w:t>
      </w:r>
      <w:r w:rsidR="00D016D4" w:rsidRPr="00BB2A78">
        <w:rPr>
          <w:rFonts w:ascii="Times" w:hAnsi="Times" w:cs="Times"/>
          <w:sz w:val="22"/>
          <w:lang w:val="en-AU"/>
        </w:rPr>
        <w:t>ure</w:t>
      </w:r>
      <w:r w:rsidR="00B54BBC" w:rsidRPr="00BB2A78">
        <w:rPr>
          <w:rFonts w:ascii="Times" w:hAnsi="Times" w:cs="Times"/>
          <w:sz w:val="22"/>
          <w:lang w:val="en-AU"/>
        </w:rPr>
        <w:t>,</w:t>
      </w:r>
      <w:r w:rsidR="00D016D4" w:rsidRPr="00BB2A78">
        <w:rPr>
          <w:rFonts w:ascii="Times" w:hAnsi="Times" w:cs="Times"/>
          <w:sz w:val="22"/>
          <w:lang w:val="en-AU"/>
        </w:rPr>
        <w:t xml:space="preserve"> </w:t>
      </w:r>
      <w:r w:rsidRPr="00BB2A78">
        <w:rPr>
          <w:rFonts w:ascii="Times" w:hAnsi="Times" w:cs="Times"/>
          <w:sz w:val="22"/>
          <w:lang w:val="en-AU"/>
        </w:rPr>
        <w:t>buoyancy, and their combin</w:t>
      </w:r>
      <w:r w:rsidR="00BB2A78" w:rsidRPr="00BB2A78">
        <w:rPr>
          <w:rFonts w:ascii="Times" w:hAnsi="Times" w:cs="Times"/>
          <w:sz w:val="22"/>
          <w:lang w:val="en-AU"/>
        </w:rPr>
        <w:t>ation thereof,</w:t>
      </w:r>
      <w:r w:rsidR="00B12BF4">
        <w:rPr>
          <w:rFonts w:ascii="Times" w:hAnsi="Times" w:cs="Times"/>
          <w:sz w:val="22"/>
          <w:lang w:val="en-AU"/>
        </w:rPr>
        <w:t xml:space="preserve"> is hypothesised to be</w:t>
      </w:r>
      <w:r w:rsidR="00BB2A78" w:rsidRPr="00BB2A78">
        <w:rPr>
          <w:rFonts w:ascii="Times" w:hAnsi="Times" w:cs="Times"/>
          <w:sz w:val="22"/>
          <w:lang w:val="en-AU"/>
        </w:rPr>
        <w:t xml:space="preserve"> will be largest</w:t>
      </w:r>
      <w:r w:rsidR="00B12BF4">
        <w:rPr>
          <w:rFonts w:ascii="Times" w:hAnsi="Times" w:cs="Times"/>
          <w:sz w:val="22"/>
          <w:lang w:val="en-AU"/>
        </w:rPr>
        <w:t>. They are;</w:t>
      </w:r>
    </w:p>
    <w:p w:rsidR="00BB2A78" w:rsidRPr="00BB2A78" w:rsidRDefault="00BB2A78" w:rsidP="004A4C47">
      <w:pPr>
        <w:pStyle w:val="ListParagraph"/>
        <w:numPr>
          <w:ilvl w:val="0"/>
          <w:numId w:val="14"/>
        </w:numPr>
        <w:spacing w:line="276" w:lineRule="auto"/>
        <w:jc w:val="both"/>
        <w:rPr>
          <w:rFonts w:ascii="Times" w:hAnsi="Times" w:cs="Times"/>
          <w:sz w:val="22"/>
          <w:lang w:val="en-AU"/>
        </w:rPr>
      </w:pPr>
      <w:r w:rsidRPr="00BB2A78">
        <w:rPr>
          <w:rFonts w:ascii="Times" w:hAnsi="Times" w:cs="Times"/>
          <w:sz w:val="22"/>
          <w:lang w:val="en-AU"/>
        </w:rPr>
        <w:t xml:space="preserve">Storm condition when the gate performs only a flood defence function </w:t>
      </w:r>
    </w:p>
    <w:p w:rsidR="00BB2A78" w:rsidRPr="00BB2A78" w:rsidRDefault="00BB2A78" w:rsidP="004A4C47">
      <w:pPr>
        <w:pStyle w:val="ListParagraph"/>
        <w:numPr>
          <w:ilvl w:val="0"/>
          <w:numId w:val="14"/>
        </w:numPr>
        <w:spacing w:line="276" w:lineRule="auto"/>
        <w:jc w:val="both"/>
        <w:rPr>
          <w:rFonts w:ascii="Times" w:hAnsi="Times" w:cs="Times"/>
          <w:sz w:val="22"/>
          <w:lang w:val="en-AU"/>
        </w:rPr>
      </w:pPr>
      <w:r w:rsidRPr="00BB2A78">
        <w:rPr>
          <w:rFonts w:ascii="Times" w:hAnsi="Times" w:cs="Times"/>
          <w:sz w:val="22"/>
          <w:lang w:val="en-AU"/>
        </w:rPr>
        <w:t>Operating situation with a neutral water level of +2 [m NAP]</w:t>
      </w:r>
    </w:p>
    <w:p w:rsidR="00BB2A78" w:rsidRPr="00BB2A78" w:rsidRDefault="00BB2A78" w:rsidP="004A4C47">
      <w:pPr>
        <w:pStyle w:val="ListParagraph"/>
        <w:numPr>
          <w:ilvl w:val="0"/>
          <w:numId w:val="14"/>
        </w:numPr>
        <w:spacing w:line="276" w:lineRule="auto"/>
        <w:jc w:val="both"/>
        <w:rPr>
          <w:rFonts w:ascii="Times" w:hAnsi="Times" w:cs="Times"/>
          <w:sz w:val="22"/>
          <w:lang w:val="en-AU"/>
        </w:rPr>
      </w:pPr>
      <w:r w:rsidRPr="00BB2A78">
        <w:rPr>
          <w:rFonts w:ascii="Times" w:hAnsi="Times" w:cs="Times"/>
          <w:sz w:val="22"/>
          <w:lang w:val="en-AU"/>
        </w:rPr>
        <w:t xml:space="preserve">Operating situation with +2 [m NAP] on the outside and -0.7 [m NAP] on the inside. </w:t>
      </w:r>
    </w:p>
    <w:p w:rsidR="00BB2A78" w:rsidRDefault="00BB2A78" w:rsidP="006959CD">
      <w:pPr>
        <w:spacing w:line="276" w:lineRule="auto"/>
        <w:jc w:val="both"/>
        <w:rPr>
          <w:sz w:val="22"/>
          <w:lang w:val="en-AU"/>
        </w:rPr>
      </w:pPr>
    </w:p>
    <w:p w:rsidR="00D016D4" w:rsidRPr="00D016D4" w:rsidRDefault="00AD69C2" w:rsidP="006959CD">
      <w:pPr>
        <w:spacing w:line="276" w:lineRule="auto"/>
        <w:jc w:val="both"/>
        <w:rPr>
          <w:sz w:val="22"/>
          <w:lang w:val="en-AU"/>
        </w:rPr>
      </w:pPr>
      <w:r w:rsidRPr="00D016D4">
        <w:rPr>
          <w:sz w:val="22"/>
          <w:lang w:val="en-AU"/>
        </w:rPr>
        <w:t xml:space="preserve">The magnitudes of internal forces are determined </w:t>
      </w:r>
      <w:r w:rsidR="00B12BF4">
        <w:rPr>
          <w:sz w:val="22"/>
          <w:lang w:val="en-AU"/>
        </w:rPr>
        <w:t>by creating an</w:t>
      </w:r>
      <w:r w:rsidRPr="00D016D4">
        <w:rPr>
          <w:sz w:val="22"/>
          <w:lang w:val="en-AU"/>
        </w:rPr>
        <w:t xml:space="preserve"> </w:t>
      </w:r>
      <w:r w:rsidR="00B12BF4" w:rsidRPr="00D016D4">
        <w:rPr>
          <w:sz w:val="22"/>
          <w:lang w:val="en-AU"/>
        </w:rPr>
        <w:t>RFEM</w:t>
      </w:r>
      <w:r w:rsidR="00B12BF4">
        <w:rPr>
          <w:sz w:val="22"/>
          <w:lang w:val="en-AU"/>
        </w:rPr>
        <w:t xml:space="preserve"> model</w:t>
      </w:r>
      <w:r w:rsidR="00B12BF4" w:rsidRPr="00D016D4">
        <w:rPr>
          <w:sz w:val="22"/>
          <w:lang w:val="en-AU"/>
        </w:rPr>
        <w:t>,</w:t>
      </w:r>
      <w:r w:rsidR="00B12BF4">
        <w:rPr>
          <w:sz w:val="22"/>
          <w:lang w:val="en-AU"/>
        </w:rPr>
        <w:t xml:space="preserve"> which accounts for the curvature of the gate leaf,</w:t>
      </w:r>
      <w:r w:rsidR="00FC70BA" w:rsidRPr="00D016D4">
        <w:rPr>
          <w:sz w:val="22"/>
          <w:lang w:val="en-AU"/>
        </w:rPr>
        <w:t xml:space="preserve"> </w:t>
      </w:r>
      <w:r w:rsidR="00D016D4" w:rsidRPr="00D016D4">
        <w:rPr>
          <w:sz w:val="22"/>
          <w:lang w:val="en-AU"/>
        </w:rPr>
        <w:t>for every</w:t>
      </w:r>
      <w:r w:rsidR="00FC70BA" w:rsidRPr="00D016D4">
        <w:rPr>
          <w:sz w:val="22"/>
          <w:lang w:val="en-AU"/>
        </w:rPr>
        <w:t xml:space="preserve"> service condition</w:t>
      </w:r>
      <w:r w:rsidR="00A50928">
        <w:rPr>
          <w:sz w:val="22"/>
          <w:lang w:val="en-AU"/>
        </w:rPr>
        <w:t xml:space="preserve">. </w:t>
      </w:r>
      <w:r w:rsidR="00D016D4" w:rsidRPr="00D016D4">
        <w:rPr>
          <w:sz w:val="22"/>
          <w:lang w:val="en-AU"/>
        </w:rPr>
        <w:t xml:space="preserve">The description of each service condition is presented below. </w:t>
      </w:r>
    </w:p>
    <w:p w:rsidR="00AD69C2" w:rsidRDefault="00AD69C2" w:rsidP="006959CD">
      <w:pPr>
        <w:spacing w:line="276" w:lineRule="auto"/>
        <w:jc w:val="both"/>
        <w:rPr>
          <w:lang w:val="en-AU"/>
        </w:rPr>
      </w:pPr>
    </w:p>
    <w:p w:rsidR="00AD69C2" w:rsidRPr="00AF3C5F" w:rsidRDefault="00AD69C2" w:rsidP="00AD69C2">
      <w:pPr>
        <w:pStyle w:val="Heading3"/>
        <w:rPr>
          <w:rFonts w:ascii="Times" w:hAnsi="Times" w:cs="Times"/>
          <w:color w:val="2F5496" w:themeColor="accent1" w:themeShade="BF"/>
        </w:rPr>
      </w:pPr>
      <w:bookmarkStart w:id="146" w:name="_Toc15926502"/>
      <w:r w:rsidRPr="00AF3C5F">
        <w:rPr>
          <w:rFonts w:ascii="Times" w:hAnsi="Times" w:cs="Times"/>
          <w:color w:val="2F5496" w:themeColor="accent1" w:themeShade="BF"/>
        </w:rPr>
        <w:lastRenderedPageBreak/>
        <w:t>3.4.1. Service Condition 1</w:t>
      </w:r>
      <w:r w:rsidR="00BD7B53" w:rsidRPr="00AF3C5F">
        <w:rPr>
          <w:rFonts w:ascii="Times" w:hAnsi="Times" w:cs="Times"/>
          <w:color w:val="2F5496" w:themeColor="accent1" w:themeShade="BF"/>
        </w:rPr>
        <w:t>:</w:t>
      </w:r>
      <w:r w:rsidR="00FC70BA" w:rsidRPr="00AF3C5F">
        <w:rPr>
          <w:rFonts w:ascii="Times" w:hAnsi="Times" w:cs="Times"/>
          <w:color w:val="2F5496" w:themeColor="accent1" w:themeShade="BF"/>
        </w:rPr>
        <w:t xml:space="preserve"> Storm </w:t>
      </w:r>
      <w:r w:rsidR="008D5E32" w:rsidRPr="00AF3C5F">
        <w:rPr>
          <w:rFonts w:ascii="Times" w:hAnsi="Times" w:cs="Times"/>
          <w:color w:val="2F5496" w:themeColor="accent1" w:themeShade="BF"/>
        </w:rPr>
        <w:t>Condition</w:t>
      </w:r>
      <w:bookmarkEnd w:id="146"/>
    </w:p>
    <w:p w:rsidR="00AD69C2" w:rsidRDefault="00AD69C2" w:rsidP="00AD69C2">
      <w:pPr>
        <w:spacing w:line="276" w:lineRule="auto"/>
        <w:jc w:val="both"/>
      </w:pPr>
    </w:p>
    <w:p w:rsidR="00D016D4" w:rsidRPr="00D016D4" w:rsidRDefault="00D016D4" w:rsidP="00475C25">
      <w:pPr>
        <w:spacing w:line="276" w:lineRule="auto"/>
        <w:jc w:val="both"/>
        <w:rPr>
          <w:sz w:val="22"/>
          <w:lang w:val="en-AU"/>
        </w:rPr>
      </w:pPr>
      <w:r w:rsidRPr="00D016D4">
        <w:rPr>
          <w:noProof/>
          <w:sz w:val="22"/>
          <w:lang w:val="en-US" w:eastAsia="en-US"/>
        </w:rPr>
        <w:drawing>
          <wp:anchor distT="0" distB="0" distL="114300" distR="114300" simplePos="0" relativeHeight="253144064" behindDoc="0" locked="0" layoutInCell="1" allowOverlap="1">
            <wp:simplePos x="0" y="0"/>
            <wp:positionH relativeFrom="column">
              <wp:posOffset>3171825</wp:posOffset>
            </wp:positionH>
            <wp:positionV relativeFrom="paragraph">
              <wp:posOffset>12700</wp:posOffset>
            </wp:positionV>
            <wp:extent cx="2792730" cy="2428875"/>
            <wp:effectExtent l="19050" t="19050" r="26670" b="28575"/>
            <wp:wrapSquare wrapText="bothSides"/>
            <wp:docPr id="6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7" cstate="print"/>
                    <a:srcRect/>
                    <a:stretch>
                      <a:fillRect/>
                    </a:stretch>
                  </pic:blipFill>
                  <pic:spPr bwMode="auto">
                    <a:xfrm>
                      <a:off x="0" y="0"/>
                      <a:ext cx="2792730" cy="2428875"/>
                    </a:xfrm>
                    <a:prstGeom prst="rect">
                      <a:avLst/>
                    </a:prstGeom>
                    <a:noFill/>
                    <a:ln w="9525">
                      <a:solidFill>
                        <a:schemeClr val="tx1"/>
                      </a:solidFill>
                      <a:miter lim="800000"/>
                      <a:headEnd/>
                      <a:tailEnd/>
                    </a:ln>
                  </pic:spPr>
                </pic:pic>
              </a:graphicData>
            </a:graphic>
          </wp:anchor>
        </w:drawing>
      </w:r>
      <w:r w:rsidRPr="00D016D4">
        <w:rPr>
          <w:sz w:val="22"/>
          <w:lang w:val="en-AU"/>
        </w:rPr>
        <w:t xml:space="preserve">The first condition is a storm situation at which point the gate will only function as a flood defence and will not operate. </w:t>
      </w:r>
      <w:r w:rsidRPr="00D016D4">
        <w:rPr>
          <w:rFonts w:ascii="Times" w:hAnsi="Times" w:cs="Times"/>
          <w:sz w:val="22"/>
        </w:rPr>
        <w:t>The</w:t>
      </w:r>
      <w:r w:rsidR="008D5E32" w:rsidRPr="00D016D4">
        <w:rPr>
          <w:rFonts w:ascii="Times" w:hAnsi="Times" w:cs="Times"/>
          <w:sz w:val="22"/>
        </w:rPr>
        <w:t xml:space="preserve"> lowest water level on the mainland side</w:t>
      </w:r>
      <w:r w:rsidR="00CD01F2" w:rsidRPr="00D016D4">
        <w:rPr>
          <w:rFonts w:ascii="Times" w:hAnsi="Times" w:cs="Times"/>
          <w:sz w:val="22"/>
        </w:rPr>
        <w:t xml:space="preserve"> coincides with the high water on the outside, causing </w:t>
      </w:r>
      <w:r w:rsidRPr="00D016D4">
        <w:rPr>
          <w:rFonts w:ascii="Times" w:hAnsi="Times" w:cs="Times"/>
          <w:sz w:val="22"/>
        </w:rPr>
        <w:t>the</w:t>
      </w:r>
      <w:r w:rsidR="00AB1F89" w:rsidRPr="00D016D4">
        <w:rPr>
          <w:rFonts w:ascii="Times" w:hAnsi="Times" w:cs="Times"/>
          <w:sz w:val="22"/>
        </w:rPr>
        <w:t xml:space="preserve"> </w:t>
      </w:r>
      <w:r w:rsidR="00CD01F2" w:rsidRPr="00D016D4">
        <w:rPr>
          <w:rFonts w:ascii="Times" w:hAnsi="Times" w:cs="Times"/>
          <w:sz w:val="22"/>
        </w:rPr>
        <w:t>large</w:t>
      </w:r>
      <w:r w:rsidRPr="00D016D4">
        <w:rPr>
          <w:rFonts w:ascii="Times" w:hAnsi="Times" w:cs="Times"/>
          <w:sz w:val="22"/>
        </w:rPr>
        <w:t>st</w:t>
      </w:r>
      <w:r w:rsidR="00CD01F2" w:rsidRPr="00D016D4">
        <w:rPr>
          <w:rFonts w:ascii="Times" w:hAnsi="Times" w:cs="Times"/>
          <w:sz w:val="22"/>
        </w:rPr>
        <w:t xml:space="preserve"> hydrostatic pressure</w:t>
      </w:r>
      <w:r w:rsidRPr="00D016D4">
        <w:rPr>
          <w:rFonts w:ascii="Times" w:hAnsi="Times" w:cs="Times"/>
          <w:sz w:val="22"/>
        </w:rPr>
        <w:t xml:space="preserve"> on the gate</w:t>
      </w:r>
      <w:r w:rsidR="00CD01F2" w:rsidRPr="00D016D4">
        <w:rPr>
          <w:rFonts w:ascii="Times" w:hAnsi="Times" w:cs="Times"/>
          <w:sz w:val="22"/>
        </w:rPr>
        <w:t>.</w:t>
      </w:r>
      <w:r w:rsidRPr="00D016D4">
        <w:rPr>
          <w:rFonts w:ascii="Times" w:hAnsi="Times" w:cs="Times"/>
          <w:sz w:val="22"/>
        </w:rPr>
        <w:t xml:space="preserve"> </w:t>
      </w:r>
      <w:r w:rsidRPr="00D016D4">
        <w:rPr>
          <w:sz w:val="22"/>
          <w:lang w:val="en-AU"/>
        </w:rPr>
        <w:t xml:space="preserve">Hence, the compression in the arms will be largest, but at the same time </w:t>
      </w:r>
      <w:r w:rsidRPr="00D016D4">
        <w:rPr>
          <w:rFonts w:ascii="Times" w:hAnsi="Times" w:cs="Times"/>
          <w:sz w:val="22"/>
        </w:rPr>
        <w:t xml:space="preserve">the cylinder will not apply any bending moment to the arms which otherwise occurs when the gate is opened. </w:t>
      </w:r>
    </w:p>
    <w:p w:rsidR="00D016D4" w:rsidRPr="00D016D4" w:rsidRDefault="00D016D4" w:rsidP="00475C25">
      <w:pPr>
        <w:spacing w:line="276" w:lineRule="auto"/>
        <w:jc w:val="both"/>
        <w:rPr>
          <w:sz w:val="22"/>
          <w:lang w:val="en-AU"/>
        </w:rPr>
      </w:pPr>
    </w:p>
    <w:p w:rsidR="00BA4A69" w:rsidRPr="00D016D4" w:rsidRDefault="004F16A1" w:rsidP="00475C25">
      <w:pPr>
        <w:spacing w:line="276" w:lineRule="auto"/>
        <w:jc w:val="both"/>
        <w:rPr>
          <w:rFonts w:ascii="Times" w:hAnsi="Times" w:cs="Times"/>
          <w:sz w:val="22"/>
        </w:rPr>
      </w:pPr>
      <w:r w:rsidRPr="004F16A1">
        <w:rPr>
          <w:noProof/>
          <w:sz w:val="22"/>
        </w:rPr>
        <w:pict>
          <v:shape id="Text Box 347" o:spid="_x0000_s1080" type="#_x0000_t202" style="position:absolute;left:0;text-align:left;margin-left:250pt;margin-top:50.7pt;width:226.25pt;height:21pt;z-index:253143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" stroked="f">
            <v:path arrowok="t"/>
            <v:textbox style="mso-next-textbox:#Text Box 347;mso-fit-shape-to-text:t" inset="0,0,0,0">
              <w:txbxContent>
                <w:p w:rsidR="008A585F" w:rsidRPr="008E194D" w:rsidRDefault="008A585F" w:rsidP="002C2ADE">
                  <w:pPr>
                    <w:pStyle w:val="Caption"/>
                    <w:rPr>
                      <w:rFonts w:ascii="Times" w:hAnsi="Times" w:cs="Times"/>
                      <w:noProof/>
                      <w:sz w:val="24"/>
                      <w:szCs w:val="24"/>
                    </w:rPr>
                  </w:pPr>
                  <w:bookmarkStart w:id="147" w:name="_Toc15926334"/>
                  <w:r>
                    <w:t xml:space="preserve">Figure </w:t>
                  </w:r>
                  <w:fldSimple w:instr=" SEQ Figure \* ARABIC ">
                    <w:r>
                      <w:rPr>
                        <w:noProof/>
                      </w:rPr>
                      <w:t>74</w:t>
                    </w:r>
                  </w:fldSimple>
                  <w:r>
                    <w:t xml:space="preserve"> – overview of loads during the service condition 1.</w:t>
                  </w:r>
                  <w:bookmarkEnd w:id="147"/>
                </w:p>
              </w:txbxContent>
            </v:textbox>
            <w10:wrap type="square"/>
          </v:shape>
        </w:pict>
      </w:r>
      <w:r w:rsidR="00D016D4" w:rsidRPr="00D016D4">
        <w:rPr>
          <w:rFonts w:ascii="Times" w:hAnsi="Times" w:cs="Times"/>
          <w:sz w:val="22"/>
        </w:rPr>
        <w:t xml:space="preserve">This is </w:t>
      </w:r>
      <w:r w:rsidR="00CD01F2" w:rsidRPr="00D016D4">
        <w:rPr>
          <w:rFonts w:ascii="Times" w:hAnsi="Times" w:cs="Times"/>
          <w:sz w:val="22"/>
        </w:rPr>
        <w:t xml:space="preserve">a conservative approach because such pressure has a small probability of occurrence. In reality it will be possible to </w:t>
      </w:r>
      <w:r w:rsidR="00D016D4" w:rsidRPr="00D016D4">
        <w:rPr>
          <w:rFonts w:ascii="Times" w:hAnsi="Times" w:cs="Times"/>
          <w:sz w:val="22"/>
        </w:rPr>
        <w:t>open the gate as the water on the outside raises to increase</w:t>
      </w:r>
      <w:r w:rsidR="00CD01F2" w:rsidRPr="00D016D4">
        <w:rPr>
          <w:rFonts w:ascii="Times" w:hAnsi="Times" w:cs="Times"/>
          <w:sz w:val="22"/>
        </w:rPr>
        <w:t xml:space="preserve"> the level inside the chamber to minimise the </w:t>
      </w:r>
      <w:r w:rsidR="00AB1F89" w:rsidRPr="00D016D4">
        <w:rPr>
          <w:rFonts w:ascii="Times" w:hAnsi="Times" w:cs="Times"/>
          <w:sz w:val="22"/>
        </w:rPr>
        <w:t>pressure head from the outside.</w:t>
      </w:r>
      <w:r w:rsidR="00D016D4" w:rsidRPr="00D016D4">
        <w:rPr>
          <w:rFonts w:ascii="Times" w:hAnsi="Times" w:cs="Times"/>
          <w:sz w:val="22"/>
        </w:rPr>
        <w:t xml:space="preserve"> </w:t>
      </w:r>
      <w:r w:rsidR="00AB1F89" w:rsidRPr="00D016D4">
        <w:rPr>
          <w:rFonts w:ascii="Times" w:hAnsi="Times" w:cs="Times"/>
          <w:sz w:val="22"/>
        </w:rPr>
        <w:t>Buoyancy force</w:t>
      </w:r>
      <w:r w:rsidR="00D016D4" w:rsidRPr="00D016D4">
        <w:rPr>
          <w:rFonts w:ascii="Times" w:hAnsi="Times" w:cs="Times"/>
          <w:sz w:val="22"/>
        </w:rPr>
        <w:t xml:space="preserve"> (F:b)</w:t>
      </w:r>
      <w:r w:rsidR="00AB1F89" w:rsidRPr="00D016D4">
        <w:rPr>
          <w:rFonts w:ascii="Times" w:hAnsi="Times" w:cs="Times"/>
          <w:sz w:val="22"/>
        </w:rPr>
        <w:t xml:space="preserve"> will compress the bottom seal, creating a reaction force</w:t>
      </w:r>
      <w:r w:rsidR="00D016D4" w:rsidRPr="00D016D4">
        <w:rPr>
          <w:rFonts w:ascii="Times" w:hAnsi="Times" w:cs="Times"/>
          <w:sz w:val="22"/>
        </w:rPr>
        <w:t xml:space="preserve"> </w:t>
      </w:r>
      <w:r w:rsidR="00AB1F89" w:rsidRPr="00D016D4">
        <w:rPr>
          <w:rFonts w:ascii="Times" w:hAnsi="Times" w:cs="Times"/>
          <w:sz w:val="22"/>
        </w:rPr>
        <w:t>in the sill which is modelled to act horizontally</w:t>
      </w:r>
      <w:r w:rsidR="00D016D4" w:rsidRPr="00D016D4">
        <w:rPr>
          <w:rFonts w:ascii="Times" w:hAnsi="Times" w:cs="Times"/>
          <w:sz w:val="22"/>
        </w:rPr>
        <w:t xml:space="preserve"> (F:sill)</w:t>
      </w:r>
      <w:r w:rsidR="00AB1F89" w:rsidRPr="00D016D4">
        <w:rPr>
          <w:rFonts w:ascii="Times" w:hAnsi="Times" w:cs="Times"/>
          <w:sz w:val="22"/>
        </w:rPr>
        <w:t xml:space="preserve">. </w:t>
      </w:r>
      <w:r w:rsidR="00BA4A69" w:rsidRPr="00D016D4">
        <w:rPr>
          <w:rFonts w:ascii="Times" w:hAnsi="Times" w:cs="Times"/>
          <w:sz w:val="22"/>
        </w:rPr>
        <w:t xml:space="preserve">The reaction </w:t>
      </w:r>
      <w:r w:rsidR="00D016D4" w:rsidRPr="00D016D4">
        <w:rPr>
          <w:rFonts w:ascii="Times" w:hAnsi="Times" w:cs="Times"/>
          <w:sz w:val="22"/>
        </w:rPr>
        <w:t xml:space="preserve">in the sill </w:t>
      </w:r>
      <w:r w:rsidR="00BA4A69" w:rsidRPr="00D016D4">
        <w:rPr>
          <w:rFonts w:ascii="Times" w:hAnsi="Times" w:cs="Times"/>
          <w:sz w:val="22"/>
        </w:rPr>
        <w:t>compensates for the surplus buoyancy moment</w:t>
      </w:r>
      <w:r w:rsidR="00D016D4" w:rsidRPr="00D016D4">
        <w:rPr>
          <w:rFonts w:ascii="Times" w:hAnsi="Times" w:cs="Times"/>
          <w:sz w:val="22"/>
        </w:rPr>
        <w:t xml:space="preserve"> ensuring that the moment in the trunnion is zero. </w:t>
      </w:r>
    </w:p>
    <w:p w:rsidR="00D016D4" w:rsidRPr="00D016D4" w:rsidRDefault="00D016D4" w:rsidP="00475C25">
      <w:pPr>
        <w:spacing w:line="276" w:lineRule="auto"/>
        <w:jc w:val="both"/>
        <w:rPr>
          <w:rFonts w:ascii="Times" w:hAnsi="Times" w:cs="Times"/>
          <w:sz w:val="22"/>
        </w:rPr>
      </w:pPr>
    </w:p>
    <w:p w:rsidR="00D016D4" w:rsidRDefault="00D729B2" w:rsidP="00AD69C2">
      <w:pPr>
        <w:spacing w:line="276" w:lineRule="auto"/>
        <w:jc w:val="both"/>
        <w:rPr>
          <w:rFonts w:ascii="Times" w:hAnsi="Times" w:cs="Times"/>
          <w:sz w:val="22"/>
        </w:rPr>
      </w:pPr>
      <w:r>
        <w:rPr>
          <w:rFonts w:ascii="Times" w:hAnsi="Times" w:cs="Times"/>
          <w:sz w:val="22"/>
        </w:rPr>
        <w:t>Figure 74</w:t>
      </w:r>
      <w:r w:rsidR="00BA4A69" w:rsidRPr="00D016D4">
        <w:rPr>
          <w:rFonts w:ascii="Times" w:hAnsi="Times" w:cs="Times"/>
          <w:sz w:val="22"/>
        </w:rPr>
        <w:t xml:space="preserve"> represents the overview of the </w:t>
      </w:r>
      <w:r w:rsidR="00641A80" w:rsidRPr="00D016D4">
        <w:rPr>
          <w:rFonts w:ascii="Times" w:hAnsi="Times" w:cs="Times"/>
          <w:sz w:val="22"/>
        </w:rPr>
        <w:t>forces during the</w:t>
      </w:r>
      <w:r w:rsidR="00D016D4" w:rsidRPr="00D016D4">
        <w:rPr>
          <w:rFonts w:ascii="Times" w:hAnsi="Times" w:cs="Times"/>
          <w:sz w:val="22"/>
        </w:rPr>
        <w:t xml:space="preserve"> </w:t>
      </w:r>
      <w:r w:rsidR="00BA4A69" w:rsidRPr="00D016D4">
        <w:rPr>
          <w:rFonts w:ascii="Times" w:hAnsi="Times" w:cs="Times"/>
          <w:sz w:val="22"/>
        </w:rPr>
        <w:t>service</w:t>
      </w:r>
      <w:r w:rsidR="00641A80" w:rsidRPr="00D016D4">
        <w:rPr>
          <w:rFonts w:ascii="Times" w:hAnsi="Times" w:cs="Times"/>
          <w:sz w:val="22"/>
        </w:rPr>
        <w:t xml:space="preserve"> condition 1. Hydrostatic load that acts perpendicular to the gate leaf is modelled as curved triangles from both sides of the leaf.  </w:t>
      </w:r>
    </w:p>
    <w:p w:rsidR="00D729B2" w:rsidRPr="00F57F25" w:rsidRDefault="00D729B2" w:rsidP="00AD69C2">
      <w:pPr>
        <w:spacing w:line="276" w:lineRule="auto"/>
        <w:jc w:val="both"/>
        <w:rPr>
          <w:rFonts w:ascii="Times" w:hAnsi="Times" w:cs="Times"/>
          <w:sz w:val="22"/>
        </w:rPr>
      </w:pPr>
    </w:p>
    <w:p w:rsidR="00084867" w:rsidRPr="00AF3C5F" w:rsidRDefault="00084867" w:rsidP="00084867">
      <w:pPr>
        <w:pStyle w:val="Heading3"/>
        <w:rPr>
          <w:rFonts w:ascii="Times" w:hAnsi="Times" w:cs="Times"/>
          <w:color w:val="2F5496" w:themeColor="accent1" w:themeShade="BF"/>
        </w:rPr>
      </w:pPr>
      <w:bookmarkStart w:id="148" w:name="_Toc15926503"/>
      <w:r w:rsidRPr="00AF3C5F">
        <w:rPr>
          <w:rFonts w:ascii="Times" w:hAnsi="Times" w:cs="Times"/>
          <w:color w:val="2F5496" w:themeColor="accent1" w:themeShade="BF"/>
        </w:rPr>
        <w:t>3.4.2. Service Condition 2</w:t>
      </w:r>
      <w:r w:rsidR="00BD7B53" w:rsidRPr="00AF3C5F">
        <w:rPr>
          <w:rFonts w:ascii="Times" w:hAnsi="Times" w:cs="Times"/>
          <w:color w:val="2F5496" w:themeColor="accent1" w:themeShade="BF"/>
        </w:rPr>
        <w:t>:</w:t>
      </w:r>
      <w:r w:rsidRPr="00AF3C5F">
        <w:rPr>
          <w:rFonts w:ascii="Times" w:hAnsi="Times" w:cs="Times"/>
          <w:color w:val="2F5496" w:themeColor="accent1" w:themeShade="BF"/>
        </w:rPr>
        <w:t xml:space="preserve"> Neutral water level at +2 [m NAP]</w:t>
      </w:r>
      <w:bookmarkEnd w:id="148"/>
    </w:p>
    <w:p w:rsidR="00084867" w:rsidRPr="00475C25" w:rsidRDefault="00084867" w:rsidP="00AD69C2">
      <w:pPr>
        <w:spacing w:line="276" w:lineRule="auto"/>
        <w:jc w:val="both"/>
        <w:rPr>
          <w:rFonts w:ascii="Times" w:hAnsi="Times" w:cs="Times"/>
        </w:rPr>
      </w:pPr>
    </w:p>
    <w:p w:rsidR="00084867" w:rsidRPr="00D016D4" w:rsidRDefault="00D016D4" w:rsidP="00AD69C2">
      <w:pPr>
        <w:spacing w:line="276" w:lineRule="auto"/>
        <w:jc w:val="both"/>
        <w:rPr>
          <w:rFonts w:ascii="Times" w:hAnsi="Times" w:cs="Times"/>
          <w:sz w:val="22"/>
        </w:rPr>
      </w:pPr>
      <w:r w:rsidRPr="00D016D4">
        <w:rPr>
          <w:rFonts w:ascii="Times" w:hAnsi="Times" w:cs="Times"/>
          <w:noProof/>
          <w:sz w:val="22"/>
          <w:lang w:val="en-US" w:eastAsia="en-US"/>
        </w:rPr>
        <w:drawing>
          <wp:anchor distT="0" distB="0" distL="114300" distR="114300" simplePos="0" relativeHeight="253145088" behindDoc="0" locked="0" layoutInCell="1" allowOverlap="1">
            <wp:simplePos x="0" y="0"/>
            <wp:positionH relativeFrom="column">
              <wp:posOffset>2872105</wp:posOffset>
            </wp:positionH>
            <wp:positionV relativeFrom="paragraph">
              <wp:posOffset>58420</wp:posOffset>
            </wp:positionV>
            <wp:extent cx="3068955" cy="2228215"/>
            <wp:effectExtent l="19050" t="19050" r="17145" b="19685"/>
            <wp:wrapSquare wrapText="bothSides"/>
            <wp:docPr id="7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8" cstate="print"/>
                    <a:srcRect/>
                    <a:stretch>
                      <a:fillRect/>
                    </a:stretch>
                  </pic:blipFill>
                  <pic:spPr bwMode="auto">
                    <a:xfrm>
                      <a:off x="0" y="0"/>
                      <a:ext cx="3068955" cy="2228215"/>
                    </a:xfrm>
                    <a:prstGeom prst="rect">
                      <a:avLst/>
                    </a:prstGeom>
                    <a:noFill/>
                    <a:ln w="9525">
                      <a:solidFill>
                        <a:schemeClr val="tx1"/>
                      </a:solidFill>
                      <a:miter lim="800000"/>
                      <a:headEnd/>
                      <a:tailEnd/>
                    </a:ln>
                  </pic:spPr>
                </pic:pic>
              </a:graphicData>
            </a:graphic>
          </wp:anchor>
        </w:drawing>
      </w:r>
      <w:r w:rsidR="00084867" w:rsidRPr="00D016D4">
        <w:rPr>
          <w:rFonts w:ascii="Times" w:hAnsi="Times" w:cs="Times"/>
          <w:sz w:val="22"/>
        </w:rPr>
        <w:t>This condition regards a moment in time when water level on each side of the gate is equal, thus eliminating hydrostatic pressure. In practice, such circumstances occur after the storm when the wate</w:t>
      </w:r>
      <w:r w:rsidRPr="00D016D4">
        <w:rPr>
          <w:rFonts w:ascii="Times" w:hAnsi="Times" w:cs="Times"/>
          <w:sz w:val="22"/>
        </w:rPr>
        <w:t>r on the outside is lowering but</w:t>
      </w:r>
      <w:r w:rsidR="00084867" w:rsidRPr="00D016D4">
        <w:rPr>
          <w:rFonts w:ascii="Times" w:hAnsi="Times" w:cs="Times"/>
          <w:sz w:val="22"/>
        </w:rPr>
        <w:t xml:space="preserve"> the chamber was previously filled with extra water for safety.</w:t>
      </w:r>
      <w:r w:rsidR="00086B2A" w:rsidRPr="00D016D4">
        <w:rPr>
          <w:rFonts w:ascii="Times" w:hAnsi="Times" w:cs="Times"/>
          <w:sz w:val="22"/>
        </w:rPr>
        <w:t xml:space="preserve"> At any water level that is higher than +2 [m NAP] on the outside, the gate will not be opening</w:t>
      </w:r>
      <w:r w:rsidRPr="00D016D4">
        <w:rPr>
          <w:rFonts w:ascii="Times" w:hAnsi="Times" w:cs="Times"/>
          <w:sz w:val="22"/>
        </w:rPr>
        <w:t>.</w:t>
      </w:r>
      <w:r w:rsidR="00086B2A" w:rsidRPr="00D016D4">
        <w:rPr>
          <w:rFonts w:ascii="Times" w:hAnsi="Times" w:cs="Times"/>
          <w:sz w:val="22"/>
        </w:rPr>
        <w:t xml:space="preserve"> </w:t>
      </w:r>
    </w:p>
    <w:p w:rsidR="00084867" w:rsidRPr="00475C25" w:rsidRDefault="00084867" w:rsidP="005B13A8">
      <w:pPr>
        <w:spacing w:line="276" w:lineRule="auto"/>
        <w:jc w:val="both"/>
        <w:rPr>
          <w:rFonts w:ascii="Times" w:hAnsi="Times" w:cs="Times"/>
        </w:rPr>
      </w:pPr>
    </w:p>
    <w:p w:rsidR="00084867" w:rsidRPr="00D016D4" w:rsidRDefault="004F16A1" w:rsidP="005B13A8">
      <w:pPr>
        <w:spacing w:line="276" w:lineRule="auto"/>
        <w:jc w:val="both"/>
        <w:rPr>
          <w:rFonts w:ascii="Times" w:hAnsi="Times" w:cs="Times"/>
          <w:sz w:val="22"/>
        </w:rPr>
      </w:pPr>
      <w:r w:rsidRPr="004F16A1">
        <w:rPr>
          <w:rFonts w:ascii="Times" w:hAnsi="Times" w:cs="Times"/>
          <w:noProof/>
        </w:rPr>
        <w:pict>
          <v:shape id="Text Box 349" o:spid="_x0000_s1081" type="#_x0000_t202" style="position:absolute;left:0;text-align:left;margin-left:226pt;margin-top:36.05pt;width:251.85pt;height:21pt;z-index:253147136;visibility:visible" stroked="f">
            <v:path arrowok="t"/>
            <v:textbox style="mso-next-textbox:#Text Box 349;mso-fit-shape-to-text:t" inset="0,0,0,0">
              <w:txbxContent>
                <w:p w:rsidR="008A585F" w:rsidRPr="007C15D7" w:rsidRDefault="008A585F" w:rsidP="005B13A8">
                  <w:pPr>
                    <w:pStyle w:val="Caption"/>
                    <w:rPr>
                      <w:rFonts w:ascii="Times New Roman" w:hAnsi="Times New Roman" w:cs="Times New Roman"/>
                      <w:noProof/>
                      <w:sz w:val="24"/>
                      <w:szCs w:val="24"/>
                    </w:rPr>
                  </w:pPr>
                  <w:bookmarkStart w:id="149" w:name="_Toc15926335"/>
                  <w:r>
                    <w:t xml:space="preserve">Figure </w:t>
                  </w:r>
                  <w:fldSimple w:instr=" SEQ Figure \* ARABIC ">
                    <w:r>
                      <w:rPr>
                        <w:noProof/>
                      </w:rPr>
                      <w:t>75</w:t>
                    </w:r>
                  </w:fldSimple>
                  <w:r>
                    <w:t xml:space="preserve"> – load overview during service condition 2</w:t>
                  </w:r>
                  <w:bookmarkEnd w:id="149"/>
                </w:p>
              </w:txbxContent>
            </v:textbox>
            <w10:wrap type="square"/>
          </v:shape>
        </w:pict>
      </w:r>
      <w:r w:rsidR="00084867" w:rsidRPr="00D016D4">
        <w:rPr>
          <w:rFonts w:ascii="Times" w:hAnsi="Times" w:cs="Times"/>
          <w:sz w:val="22"/>
        </w:rPr>
        <w:t>At this stage, the submerged portion of the buoyancy tank will be the largest</w:t>
      </w:r>
      <w:r w:rsidR="00600439" w:rsidRPr="00D016D4">
        <w:rPr>
          <w:rFonts w:ascii="Times" w:hAnsi="Times" w:cs="Times"/>
          <w:sz w:val="22"/>
        </w:rPr>
        <w:t xml:space="preserve">, compressing the bottom seal with the strongest force. As a result, the cylinder will have to </w:t>
      </w:r>
      <w:r w:rsidR="001C74E3" w:rsidRPr="00D016D4">
        <w:rPr>
          <w:rFonts w:ascii="Times" w:hAnsi="Times" w:cs="Times"/>
          <w:sz w:val="22"/>
        </w:rPr>
        <w:t>apply the largest moment to the arm struts in order to initiate the rotation.</w:t>
      </w:r>
      <w:r w:rsidR="00D016D4" w:rsidRPr="00D016D4">
        <w:rPr>
          <w:rFonts w:ascii="Times" w:hAnsi="Times" w:cs="Times"/>
          <w:sz w:val="22"/>
        </w:rPr>
        <w:t xml:space="preserve"> However, the compression due to hydrostatic pressure will be absent. </w:t>
      </w:r>
    </w:p>
    <w:p w:rsidR="00084867" w:rsidRPr="00D016D4" w:rsidRDefault="00084867" w:rsidP="005B13A8">
      <w:pPr>
        <w:spacing w:line="276" w:lineRule="auto"/>
        <w:jc w:val="both"/>
        <w:rPr>
          <w:rFonts w:ascii="Times" w:hAnsi="Times" w:cs="Times"/>
          <w:sz w:val="22"/>
        </w:rPr>
      </w:pPr>
    </w:p>
    <w:p w:rsidR="00084867" w:rsidRPr="00D016D4" w:rsidRDefault="00D016D4" w:rsidP="005B13A8">
      <w:pPr>
        <w:spacing w:line="276" w:lineRule="auto"/>
        <w:jc w:val="both"/>
        <w:rPr>
          <w:rFonts w:ascii="Times" w:hAnsi="Times" w:cs="Times"/>
          <w:sz w:val="22"/>
        </w:rPr>
      </w:pPr>
      <w:r>
        <w:rPr>
          <w:rFonts w:ascii="Times" w:hAnsi="Times" w:cs="Times"/>
          <w:sz w:val="22"/>
        </w:rPr>
        <w:lastRenderedPageBreak/>
        <w:t xml:space="preserve">The </w:t>
      </w:r>
      <w:r w:rsidR="001C74E3" w:rsidRPr="00D016D4">
        <w:rPr>
          <w:rFonts w:ascii="Times" w:hAnsi="Times" w:cs="Times"/>
          <w:sz w:val="22"/>
        </w:rPr>
        <w:t xml:space="preserve">reaction force of the sill is not represented in the RFEM model. Instead, the trunnion is represented as a fixed point capable of transferring </w:t>
      </w:r>
      <w:r w:rsidR="005B13A8" w:rsidRPr="00D016D4">
        <w:rPr>
          <w:rFonts w:ascii="Times" w:hAnsi="Times" w:cs="Times"/>
          <w:sz w:val="22"/>
        </w:rPr>
        <w:t>the surplus moment</w:t>
      </w:r>
      <w:r w:rsidR="001C74E3" w:rsidRPr="00D016D4">
        <w:rPr>
          <w:rFonts w:ascii="Times" w:hAnsi="Times" w:cs="Times"/>
          <w:sz w:val="22"/>
        </w:rPr>
        <w:t xml:space="preserve"> and consequently</w:t>
      </w:r>
      <w:r w:rsidR="005B13A8" w:rsidRPr="00D016D4">
        <w:rPr>
          <w:rFonts w:ascii="Times" w:hAnsi="Times" w:cs="Times"/>
          <w:sz w:val="22"/>
        </w:rPr>
        <w:t xml:space="preserve">, the output of the model provides the internal forces </w:t>
      </w:r>
      <w:r w:rsidR="005B13A8" w:rsidRPr="00D729B2">
        <w:rPr>
          <w:rFonts w:ascii="Times" w:hAnsi="Times" w:cs="Times"/>
          <w:sz w:val="22"/>
        </w:rPr>
        <w:t xml:space="preserve">in the arms. The overview of loads during service condition is provided in the figure </w:t>
      </w:r>
      <w:r w:rsidR="00D729B2" w:rsidRPr="00D729B2">
        <w:rPr>
          <w:rFonts w:ascii="Times" w:hAnsi="Times" w:cs="Times"/>
          <w:sz w:val="22"/>
        </w:rPr>
        <w:t>75 on the previous page.</w:t>
      </w:r>
      <w:r w:rsidR="00D729B2">
        <w:rPr>
          <w:rFonts w:ascii="Times" w:hAnsi="Times" w:cs="Times"/>
          <w:b/>
          <w:sz w:val="22"/>
        </w:rPr>
        <w:t xml:space="preserve"> </w:t>
      </w:r>
    </w:p>
    <w:p w:rsidR="00086B2A" w:rsidRDefault="00086B2A"/>
    <w:p w:rsidR="00475C25" w:rsidRPr="00AF3C5F" w:rsidRDefault="00475C25" w:rsidP="00475C25">
      <w:pPr>
        <w:pStyle w:val="Heading3"/>
        <w:rPr>
          <w:rFonts w:ascii="Times" w:hAnsi="Times" w:cs="Times"/>
          <w:color w:val="2F5496" w:themeColor="accent1" w:themeShade="BF"/>
        </w:rPr>
      </w:pPr>
      <w:bookmarkStart w:id="150" w:name="_Toc15926504"/>
      <w:r w:rsidRPr="00AF3C5F">
        <w:rPr>
          <w:rFonts w:ascii="Times" w:hAnsi="Times" w:cs="Times"/>
          <w:color w:val="2F5496" w:themeColor="accent1" w:themeShade="BF"/>
        </w:rPr>
        <w:t xml:space="preserve">3.4.3. Service Condition </w:t>
      </w:r>
      <w:r w:rsidR="00BD7B53" w:rsidRPr="00AF3C5F">
        <w:rPr>
          <w:rFonts w:ascii="Times" w:hAnsi="Times" w:cs="Times"/>
          <w:color w:val="2F5496" w:themeColor="accent1" w:themeShade="BF"/>
        </w:rPr>
        <w:t>3: +2 [m NAP] on outside, and -0.7 [m NAP] inside the chamber</w:t>
      </w:r>
      <w:bookmarkEnd w:id="150"/>
    </w:p>
    <w:p w:rsidR="00475C25" w:rsidRDefault="00475C25" w:rsidP="00475C25"/>
    <w:p w:rsidR="00BF0DD3" w:rsidRDefault="003A7D19" w:rsidP="003A7D19">
      <w:pPr>
        <w:spacing w:line="276" w:lineRule="auto"/>
        <w:jc w:val="both"/>
        <w:rPr>
          <w:rFonts w:ascii="Times" w:hAnsi="Times" w:cs="Times"/>
          <w:sz w:val="22"/>
        </w:rPr>
      </w:pPr>
      <w:r w:rsidRPr="00BF0DD3">
        <w:rPr>
          <w:noProof/>
          <w:sz w:val="22"/>
          <w:lang w:val="en-US" w:eastAsia="en-US"/>
        </w:rPr>
        <w:drawing>
          <wp:anchor distT="0" distB="0" distL="114300" distR="114300" simplePos="0" relativeHeight="253151232" behindDoc="0" locked="0" layoutInCell="1" allowOverlap="1">
            <wp:simplePos x="0" y="0"/>
            <wp:positionH relativeFrom="column">
              <wp:posOffset>2872105</wp:posOffset>
            </wp:positionH>
            <wp:positionV relativeFrom="paragraph">
              <wp:posOffset>37465</wp:posOffset>
            </wp:positionV>
            <wp:extent cx="3087370" cy="2228215"/>
            <wp:effectExtent l="19050" t="19050" r="17780" b="19685"/>
            <wp:wrapSquare wrapText="bothSides"/>
            <wp:docPr id="8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9" cstate="print"/>
                    <a:srcRect/>
                    <a:stretch>
                      <a:fillRect/>
                    </a:stretch>
                  </pic:blipFill>
                  <pic:spPr bwMode="auto">
                    <a:xfrm>
                      <a:off x="0" y="0"/>
                      <a:ext cx="3087370" cy="2228215"/>
                    </a:xfrm>
                    <a:prstGeom prst="rect">
                      <a:avLst/>
                    </a:prstGeom>
                    <a:noFill/>
                    <a:ln w="9525">
                      <a:solidFill>
                        <a:schemeClr val="tx1"/>
                      </a:solidFill>
                      <a:miter lim="800000"/>
                      <a:headEnd/>
                      <a:tailEnd/>
                    </a:ln>
                  </pic:spPr>
                </pic:pic>
              </a:graphicData>
            </a:graphic>
          </wp:anchor>
        </w:drawing>
      </w:r>
      <w:r w:rsidR="00BD7B53" w:rsidRPr="00BF0DD3">
        <w:rPr>
          <w:rFonts w:ascii="Times" w:hAnsi="Times" w:cs="Times"/>
          <w:sz w:val="22"/>
        </w:rPr>
        <w:t>Condition 3 regards a situation when the gate experiences t</w:t>
      </w:r>
      <w:r w:rsidR="00BF0DD3">
        <w:rPr>
          <w:rFonts w:ascii="Times" w:hAnsi="Times" w:cs="Times"/>
          <w:sz w:val="22"/>
        </w:rPr>
        <w:t xml:space="preserve">he largest hydrostatic pressure under the circumstances when it should still be opened. </w:t>
      </w:r>
      <w:r w:rsidR="00BD7B53" w:rsidRPr="00BF0DD3">
        <w:rPr>
          <w:rFonts w:ascii="Times" w:hAnsi="Times" w:cs="Times"/>
          <w:sz w:val="22"/>
        </w:rPr>
        <w:t xml:space="preserve">The level on the outside is the highest service water level, but inside the chamber it is the lowest </w:t>
      </w:r>
      <w:r w:rsidRPr="00BF0DD3">
        <w:rPr>
          <w:rFonts w:ascii="Times" w:hAnsi="Times" w:cs="Times"/>
          <w:sz w:val="22"/>
        </w:rPr>
        <w:t xml:space="preserve">level that occurs on the mainland side. </w:t>
      </w:r>
    </w:p>
    <w:p w:rsidR="00BF0DD3" w:rsidRDefault="00BF0DD3" w:rsidP="003A7D19">
      <w:pPr>
        <w:spacing w:line="276" w:lineRule="auto"/>
        <w:jc w:val="both"/>
        <w:rPr>
          <w:rFonts w:ascii="Times" w:hAnsi="Times" w:cs="Times"/>
          <w:sz w:val="22"/>
        </w:rPr>
      </w:pPr>
    </w:p>
    <w:p w:rsidR="00BD7B53" w:rsidRPr="00BF0DD3" w:rsidRDefault="003A7D19" w:rsidP="003A7D19">
      <w:pPr>
        <w:spacing w:line="276" w:lineRule="auto"/>
        <w:jc w:val="both"/>
        <w:rPr>
          <w:rFonts w:ascii="Times" w:hAnsi="Times" w:cs="Times"/>
          <w:sz w:val="22"/>
        </w:rPr>
      </w:pPr>
      <w:r w:rsidRPr="00BF0DD3">
        <w:rPr>
          <w:rFonts w:ascii="Times" w:hAnsi="Times" w:cs="Times"/>
          <w:sz w:val="22"/>
        </w:rPr>
        <w:t>Ultimately, the arm struts will experience a combination of compression</w:t>
      </w:r>
      <w:r w:rsidR="00BF0DD3">
        <w:rPr>
          <w:rFonts w:ascii="Times" w:hAnsi="Times" w:cs="Times"/>
          <w:sz w:val="22"/>
        </w:rPr>
        <w:t xml:space="preserve"> due to hydrostatic pressure</w:t>
      </w:r>
      <w:r w:rsidRPr="00BF0DD3">
        <w:rPr>
          <w:rFonts w:ascii="Times" w:hAnsi="Times" w:cs="Times"/>
          <w:sz w:val="22"/>
        </w:rPr>
        <w:t xml:space="preserve"> and bendi</w:t>
      </w:r>
      <w:r w:rsidR="00BF0DD3">
        <w:rPr>
          <w:rFonts w:ascii="Times" w:hAnsi="Times" w:cs="Times"/>
          <w:sz w:val="22"/>
        </w:rPr>
        <w:t>ng moment due to cylinder action.</w:t>
      </w:r>
    </w:p>
    <w:p w:rsidR="00BD7B53" w:rsidRPr="00BF0DD3" w:rsidRDefault="004F16A1" w:rsidP="003A7D19">
      <w:pPr>
        <w:spacing w:line="276" w:lineRule="auto"/>
        <w:jc w:val="both"/>
        <w:rPr>
          <w:rFonts w:ascii="Times" w:hAnsi="Times" w:cs="Times"/>
          <w:sz w:val="22"/>
        </w:rPr>
      </w:pPr>
      <w:r w:rsidRPr="004F16A1">
        <w:rPr>
          <w:noProof/>
          <w:sz w:val="22"/>
        </w:rPr>
        <w:pict>
          <v:shape id="Text Box 351" o:spid="_x0000_s1082" type="#_x0000_t202" style="position:absolute;left:0;text-align:left;margin-left:226pt;margin-top:7.6pt;width:252.15pt;height:21pt;z-index:253153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" stroked="f">
            <v:path arrowok="t"/>
            <v:textbox style="mso-next-textbox:#Text Box 351;mso-fit-shape-to-text:t" inset="0,0,0,0">
              <w:txbxContent>
                <w:p w:rsidR="008A585F" w:rsidRPr="008D75E2" w:rsidRDefault="008A585F" w:rsidP="003A7D19">
                  <w:pPr>
                    <w:pStyle w:val="Caption"/>
                    <w:rPr>
                      <w:rFonts w:ascii="Times" w:hAnsi="Times" w:cs="Times"/>
                      <w:noProof/>
                      <w:sz w:val="24"/>
                      <w:szCs w:val="24"/>
                    </w:rPr>
                  </w:pPr>
                  <w:bookmarkStart w:id="151" w:name="_Toc15926336"/>
                  <w:r>
                    <w:t xml:space="preserve">Figure </w:t>
                  </w:r>
                  <w:fldSimple w:instr=" SEQ Figure \* ARABIC ">
                    <w:r>
                      <w:rPr>
                        <w:noProof/>
                      </w:rPr>
                      <w:t>76</w:t>
                    </w:r>
                  </w:fldSimple>
                  <w:r>
                    <w:t xml:space="preserve"> – load overview during service condition 3.</w:t>
                  </w:r>
                  <w:bookmarkEnd w:id="151"/>
                </w:p>
              </w:txbxContent>
            </v:textbox>
            <w10:wrap type="square"/>
          </v:shape>
        </w:pict>
      </w:r>
    </w:p>
    <w:p w:rsidR="00BD7B53" w:rsidRPr="00BF0DD3" w:rsidRDefault="003A7D19" w:rsidP="003A7D19">
      <w:pPr>
        <w:spacing w:line="276" w:lineRule="auto"/>
        <w:jc w:val="both"/>
        <w:rPr>
          <w:rFonts w:ascii="Times" w:hAnsi="Times" w:cs="Times"/>
          <w:sz w:val="22"/>
        </w:rPr>
      </w:pPr>
      <w:r w:rsidRPr="00BF0DD3">
        <w:rPr>
          <w:rFonts w:ascii="Times" w:hAnsi="Times" w:cs="Times"/>
          <w:sz w:val="22"/>
        </w:rPr>
        <w:t>Similarly to the service condition 2, the reaction force in the sill is not modelled in the RFEM in order to obtain a moment in the trunnion. Yet the model accounts for the hydrostatic pressure. The overview of loads in this conditi</w:t>
      </w:r>
      <w:r w:rsidR="00D729B2">
        <w:rPr>
          <w:rFonts w:ascii="Times" w:hAnsi="Times" w:cs="Times"/>
          <w:sz w:val="22"/>
        </w:rPr>
        <w:t>on is presented in the figure 76</w:t>
      </w:r>
      <w:r w:rsidRPr="00BF0DD3">
        <w:rPr>
          <w:rFonts w:ascii="Times" w:hAnsi="Times" w:cs="Times"/>
          <w:sz w:val="22"/>
        </w:rPr>
        <w:t xml:space="preserve">. </w:t>
      </w:r>
    </w:p>
    <w:p w:rsidR="00CB03C5" w:rsidRDefault="00CB03C5" w:rsidP="00A84773"/>
    <w:p w:rsidR="00080659" w:rsidRPr="00AF3C5F" w:rsidRDefault="00080659" w:rsidP="00571A5F">
      <w:pPr>
        <w:pStyle w:val="Heading2"/>
        <w:rPr>
          <w:u w:val="single"/>
        </w:rPr>
      </w:pPr>
      <w:bookmarkStart w:id="152" w:name="_Toc15926505"/>
      <w:r w:rsidRPr="00AF3C5F">
        <w:rPr>
          <w:u w:val="single"/>
        </w:rPr>
        <w:t>3.</w:t>
      </w:r>
      <w:r w:rsidR="00A86BC2" w:rsidRPr="00AF3C5F">
        <w:rPr>
          <w:u w:val="single"/>
        </w:rPr>
        <w:t xml:space="preserve">5. </w:t>
      </w:r>
      <w:r w:rsidRPr="00AF3C5F">
        <w:rPr>
          <w:u w:val="single"/>
        </w:rPr>
        <w:t>Conclusion</w:t>
      </w:r>
      <w:bookmarkEnd w:id="152"/>
    </w:p>
    <w:p w:rsidR="00080659" w:rsidRDefault="00080659" w:rsidP="00080659">
      <w:pPr>
        <w:rPr>
          <w:rFonts w:ascii="Times" w:hAnsi="Times" w:cs="Times"/>
        </w:rPr>
      </w:pPr>
    </w:p>
    <w:p w:rsidR="000B3B4E" w:rsidRPr="00033273" w:rsidRDefault="00080659" w:rsidP="00F74611">
      <w:pPr>
        <w:spacing w:line="276" w:lineRule="auto"/>
        <w:jc w:val="both"/>
        <w:rPr>
          <w:sz w:val="22"/>
          <w:lang w:val="en-AU"/>
        </w:rPr>
      </w:pPr>
      <w:r w:rsidRPr="00033273">
        <w:rPr>
          <w:sz w:val="22"/>
          <w:lang w:val="en-AU"/>
        </w:rPr>
        <w:t>This chapter has presented the research method which was applied in this study</w:t>
      </w:r>
      <w:r w:rsidR="00091F0B" w:rsidRPr="00033273">
        <w:rPr>
          <w:sz w:val="22"/>
          <w:lang w:val="en-AU"/>
        </w:rPr>
        <w:t xml:space="preserve">, as well as the starting points and limitations for the design. </w:t>
      </w:r>
      <w:r w:rsidR="000B3B4E" w:rsidRPr="00033273">
        <w:rPr>
          <w:sz w:val="22"/>
          <w:lang w:val="en-AU"/>
        </w:rPr>
        <w:t>H</w:t>
      </w:r>
      <w:r w:rsidR="00632CFF" w:rsidRPr="00033273">
        <w:rPr>
          <w:sz w:val="22"/>
          <w:lang w:val="en-AU"/>
        </w:rPr>
        <w:t>ydrostatic pressure is the dominant environmental load on the lock gate at Koopvaardersschutsluis</w:t>
      </w:r>
      <w:r w:rsidR="000B3B4E" w:rsidRPr="00033273">
        <w:rPr>
          <w:sz w:val="22"/>
          <w:lang w:val="en-AU"/>
        </w:rPr>
        <w:t xml:space="preserve"> and is the only environmental load considered in the design. The stress due to hydrostatic pressure in the main components enables a comparison of the gates at two </w:t>
      </w:r>
      <w:r w:rsidR="00145212" w:rsidRPr="00033273">
        <w:rPr>
          <w:sz w:val="22"/>
          <w:lang w:val="en-AU"/>
        </w:rPr>
        <w:t xml:space="preserve">different </w:t>
      </w:r>
      <w:r w:rsidR="000B3B4E" w:rsidRPr="00033273">
        <w:rPr>
          <w:sz w:val="22"/>
          <w:lang w:val="en-AU"/>
        </w:rPr>
        <w:t xml:space="preserve">locations – </w:t>
      </w:r>
      <w:r w:rsidR="00145212" w:rsidRPr="00033273">
        <w:rPr>
          <w:sz w:val="22"/>
          <w:lang w:val="en-AU"/>
        </w:rPr>
        <w:t>Södertälje</w:t>
      </w:r>
      <w:r w:rsidR="000B3B4E" w:rsidRPr="00033273">
        <w:rPr>
          <w:sz w:val="22"/>
          <w:lang w:val="en-AU"/>
        </w:rPr>
        <w:t xml:space="preserve"> and Den H</w:t>
      </w:r>
      <w:r w:rsidR="00145212" w:rsidRPr="00033273">
        <w:rPr>
          <w:sz w:val="22"/>
          <w:lang w:val="en-AU"/>
        </w:rPr>
        <w:t xml:space="preserve">elder, to obtain </w:t>
      </w:r>
      <w:r w:rsidR="00AF3C5F" w:rsidRPr="00033273">
        <w:rPr>
          <w:sz w:val="22"/>
          <w:lang w:val="en-AU"/>
        </w:rPr>
        <w:t>optimal gate</w:t>
      </w:r>
      <w:r w:rsidR="00145212" w:rsidRPr="00033273">
        <w:rPr>
          <w:sz w:val="22"/>
          <w:lang w:val="en-AU"/>
        </w:rPr>
        <w:t xml:space="preserve"> geometry </w:t>
      </w:r>
      <w:r w:rsidR="00AF3C5F" w:rsidRPr="00033273">
        <w:rPr>
          <w:sz w:val="22"/>
          <w:lang w:val="en-AU"/>
        </w:rPr>
        <w:t xml:space="preserve">in the </w:t>
      </w:r>
      <w:r w:rsidR="00145212" w:rsidRPr="00033273">
        <w:rPr>
          <w:sz w:val="22"/>
          <w:lang w:val="en-AU"/>
        </w:rPr>
        <w:t xml:space="preserve">concept model. In order to arrive at the </w:t>
      </w:r>
      <w:r w:rsidR="00F74611" w:rsidRPr="00033273">
        <w:rPr>
          <w:sz w:val="22"/>
          <w:lang w:val="en-AU"/>
        </w:rPr>
        <w:t xml:space="preserve">concept </w:t>
      </w:r>
      <w:r w:rsidR="00145212" w:rsidRPr="00033273">
        <w:rPr>
          <w:sz w:val="22"/>
          <w:lang w:val="en-AU"/>
        </w:rPr>
        <w:t>model</w:t>
      </w:r>
      <w:r w:rsidR="00F74611" w:rsidRPr="00033273">
        <w:rPr>
          <w:sz w:val="22"/>
          <w:lang w:val="en-AU"/>
        </w:rPr>
        <w:t xml:space="preserve"> in which the centre of gravity possesses minimal eccentricity</w:t>
      </w:r>
      <w:r w:rsidR="00AF3C5F" w:rsidRPr="00033273">
        <w:rPr>
          <w:sz w:val="22"/>
          <w:lang w:val="en-AU"/>
        </w:rPr>
        <w:t xml:space="preserve"> with respect to the trunnion at</w:t>
      </w:r>
      <w:r w:rsidR="00F74611" w:rsidRPr="00033273">
        <w:rPr>
          <w:sz w:val="22"/>
          <w:lang w:val="en-AU"/>
        </w:rPr>
        <w:t xml:space="preserve"> a closed position, </w:t>
      </w:r>
      <w:r w:rsidR="00145212" w:rsidRPr="00033273">
        <w:rPr>
          <w:sz w:val="22"/>
          <w:lang w:val="en-AU"/>
        </w:rPr>
        <w:t xml:space="preserve">the dimensions and </w:t>
      </w:r>
      <w:r w:rsidR="00F74611" w:rsidRPr="00033273">
        <w:rPr>
          <w:sz w:val="22"/>
          <w:lang w:val="en-AU"/>
        </w:rPr>
        <w:t xml:space="preserve">the </w:t>
      </w:r>
      <w:r w:rsidR="00145212" w:rsidRPr="00033273">
        <w:rPr>
          <w:sz w:val="22"/>
          <w:lang w:val="en-AU"/>
        </w:rPr>
        <w:t>location for some of the</w:t>
      </w:r>
      <w:r w:rsidR="00F74611" w:rsidRPr="00033273">
        <w:rPr>
          <w:sz w:val="22"/>
          <w:lang w:val="en-AU"/>
        </w:rPr>
        <w:t xml:space="preserve"> components needs to be adjusted.</w:t>
      </w:r>
    </w:p>
    <w:p w:rsidR="000B3B4E" w:rsidRPr="00033273" w:rsidRDefault="000B3B4E" w:rsidP="00F74611">
      <w:pPr>
        <w:spacing w:line="276" w:lineRule="auto"/>
        <w:jc w:val="both"/>
        <w:rPr>
          <w:sz w:val="22"/>
          <w:lang w:val="en-AU"/>
        </w:rPr>
      </w:pPr>
    </w:p>
    <w:p w:rsidR="00F74611" w:rsidRPr="00033273" w:rsidRDefault="00F74611" w:rsidP="00F74611">
      <w:pPr>
        <w:spacing w:line="276" w:lineRule="auto"/>
        <w:jc w:val="both"/>
        <w:rPr>
          <w:sz w:val="22"/>
          <w:lang w:val="en-AU"/>
        </w:rPr>
      </w:pPr>
      <w:r w:rsidRPr="00033273">
        <w:rPr>
          <w:sz w:val="22"/>
          <w:lang w:val="en-AU"/>
        </w:rPr>
        <w:t xml:space="preserve">The concept model enables the process of the buoyancy tank design, because the required buoyancy can now be determined. Several variants are nominated which manipulate the dimensions of the buoyancy tanks and possess different cross-sectional </w:t>
      </w:r>
      <w:r w:rsidR="003108FE" w:rsidRPr="00033273">
        <w:rPr>
          <w:sz w:val="22"/>
          <w:lang w:val="en-AU"/>
        </w:rPr>
        <w:t>characteristics</w:t>
      </w:r>
      <w:r w:rsidRPr="00033273">
        <w:rPr>
          <w:sz w:val="22"/>
          <w:lang w:val="en-AU"/>
        </w:rPr>
        <w:t xml:space="preserve">. Lastly, three service conditions are nominated which will assess the influence of the gate leaf design on the strength and stability of both arm </w:t>
      </w:r>
      <w:r w:rsidR="00BB2A78" w:rsidRPr="00033273">
        <w:rPr>
          <w:sz w:val="22"/>
          <w:lang w:val="en-AU"/>
        </w:rPr>
        <w:t>struts. The</w:t>
      </w:r>
      <w:r w:rsidRPr="00033273">
        <w:rPr>
          <w:sz w:val="22"/>
          <w:lang w:val="en-AU"/>
        </w:rPr>
        <w:t xml:space="preserve"> final products of this paper </w:t>
      </w:r>
      <w:r w:rsidR="007E6ED9" w:rsidRPr="00033273">
        <w:rPr>
          <w:sz w:val="22"/>
          <w:lang w:val="en-AU"/>
        </w:rPr>
        <w:t>are</w:t>
      </w:r>
      <w:r w:rsidRPr="00033273">
        <w:rPr>
          <w:sz w:val="22"/>
          <w:lang w:val="en-AU"/>
        </w:rPr>
        <w:t xml:space="preserve"> the optimal arm geometry and the connection</w:t>
      </w:r>
      <w:r w:rsidR="007E6ED9" w:rsidRPr="00033273">
        <w:rPr>
          <w:sz w:val="22"/>
          <w:lang w:val="en-AU"/>
        </w:rPr>
        <w:t xml:space="preserve"> to the gate leaf which are</w:t>
      </w:r>
      <w:r w:rsidR="00C42A3C" w:rsidRPr="00033273">
        <w:rPr>
          <w:sz w:val="22"/>
          <w:lang w:val="en-AU"/>
        </w:rPr>
        <w:t xml:space="preserve"> presented in the next chapter: Results. </w:t>
      </w:r>
    </w:p>
    <w:p w:rsidR="000B3B4E" w:rsidRDefault="000B3B4E" w:rsidP="00080659">
      <w:pPr>
        <w:rPr>
          <w:lang w:val="en-AU"/>
        </w:rPr>
      </w:pPr>
    </w:p>
    <w:p w:rsidR="00091F0B" w:rsidRDefault="00091F0B" w:rsidP="00080659">
      <w:pPr>
        <w:rPr>
          <w:lang w:val="en-AU"/>
        </w:rPr>
      </w:pPr>
    </w:p>
    <w:p w:rsidR="007E6ED9" w:rsidRPr="00B626B9" w:rsidRDefault="00C42A3C" w:rsidP="007E6ED9">
      <w:pPr>
        <w:pStyle w:val="Heading1"/>
        <w:rPr>
          <w:color w:val="2F5496" w:themeColor="accent1" w:themeShade="BF"/>
          <w:lang w:val="en-AU"/>
        </w:rPr>
      </w:pPr>
      <w:bookmarkStart w:id="153" w:name="_Toc15926506"/>
      <w:r>
        <w:rPr>
          <w:color w:val="2F5496" w:themeColor="accent1" w:themeShade="BF"/>
          <w:lang w:val="en-AU"/>
        </w:rPr>
        <w:lastRenderedPageBreak/>
        <w:t xml:space="preserve">4. </w:t>
      </w:r>
      <w:r w:rsidR="002F686E">
        <w:rPr>
          <w:color w:val="2F5496" w:themeColor="accent1" w:themeShade="BF"/>
          <w:lang w:val="en-AU"/>
        </w:rPr>
        <w:t>Results</w:t>
      </w:r>
      <w:bookmarkEnd w:id="153"/>
    </w:p>
    <w:p w:rsidR="007E6ED9" w:rsidRDefault="007E6ED9" w:rsidP="007E6ED9">
      <w:pPr>
        <w:rPr>
          <w:lang w:val="en-AU" w:eastAsia="en-US"/>
        </w:rPr>
      </w:pPr>
    </w:p>
    <w:p w:rsidR="00B626B9" w:rsidRPr="00BB2A78" w:rsidRDefault="007E6ED9" w:rsidP="00B626B9">
      <w:pPr>
        <w:spacing w:line="276" w:lineRule="auto"/>
        <w:jc w:val="both"/>
        <w:rPr>
          <w:rFonts w:ascii="Times" w:hAnsi="Times" w:cs="Times"/>
          <w:sz w:val="22"/>
          <w:lang w:val="en-AU" w:eastAsia="en-US"/>
        </w:rPr>
      </w:pPr>
      <w:r w:rsidRPr="00BB2A78">
        <w:rPr>
          <w:rFonts w:ascii="Times" w:hAnsi="Times" w:cs="Times"/>
          <w:sz w:val="22"/>
          <w:lang w:val="en-AU" w:eastAsia="en-US"/>
        </w:rPr>
        <w:t>This chapter provides the results of the analytical part of this thesis paper. It first presents the process of the variant study which contains the MCA of the aforementioned variants</w:t>
      </w:r>
      <w:r w:rsidR="00F9427F" w:rsidRPr="00BB2A78">
        <w:rPr>
          <w:rFonts w:ascii="Times" w:hAnsi="Times" w:cs="Times"/>
          <w:sz w:val="22"/>
          <w:lang w:val="en-AU" w:eastAsia="en-US"/>
        </w:rPr>
        <w:t>. In addition, the Sensitivity Analysis is performed to test the influence of the assumptions regarding the scoring mechanism used in the MCA of this research, to acknowledge if the optimal tank layout provided by the results of the MCA</w:t>
      </w:r>
      <w:r w:rsidR="00AF6808" w:rsidRPr="00BB2A78">
        <w:rPr>
          <w:rFonts w:ascii="Times" w:hAnsi="Times" w:cs="Times"/>
          <w:sz w:val="22"/>
          <w:lang w:val="en-AU" w:eastAsia="en-US"/>
        </w:rPr>
        <w:t>,</w:t>
      </w:r>
      <w:r w:rsidR="00F9427F" w:rsidRPr="00BB2A78">
        <w:rPr>
          <w:rFonts w:ascii="Times" w:hAnsi="Times" w:cs="Times"/>
          <w:sz w:val="22"/>
          <w:lang w:val="en-AU" w:eastAsia="en-US"/>
        </w:rPr>
        <w:t xml:space="preserve"> is robust under alternative requirements that are probabilistic to </w:t>
      </w:r>
      <w:r w:rsidR="00AF6808" w:rsidRPr="00BB2A78">
        <w:rPr>
          <w:rFonts w:ascii="Times" w:hAnsi="Times" w:cs="Times"/>
          <w:sz w:val="22"/>
          <w:lang w:val="en-AU" w:eastAsia="en-US"/>
        </w:rPr>
        <w:t xml:space="preserve">exist in a project of this nature in reality. Further, the refinement of the chosen variant from the MCA is addressed which is </w:t>
      </w:r>
      <w:r w:rsidR="00B626B9" w:rsidRPr="00BB2A78">
        <w:rPr>
          <w:rFonts w:ascii="Times" w:hAnsi="Times" w:cs="Times"/>
          <w:sz w:val="22"/>
          <w:lang w:val="en-AU" w:eastAsia="en-US"/>
        </w:rPr>
        <w:t>based</w:t>
      </w:r>
      <w:r w:rsidRPr="00BB2A78">
        <w:rPr>
          <w:rFonts w:ascii="Times" w:hAnsi="Times" w:cs="Times"/>
          <w:sz w:val="22"/>
          <w:lang w:val="en-AU" w:eastAsia="en-US"/>
        </w:rPr>
        <w:t xml:space="preserve"> on critical realisations </w:t>
      </w:r>
      <w:r w:rsidR="00B626B9" w:rsidRPr="00BB2A78">
        <w:rPr>
          <w:rFonts w:ascii="Times" w:hAnsi="Times" w:cs="Times"/>
          <w:sz w:val="22"/>
          <w:lang w:val="en-AU" w:eastAsia="en-US"/>
        </w:rPr>
        <w:t xml:space="preserve">about </w:t>
      </w:r>
      <w:r w:rsidR="00AF6808" w:rsidRPr="00BB2A78">
        <w:rPr>
          <w:rFonts w:ascii="Times" w:hAnsi="Times" w:cs="Times"/>
          <w:sz w:val="22"/>
          <w:lang w:val="en-AU" w:eastAsia="en-US"/>
        </w:rPr>
        <w:t xml:space="preserve">the tank geometry </w:t>
      </w:r>
      <w:r w:rsidR="00B626B9" w:rsidRPr="00BB2A78">
        <w:rPr>
          <w:rFonts w:ascii="Times" w:hAnsi="Times" w:cs="Times"/>
          <w:sz w:val="22"/>
          <w:lang w:val="en-AU" w:eastAsia="en-US"/>
        </w:rPr>
        <w:t xml:space="preserve">to arrive at the optimal tank design. </w:t>
      </w:r>
      <w:r w:rsidR="004159B9" w:rsidRPr="00BB2A78">
        <w:rPr>
          <w:rFonts w:ascii="Times" w:hAnsi="Times" w:cs="Times"/>
          <w:sz w:val="22"/>
          <w:lang w:val="en-AU" w:eastAsia="en-US"/>
        </w:rPr>
        <w:t xml:space="preserve">Tank design </w:t>
      </w:r>
      <w:r w:rsidR="00B626B9" w:rsidRPr="00BB2A78">
        <w:rPr>
          <w:rFonts w:ascii="Times" w:hAnsi="Times" w:cs="Times"/>
          <w:sz w:val="22"/>
          <w:lang w:val="en-AU" w:eastAsia="en-US"/>
        </w:rPr>
        <w:t xml:space="preserve">then complements the concept model of the gate’s geometry to provide the input in the RFEM models of each service condition. Further, the results of the RFEM model about the internal loads in the bottom, most heavily loaded arm strut are presented. Finally, this chapter will present what is the optimal arm strut profile to complete the details about the optimal arm geometry. Lastly, the </w:t>
      </w:r>
      <w:r w:rsidR="00AD1B15" w:rsidRPr="00BB2A78">
        <w:rPr>
          <w:rFonts w:ascii="Times" w:hAnsi="Times" w:cs="Times"/>
          <w:sz w:val="22"/>
          <w:lang w:val="en-AU" w:eastAsia="en-US"/>
        </w:rPr>
        <w:t xml:space="preserve">design of the </w:t>
      </w:r>
      <w:r w:rsidR="00B626B9" w:rsidRPr="00BB2A78">
        <w:rPr>
          <w:rFonts w:ascii="Times" w:hAnsi="Times" w:cs="Times"/>
          <w:sz w:val="22"/>
          <w:lang w:val="en-AU" w:eastAsia="en-US"/>
        </w:rPr>
        <w:t>connection between the arm struts and t</w:t>
      </w:r>
      <w:r w:rsidR="004159B9" w:rsidRPr="00BB2A78">
        <w:rPr>
          <w:rFonts w:ascii="Times" w:hAnsi="Times" w:cs="Times"/>
          <w:sz w:val="22"/>
          <w:lang w:val="en-AU" w:eastAsia="en-US"/>
        </w:rPr>
        <w:t xml:space="preserve">he gate leaf will be </w:t>
      </w:r>
      <w:r w:rsidR="00AD1B15" w:rsidRPr="00BB2A78">
        <w:rPr>
          <w:rFonts w:ascii="Times" w:hAnsi="Times" w:cs="Times"/>
          <w:sz w:val="22"/>
          <w:lang w:val="en-AU" w:eastAsia="en-US"/>
        </w:rPr>
        <w:t>addressed.</w:t>
      </w:r>
    </w:p>
    <w:p w:rsidR="006F1BE5" w:rsidRDefault="006F1BE5" w:rsidP="006F1BE5"/>
    <w:p w:rsidR="004B0BE7" w:rsidRPr="00BB2A78" w:rsidRDefault="004B0BE7" w:rsidP="004B0BE7">
      <w:pPr>
        <w:pStyle w:val="Heading2"/>
        <w:rPr>
          <w:u w:val="single"/>
        </w:rPr>
      </w:pPr>
      <w:bookmarkStart w:id="154" w:name="_Toc15926507"/>
      <w:r w:rsidRPr="00BB2A78">
        <w:rPr>
          <w:u w:val="single"/>
        </w:rPr>
        <w:t>4.1. Variant Study of Buoyancy Tanks</w:t>
      </w:r>
      <w:bookmarkEnd w:id="154"/>
    </w:p>
    <w:p w:rsidR="004B0BE7" w:rsidRDefault="004B0BE7" w:rsidP="004B0BE7"/>
    <w:p w:rsidR="004B0BE7" w:rsidRPr="00BB2A78" w:rsidRDefault="004B0BE7" w:rsidP="004B0BE7">
      <w:pPr>
        <w:spacing w:line="276" w:lineRule="auto"/>
        <w:jc w:val="both"/>
        <w:rPr>
          <w:rFonts w:ascii="Times" w:hAnsi="Times" w:cs="Times"/>
          <w:sz w:val="22"/>
        </w:rPr>
      </w:pPr>
      <w:r w:rsidRPr="00BB2A78">
        <w:rPr>
          <w:rFonts w:ascii="Times" w:hAnsi="Times" w:cs="Times"/>
          <w:sz w:val="22"/>
        </w:rPr>
        <w:t>This section answers to the sub-question 8: “</w:t>
      </w:r>
      <w:r w:rsidRPr="00BB2A78">
        <w:rPr>
          <w:rFonts w:ascii="Times" w:hAnsi="Times" w:cs="Times"/>
          <w:i/>
          <w:color w:val="000000" w:themeColor="text1"/>
          <w:sz w:val="22"/>
        </w:rPr>
        <w:t>What is the optimal tank design?”</w:t>
      </w:r>
      <w:r w:rsidRPr="00BB2A78">
        <w:rPr>
          <w:rFonts w:ascii="Times" w:hAnsi="Times" w:cs="Times"/>
          <w:color w:val="000000" w:themeColor="text1"/>
          <w:sz w:val="22"/>
        </w:rPr>
        <w:t xml:space="preserve"> The variants that have been nominated under chapter 3.3.2.3 are now assessed in the Multi Criteria Analysis. MCA judges the variants with respect to the aforementioned criterions and using the scoring mechanism presented in chapter 3.3.2.4. </w:t>
      </w:r>
      <w:r w:rsidRPr="007E2962">
        <w:rPr>
          <w:rFonts w:ascii="Times" w:hAnsi="Times" w:cs="Times"/>
          <w:sz w:val="22"/>
        </w:rPr>
        <w:t xml:space="preserve">The </w:t>
      </w:r>
      <w:r w:rsidR="00F9427F" w:rsidRPr="007E2962">
        <w:rPr>
          <w:rFonts w:ascii="Times" w:hAnsi="Times" w:cs="Times"/>
          <w:sz w:val="22"/>
        </w:rPr>
        <w:t>manner,</w:t>
      </w:r>
      <w:r w:rsidRPr="007E2962">
        <w:rPr>
          <w:rFonts w:ascii="Times" w:hAnsi="Times" w:cs="Times"/>
          <w:sz w:val="22"/>
        </w:rPr>
        <w:t xml:space="preserve"> in which the </w:t>
      </w:r>
      <w:r w:rsidR="00F9427F" w:rsidRPr="007E2962">
        <w:rPr>
          <w:rFonts w:ascii="Times" w:hAnsi="Times" w:cs="Times"/>
          <w:sz w:val="22"/>
        </w:rPr>
        <w:t xml:space="preserve">results of the MCA are </w:t>
      </w:r>
      <w:r w:rsidRPr="007E2962">
        <w:rPr>
          <w:rFonts w:ascii="Times" w:hAnsi="Times" w:cs="Times"/>
          <w:sz w:val="22"/>
        </w:rPr>
        <w:t>presented</w:t>
      </w:r>
      <w:r w:rsidR="00F9427F" w:rsidRPr="007E2962">
        <w:rPr>
          <w:rFonts w:ascii="Times" w:hAnsi="Times" w:cs="Times"/>
          <w:sz w:val="22"/>
        </w:rPr>
        <w:t>,</w:t>
      </w:r>
      <w:r w:rsidRPr="007E2962">
        <w:rPr>
          <w:rFonts w:ascii="Times" w:hAnsi="Times" w:cs="Times"/>
          <w:sz w:val="22"/>
        </w:rPr>
        <w:t xml:space="preserve"> is that the performance of the variants is addressed </w:t>
      </w:r>
      <w:r w:rsidR="00F9427F" w:rsidRPr="007E2962">
        <w:rPr>
          <w:rFonts w:ascii="Times" w:hAnsi="Times" w:cs="Times"/>
          <w:sz w:val="22"/>
        </w:rPr>
        <w:t>per-criterion.</w:t>
      </w:r>
      <w:r w:rsidR="002159F0" w:rsidRPr="007E2962">
        <w:rPr>
          <w:rFonts w:ascii="Times" w:hAnsi="Times" w:cs="Times"/>
          <w:sz w:val="22"/>
        </w:rPr>
        <w:t xml:space="preserve"> This chapter discusses the results of the MCA and relevant figures are presented in Appendix C1.</w:t>
      </w:r>
      <w:r w:rsidR="002159F0">
        <w:rPr>
          <w:rFonts w:ascii="Times" w:hAnsi="Times" w:cs="Times"/>
          <w:sz w:val="22"/>
        </w:rPr>
        <w:t xml:space="preserve"> </w:t>
      </w:r>
      <w:r w:rsidR="00F9427F" w:rsidRPr="00BB2A78">
        <w:rPr>
          <w:rFonts w:ascii="Times" w:hAnsi="Times" w:cs="Times"/>
          <w:sz w:val="22"/>
        </w:rPr>
        <w:t xml:space="preserve"> </w:t>
      </w:r>
    </w:p>
    <w:p w:rsidR="004B0BE7" w:rsidRPr="00535310" w:rsidRDefault="004B0BE7" w:rsidP="004B0BE7">
      <w:pPr>
        <w:spacing w:line="276" w:lineRule="auto"/>
        <w:jc w:val="both"/>
        <w:rPr>
          <w:rFonts w:ascii="Times" w:hAnsi="Times" w:cs="Times"/>
        </w:rPr>
      </w:pPr>
    </w:p>
    <w:p w:rsidR="004B0BE7" w:rsidRPr="00BB2A78" w:rsidRDefault="004B0BE7" w:rsidP="004B0BE7">
      <w:pPr>
        <w:pStyle w:val="Heading3"/>
        <w:spacing w:line="276" w:lineRule="auto"/>
        <w:jc w:val="both"/>
        <w:rPr>
          <w:rFonts w:ascii="Times" w:hAnsi="Times" w:cs="Times"/>
          <w:color w:val="2F5496" w:themeColor="accent1" w:themeShade="BF"/>
        </w:rPr>
      </w:pPr>
      <w:bookmarkStart w:id="155" w:name="_Toc15926508"/>
      <w:r w:rsidRPr="00BB2A78">
        <w:rPr>
          <w:rFonts w:ascii="Times" w:hAnsi="Times" w:cs="Times"/>
          <w:color w:val="2F5496" w:themeColor="accent1" w:themeShade="BF"/>
        </w:rPr>
        <w:t>4.1.1. Multi Criteria Analysis</w:t>
      </w:r>
      <w:bookmarkEnd w:id="155"/>
    </w:p>
    <w:p w:rsidR="004B0BE7" w:rsidRPr="00BB2A78" w:rsidRDefault="004B0BE7" w:rsidP="004B0BE7">
      <w:pPr>
        <w:spacing w:line="276" w:lineRule="auto"/>
        <w:jc w:val="both"/>
        <w:rPr>
          <w:rFonts w:ascii="Times" w:hAnsi="Times" w:cs="Times"/>
          <w:sz w:val="22"/>
          <w:szCs w:val="22"/>
        </w:rPr>
      </w:pPr>
    </w:p>
    <w:p w:rsidR="004B0BE7" w:rsidRPr="00BB2A78" w:rsidRDefault="004B0BE7" w:rsidP="004A4C47">
      <w:pPr>
        <w:pStyle w:val="ListParagraph"/>
        <w:numPr>
          <w:ilvl w:val="0"/>
          <w:numId w:val="14"/>
        </w:numPr>
        <w:spacing w:line="276" w:lineRule="auto"/>
        <w:jc w:val="both"/>
        <w:rPr>
          <w:rFonts w:ascii="Times" w:hAnsi="Times" w:cs="Times"/>
          <w:sz w:val="22"/>
          <w:szCs w:val="22"/>
        </w:rPr>
      </w:pPr>
      <w:r w:rsidRPr="00BB2A78">
        <w:rPr>
          <w:rFonts w:ascii="Times" w:hAnsi="Times" w:cs="Times"/>
          <w:sz w:val="22"/>
          <w:szCs w:val="22"/>
        </w:rPr>
        <w:t>Safety</w:t>
      </w:r>
    </w:p>
    <w:p w:rsidR="004B0BE7" w:rsidRPr="00BB2A78" w:rsidRDefault="004B0BE7" w:rsidP="004B0BE7">
      <w:pPr>
        <w:spacing w:line="276" w:lineRule="auto"/>
        <w:jc w:val="both"/>
        <w:rPr>
          <w:rFonts w:ascii="Times" w:hAnsi="Times" w:cs="Times"/>
          <w:sz w:val="22"/>
          <w:szCs w:val="22"/>
        </w:rPr>
      </w:pPr>
    </w:p>
    <w:p w:rsidR="004B0BE7" w:rsidRPr="00BB2A78" w:rsidRDefault="004B0BE7" w:rsidP="004B0BE7">
      <w:pPr>
        <w:spacing w:line="276" w:lineRule="auto"/>
        <w:jc w:val="both"/>
        <w:rPr>
          <w:rFonts w:ascii="Times" w:hAnsi="Times" w:cs="Times"/>
          <w:sz w:val="22"/>
          <w:szCs w:val="22"/>
        </w:rPr>
      </w:pPr>
      <w:r w:rsidRPr="00BB2A78">
        <w:rPr>
          <w:rFonts w:ascii="Times" w:hAnsi="Times" w:cs="Times"/>
          <w:sz w:val="22"/>
          <w:szCs w:val="22"/>
        </w:rPr>
        <w:t>By attempting to maximise the shared perimeter with the girders, variant 2 ends up covering the largest width on the gate leaf of 14 [m], not fulfilling the expectations de</w:t>
      </w:r>
      <w:r w:rsidR="00493C5B">
        <w:rPr>
          <w:rFonts w:ascii="Times" w:hAnsi="Times" w:cs="Times"/>
          <w:sz w:val="22"/>
          <w:szCs w:val="22"/>
        </w:rPr>
        <w:t>spite a wider cross-section than</w:t>
      </w:r>
      <w:r w:rsidRPr="00BB2A78">
        <w:rPr>
          <w:rFonts w:ascii="Times" w:hAnsi="Times" w:cs="Times"/>
          <w:sz w:val="22"/>
          <w:szCs w:val="22"/>
        </w:rPr>
        <w:t xml:space="preserve"> of the variant 1. Hence it obtains the lowest score of 5. Yet the variant 1 is not much different because it covers 13.3 [m]. Such width means that any boat or vessel collision possesses a large probability that the bow will come in contact with the tanks, and hence variant 1 scores only 6 under the Safety. However, in comparison to variants 1 and 2, the variant 3 covers a much shorter width on the gate leaf of 8.2 [m] and obtains a score of 8. The reason why the variant 3 doesn’t obtain a score that is higher than 8 is because 8.2 [m] is still more than half of the gate width</w:t>
      </w:r>
      <w:r w:rsidR="00493C5B">
        <w:rPr>
          <w:rFonts w:ascii="Times" w:hAnsi="Times" w:cs="Times"/>
          <w:sz w:val="22"/>
          <w:szCs w:val="22"/>
        </w:rPr>
        <w:t xml:space="preserve"> and</w:t>
      </w:r>
      <w:r w:rsidRPr="00BB2A78">
        <w:rPr>
          <w:rFonts w:ascii="Times" w:hAnsi="Times" w:cs="Times"/>
          <w:sz w:val="22"/>
          <w:szCs w:val="22"/>
        </w:rPr>
        <w:t xml:space="preserve"> the probability of buoyancy tank damage during collision is still moderately high. </w:t>
      </w:r>
    </w:p>
    <w:p w:rsidR="004B0BE7" w:rsidRDefault="004B0BE7" w:rsidP="004B0BE7">
      <w:pPr>
        <w:spacing w:line="276" w:lineRule="auto"/>
        <w:jc w:val="both"/>
      </w:pPr>
    </w:p>
    <w:p w:rsidR="004B0BE7" w:rsidRPr="00BB2A78" w:rsidRDefault="004B0BE7" w:rsidP="004A4C47">
      <w:pPr>
        <w:pStyle w:val="ListParagraph"/>
        <w:numPr>
          <w:ilvl w:val="0"/>
          <w:numId w:val="14"/>
        </w:numPr>
        <w:spacing w:line="276" w:lineRule="auto"/>
        <w:jc w:val="both"/>
        <w:rPr>
          <w:rFonts w:ascii="Times" w:hAnsi="Times" w:cs="Times"/>
          <w:sz w:val="22"/>
        </w:rPr>
      </w:pPr>
      <w:r w:rsidRPr="00BB2A78">
        <w:rPr>
          <w:rFonts w:ascii="Times" w:hAnsi="Times" w:cs="Times"/>
          <w:sz w:val="22"/>
        </w:rPr>
        <w:t>Submergibility</w:t>
      </w:r>
    </w:p>
    <w:p w:rsidR="004B0BE7" w:rsidRPr="00BB2A78" w:rsidRDefault="004B0BE7" w:rsidP="004B0BE7">
      <w:pPr>
        <w:spacing w:line="276" w:lineRule="auto"/>
        <w:jc w:val="both"/>
        <w:rPr>
          <w:rFonts w:ascii="Times" w:hAnsi="Times" w:cs="Times"/>
          <w:sz w:val="22"/>
        </w:rPr>
      </w:pPr>
    </w:p>
    <w:p w:rsidR="004B0BE7" w:rsidRDefault="004B0BE7" w:rsidP="004B0BE7">
      <w:pPr>
        <w:spacing w:line="276" w:lineRule="auto"/>
        <w:jc w:val="both"/>
        <w:rPr>
          <w:rFonts w:ascii="Times" w:hAnsi="Times" w:cs="Times"/>
          <w:sz w:val="22"/>
        </w:rPr>
      </w:pPr>
      <w:r w:rsidRPr="00BB2A78">
        <w:rPr>
          <w:rFonts w:ascii="Times" w:hAnsi="Times" w:cs="Times"/>
          <w:sz w:val="22"/>
        </w:rPr>
        <w:t xml:space="preserve">Submergibility criterion addresses what percentage of the total tank volume will be submerged under the lowest service water level. Variant 3 yet again obtains the highest score of 8 because 39% of this tank will </w:t>
      </w:r>
      <w:r w:rsidRPr="00BB2A78">
        <w:rPr>
          <w:rFonts w:ascii="Times" w:hAnsi="Times" w:cs="Times"/>
          <w:sz w:val="22"/>
        </w:rPr>
        <w:lastRenderedPageBreak/>
        <w:t xml:space="preserve">be submerged. However the submerged portion for variants 1 and 2 is not much smaller, being 35.9% and 32.8% respectively. Hence variant 1 scores 7 and variant 2 scores 6 under the Submergibility. </w:t>
      </w:r>
    </w:p>
    <w:p w:rsidR="002159F0" w:rsidRPr="00BB2A78" w:rsidRDefault="002159F0" w:rsidP="004B0BE7">
      <w:pPr>
        <w:spacing w:line="276" w:lineRule="auto"/>
        <w:jc w:val="both"/>
        <w:rPr>
          <w:rFonts w:ascii="Times" w:hAnsi="Times" w:cs="Times"/>
          <w:sz w:val="22"/>
        </w:rPr>
      </w:pPr>
    </w:p>
    <w:p w:rsidR="004B0BE7" w:rsidRPr="00BB2A78" w:rsidRDefault="004B0BE7" w:rsidP="004A4C47">
      <w:pPr>
        <w:pStyle w:val="ListParagraph"/>
        <w:numPr>
          <w:ilvl w:val="0"/>
          <w:numId w:val="14"/>
        </w:numPr>
        <w:spacing w:line="276" w:lineRule="auto"/>
        <w:jc w:val="both"/>
        <w:rPr>
          <w:rFonts w:ascii="Times" w:hAnsi="Times" w:cs="Times"/>
          <w:sz w:val="22"/>
        </w:rPr>
      </w:pPr>
      <w:r w:rsidRPr="00BB2A78">
        <w:rPr>
          <w:rFonts w:ascii="Times" w:hAnsi="Times" w:cs="Times"/>
          <w:sz w:val="22"/>
        </w:rPr>
        <w:t>Weight</w:t>
      </w:r>
    </w:p>
    <w:p w:rsidR="004B0BE7" w:rsidRPr="00BB2A78" w:rsidRDefault="004B0BE7" w:rsidP="004B0BE7">
      <w:pPr>
        <w:spacing w:line="276" w:lineRule="auto"/>
        <w:jc w:val="both"/>
        <w:rPr>
          <w:rFonts w:ascii="Times" w:hAnsi="Times" w:cs="Times"/>
          <w:sz w:val="22"/>
        </w:rPr>
      </w:pPr>
    </w:p>
    <w:p w:rsidR="004B0BE7" w:rsidRPr="00BB2A78" w:rsidRDefault="004B0BE7" w:rsidP="004B0BE7">
      <w:pPr>
        <w:spacing w:line="276" w:lineRule="auto"/>
        <w:jc w:val="both"/>
        <w:rPr>
          <w:rFonts w:ascii="Times" w:hAnsi="Times" w:cs="Times"/>
          <w:sz w:val="22"/>
        </w:rPr>
      </w:pPr>
      <w:r w:rsidRPr="00BB2A78">
        <w:rPr>
          <w:rFonts w:ascii="Times" w:hAnsi="Times" w:cs="Times"/>
          <w:sz w:val="22"/>
        </w:rPr>
        <w:t xml:space="preserve">One of the most effective methods to save the weight of the tank is to share surface area of the tank with the rest of the gate leaf assembly. At this point the disadvantages of the variant 3 which scored high under the previous two criterions become obvious due to its large cross-sectional area. It does not share any of the plates with the girders but only with the skin plate. As a result, the shared perimeter of the cross-section is 50% and because its width on the gate leaf is not small, it ends up sharing 45% of the total surface area with the rest of the gate leaf and obtaining a score of 6. For variants 1 and 2 the shared surface area is higher - 67% and 62% respectively. They score 7 under the Weight. </w:t>
      </w:r>
    </w:p>
    <w:p w:rsidR="004B0BE7" w:rsidRPr="00BB2A78" w:rsidRDefault="004B0BE7" w:rsidP="004B0BE7">
      <w:pPr>
        <w:spacing w:line="276" w:lineRule="auto"/>
        <w:jc w:val="both"/>
        <w:rPr>
          <w:rFonts w:ascii="Times" w:hAnsi="Times" w:cs="Times"/>
          <w:sz w:val="22"/>
        </w:rPr>
      </w:pPr>
    </w:p>
    <w:p w:rsidR="004B0BE7" w:rsidRPr="00BB2A78" w:rsidRDefault="004B0BE7" w:rsidP="004A4C47">
      <w:pPr>
        <w:pStyle w:val="ListParagraph"/>
        <w:numPr>
          <w:ilvl w:val="0"/>
          <w:numId w:val="14"/>
        </w:numPr>
        <w:spacing w:line="276" w:lineRule="auto"/>
        <w:jc w:val="both"/>
        <w:rPr>
          <w:rFonts w:ascii="Times" w:hAnsi="Times" w:cs="Times"/>
          <w:sz w:val="22"/>
          <w:szCs w:val="22"/>
        </w:rPr>
      </w:pPr>
      <w:r w:rsidRPr="00BB2A78">
        <w:rPr>
          <w:rFonts w:ascii="Times" w:hAnsi="Times" w:cs="Times"/>
          <w:sz w:val="22"/>
          <w:szCs w:val="22"/>
        </w:rPr>
        <w:t>Manufacturing</w:t>
      </w:r>
    </w:p>
    <w:p w:rsidR="004B0BE7" w:rsidRPr="00BB2A78" w:rsidRDefault="004B0BE7" w:rsidP="004B0BE7">
      <w:pPr>
        <w:spacing w:line="276" w:lineRule="auto"/>
        <w:jc w:val="both"/>
        <w:rPr>
          <w:rFonts w:ascii="Times" w:hAnsi="Times" w:cs="Times"/>
          <w:sz w:val="22"/>
          <w:szCs w:val="22"/>
        </w:rPr>
      </w:pPr>
    </w:p>
    <w:p w:rsidR="004B0BE7" w:rsidRPr="00BB2A78" w:rsidRDefault="004B0BE7" w:rsidP="004B0BE7">
      <w:pPr>
        <w:spacing w:line="276" w:lineRule="auto"/>
        <w:jc w:val="both"/>
        <w:rPr>
          <w:rFonts w:ascii="Times" w:hAnsi="Times" w:cs="Times"/>
          <w:sz w:val="22"/>
          <w:szCs w:val="22"/>
        </w:rPr>
      </w:pPr>
      <w:r w:rsidRPr="00BB2A78">
        <w:rPr>
          <w:rFonts w:ascii="Times" w:hAnsi="Times" w:cs="Times"/>
          <w:sz w:val="22"/>
          <w:szCs w:val="22"/>
        </w:rPr>
        <w:t>Variant 1 possesses the optimal cross-sectional geometry when it comes to manufacturing. It contains only a single large chamber in the middle which significantly reduces the amount of lar</w:t>
      </w:r>
      <w:r w:rsidR="00D7313C">
        <w:rPr>
          <w:rFonts w:ascii="Times" w:hAnsi="Times" w:cs="Times"/>
          <w:sz w:val="22"/>
          <w:szCs w:val="22"/>
        </w:rPr>
        <w:t xml:space="preserve">ge internal stiffeners, scoring </w:t>
      </w:r>
      <w:r w:rsidRPr="00BB2A78">
        <w:rPr>
          <w:rFonts w:ascii="Times" w:hAnsi="Times" w:cs="Times"/>
          <w:sz w:val="22"/>
          <w:szCs w:val="22"/>
        </w:rPr>
        <w:t xml:space="preserve">9 under Manufacturing. And although the total volume of the tank is similar for every variant, variant 2 has 2 distinctly large chambers and variant 3 has 3 large chambers. Hence variants 2 and 3 score 8 and 6 respectively under the Manufacturing. </w:t>
      </w:r>
    </w:p>
    <w:p w:rsidR="004B0BE7" w:rsidRPr="00BB2A78" w:rsidRDefault="004B0BE7" w:rsidP="004B0BE7">
      <w:pPr>
        <w:spacing w:line="276" w:lineRule="auto"/>
        <w:jc w:val="both"/>
        <w:rPr>
          <w:rFonts w:ascii="Times" w:hAnsi="Times" w:cs="Times"/>
          <w:sz w:val="22"/>
          <w:szCs w:val="22"/>
        </w:rPr>
      </w:pPr>
    </w:p>
    <w:p w:rsidR="004B0BE7" w:rsidRPr="00BB2A78" w:rsidRDefault="004B0BE7" w:rsidP="004A4C47">
      <w:pPr>
        <w:pStyle w:val="ListParagraph"/>
        <w:numPr>
          <w:ilvl w:val="0"/>
          <w:numId w:val="14"/>
        </w:numPr>
        <w:spacing w:line="276" w:lineRule="auto"/>
        <w:jc w:val="both"/>
        <w:rPr>
          <w:rFonts w:ascii="Times" w:hAnsi="Times" w:cs="Times"/>
          <w:sz w:val="22"/>
          <w:szCs w:val="22"/>
        </w:rPr>
      </w:pPr>
      <w:r w:rsidRPr="00BB2A78">
        <w:rPr>
          <w:rFonts w:ascii="Times" w:hAnsi="Times" w:cs="Times"/>
          <w:sz w:val="22"/>
          <w:szCs w:val="22"/>
        </w:rPr>
        <w:t>Maintenance</w:t>
      </w:r>
    </w:p>
    <w:p w:rsidR="004B0BE7" w:rsidRPr="00BB2A78" w:rsidRDefault="004B0BE7" w:rsidP="004B0BE7">
      <w:pPr>
        <w:spacing w:line="276" w:lineRule="auto"/>
        <w:jc w:val="both"/>
        <w:rPr>
          <w:rFonts w:ascii="Times" w:hAnsi="Times" w:cs="Times"/>
          <w:sz w:val="22"/>
          <w:szCs w:val="22"/>
        </w:rPr>
      </w:pPr>
    </w:p>
    <w:p w:rsidR="004B0BE7" w:rsidRDefault="004B0BE7" w:rsidP="004B0BE7">
      <w:pPr>
        <w:spacing w:line="276" w:lineRule="auto"/>
        <w:jc w:val="both"/>
        <w:rPr>
          <w:rFonts w:ascii="Times" w:hAnsi="Times" w:cs="Times"/>
          <w:sz w:val="22"/>
          <w:szCs w:val="22"/>
        </w:rPr>
      </w:pPr>
      <w:r w:rsidRPr="00BB2A78">
        <w:rPr>
          <w:rFonts w:ascii="Times" w:hAnsi="Times" w:cs="Times"/>
          <w:sz w:val="22"/>
          <w:szCs w:val="22"/>
        </w:rPr>
        <w:t xml:space="preserve">The cross-section of variant 1 is the most concentrated in the centre of the gate leaf, meaning that the gate will not have to be lifted out of the water completely for the surface inspection. Considering also the fact that all internal stiffeners are located between the girders, they can be inspected in a shorter period of time, as opposed to variants 2 and 3 when workers would have to enter several more manholes on the sides. Hence, variant 1 scores 7 under the Maintenance. Variant 2 scores 5.5 because the outer surfaces are rather flat which makes the visual inspection slightly easier than for variant 3 which obtains a score of 5. </w:t>
      </w:r>
    </w:p>
    <w:p w:rsidR="00BB2A78" w:rsidRPr="00BB2A78" w:rsidRDefault="00BB2A78" w:rsidP="004B0BE7">
      <w:pPr>
        <w:spacing w:line="276" w:lineRule="auto"/>
        <w:jc w:val="both"/>
        <w:rPr>
          <w:rFonts w:ascii="Times" w:hAnsi="Times" w:cs="Times"/>
          <w:sz w:val="22"/>
          <w:szCs w:val="22"/>
        </w:rPr>
      </w:pPr>
    </w:p>
    <w:p w:rsidR="004B0BE7" w:rsidRPr="00BB2A78" w:rsidRDefault="004B0BE7" w:rsidP="004A4C47">
      <w:pPr>
        <w:pStyle w:val="ListParagraph"/>
        <w:numPr>
          <w:ilvl w:val="0"/>
          <w:numId w:val="14"/>
        </w:numPr>
        <w:spacing w:line="276" w:lineRule="auto"/>
        <w:jc w:val="both"/>
        <w:rPr>
          <w:rFonts w:ascii="Times" w:hAnsi="Times" w:cs="Times"/>
          <w:sz w:val="22"/>
        </w:rPr>
      </w:pPr>
      <w:r w:rsidRPr="00BB2A78">
        <w:rPr>
          <w:rFonts w:ascii="Times" w:hAnsi="Times" w:cs="Times"/>
          <w:sz w:val="22"/>
        </w:rPr>
        <w:t>Appearance</w:t>
      </w:r>
    </w:p>
    <w:p w:rsidR="004B0BE7" w:rsidRPr="00BB2A78" w:rsidRDefault="004B0BE7" w:rsidP="004B0BE7">
      <w:pPr>
        <w:spacing w:line="276" w:lineRule="auto"/>
        <w:jc w:val="both"/>
        <w:rPr>
          <w:rFonts w:ascii="Times" w:hAnsi="Times" w:cs="Times"/>
          <w:sz w:val="22"/>
        </w:rPr>
      </w:pPr>
    </w:p>
    <w:p w:rsidR="004B0BE7" w:rsidRPr="00BB2A78" w:rsidRDefault="004B0BE7" w:rsidP="00493C5B">
      <w:pPr>
        <w:spacing w:line="276" w:lineRule="auto"/>
        <w:jc w:val="both"/>
        <w:rPr>
          <w:rFonts w:ascii="Times" w:hAnsi="Times" w:cs="Times"/>
          <w:sz w:val="22"/>
        </w:rPr>
      </w:pPr>
      <w:r w:rsidRPr="00BB2A78">
        <w:rPr>
          <w:rFonts w:ascii="Times" w:hAnsi="Times" w:cs="Times"/>
          <w:sz w:val="22"/>
        </w:rPr>
        <w:t>Visually, the girder-tank transition for the variant 2 is the least abrupt in the cross-sectional view as well as in the downstream view, leading to a score of 10. Variant 3 obtains a score of 8 because the tank covers the entire height of the gate leaf in the cross-section, thus being visually neutral, but from the downstream point of view, the transition to girders will be abrupt. Variant 1 obtains the lowest score of 6 because the buoyancy tank will utilise the entire cross-sectional height, while at the same time it will be located only in the middle portion of the gate leaf, thus being conspicuous and attracting attention.</w:t>
      </w:r>
      <w:r w:rsidR="00493C5B">
        <w:rPr>
          <w:rFonts w:ascii="Times" w:hAnsi="Times" w:cs="Times"/>
          <w:sz w:val="22"/>
        </w:rPr>
        <w:t xml:space="preserve"> </w:t>
      </w:r>
      <w:r w:rsidRPr="00BB2A78">
        <w:rPr>
          <w:rFonts w:ascii="Times" w:hAnsi="Times" w:cs="Times"/>
          <w:sz w:val="22"/>
        </w:rPr>
        <w:t xml:space="preserve">The final scores of each alternative are presented </w:t>
      </w:r>
      <w:r w:rsidR="003E659C">
        <w:rPr>
          <w:rFonts w:ascii="Times" w:hAnsi="Times" w:cs="Times"/>
          <w:sz w:val="22"/>
        </w:rPr>
        <w:t>in the figure</w:t>
      </w:r>
      <w:r w:rsidR="006127F7" w:rsidRPr="006127F7">
        <w:rPr>
          <w:rFonts w:ascii="Times" w:hAnsi="Times" w:cs="Times"/>
          <w:sz w:val="22"/>
        </w:rPr>
        <w:t xml:space="preserve"> 77</w:t>
      </w:r>
      <w:r w:rsidRPr="006127F7">
        <w:rPr>
          <w:rFonts w:ascii="Times" w:hAnsi="Times" w:cs="Times"/>
          <w:sz w:val="22"/>
        </w:rPr>
        <w:t xml:space="preserve"> below</w:t>
      </w:r>
      <w:r w:rsidRPr="00BB2A78">
        <w:rPr>
          <w:rFonts w:ascii="Times" w:hAnsi="Times" w:cs="Times"/>
          <w:sz w:val="22"/>
        </w:rPr>
        <w:t xml:space="preserve">; </w:t>
      </w:r>
    </w:p>
    <w:tbl>
      <w:tblPr>
        <w:tblStyle w:val="TableGrid"/>
        <w:tblpPr w:leftFromText="180" w:rightFromText="180" w:vertAnchor="text" w:horzAnchor="page" w:tblpX="3707" w:tblpY="123"/>
        <w:tblW w:w="0" w:type="auto"/>
        <w:tblLook w:val="04A0"/>
      </w:tblPr>
      <w:tblGrid>
        <w:gridCol w:w="883"/>
        <w:gridCol w:w="1236"/>
        <w:gridCol w:w="1236"/>
        <w:gridCol w:w="1431"/>
      </w:tblGrid>
      <w:tr w:rsidR="002159F0" w:rsidTr="002159F0">
        <w:tc>
          <w:tcPr>
            <w:tcW w:w="883" w:type="dxa"/>
          </w:tcPr>
          <w:p w:rsidR="002159F0" w:rsidRPr="008E5A49" w:rsidRDefault="002159F0" w:rsidP="002159F0">
            <w:pPr>
              <w:spacing w:line="276" w:lineRule="auto"/>
              <w:jc w:val="both"/>
              <w:rPr>
                <w:rFonts w:ascii="Times" w:hAnsi="Times" w:cs="Times"/>
                <w:sz w:val="22"/>
              </w:rPr>
            </w:pPr>
          </w:p>
        </w:tc>
        <w:tc>
          <w:tcPr>
            <w:tcW w:w="1236" w:type="dxa"/>
          </w:tcPr>
          <w:p w:rsidR="002159F0" w:rsidRPr="008E5A49" w:rsidRDefault="002159F0" w:rsidP="002159F0">
            <w:pPr>
              <w:spacing w:line="276" w:lineRule="auto"/>
              <w:jc w:val="center"/>
              <w:rPr>
                <w:rFonts w:ascii="Times" w:hAnsi="Times" w:cs="Times"/>
                <w:sz w:val="22"/>
              </w:rPr>
            </w:pPr>
            <w:r w:rsidRPr="008E5A49">
              <w:rPr>
                <w:rFonts w:ascii="Times" w:hAnsi="Times" w:cs="Times"/>
                <w:sz w:val="22"/>
              </w:rPr>
              <w:t>Variant 1</w:t>
            </w:r>
          </w:p>
        </w:tc>
        <w:tc>
          <w:tcPr>
            <w:tcW w:w="1236" w:type="dxa"/>
          </w:tcPr>
          <w:p w:rsidR="002159F0" w:rsidRPr="008E5A49" w:rsidRDefault="002159F0" w:rsidP="002159F0">
            <w:pPr>
              <w:spacing w:line="276" w:lineRule="auto"/>
              <w:jc w:val="center"/>
              <w:rPr>
                <w:rFonts w:ascii="Times" w:hAnsi="Times" w:cs="Times"/>
                <w:sz w:val="22"/>
              </w:rPr>
            </w:pPr>
            <w:r w:rsidRPr="008E5A49">
              <w:rPr>
                <w:rFonts w:ascii="Times" w:hAnsi="Times" w:cs="Times"/>
                <w:sz w:val="22"/>
              </w:rPr>
              <w:t>Variant 2</w:t>
            </w:r>
          </w:p>
        </w:tc>
        <w:tc>
          <w:tcPr>
            <w:tcW w:w="1431" w:type="dxa"/>
          </w:tcPr>
          <w:p w:rsidR="002159F0" w:rsidRPr="008E5A49" w:rsidRDefault="002159F0" w:rsidP="002159F0">
            <w:pPr>
              <w:spacing w:line="276" w:lineRule="auto"/>
              <w:jc w:val="center"/>
              <w:rPr>
                <w:rFonts w:ascii="Times" w:hAnsi="Times" w:cs="Times"/>
                <w:sz w:val="22"/>
              </w:rPr>
            </w:pPr>
            <w:r w:rsidRPr="008E5A49">
              <w:rPr>
                <w:rFonts w:ascii="Times" w:hAnsi="Times" w:cs="Times"/>
                <w:sz w:val="22"/>
              </w:rPr>
              <w:t>Variant 3</w:t>
            </w:r>
          </w:p>
        </w:tc>
      </w:tr>
      <w:tr w:rsidR="002159F0" w:rsidTr="002159F0">
        <w:tc>
          <w:tcPr>
            <w:tcW w:w="883" w:type="dxa"/>
          </w:tcPr>
          <w:p w:rsidR="002159F0" w:rsidRPr="008E5A49" w:rsidRDefault="002159F0" w:rsidP="002159F0">
            <w:pPr>
              <w:spacing w:line="276" w:lineRule="auto"/>
              <w:jc w:val="both"/>
              <w:rPr>
                <w:rFonts w:ascii="Times" w:hAnsi="Times" w:cs="Times"/>
                <w:sz w:val="22"/>
              </w:rPr>
            </w:pPr>
            <w:r w:rsidRPr="008E5A49">
              <w:rPr>
                <w:rFonts w:ascii="Times" w:hAnsi="Times" w:cs="Times"/>
                <w:sz w:val="22"/>
              </w:rPr>
              <w:t>Score</w:t>
            </w:r>
          </w:p>
        </w:tc>
        <w:tc>
          <w:tcPr>
            <w:tcW w:w="1236" w:type="dxa"/>
          </w:tcPr>
          <w:p w:rsidR="002159F0" w:rsidRPr="008E5A49" w:rsidRDefault="002159F0" w:rsidP="002159F0">
            <w:pPr>
              <w:spacing w:line="276" w:lineRule="auto"/>
              <w:jc w:val="center"/>
              <w:rPr>
                <w:rFonts w:ascii="Times" w:hAnsi="Times" w:cs="Times"/>
                <w:sz w:val="22"/>
              </w:rPr>
            </w:pPr>
            <w:r w:rsidRPr="008E5A49">
              <w:rPr>
                <w:rFonts w:ascii="Times" w:hAnsi="Times" w:cs="Times"/>
                <w:sz w:val="22"/>
              </w:rPr>
              <w:t>7.2</w:t>
            </w:r>
          </w:p>
        </w:tc>
        <w:tc>
          <w:tcPr>
            <w:tcW w:w="1236" w:type="dxa"/>
          </w:tcPr>
          <w:p w:rsidR="002159F0" w:rsidRPr="008E5A49" w:rsidRDefault="002159F0" w:rsidP="002159F0">
            <w:pPr>
              <w:spacing w:line="276" w:lineRule="auto"/>
              <w:jc w:val="center"/>
              <w:rPr>
                <w:rFonts w:ascii="Times" w:hAnsi="Times" w:cs="Times"/>
                <w:sz w:val="22"/>
              </w:rPr>
            </w:pPr>
            <w:r w:rsidRPr="008E5A49">
              <w:rPr>
                <w:rFonts w:ascii="Times" w:hAnsi="Times" w:cs="Times"/>
                <w:sz w:val="22"/>
              </w:rPr>
              <w:t>6.75</w:t>
            </w:r>
          </w:p>
        </w:tc>
        <w:tc>
          <w:tcPr>
            <w:tcW w:w="1431" w:type="dxa"/>
          </w:tcPr>
          <w:p w:rsidR="002159F0" w:rsidRPr="008E5A49" w:rsidRDefault="002159F0" w:rsidP="002159F0">
            <w:pPr>
              <w:keepNext/>
              <w:spacing w:line="276" w:lineRule="auto"/>
              <w:jc w:val="center"/>
              <w:rPr>
                <w:rFonts w:ascii="Times" w:hAnsi="Times" w:cs="Times"/>
                <w:sz w:val="22"/>
              </w:rPr>
            </w:pPr>
            <w:r w:rsidRPr="008E5A49">
              <w:rPr>
                <w:rFonts w:ascii="Times" w:hAnsi="Times" w:cs="Times"/>
                <w:sz w:val="22"/>
              </w:rPr>
              <w:t>6.6</w:t>
            </w:r>
          </w:p>
        </w:tc>
      </w:tr>
    </w:tbl>
    <w:p w:rsidR="004B0BE7" w:rsidRDefault="004B0BE7" w:rsidP="00BB2A78">
      <w:pPr>
        <w:spacing w:line="276" w:lineRule="auto"/>
        <w:rPr>
          <w:rFonts w:ascii="Times" w:hAnsi="Times" w:cs="Times"/>
          <w:lang w:eastAsia="en-US"/>
        </w:rPr>
      </w:pPr>
    </w:p>
    <w:p w:rsidR="002159F0" w:rsidRDefault="006127F7" w:rsidP="006127F7">
      <w:pPr>
        <w:pStyle w:val="Caption"/>
      </w:pPr>
      <w:r>
        <w:t xml:space="preserve">                                                          </w:t>
      </w:r>
    </w:p>
    <w:p w:rsidR="004B0BE7" w:rsidRDefault="002159F0" w:rsidP="002159F0">
      <w:pPr>
        <w:pStyle w:val="Caption"/>
        <w:rPr>
          <w:rFonts w:ascii="Times" w:hAnsi="Times" w:cs="Times"/>
        </w:rPr>
      </w:pPr>
      <w:r>
        <w:t xml:space="preserve">                                                    </w:t>
      </w:r>
      <w:bookmarkStart w:id="156" w:name="_Toc15926337"/>
      <w:r w:rsidR="006127F7">
        <w:t xml:space="preserve">Figure </w:t>
      </w:r>
      <w:fldSimple w:instr=" SEQ Figure \* ARABIC ">
        <w:r w:rsidR="00837868">
          <w:rPr>
            <w:noProof/>
          </w:rPr>
          <w:t>77</w:t>
        </w:r>
      </w:fldSimple>
      <w:r w:rsidR="006127F7">
        <w:t xml:space="preserve"> – the resulting scores for each variant from the MCA</w:t>
      </w:r>
      <w:bookmarkEnd w:id="156"/>
    </w:p>
    <w:p w:rsidR="004B0BE7" w:rsidRPr="00BB2A78" w:rsidRDefault="004B0BE7" w:rsidP="00BB2A78">
      <w:pPr>
        <w:spacing w:line="276" w:lineRule="auto"/>
        <w:jc w:val="both"/>
        <w:rPr>
          <w:rFonts w:ascii="Times" w:hAnsi="Times" w:cs="Times"/>
          <w:sz w:val="22"/>
        </w:rPr>
      </w:pPr>
      <w:r w:rsidRPr="00BB2A78">
        <w:rPr>
          <w:rFonts w:ascii="Times" w:hAnsi="Times" w:cs="Times"/>
          <w:sz w:val="22"/>
        </w:rPr>
        <w:lastRenderedPageBreak/>
        <w:t xml:space="preserve">MCA assessment shows that the variant 1 is the optimal choice from the proposed </w:t>
      </w:r>
      <w:r w:rsidR="001E56DC" w:rsidRPr="00BB2A78">
        <w:rPr>
          <w:rFonts w:ascii="Times" w:hAnsi="Times" w:cs="Times"/>
          <w:sz w:val="22"/>
        </w:rPr>
        <w:t>alternatives</w:t>
      </w:r>
      <w:r w:rsidRPr="00BB2A78">
        <w:rPr>
          <w:rFonts w:ascii="Times" w:hAnsi="Times" w:cs="Times"/>
          <w:sz w:val="22"/>
        </w:rPr>
        <w:t xml:space="preserve">. </w:t>
      </w:r>
      <w:r w:rsidR="00F9427F" w:rsidRPr="00BB2A78">
        <w:rPr>
          <w:rFonts w:ascii="Times" w:hAnsi="Times" w:cs="Times"/>
          <w:sz w:val="22"/>
        </w:rPr>
        <w:t>H</w:t>
      </w:r>
      <w:r w:rsidR="00BB2A78" w:rsidRPr="00BB2A78">
        <w:rPr>
          <w:rFonts w:ascii="Times" w:hAnsi="Times" w:cs="Times"/>
          <w:sz w:val="22"/>
        </w:rPr>
        <w:t xml:space="preserve">owever, in order to test </w:t>
      </w:r>
      <w:r w:rsidR="00BB2A78">
        <w:rPr>
          <w:rFonts w:ascii="Times" w:hAnsi="Times" w:cs="Times"/>
          <w:sz w:val="22"/>
        </w:rPr>
        <w:t>the influence of the assumptions that leads to the aforementioned scores, the sensitivity analysis is performed to complement the MCA.</w:t>
      </w:r>
      <w:r w:rsidR="00BB2A78" w:rsidRPr="00BB2A78">
        <w:rPr>
          <w:rFonts w:ascii="Times" w:hAnsi="Times" w:cs="Times"/>
          <w:sz w:val="22"/>
        </w:rPr>
        <w:t xml:space="preserve"> </w:t>
      </w:r>
    </w:p>
    <w:p w:rsidR="007D4DD3" w:rsidRDefault="007D4DD3" w:rsidP="006F1BE5"/>
    <w:p w:rsidR="00857C52" w:rsidRPr="00BB2A78" w:rsidRDefault="00857C52" w:rsidP="00857C52">
      <w:pPr>
        <w:pStyle w:val="Heading3"/>
        <w:spacing w:line="276" w:lineRule="auto"/>
        <w:jc w:val="both"/>
        <w:rPr>
          <w:rFonts w:ascii="Times" w:hAnsi="Times" w:cs="Times"/>
          <w:color w:val="2F5496" w:themeColor="accent1" w:themeShade="BF"/>
        </w:rPr>
      </w:pPr>
      <w:bookmarkStart w:id="157" w:name="_Toc15926509"/>
      <w:r w:rsidRPr="00BB2A78">
        <w:rPr>
          <w:rFonts w:ascii="Times" w:hAnsi="Times" w:cs="Times"/>
          <w:color w:val="2F5496" w:themeColor="accent1" w:themeShade="BF"/>
        </w:rPr>
        <w:t>4.1.2. Sensitivity Analysis</w:t>
      </w:r>
      <w:bookmarkEnd w:id="157"/>
      <w:r w:rsidR="00A02C67">
        <w:rPr>
          <w:rFonts w:ascii="Times" w:hAnsi="Times" w:cs="Times"/>
          <w:color w:val="2F5496" w:themeColor="accent1" w:themeShade="BF"/>
        </w:rPr>
        <w:t xml:space="preserve"> </w:t>
      </w:r>
    </w:p>
    <w:p w:rsidR="00857C52" w:rsidRPr="0082140B" w:rsidRDefault="00857C52" w:rsidP="00857C52">
      <w:pPr>
        <w:spacing w:line="276" w:lineRule="auto"/>
        <w:jc w:val="both"/>
        <w:rPr>
          <w:rFonts w:ascii="Times" w:hAnsi="Times" w:cs="Times"/>
          <w:highlight w:val="green"/>
        </w:rPr>
      </w:pPr>
    </w:p>
    <w:p w:rsidR="00857C52" w:rsidRPr="00BB2A78" w:rsidRDefault="00857C52" w:rsidP="00857C52">
      <w:pPr>
        <w:spacing w:line="276" w:lineRule="auto"/>
        <w:jc w:val="both"/>
        <w:rPr>
          <w:rFonts w:ascii="Times" w:hAnsi="Times" w:cs="Times"/>
          <w:sz w:val="22"/>
        </w:rPr>
      </w:pPr>
      <w:r w:rsidRPr="00BB2A78">
        <w:rPr>
          <w:rFonts w:ascii="Times" w:hAnsi="Times" w:cs="Times"/>
          <w:sz w:val="22"/>
        </w:rPr>
        <w:t xml:space="preserve">The uncertainty in the variant study lies in the fact that this research is a conceptual study which focuses on the totality of requirements that a lock gate needs to comply with. This is reflected by the fact that criterions that influence the cost and safety of the structure are currently awarded very similar weights in the MCA. However, under realistic circumstances, the client often prioritises a certain aspect of the gate’s function. In case of a tainter gate in a lock setting that uses buoyancy tanks for automatic closing, it is highly likely that the client will prioritise the aspect of safety. </w:t>
      </w:r>
    </w:p>
    <w:p w:rsidR="00857C52" w:rsidRPr="00BB2A78" w:rsidRDefault="00857C52" w:rsidP="00857C52">
      <w:pPr>
        <w:spacing w:line="276" w:lineRule="auto"/>
        <w:jc w:val="both"/>
        <w:rPr>
          <w:rFonts w:ascii="Times" w:hAnsi="Times" w:cs="Times"/>
          <w:sz w:val="22"/>
        </w:rPr>
      </w:pPr>
    </w:p>
    <w:p w:rsidR="00857C52" w:rsidRPr="00BB2A78" w:rsidRDefault="00857C52" w:rsidP="00BB2A78">
      <w:pPr>
        <w:spacing w:line="276" w:lineRule="auto"/>
        <w:jc w:val="both"/>
        <w:rPr>
          <w:rFonts w:ascii="Times" w:hAnsi="Times" w:cs="Times"/>
          <w:sz w:val="22"/>
        </w:rPr>
      </w:pPr>
      <w:r w:rsidRPr="00BB2A78">
        <w:rPr>
          <w:rFonts w:ascii="Times" w:hAnsi="Times" w:cs="Times"/>
          <w:sz w:val="22"/>
        </w:rPr>
        <w:t xml:space="preserve">To investigate how effective is the current result of the MCA under an alternative narrative which prioritises safety, the robustness of the result has to be analysed. This is performed by increasing the weight of the Safety criterion and lowering the weights for the criterions of Manufacturing and Maintenance that </w:t>
      </w:r>
      <w:r w:rsidRPr="007E2962">
        <w:rPr>
          <w:rFonts w:ascii="Times" w:hAnsi="Times" w:cs="Times"/>
          <w:sz w:val="22"/>
        </w:rPr>
        <w:t xml:space="preserve">primarily influence the cost. The aim of the sensitivity analysis is to confirm whether or not the result of the MCA is a topic of a further optimisation. </w:t>
      </w:r>
      <w:r w:rsidR="008066D2" w:rsidRPr="007E2962">
        <w:rPr>
          <w:rFonts w:ascii="Times" w:hAnsi="Times" w:cs="Times"/>
          <w:sz w:val="22"/>
        </w:rPr>
        <w:t>Below the results of the sensitivity analysis are shown and Appendix C2 presents</w:t>
      </w:r>
      <w:r w:rsidR="008066D2">
        <w:rPr>
          <w:rFonts w:ascii="Times" w:hAnsi="Times" w:cs="Times"/>
          <w:sz w:val="22"/>
        </w:rPr>
        <w:t xml:space="preserve"> the relevant figures.</w:t>
      </w:r>
    </w:p>
    <w:p w:rsidR="00857C52" w:rsidRPr="00BB2A78" w:rsidRDefault="00857C52" w:rsidP="00BB2A78">
      <w:pPr>
        <w:spacing w:line="276" w:lineRule="auto"/>
        <w:jc w:val="both"/>
        <w:rPr>
          <w:rFonts w:ascii="Times" w:hAnsi="Times" w:cs="Times"/>
          <w:sz w:val="22"/>
        </w:rPr>
      </w:pPr>
    </w:p>
    <w:p w:rsidR="00857C52" w:rsidRPr="00BB2A78" w:rsidRDefault="008066D2" w:rsidP="00BB2A78">
      <w:pPr>
        <w:spacing w:line="276" w:lineRule="auto"/>
        <w:jc w:val="both"/>
        <w:rPr>
          <w:rFonts w:ascii="Times" w:hAnsi="Times" w:cs="Times"/>
          <w:sz w:val="22"/>
          <w:szCs w:val="22"/>
        </w:rPr>
      </w:pPr>
      <w:r>
        <w:rPr>
          <w:rFonts w:ascii="Times" w:hAnsi="Times" w:cs="Times"/>
          <w:sz w:val="22"/>
          <w:szCs w:val="22"/>
        </w:rPr>
        <w:t xml:space="preserve">Sensitivity analysis alters the </w:t>
      </w:r>
      <w:r w:rsidR="00857C52" w:rsidRPr="00BB2A78">
        <w:rPr>
          <w:rFonts w:ascii="Times" w:hAnsi="Times" w:cs="Times"/>
          <w:sz w:val="22"/>
          <w:szCs w:val="22"/>
        </w:rPr>
        <w:t xml:space="preserve">weights of the aforementioned criterions in a following way; </w:t>
      </w:r>
    </w:p>
    <w:p w:rsidR="00857C52" w:rsidRPr="00BB2A78" w:rsidRDefault="00857C52" w:rsidP="004A4C47">
      <w:pPr>
        <w:pStyle w:val="ListParagraph"/>
        <w:numPr>
          <w:ilvl w:val="0"/>
          <w:numId w:val="31"/>
        </w:numPr>
        <w:spacing w:line="276" w:lineRule="auto"/>
        <w:jc w:val="both"/>
        <w:rPr>
          <w:rFonts w:ascii="Times" w:hAnsi="Times" w:cs="Times"/>
          <w:sz w:val="22"/>
          <w:szCs w:val="22"/>
        </w:rPr>
      </w:pPr>
      <w:r w:rsidRPr="00BB2A78">
        <w:rPr>
          <w:rFonts w:ascii="Times" w:hAnsi="Times" w:cs="Times"/>
          <w:sz w:val="22"/>
          <w:szCs w:val="22"/>
        </w:rPr>
        <w:t xml:space="preserve">Weight of the Safety is increased by multiplying the weight with a factor of </w:t>
      </w:r>
      <m:oMath>
        <m:rad>
          <m:radPr>
            <m:degHide m:val="on"/>
            <m:ctrlPr>
              <w:rPr>
                <w:rFonts w:ascii="Cambria Math" w:hAnsi="Times" w:cs="Times"/>
                <w:i/>
                <w:sz w:val="22"/>
                <w:szCs w:val="22"/>
                <w:lang w:eastAsia="en-GB"/>
              </w:rPr>
            </m:ctrlPr>
          </m:radPr>
          <m:deg/>
          <m:e>
            <m:r>
              <w:rPr>
                <w:rFonts w:ascii="Cambria Math" w:hAnsi="Times" w:cs="Times"/>
                <w:sz w:val="22"/>
                <w:szCs w:val="22"/>
              </w:rPr>
              <m:t>2</m:t>
            </m:r>
          </m:e>
        </m:rad>
      </m:oMath>
      <w:r w:rsidRPr="00BB2A78">
        <w:rPr>
          <w:rFonts w:ascii="Times" w:hAnsi="Times" w:cs="Times"/>
          <w:sz w:val="22"/>
          <w:szCs w:val="22"/>
        </w:rPr>
        <w:t xml:space="preserve"> </w:t>
      </w:r>
    </w:p>
    <w:p w:rsidR="00857C52" w:rsidRPr="00BB2A78" w:rsidRDefault="00857C52" w:rsidP="004A4C47">
      <w:pPr>
        <w:pStyle w:val="ListParagraph"/>
        <w:numPr>
          <w:ilvl w:val="1"/>
          <w:numId w:val="31"/>
        </w:numPr>
        <w:spacing w:line="276" w:lineRule="auto"/>
        <w:jc w:val="both"/>
        <w:rPr>
          <w:rFonts w:ascii="Times" w:hAnsi="Times" w:cs="Times"/>
          <w:sz w:val="22"/>
          <w:szCs w:val="22"/>
        </w:rPr>
      </w:pPr>
      <w:r w:rsidRPr="00BB2A78">
        <w:rPr>
          <w:rFonts w:ascii="Times" w:hAnsi="Times" w:cs="Times"/>
          <w:sz w:val="22"/>
          <w:szCs w:val="22"/>
        </w:rPr>
        <w:t>Safety = 0.2*</w:t>
      </w:r>
      <m:oMath>
        <m:rad>
          <m:radPr>
            <m:degHide m:val="on"/>
            <m:ctrlPr>
              <w:rPr>
                <w:rFonts w:ascii="Cambria Math" w:hAnsi="Times" w:cs="Times"/>
                <w:i/>
                <w:sz w:val="22"/>
                <w:szCs w:val="22"/>
                <w:lang w:eastAsia="en-GB"/>
              </w:rPr>
            </m:ctrlPr>
          </m:radPr>
          <m:deg/>
          <m:e>
            <m:r>
              <w:rPr>
                <w:rFonts w:ascii="Cambria Math" w:hAnsi="Times" w:cs="Times"/>
                <w:sz w:val="22"/>
                <w:szCs w:val="22"/>
              </w:rPr>
              <m:t>2</m:t>
            </m:r>
          </m:e>
        </m:rad>
      </m:oMath>
      <w:r w:rsidRPr="00BB2A78">
        <w:rPr>
          <w:rFonts w:ascii="Times" w:eastAsiaTheme="minorEastAsia" w:hAnsi="Times" w:cs="Times"/>
          <w:sz w:val="22"/>
          <w:szCs w:val="22"/>
        </w:rPr>
        <w:t xml:space="preserve"> = 0.2828</w:t>
      </w:r>
    </w:p>
    <w:p w:rsidR="00857C52" w:rsidRPr="00BB2A78" w:rsidRDefault="00857C52" w:rsidP="004A4C47">
      <w:pPr>
        <w:pStyle w:val="ListParagraph"/>
        <w:numPr>
          <w:ilvl w:val="0"/>
          <w:numId w:val="31"/>
        </w:numPr>
        <w:spacing w:line="276" w:lineRule="auto"/>
        <w:jc w:val="both"/>
        <w:rPr>
          <w:rFonts w:ascii="Times" w:hAnsi="Times" w:cs="Times"/>
          <w:sz w:val="22"/>
          <w:szCs w:val="22"/>
        </w:rPr>
      </w:pPr>
      <w:r w:rsidRPr="00BB2A78">
        <w:rPr>
          <w:rFonts w:ascii="Times" w:eastAsiaTheme="minorEastAsia" w:hAnsi="Times" w:cs="Times"/>
          <w:sz w:val="22"/>
          <w:szCs w:val="22"/>
        </w:rPr>
        <w:t xml:space="preserve">Weight of the Manufacturing is decreased by dividing the weight with a factor of </w:t>
      </w:r>
      <m:oMath>
        <m:rad>
          <m:radPr>
            <m:degHide m:val="on"/>
            <m:ctrlPr>
              <w:rPr>
                <w:rFonts w:ascii="Cambria Math" w:hAnsi="Times" w:cs="Times"/>
                <w:i/>
                <w:sz w:val="22"/>
                <w:szCs w:val="22"/>
                <w:lang w:eastAsia="en-GB"/>
              </w:rPr>
            </m:ctrlPr>
          </m:radPr>
          <m:deg/>
          <m:e>
            <m:r>
              <w:rPr>
                <w:rFonts w:ascii="Cambria Math" w:hAnsi="Times" w:cs="Times"/>
                <w:sz w:val="22"/>
                <w:szCs w:val="22"/>
              </w:rPr>
              <m:t>2</m:t>
            </m:r>
          </m:e>
        </m:rad>
      </m:oMath>
    </w:p>
    <w:p w:rsidR="00857C52" w:rsidRPr="00BB2A78" w:rsidRDefault="00857C52" w:rsidP="004A4C47">
      <w:pPr>
        <w:pStyle w:val="ListParagraph"/>
        <w:numPr>
          <w:ilvl w:val="1"/>
          <w:numId w:val="31"/>
        </w:numPr>
        <w:spacing w:line="276" w:lineRule="auto"/>
        <w:jc w:val="both"/>
        <w:rPr>
          <w:rFonts w:ascii="Times" w:hAnsi="Times" w:cs="Times"/>
          <w:sz w:val="22"/>
          <w:szCs w:val="22"/>
        </w:rPr>
      </w:pPr>
      <w:r w:rsidRPr="00BB2A78">
        <w:rPr>
          <w:rFonts w:ascii="Times" w:hAnsi="Times" w:cs="Times"/>
          <w:sz w:val="22"/>
          <w:szCs w:val="22"/>
        </w:rPr>
        <w:t>Manufacturing = 0.25</w:t>
      </w:r>
      <m:oMath>
        <m:r>
          <w:rPr>
            <w:rFonts w:ascii="Cambria Math" w:hAnsi="Times" w:cs="Times"/>
            <w:sz w:val="22"/>
            <w:szCs w:val="22"/>
          </w:rPr>
          <m:t>/</m:t>
        </m:r>
        <m:rad>
          <m:radPr>
            <m:degHide m:val="on"/>
            <m:ctrlPr>
              <w:rPr>
                <w:rFonts w:ascii="Cambria Math" w:hAnsi="Times" w:cs="Times"/>
                <w:i/>
                <w:sz w:val="22"/>
                <w:szCs w:val="22"/>
                <w:lang w:eastAsia="en-GB"/>
              </w:rPr>
            </m:ctrlPr>
          </m:radPr>
          <m:deg/>
          <m:e>
            <m:r>
              <w:rPr>
                <w:rFonts w:ascii="Cambria Math" w:hAnsi="Times" w:cs="Times"/>
                <w:sz w:val="22"/>
                <w:szCs w:val="22"/>
              </w:rPr>
              <m:t>2</m:t>
            </m:r>
          </m:e>
        </m:rad>
      </m:oMath>
      <w:r w:rsidRPr="00BB2A78">
        <w:rPr>
          <w:rFonts w:ascii="Times" w:eastAsiaTheme="minorEastAsia" w:hAnsi="Times" w:cs="Times"/>
          <w:sz w:val="22"/>
          <w:szCs w:val="22"/>
        </w:rPr>
        <w:t xml:space="preserve"> = 0.1767</w:t>
      </w:r>
    </w:p>
    <w:p w:rsidR="00857C52" w:rsidRPr="00BB2A78" w:rsidRDefault="00857C52" w:rsidP="004A4C47">
      <w:pPr>
        <w:pStyle w:val="ListParagraph"/>
        <w:numPr>
          <w:ilvl w:val="0"/>
          <w:numId w:val="31"/>
        </w:numPr>
        <w:spacing w:line="276" w:lineRule="auto"/>
        <w:jc w:val="both"/>
        <w:rPr>
          <w:rFonts w:ascii="Times" w:hAnsi="Times" w:cs="Times"/>
          <w:sz w:val="22"/>
          <w:szCs w:val="22"/>
        </w:rPr>
      </w:pPr>
      <w:r w:rsidRPr="00BB2A78">
        <w:rPr>
          <w:rFonts w:ascii="Times" w:eastAsiaTheme="minorEastAsia" w:hAnsi="Times" w:cs="Times"/>
          <w:sz w:val="22"/>
          <w:szCs w:val="22"/>
        </w:rPr>
        <w:t xml:space="preserve">Weight of the Maintenance is decreased by dividing the weight with a factor of </w:t>
      </w:r>
      <m:oMath>
        <m:rad>
          <m:radPr>
            <m:degHide m:val="on"/>
            <m:ctrlPr>
              <w:rPr>
                <w:rFonts w:ascii="Cambria Math" w:hAnsi="Times" w:cs="Times"/>
                <w:i/>
                <w:sz w:val="22"/>
                <w:szCs w:val="22"/>
                <w:lang w:eastAsia="en-GB"/>
              </w:rPr>
            </m:ctrlPr>
          </m:radPr>
          <m:deg/>
          <m:e>
            <m:r>
              <w:rPr>
                <w:rFonts w:ascii="Cambria Math" w:hAnsi="Times" w:cs="Times"/>
                <w:sz w:val="22"/>
                <w:szCs w:val="22"/>
              </w:rPr>
              <m:t>2</m:t>
            </m:r>
          </m:e>
        </m:rad>
      </m:oMath>
    </w:p>
    <w:p w:rsidR="00857C52" w:rsidRPr="00BB2A78" w:rsidRDefault="00857C52" w:rsidP="004A4C47">
      <w:pPr>
        <w:pStyle w:val="ListParagraph"/>
        <w:numPr>
          <w:ilvl w:val="1"/>
          <w:numId w:val="31"/>
        </w:numPr>
        <w:spacing w:line="276" w:lineRule="auto"/>
        <w:jc w:val="both"/>
        <w:rPr>
          <w:rFonts w:ascii="Times" w:hAnsi="Times" w:cs="Times"/>
          <w:sz w:val="22"/>
          <w:szCs w:val="22"/>
        </w:rPr>
      </w:pPr>
      <w:r w:rsidRPr="00BB2A78">
        <w:rPr>
          <w:rFonts w:ascii="Times" w:hAnsi="Times" w:cs="Times"/>
          <w:sz w:val="22"/>
          <w:szCs w:val="22"/>
        </w:rPr>
        <w:t>Maintenance = 0.2</w:t>
      </w:r>
      <m:oMath>
        <m:r>
          <w:rPr>
            <w:rFonts w:ascii="Cambria Math" w:hAnsi="Times" w:cs="Times"/>
            <w:sz w:val="22"/>
            <w:szCs w:val="22"/>
          </w:rPr>
          <m:t>/</m:t>
        </m:r>
        <m:rad>
          <m:radPr>
            <m:degHide m:val="on"/>
            <m:ctrlPr>
              <w:rPr>
                <w:rFonts w:ascii="Cambria Math" w:hAnsi="Times" w:cs="Times"/>
                <w:i/>
                <w:sz w:val="22"/>
                <w:szCs w:val="22"/>
                <w:lang w:eastAsia="en-GB"/>
              </w:rPr>
            </m:ctrlPr>
          </m:radPr>
          <m:deg/>
          <m:e>
            <m:r>
              <w:rPr>
                <w:rFonts w:ascii="Cambria Math" w:hAnsi="Times" w:cs="Times"/>
                <w:sz w:val="22"/>
                <w:szCs w:val="22"/>
              </w:rPr>
              <m:t>2</m:t>
            </m:r>
          </m:e>
        </m:rad>
      </m:oMath>
      <w:r w:rsidRPr="00BB2A78">
        <w:rPr>
          <w:rFonts w:ascii="Times" w:eastAsiaTheme="minorEastAsia" w:hAnsi="Times" w:cs="Times"/>
          <w:sz w:val="22"/>
          <w:szCs w:val="22"/>
        </w:rPr>
        <w:t xml:space="preserve"> = 0.1414</w:t>
      </w:r>
    </w:p>
    <w:p w:rsidR="00857C52" w:rsidRPr="00BB2A78" w:rsidRDefault="00857C52" w:rsidP="00BB2A78">
      <w:pPr>
        <w:pStyle w:val="ListParagraph"/>
        <w:spacing w:line="276" w:lineRule="auto"/>
        <w:ind w:left="1440"/>
        <w:jc w:val="both"/>
        <w:rPr>
          <w:rFonts w:ascii="Times" w:hAnsi="Times" w:cs="Times"/>
          <w:sz w:val="22"/>
          <w:szCs w:val="22"/>
        </w:rPr>
      </w:pPr>
    </w:p>
    <w:p w:rsidR="00857C52" w:rsidRPr="00BB2A78" w:rsidRDefault="00857C52" w:rsidP="00BB2A78">
      <w:pPr>
        <w:spacing w:line="276" w:lineRule="auto"/>
        <w:jc w:val="both"/>
        <w:rPr>
          <w:rFonts w:ascii="Times" w:hAnsi="Times" w:cs="Times"/>
          <w:sz w:val="22"/>
          <w:szCs w:val="22"/>
        </w:rPr>
      </w:pPr>
      <w:r w:rsidRPr="00BB2A78">
        <w:rPr>
          <w:rFonts w:ascii="Times" w:hAnsi="Times" w:cs="Times"/>
          <w:sz w:val="22"/>
          <w:szCs w:val="22"/>
        </w:rPr>
        <w:t xml:space="preserve">The weights of the Submergibility, Weight and Appearance criterions are not altered. As a result, each of the variants obtains a different final score that are shown in the </w:t>
      </w:r>
      <w:r w:rsidRPr="00A02C67">
        <w:rPr>
          <w:rFonts w:ascii="Times" w:hAnsi="Times" w:cs="Times"/>
          <w:sz w:val="22"/>
          <w:szCs w:val="22"/>
        </w:rPr>
        <w:t xml:space="preserve">figure </w:t>
      </w:r>
      <w:r w:rsidR="00A02C67" w:rsidRPr="00A02C67">
        <w:rPr>
          <w:rFonts w:ascii="Times" w:hAnsi="Times" w:cs="Times"/>
          <w:sz w:val="22"/>
          <w:szCs w:val="22"/>
        </w:rPr>
        <w:t>78</w:t>
      </w:r>
      <w:r w:rsidRPr="00BB2A78">
        <w:rPr>
          <w:rFonts w:ascii="Times" w:hAnsi="Times" w:cs="Times"/>
          <w:sz w:val="22"/>
          <w:szCs w:val="22"/>
        </w:rPr>
        <w:t xml:space="preserve"> below.</w:t>
      </w:r>
    </w:p>
    <w:p w:rsidR="00BB2A78" w:rsidRPr="00BB2A78" w:rsidRDefault="00BB2A78" w:rsidP="00857C52">
      <w:pPr>
        <w:spacing w:line="276" w:lineRule="auto"/>
        <w:jc w:val="both"/>
        <w:rPr>
          <w:rFonts w:ascii="Times" w:hAnsi="Times" w:cs="Times"/>
          <w:sz w:val="22"/>
          <w:szCs w:val="22"/>
        </w:rPr>
      </w:pPr>
    </w:p>
    <w:tbl>
      <w:tblPr>
        <w:tblStyle w:val="TableGrid"/>
        <w:tblW w:w="0" w:type="auto"/>
        <w:jc w:val="center"/>
        <w:tblLook w:val="04A0"/>
      </w:tblPr>
      <w:tblGrid>
        <w:gridCol w:w="883"/>
        <w:gridCol w:w="1236"/>
        <w:gridCol w:w="1236"/>
        <w:gridCol w:w="1236"/>
      </w:tblGrid>
      <w:tr w:rsidR="00857C52" w:rsidRPr="0082140B" w:rsidTr="00714979">
        <w:trPr>
          <w:jc w:val="center"/>
        </w:trPr>
        <w:tc>
          <w:tcPr>
            <w:tcW w:w="883" w:type="dxa"/>
          </w:tcPr>
          <w:p w:rsidR="00857C52" w:rsidRPr="008E5A49" w:rsidRDefault="00857C52" w:rsidP="00714979">
            <w:pPr>
              <w:spacing w:line="276" w:lineRule="auto"/>
              <w:jc w:val="both"/>
              <w:rPr>
                <w:rFonts w:ascii="Times" w:hAnsi="Times" w:cs="Times"/>
                <w:sz w:val="22"/>
              </w:rPr>
            </w:pPr>
          </w:p>
        </w:tc>
        <w:tc>
          <w:tcPr>
            <w:tcW w:w="1236" w:type="dxa"/>
          </w:tcPr>
          <w:p w:rsidR="00857C52" w:rsidRPr="008E5A49" w:rsidRDefault="00857C52" w:rsidP="00714979">
            <w:pPr>
              <w:spacing w:line="276" w:lineRule="auto"/>
              <w:jc w:val="both"/>
              <w:rPr>
                <w:rFonts w:ascii="Times" w:hAnsi="Times" w:cs="Times"/>
                <w:sz w:val="22"/>
              </w:rPr>
            </w:pPr>
            <w:r w:rsidRPr="008E5A49">
              <w:rPr>
                <w:rFonts w:ascii="Times" w:hAnsi="Times" w:cs="Times"/>
                <w:sz w:val="22"/>
              </w:rPr>
              <w:t>Variant 1</w:t>
            </w:r>
          </w:p>
        </w:tc>
        <w:tc>
          <w:tcPr>
            <w:tcW w:w="1236" w:type="dxa"/>
          </w:tcPr>
          <w:p w:rsidR="00857C52" w:rsidRPr="008E5A49" w:rsidRDefault="00857C52" w:rsidP="00714979">
            <w:pPr>
              <w:spacing w:line="276" w:lineRule="auto"/>
              <w:jc w:val="both"/>
              <w:rPr>
                <w:rFonts w:ascii="Times" w:hAnsi="Times" w:cs="Times"/>
                <w:sz w:val="22"/>
              </w:rPr>
            </w:pPr>
            <w:r w:rsidRPr="008E5A49">
              <w:rPr>
                <w:rFonts w:ascii="Times" w:hAnsi="Times" w:cs="Times"/>
                <w:sz w:val="22"/>
              </w:rPr>
              <w:t>Variant 2</w:t>
            </w:r>
          </w:p>
        </w:tc>
        <w:tc>
          <w:tcPr>
            <w:tcW w:w="1236" w:type="dxa"/>
          </w:tcPr>
          <w:p w:rsidR="00857C52" w:rsidRPr="008E5A49" w:rsidRDefault="00857C52" w:rsidP="00714979">
            <w:pPr>
              <w:spacing w:line="276" w:lineRule="auto"/>
              <w:jc w:val="both"/>
              <w:rPr>
                <w:rFonts w:ascii="Times" w:hAnsi="Times" w:cs="Times"/>
                <w:sz w:val="22"/>
              </w:rPr>
            </w:pPr>
            <w:r w:rsidRPr="008E5A49">
              <w:rPr>
                <w:rFonts w:ascii="Times" w:hAnsi="Times" w:cs="Times"/>
                <w:sz w:val="22"/>
              </w:rPr>
              <w:t>Variant 3</w:t>
            </w:r>
          </w:p>
        </w:tc>
      </w:tr>
      <w:tr w:rsidR="00857C52" w:rsidRPr="0082140B" w:rsidTr="00714979">
        <w:trPr>
          <w:jc w:val="center"/>
        </w:trPr>
        <w:tc>
          <w:tcPr>
            <w:tcW w:w="883" w:type="dxa"/>
          </w:tcPr>
          <w:p w:rsidR="00857C52" w:rsidRPr="008E5A49" w:rsidRDefault="00857C52" w:rsidP="00714979">
            <w:pPr>
              <w:spacing w:line="276" w:lineRule="auto"/>
              <w:jc w:val="both"/>
              <w:rPr>
                <w:rFonts w:ascii="Times" w:hAnsi="Times" w:cs="Times"/>
                <w:sz w:val="22"/>
              </w:rPr>
            </w:pPr>
            <w:r w:rsidRPr="008E5A49">
              <w:rPr>
                <w:rFonts w:ascii="Times" w:hAnsi="Times" w:cs="Times"/>
                <w:sz w:val="22"/>
              </w:rPr>
              <w:t>Score</w:t>
            </w:r>
          </w:p>
        </w:tc>
        <w:tc>
          <w:tcPr>
            <w:tcW w:w="1236" w:type="dxa"/>
          </w:tcPr>
          <w:p w:rsidR="00857C52" w:rsidRPr="008E5A49" w:rsidRDefault="00857C52" w:rsidP="00714979">
            <w:pPr>
              <w:spacing w:line="276" w:lineRule="auto"/>
              <w:jc w:val="both"/>
              <w:rPr>
                <w:rFonts w:ascii="Times" w:hAnsi="Times" w:cs="Times"/>
                <w:sz w:val="22"/>
              </w:rPr>
            </w:pPr>
            <w:r w:rsidRPr="008E5A49">
              <w:rPr>
                <w:rFonts w:ascii="Times" w:hAnsi="Times" w:cs="Times"/>
                <w:sz w:val="22"/>
              </w:rPr>
              <w:t>6.63</w:t>
            </w:r>
          </w:p>
        </w:tc>
        <w:tc>
          <w:tcPr>
            <w:tcW w:w="1236" w:type="dxa"/>
          </w:tcPr>
          <w:p w:rsidR="00857C52" w:rsidRPr="008E5A49" w:rsidRDefault="00857C52" w:rsidP="00714979">
            <w:pPr>
              <w:spacing w:line="276" w:lineRule="auto"/>
              <w:jc w:val="both"/>
              <w:rPr>
                <w:rFonts w:ascii="Times" w:hAnsi="Times" w:cs="Times"/>
                <w:sz w:val="22"/>
              </w:rPr>
            </w:pPr>
            <w:r w:rsidRPr="008E5A49">
              <w:rPr>
                <w:rFonts w:ascii="Times" w:hAnsi="Times" w:cs="Times"/>
                <w:sz w:val="22"/>
              </w:rPr>
              <w:t>6.26</w:t>
            </w:r>
          </w:p>
        </w:tc>
        <w:tc>
          <w:tcPr>
            <w:tcW w:w="1236" w:type="dxa"/>
          </w:tcPr>
          <w:p w:rsidR="00857C52" w:rsidRPr="008E5A49" w:rsidRDefault="00857C52" w:rsidP="00A02C67">
            <w:pPr>
              <w:keepNext/>
              <w:spacing w:line="276" w:lineRule="auto"/>
              <w:jc w:val="both"/>
              <w:rPr>
                <w:rFonts w:ascii="Times" w:hAnsi="Times" w:cs="Times"/>
                <w:sz w:val="22"/>
              </w:rPr>
            </w:pPr>
            <w:r w:rsidRPr="008E5A49">
              <w:rPr>
                <w:rFonts w:ascii="Times" w:hAnsi="Times" w:cs="Times"/>
                <w:sz w:val="22"/>
              </w:rPr>
              <w:t>6.53</w:t>
            </w:r>
          </w:p>
        </w:tc>
      </w:tr>
    </w:tbl>
    <w:p w:rsidR="00857C52" w:rsidRPr="0082140B" w:rsidRDefault="00A02C67" w:rsidP="00A02C67">
      <w:pPr>
        <w:pStyle w:val="Caption"/>
        <w:rPr>
          <w:rFonts w:ascii="Times" w:hAnsi="Times" w:cs="Times"/>
        </w:rPr>
      </w:pPr>
      <w:r>
        <w:t xml:space="preserve">                                                          </w:t>
      </w:r>
      <w:bookmarkStart w:id="158" w:name="_Toc15926338"/>
      <w:r>
        <w:t xml:space="preserve">Figure </w:t>
      </w:r>
      <w:fldSimple w:instr=" SEQ Figure \* ARABIC ">
        <w:r w:rsidR="00837868">
          <w:rPr>
            <w:noProof/>
          </w:rPr>
          <w:t>78</w:t>
        </w:r>
      </w:fldSimple>
      <w:r>
        <w:t xml:space="preserve"> – the resulting scores for each variant from the Sensitivity Analysis</w:t>
      </w:r>
      <w:bookmarkEnd w:id="158"/>
    </w:p>
    <w:p w:rsidR="00F9427F" w:rsidRPr="00BB2A78" w:rsidRDefault="00857C52" w:rsidP="00BB2A78">
      <w:pPr>
        <w:spacing w:line="276" w:lineRule="auto"/>
        <w:jc w:val="both"/>
        <w:rPr>
          <w:rFonts w:ascii="Times" w:hAnsi="Times" w:cs="Times"/>
          <w:sz w:val="22"/>
        </w:rPr>
      </w:pPr>
      <w:r w:rsidRPr="00BB2A78">
        <w:rPr>
          <w:rFonts w:ascii="Times" w:hAnsi="Times" w:cs="Times"/>
          <w:sz w:val="22"/>
        </w:rPr>
        <w:t xml:space="preserve">The results of the sensitivity analysis confirm that variants 1 and 3 now possess very </w:t>
      </w:r>
      <w:r w:rsidR="008066D2">
        <w:rPr>
          <w:rFonts w:ascii="Times" w:hAnsi="Times" w:cs="Times"/>
          <w:sz w:val="22"/>
        </w:rPr>
        <w:t>similar</w:t>
      </w:r>
      <w:r w:rsidRPr="00BB2A78">
        <w:rPr>
          <w:rFonts w:ascii="Times" w:hAnsi="Times" w:cs="Times"/>
          <w:sz w:val="22"/>
        </w:rPr>
        <w:t xml:space="preserve"> scores, but the value of the variant 1 is still higher. This result substantiates the hypothesis that although buoyancy tank of the variant 3 covers a smaller width on the gate leaf, thus being safer than the geometry of the variant 1, the tank is still not narrow enough to be favoured over the variant 1 considering its economic and aesthetic performance. This result confirms that the boundary conditions at Koopvaardersschutsluis significantly limit the possibilities of creating a highly safe buoyancy tank design that can be located sufficiently far from the middle of the gate leaf while simultaneously being financially feasible. </w:t>
      </w:r>
    </w:p>
    <w:p w:rsidR="00595604" w:rsidRPr="00BB2A78" w:rsidRDefault="00595604" w:rsidP="00BB2A78">
      <w:pPr>
        <w:spacing w:line="276" w:lineRule="auto"/>
        <w:jc w:val="both"/>
        <w:rPr>
          <w:rFonts w:ascii="Times" w:hAnsi="Times" w:cs="Times"/>
          <w:sz w:val="22"/>
        </w:rPr>
      </w:pPr>
    </w:p>
    <w:p w:rsidR="00595604" w:rsidRPr="00BB2A78" w:rsidRDefault="00595604" w:rsidP="00BB2A78">
      <w:pPr>
        <w:spacing w:line="276" w:lineRule="auto"/>
        <w:jc w:val="both"/>
        <w:rPr>
          <w:rFonts w:ascii="Times" w:hAnsi="Times" w:cs="Times"/>
          <w:sz w:val="22"/>
        </w:rPr>
      </w:pPr>
      <w:r w:rsidRPr="00BB2A78">
        <w:rPr>
          <w:rFonts w:ascii="Times" w:hAnsi="Times" w:cs="Times"/>
          <w:sz w:val="22"/>
        </w:rPr>
        <w:lastRenderedPageBreak/>
        <w:t xml:space="preserve">Ultimately, variant 1 is considered to be the optimal choice even after the sensitivity analysis. Yet is possesses a few imperfections which need to be addressed in order to achieve the aim of the structural design of the gate leaf. These adjustments are dealt with in the next section. </w:t>
      </w:r>
    </w:p>
    <w:p w:rsidR="00595604" w:rsidRPr="006F1D4A" w:rsidRDefault="00595604" w:rsidP="006F1D4A"/>
    <w:p w:rsidR="00595604" w:rsidRPr="00595604" w:rsidRDefault="007E2BCF" w:rsidP="00595604">
      <w:pPr>
        <w:pStyle w:val="Heading3"/>
        <w:rPr>
          <w:rFonts w:ascii="Times" w:hAnsi="Times" w:cs="Times"/>
        </w:rPr>
      </w:pPr>
      <w:bookmarkStart w:id="159" w:name="_Toc15926510"/>
      <w:r>
        <w:rPr>
          <w:rFonts w:ascii="Times" w:hAnsi="Times" w:cs="Times"/>
        </w:rPr>
        <w:t>4.1.3</w:t>
      </w:r>
      <w:r w:rsidR="000F209F" w:rsidRPr="001F1309">
        <w:rPr>
          <w:rFonts w:ascii="Times" w:hAnsi="Times" w:cs="Times"/>
        </w:rPr>
        <w:t xml:space="preserve">. </w:t>
      </w:r>
      <w:r w:rsidR="00112E98">
        <w:rPr>
          <w:rFonts w:ascii="Times" w:hAnsi="Times" w:cs="Times"/>
        </w:rPr>
        <w:t xml:space="preserve">Refinement of </w:t>
      </w:r>
      <w:r w:rsidR="00095603">
        <w:rPr>
          <w:rFonts w:ascii="Times" w:hAnsi="Times" w:cs="Times"/>
        </w:rPr>
        <w:t>Chosen Variant</w:t>
      </w:r>
      <w:bookmarkEnd w:id="159"/>
    </w:p>
    <w:p w:rsidR="00595604" w:rsidRDefault="00595604" w:rsidP="00ED7FC3">
      <w:pPr>
        <w:spacing w:line="276" w:lineRule="auto"/>
        <w:jc w:val="both"/>
      </w:pPr>
    </w:p>
    <w:p w:rsidR="000020A6" w:rsidRPr="00BB2A78" w:rsidRDefault="004F16A1" w:rsidP="00BB2A78">
      <w:pPr>
        <w:spacing w:line="276" w:lineRule="auto"/>
        <w:jc w:val="both"/>
        <w:rPr>
          <w:rFonts w:ascii="Times" w:hAnsi="Times" w:cs="Times"/>
          <w:sz w:val="22"/>
        </w:rPr>
      </w:pPr>
      <w:r w:rsidRPr="004F16A1">
        <w:rPr>
          <w:noProof/>
        </w:rPr>
        <w:pict>
          <v:shape id="_x0000_s1164" type="#_x0000_t202" style="position:absolute;left:0;text-align:left;margin-left:312.6pt;margin-top:87.7pt;width:156.25pt;height:.05pt;z-index:253307904" stroked="f">
            <v:textbox style="mso-next-textbox:#_x0000_s1164;mso-fit-shape-to-text:t" inset="0,0,0,0">
              <w:txbxContent>
                <w:p w:rsidR="008A585F" w:rsidRPr="00644E86" w:rsidRDefault="008A585F" w:rsidP="00A02C67">
                  <w:pPr>
                    <w:pStyle w:val="Caption"/>
                    <w:rPr>
                      <w:rFonts w:ascii="Times" w:hAnsi="Times" w:cs="Times"/>
                      <w:noProof/>
                      <w:szCs w:val="24"/>
                    </w:rPr>
                  </w:pPr>
                  <w:bookmarkStart w:id="160" w:name="_Toc15926339"/>
                  <w:r>
                    <w:t xml:space="preserve">Figure </w:t>
                  </w:r>
                  <w:fldSimple w:instr=" SEQ Figure \* ARABIC ">
                    <w:r>
                      <w:rPr>
                        <w:noProof/>
                      </w:rPr>
                      <w:t>79</w:t>
                    </w:r>
                  </w:fldSimple>
                  <w:r>
                    <w:t xml:space="preserve"> – currently the tank and each girder do not share the downstream plate which carries tension.</w:t>
                  </w:r>
                  <w:bookmarkEnd w:id="160"/>
                </w:p>
              </w:txbxContent>
            </v:textbox>
            <w10:wrap type="square"/>
          </v:shape>
        </w:pict>
      </w:r>
      <w:r w:rsidR="00A84773">
        <w:rPr>
          <w:rFonts w:ascii="Times" w:hAnsi="Times" w:cs="Times"/>
          <w:noProof/>
          <w:sz w:val="22"/>
          <w:lang w:val="en-US" w:eastAsia="en-US"/>
        </w:rPr>
        <w:drawing>
          <wp:anchor distT="0" distB="0" distL="114300" distR="114300" simplePos="0" relativeHeight="253176832" behindDoc="0" locked="0" layoutInCell="1" allowOverlap="1">
            <wp:simplePos x="0" y="0"/>
            <wp:positionH relativeFrom="column">
              <wp:posOffset>3970020</wp:posOffset>
            </wp:positionH>
            <wp:positionV relativeFrom="paragraph">
              <wp:posOffset>52070</wp:posOffset>
            </wp:positionV>
            <wp:extent cx="1984375" cy="1004570"/>
            <wp:effectExtent l="19050" t="19050" r="15875" b="24130"/>
            <wp:wrapSquare wrapText="bothSides"/>
            <wp:docPr id="148"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40" cstate="print"/>
                    <a:srcRect/>
                    <a:stretch>
                      <a:fillRect/>
                    </a:stretch>
                  </pic:blipFill>
                  <pic:spPr bwMode="auto">
                    <a:xfrm>
                      <a:off x="0" y="0"/>
                      <a:ext cx="1984375" cy="1004570"/>
                    </a:xfrm>
                    <a:prstGeom prst="rect">
                      <a:avLst/>
                    </a:prstGeom>
                    <a:noFill/>
                    <a:ln w="9525">
                      <a:solidFill>
                        <a:schemeClr val="tx1"/>
                      </a:solidFill>
                      <a:miter lim="800000"/>
                      <a:headEnd/>
                      <a:tailEnd/>
                    </a:ln>
                  </pic:spPr>
                </pic:pic>
              </a:graphicData>
            </a:graphic>
          </wp:anchor>
        </w:drawing>
      </w:r>
      <w:r w:rsidR="000020A6" w:rsidRPr="00BB2A78">
        <w:rPr>
          <w:rFonts w:ascii="Times" w:hAnsi="Times" w:cs="Times"/>
          <w:sz w:val="22"/>
        </w:rPr>
        <w:t>The main reason why the cross-section of the chosen variant needs to be refined concerns the bending of the gate leaf. Currentl</w:t>
      </w:r>
      <w:r w:rsidR="008B61F1" w:rsidRPr="00BB2A78">
        <w:rPr>
          <w:rFonts w:ascii="Times" w:hAnsi="Times" w:cs="Times"/>
          <w:sz w:val="22"/>
        </w:rPr>
        <w:t>y, the tank do</w:t>
      </w:r>
      <w:r w:rsidR="00CC10E3" w:rsidRPr="00BB2A78">
        <w:rPr>
          <w:rFonts w:ascii="Times" w:hAnsi="Times" w:cs="Times"/>
          <w:sz w:val="22"/>
        </w:rPr>
        <w:t>es</w:t>
      </w:r>
      <w:r w:rsidR="000020A6" w:rsidRPr="00BB2A78">
        <w:rPr>
          <w:rFonts w:ascii="Times" w:hAnsi="Times" w:cs="Times"/>
          <w:sz w:val="22"/>
        </w:rPr>
        <w:t xml:space="preserve"> not share the downstream plate with the girders</w:t>
      </w:r>
      <w:r w:rsidR="00A02C67">
        <w:rPr>
          <w:rFonts w:ascii="Times" w:hAnsi="Times" w:cs="Times"/>
          <w:sz w:val="22"/>
        </w:rPr>
        <w:t xml:space="preserve"> (figure 79)</w:t>
      </w:r>
      <w:r w:rsidR="00ED7FC3" w:rsidRPr="00BB2A78">
        <w:rPr>
          <w:rFonts w:ascii="Times" w:hAnsi="Times" w:cs="Times"/>
          <w:sz w:val="22"/>
        </w:rPr>
        <w:t>, but simultaneously, it is integrated with the skin plate as a composite element. As a result, when the skin plate will bend</w:t>
      </w:r>
      <w:r w:rsidR="0019330B" w:rsidRPr="00BB2A78">
        <w:rPr>
          <w:rFonts w:ascii="Times" w:hAnsi="Times" w:cs="Times"/>
          <w:sz w:val="22"/>
        </w:rPr>
        <w:t xml:space="preserve"> due to hydrostatic pressure from the outside</w:t>
      </w:r>
      <w:r w:rsidR="00ED7FC3" w:rsidRPr="00BB2A78">
        <w:rPr>
          <w:rFonts w:ascii="Times" w:hAnsi="Times" w:cs="Times"/>
          <w:sz w:val="22"/>
        </w:rPr>
        <w:t xml:space="preserve">, a tension will occur in the outer fibres of the buoyancy tank instead of the girder, and the tank will serve as the girder in itself. This is not the aim of the structural design in this study. </w:t>
      </w:r>
    </w:p>
    <w:p w:rsidR="00ED7FC3" w:rsidRPr="00BB2A78" w:rsidRDefault="00A84773" w:rsidP="00BB2A78">
      <w:pPr>
        <w:spacing w:line="276" w:lineRule="auto"/>
        <w:jc w:val="both"/>
        <w:rPr>
          <w:rFonts w:ascii="Times" w:hAnsi="Times" w:cs="Times"/>
          <w:sz w:val="22"/>
        </w:rPr>
      </w:pPr>
      <w:r>
        <w:rPr>
          <w:rFonts w:ascii="Times" w:hAnsi="Times" w:cs="Times"/>
          <w:noProof/>
          <w:sz w:val="22"/>
          <w:lang w:val="en-US" w:eastAsia="en-US"/>
        </w:rPr>
        <w:drawing>
          <wp:anchor distT="0" distB="0" distL="114300" distR="114300" simplePos="0" relativeHeight="253177856" behindDoc="0" locked="0" layoutInCell="1" allowOverlap="1">
            <wp:simplePos x="0" y="0"/>
            <wp:positionH relativeFrom="column">
              <wp:posOffset>3970020</wp:posOffset>
            </wp:positionH>
            <wp:positionV relativeFrom="paragraph">
              <wp:posOffset>10795</wp:posOffset>
            </wp:positionV>
            <wp:extent cx="1986280" cy="1003300"/>
            <wp:effectExtent l="19050" t="19050" r="13970" b="25400"/>
            <wp:wrapSquare wrapText="bothSides"/>
            <wp:docPr id="149"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41" cstate="print"/>
                    <a:srcRect/>
                    <a:stretch>
                      <a:fillRect/>
                    </a:stretch>
                  </pic:blipFill>
                  <pic:spPr bwMode="auto">
                    <a:xfrm>
                      <a:off x="0" y="0"/>
                      <a:ext cx="1986280" cy="1003300"/>
                    </a:xfrm>
                    <a:prstGeom prst="rect">
                      <a:avLst/>
                    </a:prstGeom>
                    <a:noFill/>
                    <a:ln w="9525">
                      <a:solidFill>
                        <a:schemeClr val="tx1"/>
                      </a:solidFill>
                      <a:miter lim="800000"/>
                      <a:headEnd/>
                      <a:tailEnd/>
                    </a:ln>
                  </pic:spPr>
                </pic:pic>
              </a:graphicData>
            </a:graphic>
          </wp:anchor>
        </w:drawing>
      </w:r>
    </w:p>
    <w:p w:rsidR="00ED7FC3" w:rsidRDefault="00ED7FC3" w:rsidP="00BB2A78">
      <w:pPr>
        <w:spacing w:line="276" w:lineRule="auto"/>
        <w:jc w:val="both"/>
        <w:rPr>
          <w:rFonts w:ascii="Times" w:hAnsi="Times" w:cs="Times"/>
          <w:sz w:val="22"/>
        </w:rPr>
      </w:pPr>
      <w:r w:rsidRPr="00BB2A78">
        <w:rPr>
          <w:rFonts w:ascii="Times" w:hAnsi="Times" w:cs="Times"/>
          <w:sz w:val="22"/>
        </w:rPr>
        <w:t>In order to prevent that, the height of each girder has to be increased to share the downstream plate with the tank</w:t>
      </w:r>
      <w:r w:rsidR="00BF505A">
        <w:rPr>
          <w:rFonts w:ascii="Times" w:hAnsi="Times" w:cs="Times"/>
          <w:sz w:val="22"/>
        </w:rPr>
        <w:t xml:space="preserve"> (figure 80)</w:t>
      </w:r>
      <w:r w:rsidRPr="00BB2A78">
        <w:rPr>
          <w:rFonts w:ascii="Times" w:hAnsi="Times" w:cs="Times"/>
          <w:sz w:val="22"/>
        </w:rPr>
        <w:t xml:space="preserve">. This way, the tension will occur only in the downstream plates of the girders, and the girder side plates will function as the web. </w:t>
      </w:r>
    </w:p>
    <w:p w:rsidR="000020A6" w:rsidRPr="00BB2A78" w:rsidRDefault="004F16A1" w:rsidP="00A63737">
      <w:pPr>
        <w:spacing w:line="276" w:lineRule="auto"/>
        <w:jc w:val="both"/>
        <w:rPr>
          <w:rFonts w:ascii="Times" w:hAnsi="Times" w:cs="Times"/>
          <w:sz w:val="22"/>
        </w:rPr>
      </w:pPr>
      <w:r w:rsidRPr="004F16A1">
        <w:rPr>
          <w:noProof/>
        </w:rPr>
        <w:pict>
          <v:shape id="_x0000_s1165" type="#_x0000_t202" style="position:absolute;left:0;text-align:left;margin-left:312.6pt;margin-top:11.6pt;width:156.4pt;height:35.85pt;z-index:253309952" stroked="f">
            <v:textbox style="mso-next-textbox:#_x0000_s1165" inset="0,0,0,0">
              <w:txbxContent>
                <w:p w:rsidR="008A585F" w:rsidRPr="0090628F" w:rsidRDefault="008A585F" w:rsidP="00BF505A">
                  <w:pPr>
                    <w:pStyle w:val="Caption"/>
                    <w:rPr>
                      <w:rFonts w:ascii="Times" w:hAnsi="Times" w:cs="Times"/>
                      <w:noProof/>
                      <w:szCs w:val="24"/>
                    </w:rPr>
                  </w:pPr>
                  <w:bookmarkStart w:id="161" w:name="_Toc15926340"/>
                  <w:r>
                    <w:t xml:space="preserve">Figure </w:t>
                  </w:r>
                  <w:fldSimple w:instr=" SEQ Figure \* ARABIC ">
                    <w:r>
                      <w:rPr>
                        <w:noProof/>
                      </w:rPr>
                      <w:t>80</w:t>
                    </w:r>
                  </w:fldSimple>
                  <w:r>
                    <w:t xml:space="preserve"> – the aim of structural design in which the tank shares the downstream plate with the girders.</w:t>
                  </w:r>
                  <w:bookmarkEnd w:id="161"/>
                  <w:r>
                    <w:t xml:space="preserve"> </w:t>
                  </w:r>
                </w:p>
              </w:txbxContent>
            </v:textbox>
            <w10:wrap type="square"/>
          </v:shape>
        </w:pict>
      </w:r>
    </w:p>
    <w:p w:rsidR="003E7B9B" w:rsidRPr="00BB2A78" w:rsidRDefault="00BF505A" w:rsidP="00BB2A78">
      <w:pPr>
        <w:spacing w:line="276" w:lineRule="auto"/>
        <w:jc w:val="both"/>
        <w:rPr>
          <w:rFonts w:ascii="Times" w:hAnsi="Times" w:cs="Times"/>
          <w:sz w:val="22"/>
        </w:rPr>
      </w:pPr>
      <w:r>
        <w:rPr>
          <w:noProof/>
          <w:lang w:val="en-US" w:eastAsia="en-US"/>
        </w:rPr>
        <w:drawing>
          <wp:anchor distT="0" distB="0" distL="114300" distR="114300" simplePos="0" relativeHeight="253179904" behindDoc="0" locked="0" layoutInCell="1" allowOverlap="1">
            <wp:simplePos x="0" y="0"/>
            <wp:positionH relativeFrom="column">
              <wp:posOffset>3973830</wp:posOffset>
            </wp:positionH>
            <wp:positionV relativeFrom="paragraph">
              <wp:posOffset>520700</wp:posOffset>
            </wp:positionV>
            <wp:extent cx="1983105" cy="1151890"/>
            <wp:effectExtent l="19050" t="19050" r="17145" b="10160"/>
            <wp:wrapSquare wrapText="bothSides"/>
            <wp:docPr id="153"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42" cstate="print"/>
                    <a:srcRect/>
                    <a:stretch>
                      <a:fillRect/>
                    </a:stretch>
                  </pic:blipFill>
                  <pic:spPr bwMode="auto">
                    <a:xfrm>
                      <a:off x="0" y="0"/>
                      <a:ext cx="1983105" cy="1151890"/>
                    </a:xfrm>
                    <a:prstGeom prst="rect">
                      <a:avLst/>
                    </a:prstGeom>
                    <a:noFill/>
                    <a:ln w="9525">
                      <a:solidFill>
                        <a:schemeClr val="tx1"/>
                      </a:solidFill>
                      <a:miter lim="800000"/>
                      <a:headEnd/>
                      <a:tailEnd/>
                    </a:ln>
                  </pic:spPr>
                </pic:pic>
              </a:graphicData>
            </a:graphic>
          </wp:anchor>
        </w:drawing>
      </w:r>
      <w:r w:rsidR="00A63737" w:rsidRPr="00BB2A78">
        <w:rPr>
          <w:rFonts w:ascii="Times" w:hAnsi="Times" w:cs="Times"/>
          <w:sz w:val="22"/>
        </w:rPr>
        <w:t>This adjustment increases the bending resistance of the girders</w:t>
      </w:r>
      <w:r w:rsidR="003E7B9B" w:rsidRPr="00BB2A78">
        <w:rPr>
          <w:rFonts w:ascii="Times" w:hAnsi="Times" w:cs="Times"/>
          <w:sz w:val="22"/>
        </w:rPr>
        <w:t xml:space="preserve">, thus the stresses in girders will be satisfactory. Adjustments also slightly increases their weight, but simultaneously also provides an opportunity to minimise the plate thickness. Hence, the girder weights are assumed not to change.  </w:t>
      </w:r>
    </w:p>
    <w:p w:rsidR="007D4DD3" w:rsidRPr="00BB2A78" w:rsidRDefault="007D4DD3" w:rsidP="00BB2A78">
      <w:pPr>
        <w:spacing w:line="276" w:lineRule="auto"/>
        <w:jc w:val="both"/>
        <w:rPr>
          <w:rFonts w:ascii="Times" w:hAnsi="Times" w:cs="Times"/>
          <w:sz w:val="22"/>
        </w:rPr>
      </w:pPr>
    </w:p>
    <w:p w:rsidR="00095603" w:rsidRPr="00BB2A78" w:rsidRDefault="004F16A1" w:rsidP="00BB2A78">
      <w:pPr>
        <w:spacing w:line="276" w:lineRule="auto"/>
        <w:jc w:val="both"/>
        <w:rPr>
          <w:rFonts w:ascii="Times" w:hAnsi="Times" w:cs="Times"/>
          <w:sz w:val="22"/>
        </w:rPr>
      </w:pPr>
      <w:r w:rsidRPr="004F16A1">
        <w:rPr>
          <w:noProof/>
        </w:rPr>
        <w:pict>
          <v:shape id="_x0000_s1166" type="#_x0000_t202" style="position:absolute;left:0;text-align:left;margin-left:312.6pt;margin-top:44.05pt;width:156.15pt;height:32.15pt;z-index:253312000" stroked="f">
            <v:textbox style="mso-next-textbox:#_x0000_s1166" inset="0,0,0,0">
              <w:txbxContent>
                <w:p w:rsidR="008A585F" w:rsidRPr="00920D86" w:rsidRDefault="008A585F" w:rsidP="00BF505A">
                  <w:pPr>
                    <w:pStyle w:val="Caption"/>
                    <w:rPr>
                      <w:rFonts w:ascii="Times" w:hAnsi="Times" w:cs="Times"/>
                      <w:noProof/>
                      <w:szCs w:val="24"/>
                    </w:rPr>
                  </w:pPr>
                  <w:bookmarkStart w:id="162" w:name="_Toc15926341"/>
                  <w:r>
                    <w:t xml:space="preserve">Figure </w:t>
                  </w:r>
                  <w:fldSimple w:instr=" SEQ Figure \* ARABIC ">
                    <w:r>
                      <w:rPr>
                        <w:noProof/>
                      </w:rPr>
                      <w:t>81</w:t>
                    </w:r>
                  </w:fldSimple>
                  <w:r>
                    <w:t xml:space="preserve"> – trapped water at a closed position due to insufficient inclination of the top side plate.</w:t>
                  </w:r>
                  <w:bookmarkEnd w:id="162"/>
                </w:p>
              </w:txbxContent>
            </v:textbox>
            <w10:wrap type="square"/>
          </v:shape>
        </w:pict>
      </w:r>
      <w:r w:rsidR="00B35BDA" w:rsidRPr="00BB2A78">
        <w:rPr>
          <w:rFonts w:ascii="Times" w:hAnsi="Times" w:cs="Times"/>
          <w:sz w:val="22"/>
        </w:rPr>
        <w:t>The second adjustment regards</w:t>
      </w:r>
      <w:r w:rsidR="009773BB" w:rsidRPr="00BB2A78">
        <w:rPr>
          <w:rFonts w:ascii="Times" w:hAnsi="Times" w:cs="Times"/>
          <w:sz w:val="22"/>
        </w:rPr>
        <w:t xml:space="preserve"> the inclination of the </w:t>
      </w:r>
      <w:r w:rsidR="00095603" w:rsidRPr="00BB2A78">
        <w:rPr>
          <w:rFonts w:ascii="Times" w:hAnsi="Times" w:cs="Times"/>
          <w:sz w:val="22"/>
        </w:rPr>
        <w:t>girder side plates</w:t>
      </w:r>
      <w:r w:rsidR="009773BB" w:rsidRPr="00BB2A78">
        <w:rPr>
          <w:rFonts w:ascii="Times" w:hAnsi="Times" w:cs="Times"/>
          <w:sz w:val="22"/>
        </w:rPr>
        <w:t xml:space="preserve">. </w:t>
      </w:r>
      <w:r w:rsidR="00095603" w:rsidRPr="00BB2A78">
        <w:rPr>
          <w:rFonts w:ascii="Times" w:hAnsi="Times" w:cs="Times"/>
          <w:sz w:val="22"/>
        </w:rPr>
        <w:t>T</w:t>
      </w:r>
      <w:r w:rsidR="008B61F1" w:rsidRPr="00BB2A78">
        <w:rPr>
          <w:rFonts w:ascii="Times" w:hAnsi="Times" w:cs="Times"/>
          <w:sz w:val="22"/>
        </w:rPr>
        <w:t xml:space="preserve">he side plates of the girders </w:t>
      </w:r>
      <w:r w:rsidR="00BF505A">
        <w:rPr>
          <w:rFonts w:ascii="Times" w:hAnsi="Times" w:cs="Times"/>
          <w:sz w:val="22"/>
        </w:rPr>
        <w:t>currently</w:t>
      </w:r>
      <w:r w:rsidR="00095603" w:rsidRPr="00BB2A78">
        <w:rPr>
          <w:rFonts w:ascii="Times" w:hAnsi="Times" w:cs="Times"/>
          <w:sz w:val="22"/>
        </w:rPr>
        <w:t xml:space="preserve"> </w:t>
      </w:r>
      <w:r w:rsidR="008B61F1" w:rsidRPr="00BB2A78">
        <w:rPr>
          <w:rFonts w:ascii="Times" w:hAnsi="Times" w:cs="Times"/>
          <w:sz w:val="22"/>
        </w:rPr>
        <w:t>do not permit effective</w:t>
      </w:r>
      <w:r w:rsidR="009B5CE8" w:rsidRPr="00BB2A78">
        <w:rPr>
          <w:rFonts w:ascii="Times" w:hAnsi="Times" w:cs="Times"/>
          <w:sz w:val="22"/>
        </w:rPr>
        <w:t xml:space="preserve"> water drainage which is </w:t>
      </w:r>
      <w:r w:rsidR="00BF505A">
        <w:rPr>
          <w:rFonts w:ascii="Times" w:hAnsi="Times" w:cs="Times"/>
          <w:sz w:val="22"/>
        </w:rPr>
        <w:t xml:space="preserve">represented in figures 81 and 82. </w:t>
      </w:r>
      <w:r w:rsidR="009B5CE8" w:rsidRPr="00BB2A78">
        <w:rPr>
          <w:rFonts w:ascii="Times" w:hAnsi="Times" w:cs="Times"/>
          <w:sz w:val="22"/>
        </w:rPr>
        <w:t xml:space="preserve">Hence, the inclination of the side plates has to be adjusted. </w:t>
      </w:r>
    </w:p>
    <w:p w:rsidR="00BB2A78" w:rsidRDefault="00BB2A78" w:rsidP="00BB2A78"/>
    <w:p w:rsidR="009B5CE8" w:rsidRPr="00BB2A78" w:rsidRDefault="00BF505A" w:rsidP="009B5CE8">
      <w:pPr>
        <w:pStyle w:val="Heading3"/>
        <w:rPr>
          <w:rFonts w:ascii="Times" w:hAnsi="Times" w:cs="Times"/>
          <w:color w:val="2F5496" w:themeColor="accent1" w:themeShade="BF"/>
        </w:rPr>
      </w:pPr>
      <w:r>
        <w:rPr>
          <w:noProof/>
          <w:lang w:val="en-US" w:eastAsia="en-US"/>
        </w:rPr>
        <w:drawing>
          <wp:anchor distT="0" distB="0" distL="114300" distR="114300" simplePos="0" relativeHeight="253178880" behindDoc="0" locked="0" layoutInCell="1" allowOverlap="1">
            <wp:simplePos x="0" y="0"/>
            <wp:positionH relativeFrom="column">
              <wp:posOffset>3981450</wp:posOffset>
            </wp:positionH>
            <wp:positionV relativeFrom="paragraph">
              <wp:posOffset>141605</wp:posOffset>
            </wp:positionV>
            <wp:extent cx="1983105" cy="1304290"/>
            <wp:effectExtent l="19050" t="19050" r="17145" b="10160"/>
            <wp:wrapSquare wrapText="bothSides"/>
            <wp:docPr id="152"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43" cstate="print"/>
                    <a:srcRect/>
                    <a:stretch>
                      <a:fillRect/>
                    </a:stretch>
                  </pic:blipFill>
                  <pic:spPr bwMode="auto">
                    <a:xfrm>
                      <a:off x="0" y="0"/>
                      <a:ext cx="1983105" cy="1304290"/>
                    </a:xfrm>
                    <a:prstGeom prst="rect">
                      <a:avLst/>
                    </a:prstGeom>
                    <a:noFill/>
                    <a:ln w="9525">
                      <a:solidFill>
                        <a:schemeClr val="tx1"/>
                      </a:solidFill>
                      <a:miter lim="800000"/>
                      <a:headEnd/>
                      <a:tailEnd/>
                    </a:ln>
                  </pic:spPr>
                </pic:pic>
              </a:graphicData>
            </a:graphic>
          </wp:anchor>
        </w:drawing>
      </w:r>
      <w:bookmarkStart w:id="163" w:name="_Toc15926511"/>
      <w:r w:rsidR="007E2BCF">
        <w:rPr>
          <w:rFonts w:ascii="Times" w:hAnsi="Times" w:cs="Times"/>
          <w:color w:val="2F5496" w:themeColor="accent1" w:themeShade="BF"/>
        </w:rPr>
        <w:t>4.1.4</w:t>
      </w:r>
      <w:r w:rsidR="009B5CE8" w:rsidRPr="00BB2A78">
        <w:rPr>
          <w:rFonts w:ascii="Times" w:hAnsi="Times" w:cs="Times"/>
          <w:color w:val="2F5496" w:themeColor="accent1" w:themeShade="BF"/>
        </w:rPr>
        <w:t>. Optimal Tank Geometry</w:t>
      </w:r>
      <w:bookmarkEnd w:id="163"/>
    </w:p>
    <w:p w:rsidR="009B5CE8" w:rsidRDefault="009B5CE8" w:rsidP="009B5CE8">
      <w:pPr>
        <w:spacing w:line="276" w:lineRule="auto"/>
        <w:jc w:val="both"/>
      </w:pPr>
    </w:p>
    <w:p w:rsidR="00095603" w:rsidRPr="00332D27" w:rsidRDefault="004F16A1" w:rsidP="00FA4BDC">
      <w:pPr>
        <w:spacing w:line="276" w:lineRule="auto"/>
        <w:jc w:val="both"/>
        <w:rPr>
          <w:rFonts w:ascii="Times" w:hAnsi="Times" w:cs="Times"/>
          <w:sz w:val="22"/>
        </w:rPr>
      </w:pPr>
      <w:r w:rsidRPr="004F16A1">
        <w:rPr>
          <w:noProof/>
        </w:rPr>
        <w:pict>
          <v:shape id="_x0000_s1167" type="#_x0000_t202" style="position:absolute;left:0;text-align:left;margin-left:313.5pt;margin-top:80.65pt;width:156.15pt;height:35.75pt;z-index:253314048" stroked="f">
            <v:textbox style="mso-next-textbox:#_x0000_s1167" inset="0,0,0,0">
              <w:txbxContent>
                <w:p w:rsidR="008A585F" w:rsidRPr="001617B3" w:rsidRDefault="008A585F" w:rsidP="00BF505A">
                  <w:pPr>
                    <w:pStyle w:val="Caption"/>
                    <w:rPr>
                      <w:rFonts w:ascii="Times" w:hAnsi="Times" w:cs="Times"/>
                      <w:noProof/>
                      <w:color w:val="2F5496" w:themeColor="accent1" w:themeShade="BF"/>
                      <w:sz w:val="24"/>
                      <w:szCs w:val="24"/>
                    </w:rPr>
                  </w:pPr>
                  <w:bookmarkStart w:id="164" w:name="_Toc15926342"/>
                  <w:r>
                    <w:t xml:space="preserve">Figure </w:t>
                  </w:r>
                  <w:fldSimple w:instr=" SEQ Figure \* ARABIC ">
                    <w:r>
                      <w:rPr>
                        <w:noProof/>
                      </w:rPr>
                      <w:t>82</w:t>
                    </w:r>
                  </w:fldSimple>
                  <w:r>
                    <w:t xml:space="preserve"> – trapped water at maintenance position due to insufficient inclination of the bottom side plate.</w:t>
                  </w:r>
                  <w:bookmarkEnd w:id="164"/>
                  <w:r>
                    <w:t xml:space="preserve"> </w:t>
                  </w:r>
                </w:p>
              </w:txbxContent>
            </v:textbox>
            <w10:wrap type="square"/>
          </v:shape>
        </w:pict>
      </w:r>
      <w:r w:rsidR="009B5CE8" w:rsidRPr="00332D27">
        <w:rPr>
          <w:rFonts w:ascii="Times" w:hAnsi="Times" w:cs="Times"/>
          <w:sz w:val="22"/>
        </w:rPr>
        <w:t xml:space="preserve">The adjustments reduce the submerged tank volume and consequently increase the tank width by 1.1 [m] which now covers </w:t>
      </w:r>
      <w:r w:rsidR="007B76AD">
        <w:rPr>
          <w:rFonts w:ascii="Times" w:hAnsi="Times" w:cs="Times"/>
          <w:sz w:val="22"/>
        </w:rPr>
        <w:t>14.4</w:t>
      </w:r>
      <w:r w:rsidR="007B76AD" w:rsidRPr="00332D27">
        <w:rPr>
          <w:rFonts w:ascii="Times" w:hAnsi="Times" w:cs="Times"/>
          <w:sz w:val="22"/>
        </w:rPr>
        <w:t xml:space="preserve"> meters</w:t>
      </w:r>
      <w:r w:rsidR="007B76AD">
        <w:rPr>
          <w:rFonts w:ascii="Times" w:hAnsi="Times" w:cs="Times"/>
          <w:sz w:val="22"/>
        </w:rPr>
        <w:t xml:space="preserve"> which is almost </w:t>
      </w:r>
      <w:r w:rsidR="009B5CE8" w:rsidRPr="00332D27">
        <w:rPr>
          <w:rFonts w:ascii="Times" w:hAnsi="Times" w:cs="Times"/>
          <w:sz w:val="22"/>
        </w:rPr>
        <w:t>the entir</w:t>
      </w:r>
      <w:r w:rsidR="007B76AD">
        <w:rPr>
          <w:rFonts w:ascii="Times" w:hAnsi="Times" w:cs="Times"/>
          <w:sz w:val="22"/>
        </w:rPr>
        <w:t>e width of the gate leaf</w:t>
      </w:r>
      <w:r w:rsidR="009B5CE8" w:rsidRPr="00332D27">
        <w:rPr>
          <w:rFonts w:ascii="Times" w:hAnsi="Times" w:cs="Times"/>
          <w:sz w:val="22"/>
        </w:rPr>
        <w:t>.</w:t>
      </w:r>
      <w:r w:rsidR="007B76AD">
        <w:rPr>
          <w:rFonts w:ascii="Times" w:hAnsi="Times" w:cs="Times"/>
          <w:sz w:val="22"/>
        </w:rPr>
        <w:t xml:space="preserve"> H</w:t>
      </w:r>
      <w:r w:rsidR="009B5CE8" w:rsidRPr="00332D27">
        <w:rPr>
          <w:rFonts w:ascii="Times" w:hAnsi="Times" w:cs="Times"/>
          <w:sz w:val="22"/>
        </w:rPr>
        <w:t xml:space="preserve">overer, </w:t>
      </w:r>
      <w:r w:rsidR="007B76AD">
        <w:rPr>
          <w:rFonts w:ascii="Times" w:hAnsi="Times" w:cs="Times"/>
          <w:sz w:val="22"/>
        </w:rPr>
        <w:t xml:space="preserve">that </w:t>
      </w:r>
      <w:r w:rsidR="009B5CE8" w:rsidRPr="00332D27">
        <w:rPr>
          <w:rFonts w:ascii="Times" w:hAnsi="Times" w:cs="Times"/>
          <w:sz w:val="22"/>
        </w:rPr>
        <w:t xml:space="preserve">does not change the score of the profile under </w:t>
      </w:r>
      <w:r w:rsidR="00AF4D0E" w:rsidRPr="00332D27">
        <w:rPr>
          <w:rFonts w:ascii="Times" w:hAnsi="Times" w:cs="Times"/>
          <w:sz w:val="22"/>
        </w:rPr>
        <w:t xml:space="preserve">the </w:t>
      </w:r>
      <w:r w:rsidR="009B5CE8" w:rsidRPr="00332D27">
        <w:rPr>
          <w:rFonts w:ascii="Times" w:hAnsi="Times" w:cs="Times"/>
          <w:sz w:val="22"/>
        </w:rPr>
        <w:t xml:space="preserve">Safety criterion. </w:t>
      </w:r>
      <w:r w:rsidR="00AF4D0E" w:rsidRPr="00332D27">
        <w:rPr>
          <w:rFonts w:ascii="Times" w:hAnsi="Times" w:cs="Times"/>
          <w:sz w:val="22"/>
        </w:rPr>
        <w:t>An extra chamber</w:t>
      </w:r>
      <w:r w:rsidR="00955E21">
        <w:rPr>
          <w:rFonts w:ascii="Times" w:hAnsi="Times" w:cs="Times"/>
          <w:sz w:val="22"/>
        </w:rPr>
        <w:t xml:space="preserve"> that is formed above the top girder</w:t>
      </w:r>
      <w:r w:rsidR="00FA4BDC" w:rsidRPr="00332D27">
        <w:rPr>
          <w:rFonts w:ascii="Times" w:hAnsi="Times" w:cs="Times"/>
          <w:sz w:val="22"/>
        </w:rPr>
        <w:t xml:space="preserve"> </w:t>
      </w:r>
      <w:r w:rsidR="00AF4D0E" w:rsidRPr="00332D27">
        <w:rPr>
          <w:rFonts w:ascii="Times" w:hAnsi="Times" w:cs="Times"/>
          <w:sz w:val="22"/>
        </w:rPr>
        <w:t xml:space="preserve">will </w:t>
      </w:r>
      <w:r w:rsidR="00BF505A">
        <w:rPr>
          <w:rFonts w:ascii="Times" w:hAnsi="Times" w:cs="Times"/>
          <w:sz w:val="22"/>
        </w:rPr>
        <w:t xml:space="preserve">only contain </w:t>
      </w:r>
      <w:r w:rsidR="00AF4D0E" w:rsidRPr="00332D27">
        <w:rPr>
          <w:rFonts w:ascii="Times" w:hAnsi="Times" w:cs="Times"/>
          <w:sz w:val="22"/>
        </w:rPr>
        <w:t>small internal stiffeners</w:t>
      </w:r>
      <w:r w:rsidR="00BF505A">
        <w:rPr>
          <w:rFonts w:ascii="Times" w:hAnsi="Times" w:cs="Times"/>
          <w:sz w:val="22"/>
        </w:rPr>
        <w:t xml:space="preserve"> </w:t>
      </w:r>
      <w:r w:rsidR="00955E21">
        <w:rPr>
          <w:rFonts w:ascii="Times" w:hAnsi="Times" w:cs="Times"/>
          <w:sz w:val="22"/>
        </w:rPr>
        <w:t xml:space="preserve">and </w:t>
      </w:r>
      <w:r w:rsidR="00FA4BDC" w:rsidRPr="00332D27">
        <w:rPr>
          <w:rFonts w:ascii="Times" w:hAnsi="Times" w:cs="Times"/>
          <w:sz w:val="22"/>
        </w:rPr>
        <w:t xml:space="preserve">will not increase the manufacturing time </w:t>
      </w:r>
      <w:r w:rsidR="00FA4BDC" w:rsidRPr="00955E21">
        <w:rPr>
          <w:rFonts w:ascii="Times" w:hAnsi="Times" w:cs="Times"/>
          <w:sz w:val="22"/>
        </w:rPr>
        <w:t>significantly</w:t>
      </w:r>
      <w:r w:rsidR="00955E21" w:rsidRPr="00955E21">
        <w:rPr>
          <w:rFonts w:ascii="Times" w:hAnsi="Times" w:cs="Times"/>
          <w:sz w:val="22"/>
        </w:rPr>
        <w:t xml:space="preserve">. </w:t>
      </w:r>
      <w:r w:rsidR="00AF4D0E" w:rsidRPr="00955E21">
        <w:rPr>
          <w:rFonts w:ascii="Times" w:hAnsi="Times" w:cs="Times"/>
          <w:sz w:val="22"/>
        </w:rPr>
        <w:t xml:space="preserve">The optimal tank </w:t>
      </w:r>
      <w:r w:rsidR="00CC53EA" w:rsidRPr="00955E21">
        <w:rPr>
          <w:rFonts w:ascii="Times" w:hAnsi="Times" w:cs="Times"/>
          <w:sz w:val="22"/>
        </w:rPr>
        <w:t xml:space="preserve">geometry is presented in </w:t>
      </w:r>
      <w:r w:rsidR="00955E21" w:rsidRPr="00955E21">
        <w:rPr>
          <w:rFonts w:ascii="Times" w:hAnsi="Times" w:cs="Times"/>
          <w:sz w:val="22"/>
        </w:rPr>
        <w:t>figures 83 to</w:t>
      </w:r>
      <w:r w:rsidR="00CC53EA" w:rsidRPr="00955E21">
        <w:rPr>
          <w:rFonts w:ascii="Times" w:hAnsi="Times" w:cs="Times"/>
          <w:sz w:val="22"/>
        </w:rPr>
        <w:t xml:space="preserve"> </w:t>
      </w:r>
      <w:r w:rsidR="00955E21" w:rsidRPr="00955E21">
        <w:rPr>
          <w:rFonts w:ascii="Times" w:hAnsi="Times" w:cs="Times"/>
          <w:sz w:val="22"/>
        </w:rPr>
        <w:t>85</w:t>
      </w:r>
      <w:r w:rsidR="007C3CD3">
        <w:rPr>
          <w:rFonts w:ascii="Times" w:hAnsi="Times" w:cs="Times"/>
          <w:sz w:val="22"/>
        </w:rPr>
        <w:t xml:space="preserve"> on the next page</w:t>
      </w:r>
      <w:r w:rsidR="00FD1938">
        <w:rPr>
          <w:rFonts w:ascii="Times" w:hAnsi="Times" w:cs="Times"/>
          <w:sz w:val="22"/>
        </w:rPr>
        <w:t>. The data</w:t>
      </w:r>
      <w:r w:rsidR="00FA4BDC" w:rsidRPr="00955E21">
        <w:rPr>
          <w:rFonts w:ascii="Times" w:hAnsi="Times" w:cs="Times"/>
          <w:sz w:val="22"/>
        </w:rPr>
        <w:t xml:space="preserve"> about the optimal buoyancy tank is </w:t>
      </w:r>
      <w:r w:rsidR="00FA4BDC" w:rsidRPr="007E2962">
        <w:rPr>
          <w:rFonts w:ascii="Times" w:hAnsi="Times" w:cs="Times"/>
          <w:sz w:val="22"/>
        </w:rPr>
        <w:t>presented in Appe</w:t>
      </w:r>
      <w:r w:rsidR="007C3CD3" w:rsidRPr="007E2962">
        <w:rPr>
          <w:rFonts w:ascii="Times" w:hAnsi="Times" w:cs="Times"/>
          <w:sz w:val="22"/>
        </w:rPr>
        <w:t>ndix C3</w:t>
      </w:r>
      <w:r w:rsidR="00FA4BDC" w:rsidRPr="007E2962">
        <w:rPr>
          <w:rFonts w:ascii="Times" w:hAnsi="Times" w:cs="Times"/>
          <w:sz w:val="22"/>
        </w:rPr>
        <w:t>.</w:t>
      </w:r>
    </w:p>
    <w:p w:rsidR="00332D27" w:rsidRDefault="004F16A1" w:rsidP="00332D27">
      <w:r w:rsidRPr="004F16A1">
        <w:rPr>
          <w:noProof/>
        </w:rPr>
        <w:lastRenderedPageBreak/>
        <w:pict>
          <v:shape id="_x0000_s1144" type="#_x0000_t202" style="position:absolute;margin-left:179pt;margin-top:122.45pt;width:126.35pt;height:42.95pt;z-index:253267968" stroked="f">
            <v:textbox style="mso-next-textbox:#_x0000_s1144" inset="0,0,0,0">
              <w:txbxContent>
                <w:p w:rsidR="008A585F" w:rsidRPr="0017191A" w:rsidRDefault="008A585F" w:rsidP="009B1FB5">
                  <w:pPr>
                    <w:pStyle w:val="Caption"/>
                    <w:rPr>
                      <w:rFonts w:ascii="Times New Roman" w:hAnsi="Times New Roman" w:cs="Times New Roman"/>
                      <w:noProof/>
                      <w:sz w:val="24"/>
                      <w:szCs w:val="24"/>
                    </w:rPr>
                  </w:pPr>
                  <w:bookmarkStart w:id="165" w:name="_Toc15926346"/>
                  <w:r>
                    <w:t xml:space="preserve">Figure </w:t>
                  </w:r>
                  <w:fldSimple w:instr=" SEQ Figure \* ARABIC ">
                    <w:r>
                      <w:rPr>
                        <w:noProof/>
                      </w:rPr>
                      <w:t>83</w:t>
                    </w:r>
                  </w:fldSimple>
                  <w:r>
                    <w:t xml:space="preserve"> – Eccentricity from the trunnion till the centre of buoyancy during design water level in a closed position</w:t>
                  </w:r>
                  <w:bookmarkEnd w:id="165"/>
                </w:p>
              </w:txbxContent>
            </v:textbox>
            <w10:wrap type="topAndBottom"/>
          </v:shape>
        </w:pict>
      </w:r>
      <w:r w:rsidRPr="004F16A1">
        <w:rPr>
          <w:noProof/>
        </w:rPr>
        <w:pict>
          <v:shape id="_x0000_s1145" type="#_x0000_t202" style="position:absolute;margin-left:8.85pt;margin-top:120.05pt;width:127.65pt;height:34.35pt;z-index:253270016" stroked="f">
            <v:textbox style="mso-next-textbox:#_x0000_s1145" inset="0,0,0,0">
              <w:txbxContent>
                <w:p w:rsidR="008A585F" w:rsidRPr="00395EFC" w:rsidRDefault="008A585F" w:rsidP="009B1FB5">
                  <w:pPr>
                    <w:pStyle w:val="Caption"/>
                    <w:rPr>
                      <w:rFonts w:ascii="Times New Roman" w:hAnsi="Times New Roman" w:cs="Times New Roman"/>
                      <w:noProof/>
                      <w:sz w:val="24"/>
                      <w:szCs w:val="24"/>
                      <w:lang w:eastAsia="en-GB"/>
                    </w:rPr>
                  </w:pPr>
                  <w:bookmarkStart w:id="166" w:name="_Toc15926347"/>
                  <w:r>
                    <w:t xml:space="preserve">Figure </w:t>
                  </w:r>
                  <w:fldSimple w:instr=" SEQ Figure \* ARABIC ">
                    <w:r>
                      <w:rPr>
                        <w:noProof/>
                      </w:rPr>
                      <w:t>84</w:t>
                    </w:r>
                  </w:fldSimple>
                  <w:r>
                    <w:t xml:space="preserve"> – Eccentricity between centre of gravity and trunnion of the optimal buoyancy tank</w:t>
                  </w:r>
                  <w:bookmarkEnd w:id="166"/>
                </w:p>
              </w:txbxContent>
            </v:textbox>
            <w10:wrap type="topAndBottom"/>
          </v:shape>
        </w:pict>
      </w:r>
      <w:r w:rsidR="00A50928">
        <w:rPr>
          <w:noProof/>
          <w:lang w:val="en-US" w:eastAsia="en-US"/>
        </w:rPr>
        <w:drawing>
          <wp:anchor distT="0" distB="0" distL="114300" distR="114300" simplePos="0" relativeHeight="253184000" behindDoc="0" locked="0" layoutInCell="1" allowOverlap="1">
            <wp:simplePos x="0" y="0"/>
            <wp:positionH relativeFrom="column">
              <wp:posOffset>101600</wp:posOffset>
            </wp:positionH>
            <wp:positionV relativeFrom="paragraph">
              <wp:posOffset>92075</wp:posOffset>
            </wp:positionV>
            <wp:extent cx="1604645" cy="1408430"/>
            <wp:effectExtent l="19050" t="19050" r="14605" b="20320"/>
            <wp:wrapTopAndBottom/>
            <wp:docPr id="166"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44"/>
                    <a:srcRect/>
                    <a:stretch>
                      <a:fillRect/>
                    </a:stretch>
                  </pic:blipFill>
                  <pic:spPr bwMode="auto">
                    <a:xfrm>
                      <a:off x="0" y="0"/>
                      <a:ext cx="1604645" cy="1408430"/>
                    </a:xfrm>
                    <a:prstGeom prst="rect">
                      <a:avLst/>
                    </a:prstGeom>
                    <a:noFill/>
                    <a:ln w="9525">
                      <a:solidFill>
                        <a:schemeClr val="tx1"/>
                      </a:solidFill>
                      <a:miter lim="800000"/>
                      <a:headEnd/>
                      <a:tailEnd/>
                    </a:ln>
                  </pic:spPr>
                </pic:pic>
              </a:graphicData>
            </a:graphic>
          </wp:anchor>
        </w:drawing>
      </w:r>
      <w:r w:rsidRPr="004F16A1">
        <w:rPr>
          <w:noProof/>
        </w:rPr>
        <w:pict>
          <v:shape id="_x0000_s1146" type="#_x0000_t202" style="position:absolute;margin-left:340.2pt;margin-top:122.45pt;width:112.95pt;height:.05pt;z-index:253272064;mso-position-horizontal-relative:text;mso-position-vertical-relative:text" stroked="f">
            <v:textbox style="mso-next-textbox:#_x0000_s1146;mso-fit-shape-to-text:t" inset="0,0,0,0">
              <w:txbxContent>
                <w:p w:rsidR="008A585F" w:rsidRPr="003D32B8" w:rsidRDefault="008A585F" w:rsidP="009B1FB5">
                  <w:pPr>
                    <w:pStyle w:val="Caption"/>
                    <w:rPr>
                      <w:rFonts w:ascii="Times New Roman" w:hAnsi="Times New Roman" w:cs="Times New Roman"/>
                      <w:noProof/>
                      <w:sz w:val="24"/>
                      <w:szCs w:val="24"/>
                      <w:lang w:eastAsia="en-GB"/>
                    </w:rPr>
                  </w:pPr>
                  <w:bookmarkStart w:id="167" w:name="_Toc15926348"/>
                  <w:r>
                    <w:t xml:space="preserve">Figure </w:t>
                  </w:r>
                  <w:fldSimple w:instr=" SEQ Figure \* ARABIC ">
                    <w:r>
                      <w:rPr>
                        <w:noProof/>
                      </w:rPr>
                      <w:t>85</w:t>
                    </w:r>
                  </w:fldSimple>
                  <w:r>
                    <w:t xml:space="preserve"> – SketchUp model of the optimal buoyancy tank</w:t>
                  </w:r>
                  <w:bookmarkEnd w:id="167"/>
                </w:p>
              </w:txbxContent>
            </v:textbox>
            <w10:wrap type="topAndBottom"/>
          </v:shape>
        </w:pict>
      </w:r>
      <w:r w:rsidR="00A50928">
        <w:rPr>
          <w:noProof/>
          <w:lang w:val="en-US" w:eastAsia="en-US"/>
        </w:rPr>
        <w:drawing>
          <wp:anchor distT="0" distB="0" distL="114300" distR="114300" simplePos="0" relativeHeight="253187072" behindDoc="0" locked="0" layoutInCell="1" allowOverlap="1">
            <wp:simplePos x="0" y="0"/>
            <wp:positionH relativeFrom="column">
              <wp:posOffset>4320540</wp:posOffset>
            </wp:positionH>
            <wp:positionV relativeFrom="paragraph">
              <wp:posOffset>92075</wp:posOffset>
            </wp:positionV>
            <wp:extent cx="1434465" cy="1405890"/>
            <wp:effectExtent l="19050" t="19050" r="13335" b="22860"/>
            <wp:wrapTopAndBottom/>
            <wp:docPr id="171"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45" cstate="print"/>
                    <a:srcRect/>
                    <a:stretch>
                      <a:fillRect/>
                    </a:stretch>
                  </pic:blipFill>
                  <pic:spPr bwMode="auto">
                    <a:xfrm>
                      <a:off x="0" y="0"/>
                      <a:ext cx="1434465" cy="1405890"/>
                    </a:xfrm>
                    <a:prstGeom prst="rect">
                      <a:avLst/>
                    </a:prstGeom>
                    <a:noFill/>
                    <a:ln w="9525">
                      <a:solidFill>
                        <a:schemeClr val="tx1"/>
                      </a:solidFill>
                      <a:miter lim="800000"/>
                      <a:headEnd/>
                      <a:tailEnd/>
                    </a:ln>
                  </pic:spPr>
                </pic:pic>
              </a:graphicData>
            </a:graphic>
          </wp:anchor>
        </w:drawing>
      </w:r>
      <w:r w:rsidR="00A50928">
        <w:rPr>
          <w:noProof/>
          <w:lang w:val="en-US" w:eastAsia="en-US"/>
        </w:rPr>
        <w:drawing>
          <wp:anchor distT="0" distB="0" distL="114300" distR="114300" simplePos="0" relativeHeight="253188096" behindDoc="0" locked="0" layoutInCell="1" allowOverlap="1">
            <wp:simplePos x="0" y="0"/>
            <wp:positionH relativeFrom="column">
              <wp:posOffset>2284095</wp:posOffset>
            </wp:positionH>
            <wp:positionV relativeFrom="paragraph">
              <wp:posOffset>92075</wp:posOffset>
            </wp:positionV>
            <wp:extent cx="1489710" cy="1409065"/>
            <wp:effectExtent l="19050" t="19050" r="15240" b="19685"/>
            <wp:wrapTopAndBottom/>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146" cstate="print"/>
                    <a:srcRect/>
                    <a:stretch>
                      <a:fillRect/>
                    </a:stretch>
                  </pic:blipFill>
                  <pic:spPr bwMode="auto">
                    <a:xfrm>
                      <a:off x="0" y="0"/>
                      <a:ext cx="1489710" cy="1409065"/>
                    </a:xfrm>
                    <a:prstGeom prst="rect">
                      <a:avLst/>
                    </a:prstGeom>
                    <a:noFill/>
                    <a:ln>
                      <a:solidFill>
                        <a:schemeClr val="tx1"/>
                      </a:solidFill>
                    </a:ln>
                  </pic:spPr>
                </pic:pic>
              </a:graphicData>
            </a:graphic>
          </wp:anchor>
        </w:drawing>
      </w:r>
    </w:p>
    <w:p w:rsidR="00847B40" w:rsidRPr="00332D27" w:rsidRDefault="006F1BE5" w:rsidP="006F1BE5">
      <w:pPr>
        <w:pStyle w:val="Heading2"/>
        <w:rPr>
          <w:u w:val="single"/>
        </w:rPr>
      </w:pPr>
      <w:bookmarkStart w:id="168" w:name="_Toc15926512"/>
      <w:r w:rsidRPr="00332D27">
        <w:rPr>
          <w:u w:val="single"/>
        </w:rPr>
        <w:t>4.</w:t>
      </w:r>
      <w:r w:rsidR="00A86BC2" w:rsidRPr="00332D27">
        <w:rPr>
          <w:u w:val="single"/>
        </w:rPr>
        <w:t>2</w:t>
      </w:r>
      <w:r w:rsidRPr="00332D27">
        <w:rPr>
          <w:u w:val="single"/>
        </w:rPr>
        <w:t>.</w:t>
      </w:r>
      <w:r w:rsidR="00A50928">
        <w:rPr>
          <w:u w:val="single"/>
        </w:rPr>
        <w:t xml:space="preserve"> Setup and Results of </w:t>
      </w:r>
      <w:r w:rsidR="0045627F">
        <w:rPr>
          <w:u w:val="single"/>
        </w:rPr>
        <w:t xml:space="preserve">the </w:t>
      </w:r>
      <w:r w:rsidR="00A50928">
        <w:rPr>
          <w:u w:val="single"/>
        </w:rPr>
        <w:t>RFEM Models</w:t>
      </w:r>
      <w:bookmarkEnd w:id="168"/>
    </w:p>
    <w:p w:rsidR="00FA4BDC" w:rsidRDefault="00FA4BDC" w:rsidP="00080659">
      <w:pPr>
        <w:spacing w:line="276" w:lineRule="auto"/>
        <w:jc w:val="both"/>
      </w:pPr>
    </w:p>
    <w:p w:rsidR="00714A98" w:rsidRDefault="00714A98" w:rsidP="004A4C47">
      <w:pPr>
        <w:pStyle w:val="ListParagraph"/>
        <w:numPr>
          <w:ilvl w:val="0"/>
          <w:numId w:val="16"/>
        </w:numPr>
        <w:spacing w:line="276" w:lineRule="auto"/>
        <w:jc w:val="both"/>
        <w:rPr>
          <w:rFonts w:ascii="Times" w:hAnsi="Times" w:cs="Times"/>
          <w:sz w:val="22"/>
          <w:szCs w:val="22"/>
        </w:rPr>
      </w:pPr>
      <w:r>
        <w:rPr>
          <w:rFonts w:ascii="Times" w:hAnsi="Times" w:cs="Times"/>
          <w:sz w:val="22"/>
          <w:szCs w:val="22"/>
        </w:rPr>
        <w:t>Setup of the Models</w:t>
      </w:r>
    </w:p>
    <w:p w:rsidR="004E15AC" w:rsidRPr="004E15AC" w:rsidRDefault="004E15AC" w:rsidP="004E15AC">
      <w:pPr>
        <w:spacing w:line="276" w:lineRule="auto"/>
        <w:jc w:val="both"/>
        <w:rPr>
          <w:rFonts w:ascii="Times" w:hAnsi="Times" w:cs="Times"/>
          <w:sz w:val="22"/>
          <w:szCs w:val="22"/>
        </w:rPr>
      </w:pPr>
    </w:p>
    <w:p w:rsidR="008675F7" w:rsidRDefault="008675F7" w:rsidP="00332D27">
      <w:pPr>
        <w:spacing w:line="276" w:lineRule="auto"/>
        <w:jc w:val="both"/>
        <w:rPr>
          <w:rFonts w:ascii="Times" w:hAnsi="Times" w:cs="Times"/>
          <w:sz w:val="22"/>
          <w:szCs w:val="22"/>
        </w:rPr>
      </w:pPr>
      <w:r>
        <w:rPr>
          <w:rFonts w:ascii="Times" w:hAnsi="Times" w:cs="Times"/>
          <w:sz w:val="22"/>
          <w:szCs w:val="22"/>
        </w:rPr>
        <w:t>This section represents the setup of the</w:t>
      </w:r>
      <w:r w:rsidR="00D94D0E" w:rsidRPr="00332D27">
        <w:rPr>
          <w:rFonts w:ascii="Times" w:hAnsi="Times" w:cs="Times"/>
          <w:sz w:val="22"/>
          <w:szCs w:val="22"/>
        </w:rPr>
        <w:t xml:space="preserve"> RFEM models </w:t>
      </w:r>
      <w:r>
        <w:rPr>
          <w:rFonts w:ascii="Times" w:hAnsi="Times" w:cs="Times"/>
          <w:sz w:val="22"/>
          <w:szCs w:val="22"/>
        </w:rPr>
        <w:t xml:space="preserve">and the output they provide </w:t>
      </w:r>
      <w:r w:rsidR="00D94D0E" w:rsidRPr="00332D27">
        <w:rPr>
          <w:rFonts w:ascii="Times" w:hAnsi="Times" w:cs="Times"/>
          <w:sz w:val="22"/>
          <w:szCs w:val="22"/>
        </w:rPr>
        <w:t>for each service cond</w:t>
      </w:r>
      <w:r w:rsidR="009E5741">
        <w:rPr>
          <w:rFonts w:ascii="Times" w:hAnsi="Times" w:cs="Times"/>
          <w:sz w:val="22"/>
          <w:szCs w:val="22"/>
        </w:rPr>
        <w:t xml:space="preserve">ition, ultimately answering the sub-question 9: </w:t>
      </w:r>
      <w:r w:rsidR="009E5741" w:rsidRPr="009E5741">
        <w:rPr>
          <w:rFonts w:ascii="Times" w:hAnsi="Times" w:cs="Times"/>
          <w:i/>
          <w:sz w:val="22"/>
          <w:szCs w:val="22"/>
        </w:rPr>
        <w:t xml:space="preserve">“What is the </w:t>
      </w:r>
      <w:r w:rsidR="009E5741">
        <w:rPr>
          <w:rFonts w:ascii="Times" w:hAnsi="Times" w:cs="Times"/>
          <w:i/>
          <w:sz w:val="22"/>
          <w:szCs w:val="22"/>
        </w:rPr>
        <w:t>governing</w:t>
      </w:r>
      <w:r w:rsidR="009E5741" w:rsidRPr="009E5741">
        <w:rPr>
          <w:rFonts w:ascii="Times" w:hAnsi="Times" w:cs="Times"/>
          <w:i/>
          <w:sz w:val="22"/>
          <w:szCs w:val="22"/>
        </w:rPr>
        <w:t xml:space="preserve"> service condition for the arm design?”</w:t>
      </w:r>
      <w:r w:rsidR="009E5741">
        <w:rPr>
          <w:rFonts w:ascii="Times" w:hAnsi="Times" w:cs="Times"/>
          <w:sz w:val="22"/>
          <w:szCs w:val="22"/>
        </w:rPr>
        <w:t xml:space="preserve"> </w:t>
      </w:r>
      <w:r w:rsidR="00D660DD" w:rsidRPr="00332D27">
        <w:rPr>
          <w:rFonts w:ascii="Times" w:hAnsi="Times" w:cs="Times"/>
          <w:sz w:val="22"/>
          <w:szCs w:val="22"/>
        </w:rPr>
        <w:t>The input in the model consists of th</w:t>
      </w:r>
      <w:r>
        <w:rPr>
          <w:rFonts w:ascii="Times" w:hAnsi="Times" w:cs="Times"/>
          <w:sz w:val="22"/>
          <w:szCs w:val="22"/>
        </w:rPr>
        <w:t>e loads per metre of gate</w:t>
      </w:r>
      <w:r w:rsidR="002F5946">
        <w:rPr>
          <w:rFonts w:ascii="Times" w:hAnsi="Times" w:cs="Times"/>
          <w:sz w:val="22"/>
          <w:szCs w:val="22"/>
        </w:rPr>
        <w:t xml:space="preserve"> width</w:t>
      </w:r>
      <w:r>
        <w:rPr>
          <w:rFonts w:ascii="Times" w:hAnsi="Times" w:cs="Times"/>
          <w:sz w:val="22"/>
          <w:szCs w:val="22"/>
        </w:rPr>
        <w:t xml:space="preserve"> that have been obtained after applying the factors</w:t>
      </w:r>
      <w:r w:rsidR="002F5946">
        <w:rPr>
          <w:rFonts w:ascii="Times" w:hAnsi="Times" w:cs="Times"/>
          <w:sz w:val="22"/>
          <w:szCs w:val="22"/>
        </w:rPr>
        <w:t xml:space="preserve"> indicated in chapter </w:t>
      </w:r>
      <w:r w:rsidR="00C72131">
        <w:rPr>
          <w:rFonts w:ascii="Times" w:hAnsi="Times" w:cs="Times"/>
          <w:sz w:val="22"/>
          <w:szCs w:val="22"/>
        </w:rPr>
        <w:t>3.2.3</w:t>
      </w:r>
      <w:r w:rsidR="002F5946">
        <w:rPr>
          <w:rFonts w:ascii="Times" w:hAnsi="Times" w:cs="Times"/>
          <w:sz w:val="22"/>
          <w:szCs w:val="22"/>
        </w:rPr>
        <w:t>, to the loads presented in chapter 3.2.1</w:t>
      </w:r>
      <w:r>
        <w:rPr>
          <w:rFonts w:ascii="Times" w:hAnsi="Times" w:cs="Times"/>
          <w:sz w:val="22"/>
          <w:szCs w:val="22"/>
        </w:rPr>
        <w:t xml:space="preserve">. These numbers are </w:t>
      </w:r>
      <w:r w:rsidR="002F5946">
        <w:rPr>
          <w:rFonts w:ascii="Times" w:hAnsi="Times" w:cs="Times"/>
          <w:sz w:val="22"/>
          <w:szCs w:val="22"/>
        </w:rPr>
        <w:t xml:space="preserve">shown </w:t>
      </w:r>
      <w:r>
        <w:rPr>
          <w:rFonts w:ascii="Times" w:hAnsi="Times" w:cs="Times"/>
          <w:sz w:val="22"/>
          <w:szCs w:val="22"/>
        </w:rPr>
        <w:t xml:space="preserve">in the </w:t>
      </w:r>
      <w:r w:rsidRPr="00955E21">
        <w:rPr>
          <w:rFonts w:ascii="Times" w:hAnsi="Times" w:cs="Times"/>
          <w:sz w:val="22"/>
          <w:szCs w:val="22"/>
        </w:rPr>
        <w:t>figure</w:t>
      </w:r>
      <w:r w:rsidR="007B76AD">
        <w:rPr>
          <w:rFonts w:ascii="Times" w:hAnsi="Times" w:cs="Times"/>
          <w:sz w:val="22"/>
          <w:szCs w:val="22"/>
        </w:rPr>
        <w:t>s 86, 87 and 88</w:t>
      </w:r>
      <w:r w:rsidR="00037F95">
        <w:rPr>
          <w:rFonts w:ascii="Times" w:hAnsi="Times" w:cs="Times"/>
          <w:sz w:val="22"/>
          <w:szCs w:val="22"/>
        </w:rPr>
        <w:t>.</w:t>
      </w:r>
    </w:p>
    <w:p w:rsidR="008675F7" w:rsidRDefault="008675F7" w:rsidP="00332D27">
      <w:pPr>
        <w:spacing w:line="276" w:lineRule="auto"/>
        <w:jc w:val="both"/>
        <w:rPr>
          <w:rFonts w:ascii="Times" w:hAnsi="Times" w:cs="Times"/>
          <w:sz w:val="22"/>
          <w:szCs w:val="22"/>
        </w:rPr>
      </w:pPr>
    </w:p>
    <w:tbl>
      <w:tblPr>
        <w:tblStyle w:val="TableGrid"/>
        <w:tblW w:w="0" w:type="auto"/>
        <w:jc w:val="center"/>
        <w:tblLayout w:type="fixed"/>
        <w:tblLook w:val="04A0"/>
      </w:tblPr>
      <w:tblGrid>
        <w:gridCol w:w="2831"/>
        <w:gridCol w:w="821"/>
        <w:gridCol w:w="1084"/>
        <w:gridCol w:w="852"/>
        <w:gridCol w:w="852"/>
      </w:tblGrid>
      <w:tr w:rsidR="00A80467" w:rsidRPr="008E5A49" w:rsidTr="00C72131">
        <w:trPr>
          <w:jc w:val="center"/>
        </w:trPr>
        <w:tc>
          <w:tcPr>
            <w:tcW w:w="6440" w:type="dxa"/>
            <w:gridSpan w:val="5"/>
          </w:tcPr>
          <w:p w:rsidR="00A80467" w:rsidRPr="008E5A49" w:rsidRDefault="00A80467" w:rsidP="002F5946">
            <w:pPr>
              <w:spacing w:line="276" w:lineRule="auto"/>
              <w:jc w:val="center"/>
              <w:rPr>
                <w:rFonts w:ascii="Times" w:hAnsi="Times" w:cs="Times"/>
                <w:b/>
                <w:sz w:val="22"/>
                <w:szCs w:val="22"/>
              </w:rPr>
            </w:pPr>
            <w:r w:rsidRPr="008E5A49">
              <w:rPr>
                <w:rFonts w:ascii="Times" w:hAnsi="Times" w:cs="Times"/>
                <w:b/>
                <w:sz w:val="22"/>
                <w:szCs w:val="22"/>
              </w:rPr>
              <w:t>Service Condition 1</w:t>
            </w:r>
          </w:p>
        </w:tc>
      </w:tr>
      <w:tr w:rsidR="002D1BB5" w:rsidRPr="008E5A49" w:rsidTr="00C72131">
        <w:trPr>
          <w:jc w:val="center"/>
        </w:trPr>
        <w:tc>
          <w:tcPr>
            <w:tcW w:w="2831" w:type="dxa"/>
          </w:tcPr>
          <w:p w:rsidR="002D1BB5" w:rsidRPr="008E5A49" w:rsidRDefault="002D1BB5" w:rsidP="004E15AC">
            <w:pPr>
              <w:spacing w:line="276" w:lineRule="auto"/>
              <w:jc w:val="center"/>
              <w:rPr>
                <w:rFonts w:ascii="Times" w:hAnsi="Times" w:cs="Times"/>
                <w:b/>
                <w:sz w:val="22"/>
                <w:szCs w:val="22"/>
              </w:rPr>
            </w:pPr>
            <w:r w:rsidRPr="008E5A49">
              <w:rPr>
                <w:rFonts w:ascii="Times" w:hAnsi="Times" w:cs="Times"/>
                <w:b/>
                <w:sz w:val="22"/>
                <w:szCs w:val="22"/>
              </w:rPr>
              <w:t>Load</w:t>
            </w:r>
          </w:p>
        </w:tc>
        <w:tc>
          <w:tcPr>
            <w:tcW w:w="821" w:type="dxa"/>
          </w:tcPr>
          <w:p w:rsidR="002D1BB5" w:rsidRPr="008E5A49" w:rsidRDefault="002D1BB5" w:rsidP="004E15AC">
            <w:pPr>
              <w:spacing w:line="276" w:lineRule="auto"/>
              <w:jc w:val="center"/>
              <w:rPr>
                <w:rFonts w:ascii="Times" w:hAnsi="Times" w:cs="Times"/>
                <w:b/>
                <w:sz w:val="22"/>
                <w:szCs w:val="22"/>
              </w:rPr>
            </w:pPr>
            <w:r w:rsidRPr="008E5A49">
              <w:rPr>
                <w:rFonts w:ascii="Times" w:hAnsi="Times" w:cs="Times"/>
                <w:b/>
                <w:sz w:val="22"/>
                <w:szCs w:val="22"/>
              </w:rPr>
              <w:t>Size</w:t>
            </w:r>
            <w:r w:rsidR="00A80467" w:rsidRPr="008E5A49">
              <w:rPr>
                <w:rFonts w:ascii="Times" w:hAnsi="Times" w:cs="Times"/>
                <w:b/>
                <w:sz w:val="22"/>
                <w:szCs w:val="22"/>
              </w:rPr>
              <w:t>*</w:t>
            </w:r>
          </w:p>
        </w:tc>
        <w:tc>
          <w:tcPr>
            <w:tcW w:w="1084" w:type="dxa"/>
          </w:tcPr>
          <w:p w:rsidR="002D1BB5" w:rsidRPr="008E5A49" w:rsidRDefault="002D1BB5" w:rsidP="004E15AC">
            <w:pPr>
              <w:spacing w:line="276" w:lineRule="auto"/>
              <w:jc w:val="center"/>
              <w:rPr>
                <w:rFonts w:ascii="Times" w:hAnsi="Times" w:cs="Times"/>
                <w:b/>
                <w:sz w:val="22"/>
                <w:szCs w:val="22"/>
              </w:rPr>
            </w:pPr>
            <w:r w:rsidRPr="008E5A49">
              <w:rPr>
                <w:rFonts w:ascii="Times" w:hAnsi="Times" w:cs="Times"/>
                <w:b/>
                <w:sz w:val="22"/>
                <w:szCs w:val="22"/>
              </w:rPr>
              <w:t>Unit</w:t>
            </w:r>
          </w:p>
        </w:tc>
        <w:tc>
          <w:tcPr>
            <w:tcW w:w="852" w:type="dxa"/>
          </w:tcPr>
          <w:p w:rsidR="002D1BB5" w:rsidRPr="008E5A49" w:rsidRDefault="002D1BB5" w:rsidP="004E15AC">
            <w:pPr>
              <w:spacing w:line="276" w:lineRule="auto"/>
              <w:jc w:val="center"/>
              <w:rPr>
                <w:rFonts w:ascii="Times" w:hAnsi="Times" w:cs="Times"/>
                <w:b/>
                <w:sz w:val="22"/>
                <w:szCs w:val="22"/>
              </w:rPr>
            </w:pPr>
            <w:r w:rsidRPr="008E5A49">
              <w:rPr>
                <w:rFonts w:ascii="Times" w:hAnsi="Times" w:cs="Times"/>
                <w:b/>
                <w:sz w:val="22"/>
                <w:szCs w:val="22"/>
              </w:rPr>
              <w:t>Factor</w:t>
            </w:r>
          </w:p>
        </w:tc>
        <w:tc>
          <w:tcPr>
            <w:tcW w:w="852" w:type="dxa"/>
          </w:tcPr>
          <w:p w:rsidR="002D1BB5" w:rsidRPr="008E5A49" w:rsidRDefault="002D1BB5" w:rsidP="004E15AC">
            <w:pPr>
              <w:spacing w:line="276" w:lineRule="auto"/>
              <w:jc w:val="center"/>
              <w:rPr>
                <w:rFonts w:ascii="Times" w:hAnsi="Times" w:cs="Times"/>
                <w:b/>
                <w:sz w:val="22"/>
                <w:szCs w:val="22"/>
              </w:rPr>
            </w:pPr>
            <w:r w:rsidRPr="008E5A49">
              <w:rPr>
                <w:rFonts w:ascii="Times" w:hAnsi="Times" w:cs="Times"/>
                <w:b/>
                <w:sz w:val="22"/>
                <w:szCs w:val="22"/>
              </w:rPr>
              <w:t>Input</w:t>
            </w:r>
          </w:p>
        </w:tc>
      </w:tr>
      <w:tr w:rsidR="002D1BB5" w:rsidRPr="008E5A49" w:rsidTr="00C72131">
        <w:trPr>
          <w:jc w:val="center"/>
        </w:trPr>
        <w:tc>
          <w:tcPr>
            <w:tcW w:w="2831" w:type="dxa"/>
          </w:tcPr>
          <w:p w:rsidR="002D1BB5" w:rsidRPr="008E5A49" w:rsidRDefault="002D1BB5" w:rsidP="00332D27">
            <w:pPr>
              <w:spacing w:line="276" w:lineRule="auto"/>
              <w:jc w:val="both"/>
              <w:rPr>
                <w:rFonts w:ascii="Times" w:hAnsi="Times" w:cs="Times"/>
                <w:sz w:val="22"/>
                <w:szCs w:val="22"/>
              </w:rPr>
            </w:pPr>
            <w:r w:rsidRPr="008E5A49">
              <w:rPr>
                <w:rFonts w:ascii="Times" w:hAnsi="Times" w:cs="Times"/>
                <w:sz w:val="22"/>
                <w:szCs w:val="22"/>
              </w:rPr>
              <w:t>Self-weight</w:t>
            </w:r>
          </w:p>
        </w:tc>
        <w:tc>
          <w:tcPr>
            <w:tcW w:w="821" w:type="dxa"/>
          </w:tcPr>
          <w:p w:rsidR="002D1BB5" w:rsidRPr="008E5A49" w:rsidRDefault="002D1BB5" w:rsidP="00332D27">
            <w:pPr>
              <w:spacing w:line="276" w:lineRule="auto"/>
              <w:jc w:val="both"/>
              <w:rPr>
                <w:rFonts w:ascii="Times" w:hAnsi="Times" w:cs="Times"/>
                <w:sz w:val="22"/>
                <w:szCs w:val="22"/>
              </w:rPr>
            </w:pPr>
            <w:r w:rsidRPr="008E5A49">
              <w:rPr>
                <w:rFonts w:ascii="Times" w:hAnsi="Times" w:cs="Times"/>
                <w:sz w:val="22"/>
                <w:szCs w:val="22"/>
              </w:rPr>
              <w:t>50.32</w:t>
            </w:r>
          </w:p>
        </w:tc>
        <w:tc>
          <w:tcPr>
            <w:tcW w:w="1084" w:type="dxa"/>
          </w:tcPr>
          <w:p w:rsidR="002D1BB5" w:rsidRPr="008E5A49" w:rsidRDefault="002D1BB5" w:rsidP="00332D27">
            <w:pPr>
              <w:spacing w:line="276" w:lineRule="auto"/>
              <w:jc w:val="both"/>
              <w:rPr>
                <w:rFonts w:ascii="Times" w:hAnsi="Times" w:cs="Times"/>
                <w:sz w:val="22"/>
                <w:szCs w:val="22"/>
              </w:rPr>
            </w:pPr>
            <w:r w:rsidRPr="008E5A49">
              <w:rPr>
                <w:rFonts w:ascii="Times" w:hAnsi="Times" w:cs="Times"/>
                <w:sz w:val="22"/>
                <w:szCs w:val="22"/>
              </w:rPr>
              <w:t>[kN]</w:t>
            </w:r>
          </w:p>
        </w:tc>
        <w:tc>
          <w:tcPr>
            <w:tcW w:w="852" w:type="dxa"/>
          </w:tcPr>
          <w:p w:rsidR="002D1BB5" w:rsidRPr="008E5A49" w:rsidRDefault="002D1BB5" w:rsidP="00850817">
            <w:pPr>
              <w:spacing w:line="276" w:lineRule="auto"/>
              <w:jc w:val="both"/>
              <w:rPr>
                <w:rFonts w:ascii="Times" w:hAnsi="Times" w:cs="Times"/>
                <w:sz w:val="22"/>
                <w:szCs w:val="22"/>
              </w:rPr>
            </w:pPr>
            <w:r w:rsidRPr="008E5A49">
              <w:rPr>
                <w:rFonts w:ascii="Times" w:hAnsi="Times" w:cs="Times"/>
                <w:sz w:val="22"/>
                <w:szCs w:val="22"/>
              </w:rPr>
              <w:t>1.25</w:t>
            </w:r>
          </w:p>
        </w:tc>
        <w:tc>
          <w:tcPr>
            <w:tcW w:w="852" w:type="dxa"/>
          </w:tcPr>
          <w:p w:rsidR="002D1BB5" w:rsidRPr="008E5A49" w:rsidRDefault="00C72131" w:rsidP="00850817">
            <w:pPr>
              <w:spacing w:line="276" w:lineRule="auto"/>
              <w:jc w:val="both"/>
              <w:rPr>
                <w:rFonts w:ascii="Times" w:hAnsi="Times" w:cs="Times"/>
                <w:b/>
                <w:sz w:val="22"/>
                <w:szCs w:val="22"/>
              </w:rPr>
            </w:pPr>
            <w:r w:rsidRPr="008E5A49">
              <w:rPr>
                <w:rFonts w:ascii="Times" w:hAnsi="Times" w:cs="Times"/>
                <w:b/>
                <w:sz w:val="22"/>
                <w:szCs w:val="22"/>
              </w:rPr>
              <w:t>62.9</w:t>
            </w:r>
          </w:p>
        </w:tc>
      </w:tr>
      <w:tr w:rsidR="002D1BB5" w:rsidRPr="008E5A49" w:rsidTr="00C72131">
        <w:trPr>
          <w:jc w:val="center"/>
        </w:trPr>
        <w:tc>
          <w:tcPr>
            <w:tcW w:w="2831" w:type="dxa"/>
          </w:tcPr>
          <w:p w:rsidR="002D1BB5" w:rsidRPr="008E5A49" w:rsidRDefault="002D1BB5" w:rsidP="00332D27">
            <w:pPr>
              <w:spacing w:line="276" w:lineRule="auto"/>
              <w:jc w:val="both"/>
              <w:rPr>
                <w:rFonts w:ascii="Times" w:hAnsi="Times" w:cs="Times"/>
                <w:sz w:val="22"/>
                <w:szCs w:val="22"/>
              </w:rPr>
            </w:pPr>
            <w:r w:rsidRPr="008E5A49">
              <w:rPr>
                <w:rFonts w:ascii="Times" w:hAnsi="Times" w:cs="Times"/>
                <w:sz w:val="22"/>
                <w:szCs w:val="22"/>
              </w:rPr>
              <w:t>Buoyancy</w:t>
            </w:r>
          </w:p>
        </w:tc>
        <w:tc>
          <w:tcPr>
            <w:tcW w:w="821" w:type="dxa"/>
          </w:tcPr>
          <w:p w:rsidR="002D1BB5" w:rsidRPr="008E5A49" w:rsidRDefault="002D1BB5" w:rsidP="00332D27">
            <w:pPr>
              <w:spacing w:line="276" w:lineRule="auto"/>
              <w:jc w:val="both"/>
              <w:rPr>
                <w:rFonts w:ascii="Times" w:hAnsi="Times" w:cs="Times"/>
                <w:sz w:val="22"/>
                <w:szCs w:val="22"/>
              </w:rPr>
            </w:pPr>
            <w:r w:rsidRPr="008E5A49">
              <w:rPr>
                <w:rFonts w:ascii="Times" w:hAnsi="Times" w:cs="Times"/>
                <w:sz w:val="22"/>
                <w:szCs w:val="22"/>
              </w:rPr>
              <w:t>87.9</w:t>
            </w:r>
          </w:p>
        </w:tc>
        <w:tc>
          <w:tcPr>
            <w:tcW w:w="1084" w:type="dxa"/>
          </w:tcPr>
          <w:p w:rsidR="002D1BB5" w:rsidRPr="008E5A49" w:rsidRDefault="002D1BB5" w:rsidP="00332D27">
            <w:pPr>
              <w:spacing w:line="276" w:lineRule="auto"/>
              <w:jc w:val="both"/>
              <w:rPr>
                <w:rFonts w:ascii="Times" w:hAnsi="Times" w:cs="Times"/>
                <w:sz w:val="22"/>
                <w:szCs w:val="22"/>
              </w:rPr>
            </w:pPr>
            <w:r w:rsidRPr="008E5A49">
              <w:rPr>
                <w:rFonts w:ascii="Times" w:hAnsi="Times" w:cs="Times"/>
                <w:sz w:val="22"/>
                <w:szCs w:val="22"/>
              </w:rPr>
              <w:t>[kN]</w:t>
            </w:r>
          </w:p>
        </w:tc>
        <w:tc>
          <w:tcPr>
            <w:tcW w:w="852" w:type="dxa"/>
          </w:tcPr>
          <w:p w:rsidR="002D1BB5" w:rsidRPr="008E5A49" w:rsidRDefault="002D1BB5" w:rsidP="00850817">
            <w:pPr>
              <w:spacing w:line="276" w:lineRule="auto"/>
              <w:jc w:val="both"/>
              <w:rPr>
                <w:rFonts w:ascii="Times" w:hAnsi="Times" w:cs="Times"/>
                <w:sz w:val="22"/>
                <w:szCs w:val="22"/>
              </w:rPr>
            </w:pPr>
            <w:r w:rsidRPr="008E5A49">
              <w:rPr>
                <w:rFonts w:ascii="Times" w:hAnsi="Times" w:cs="Times"/>
                <w:sz w:val="22"/>
                <w:szCs w:val="22"/>
              </w:rPr>
              <w:t>1.25</w:t>
            </w:r>
          </w:p>
        </w:tc>
        <w:tc>
          <w:tcPr>
            <w:tcW w:w="852" w:type="dxa"/>
          </w:tcPr>
          <w:p w:rsidR="002D1BB5" w:rsidRPr="008E5A49" w:rsidRDefault="00C72131" w:rsidP="00850817">
            <w:pPr>
              <w:spacing w:line="276" w:lineRule="auto"/>
              <w:jc w:val="both"/>
              <w:rPr>
                <w:rFonts w:ascii="Times" w:hAnsi="Times" w:cs="Times"/>
                <w:b/>
                <w:sz w:val="22"/>
                <w:szCs w:val="22"/>
              </w:rPr>
            </w:pPr>
            <w:r w:rsidRPr="008E5A49">
              <w:rPr>
                <w:rFonts w:ascii="Times" w:hAnsi="Times" w:cs="Times"/>
                <w:b/>
                <w:sz w:val="22"/>
                <w:szCs w:val="22"/>
              </w:rPr>
              <w:t>102.9</w:t>
            </w:r>
          </w:p>
        </w:tc>
      </w:tr>
      <w:tr w:rsidR="002D1BB5" w:rsidRPr="008E5A49" w:rsidTr="00C72131">
        <w:trPr>
          <w:jc w:val="center"/>
        </w:trPr>
        <w:tc>
          <w:tcPr>
            <w:tcW w:w="2831" w:type="dxa"/>
          </w:tcPr>
          <w:p w:rsidR="002D1BB5" w:rsidRPr="008E5A49" w:rsidRDefault="002D1BB5" w:rsidP="00850817">
            <w:pPr>
              <w:spacing w:line="276" w:lineRule="auto"/>
              <w:jc w:val="both"/>
              <w:rPr>
                <w:rFonts w:ascii="Times" w:hAnsi="Times" w:cs="Times"/>
                <w:sz w:val="22"/>
                <w:szCs w:val="22"/>
              </w:rPr>
            </w:pPr>
            <w:r w:rsidRPr="008E5A49">
              <w:rPr>
                <w:rFonts w:ascii="Times" w:hAnsi="Times" w:cs="Times"/>
                <w:sz w:val="22"/>
                <w:szCs w:val="22"/>
              </w:rPr>
              <w:t>Reaction in The Sill</w:t>
            </w:r>
          </w:p>
        </w:tc>
        <w:tc>
          <w:tcPr>
            <w:tcW w:w="821" w:type="dxa"/>
          </w:tcPr>
          <w:p w:rsidR="002D1BB5" w:rsidRPr="008E5A49" w:rsidRDefault="002D1BB5" w:rsidP="00850817">
            <w:pPr>
              <w:spacing w:line="276" w:lineRule="auto"/>
              <w:jc w:val="both"/>
              <w:rPr>
                <w:rFonts w:ascii="Times" w:hAnsi="Times" w:cs="Times"/>
                <w:sz w:val="22"/>
                <w:szCs w:val="22"/>
              </w:rPr>
            </w:pPr>
            <w:r w:rsidRPr="008E5A49">
              <w:rPr>
                <w:rFonts w:ascii="Times" w:hAnsi="Times" w:cs="Times"/>
                <w:sz w:val="22"/>
                <w:szCs w:val="22"/>
              </w:rPr>
              <w:t>38.9</w:t>
            </w:r>
          </w:p>
        </w:tc>
        <w:tc>
          <w:tcPr>
            <w:tcW w:w="1084" w:type="dxa"/>
          </w:tcPr>
          <w:p w:rsidR="002D1BB5" w:rsidRPr="008E5A49" w:rsidRDefault="002D1BB5" w:rsidP="00850817">
            <w:pPr>
              <w:spacing w:line="276" w:lineRule="auto"/>
              <w:jc w:val="both"/>
              <w:rPr>
                <w:rFonts w:ascii="Times" w:hAnsi="Times" w:cs="Times"/>
                <w:sz w:val="22"/>
                <w:szCs w:val="22"/>
              </w:rPr>
            </w:pPr>
            <w:r w:rsidRPr="008E5A49">
              <w:rPr>
                <w:rFonts w:ascii="Times" w:hAnsi="Times" w:cs="Times"/>
                <w:sz w:val="22"/>
                <w:szCs w:val="22"/>
              </w:rPr>
              <w:t>[kN]</w:t>
            </w:r>
          </w:p>
        </w:tc>
        <w:tc>
          <w:tcPr>
            <w:tcW w:w="852" w:type="dxa"/>
          </w:tcPr>
          <w:p w:rsidR="002D1BB5" w:rsidRPr="008E5A49" w:rsidRDefault="002D1BB5" w:rsidP="00850817">
            <w:pPr>
              <w:spacing w:line="276" w:lineRule="auto"/>
              <w:jc w:val="both"/>
              <w:rPr>
                <w:rFonts w:ascii="Times" w:hAnsi="Times" w:cs="Times"/>
                <w:sz w:val="22"/>
                <w:szCs w:val="22"/>
              </w:rPr>
            </w:pPr>
            <w:r w:rsidRPr="008E5A49">
              <w:rPr>
                <w:rFonts w:ascii="Times" w:hAnsi="Times" w:cs="Times"/>
                <w:sz w:val="22"/>
                <w:szCs w:val="22"/>
              </w:rPr>
              <w:t>1.25</w:t>
            </w:r>
          </w:p>
        </w:tc>
        <w:tc>
          <w:tcPr>
            <w:tcW w:w="852" w:type="dxa"/>
          </w:tcPr>
          <w:p w:rsidR="002D1BB5" w:rsidRPr="008E5A49" w:rsidRDefault="00C72131" w:rsidP="00850817">
            <w:pPr>
              <w:spacing w:line="276" w:lineRule="auto"/>
              <w:jc w:val="both"/>
              <w:rPr>
                <w:rFonts w:ascii="Times" w:hAnsi="Times" w:cs="Times"/>
                <w:b/>
                <w:sz w:val="22"/>
                <w:szCs w:val="22"/>
              </w:rPr>
            </w:pPr>
            <w:r w:rsidRPr="008E5A49">
              <w:rPr>
                <w:rFonts w:ascii="Times" w:hAnsi="Times" w:cs="Times"/>
                <w:b/>
                <w:sz w:val="22"/>
                <w:szCs w:val="22"/>
              </w:rPr>
              <w:t>46.7</w:t>
            </w:r>
          </w:p>
        </w:tc>
      </w:tr>
      <w:tr w:rsidR="002D1BB5" w:rsidRPr="008E5A49" w:rsidTr="00C72131">
        <w:trPr>
          <w:jc w:val="center"/>
        </w:trPr>
        <w:tc>
          <w:tcPr>
            <w:tcW w:w="2831" w:type="dxa"/>
          </w:tcPr>
          <w:p w:rsidR="002D1BB5" w:rsidRPr="008E5A49" w:rsidRDefault="002D1BB5" w:rsidP="00332D27">
            <w:pPr>
              <w:spacing w:line="276" w:lineRule="auto"/>
              <w:jc w:val="both"/>
              <w:rPr>
                <w:rFonts w:ascii="Times" w:hAnsi="Times" w:cs="Times"/>
                <w:sz w:val="22"/>
                <w:szCs w:val="22"/>
              </w:rPr>
            </w:pPr>
            <w:r w:rsidRPr="008E5A49">
              <w:rPr>
                <w:rFonts w:ascii="Times" w:hAnsi="Times" w:cs="Times"/>
                <w:sz w:val="22"/>
                <w:szCs w:val="22"/>
              </w:rPr>
              <w:t>Hydrostatic pressure outside</w:t>
            </w:r>
          </w:p>
        </w:tc>
        <w:tc>
          <w:tcPr>
            <w:tcW w:w="821" w:type="dxa"/>
          </w:tcPr>
          <w:p w:rsidR="002D1BB5" w:rsidRPr="008E5A49" w:rsidRDefault="00A80467" w:rsidP="00332D27">
            <w:pPr>
              <w:spacing w:line="276" w:lineRule="auto"/>
              <w:jc w:val="both"/>
              <w:rPr>
                <w:rFonts w:ascii="Times" w:hAnsi="Times" w:cs="Times"/>
                <w:sz w:val="22"/>
                <w:szCs w:val="22"/>
                <w:lang w:val="lv-LV"/>
              </w:rPr>
            </w:pPr>
            <w:r w:rsidRPr="008E5A49">
              <w:rPr>
                <w:rFonts w:ascii="Times" w:hAnsi="Times" w:cs="Times"/>
                <w:sz w:val="22"/>
                <w:szCs w:val="22"/>
                <w:lang w:val="lv-LV"/>
              </w:rPr>
              <w:t>110.6</w:t>
            </w:r>
          </w:p>
        </w:tc>
        <w:tc>
          <w:tcPr>
            <w:tcW w:w="1084" w:type="dxa"/>
          </w:tcPr>
          <w:p w:rsidR="002D1BB5" w:rsidRPr="008E5A49" w:rsidRDefault="002D1BB5" w:rsidP="00332D27">
            <w:pPr>
              <w:spacing w:line="276" w:lineRule="auto"/>
              <w:jc w:val="both"/>
              <w:rPr>
                <w:rFonts w:ascii="Times" w:hAnsi="Times" w:cs="Times"/>
                <w:sz w:val="22"/>
                <w:szCs w:val="22"/>
              </w:rPr>
            </w:pPr>
            <w:r w:rsidRPr="008E5A49">
              <w:rPr>
                <w:rFonts w:ascii="Times" w:hAnsi="Times" w:cs="Times"/>
                <w:sz w:val="22"/>
                <w:szCs w:val="22"/>
              </w:rPr>
              <w:t>[kN/m2]</w:t>
            </w:r>
          </w:p>
        </w:tc>
        <w:tc>
          <w:tcPr>
            <w:tcW w:w="852" w:type="dxa"/>
          </w:tcPr>
          <w:p w:rsidR="002D1BB5" w:rsidRPr="008E5A49" w:rsidRDefault="002D1BB5" w:rsidP="00850817">
            <w:pPr>
              <w:spacing w:line="276" w:lineRule="auto"/>
              <w:jc w:val="both"/>
              <w:rPr>
                <w:rFonts w:ascii="Times" w:hAnsi="Times" w:cs="Times"/>
                <w:sz w:val="22"/>
                <w:szCs w:val="22"/>
              </w:rPr>
            </w:pPr>
            <w:r w:rsidRPr="008E5A49">
              <w:rPr>
                <w:rFonts w:ascii="Times" w:hAnsi="Times" w:cs="Times"/>
                <w:sz w:val="22"/>
                <w:szCs w:val="22"/>
              </w:rPr>
              <w:t>1.5</w:t>
            </w:r>
          </w:p>
        </w:tc>
        <w:tc>
          <w:tcPr>
            <w:tcW w:w="852" w:type="dxa"/>
          </w:tcPr>
          <w:p w:rsidR="002D1BB5" w:rsidRPr="008E5A49" w:rsidRDefault="00C72131" w:rsidP="00850817">
            <w:pPr>
              <w:spacing w:line="276" w:lineRule="auto"/>
              <w:jc w:val="both"/>
              <w:rPr>
                <w:rFonts w:ascii="Times" w:hAnsi="Times" w:cs="Times"/>
                <w:b/>
                <w:sz w:val="22"/>
                <w:szCs w:val="22"/>
              </w:rPr>
            </w:pPr>
            <w:r w:rsidRPr="008E5A49">
              <w:rPr>
                <w:rFonts w:ascii="Times" w:hAnsi="Times" w:cs="Times"/>
                <w:b/>
                <w:sz w:val="22"/>
                <w:szCs w:val="22"/>
              </w:rPr>
              <w:t>165.9</w:t>
            </w:r>
          </w:p>
        </w:tc>
      </w:tr>
      <w:tr w:rsidR="002D1BB5" w:rsidRPr="008E5A49" w:rsidTr="00C72131">
        <w:trPr>
          <w:jc w:val="center"/>
        </w:trPr>
        <w:tc>
          <w:tcPr>
            <w:tcW w:w="2831" w:type="dxa"/>
          </w:tcPr>
          <w:p w:rsidR="002D1BB5" w:rsidRPr="008E5A49" w:rsidRDefault="002D1BB5" w:rsidP="002F5946">
            <w:pPr>
              <w:spacing w:line="276" w:lineRule="auto"/>
              <w:jc w:val="both"/>
              <w:rPr>
                <w:rFonts w:ascii="Times" w:hAnsi="Times" w:cs="Times"/>
                <w:sz w:val="22"/>
                <w:szCs w:val="22"/>
              </w:rPr>
            </w:pPr>
            <w:r w:rsidRPr="008E5A49">
              <w:rPr>
                <w:rFonts w:ascii="Times" w:hAnsi="Times" w:cs="Times"/>
                <w:sz w:val="22"/>
                <w:szCs w:val="22"/>
              </w:rPr>
              <w:t>Hydrostatic pressure inside</w:t>
            </w:r>
          </w:p>
        </w:tc>
        <w:tc>
          <w:tcPr>
            <w:tcW w:w="821" w:type="dxa"/>
          </w:tcPr>
          <w:p w:rsidR="002D1BB5" w:rsidRPr="008E5A49" w:rsidRDefault="00A80467" w:rsidP="00332D27">
            <w:pPr>
              <w:spacing w:line="276" w:lineRule="auto"/>
              <w:jc w:val="both"/>
              <w:rPr>
                <w:rFonts w:ascii="Times" w:hAnsi="Times" w:cs="Times"/>
                <w:sz w:val="22"/>
                <w:szCs w:val="22"/>
              </w:rPr>
            </w:pPr>
            <w:r w:rsidRPr="008E5A49">
              <w:rPr>
                <w:rFonts w:ascii="Times" w:hAnsi="Times" w:cs="Times"/>
                <w:sz w:val="22"/>
                <w:szCs w:val="22"/>
              </w:rPr>
              <w:t>60.8</w:t>
            </w:r>
          </w:p>
        </w:tc>
        <w:tc>
          <w:tcPr>
            <w:tcW w:w="1084" w:type="dxa"/>
          </w:tcPr>
          <w:p w:rsidR="002D1BB5" w:rsidRPr="008E5A49" w:rsidRDefault="002D1BB5" w:rsidP="00332D27">
            <w:pPr>
              <w:spacing w:line="276" w:lineRule="auto"/>
              <w:jc w:val="both"/>
              <w:rPr>
                <w:rFonts w:ascii="Times" w:hAnsi="Times" w:cs="Times"/>
                <w:sz w:val="22"/>
                <w:szCs w:val="22"/>
              </w:rPr>
            </w:pPr>
            <w:r w:rsidRPr="008E5A49">
              <w:rPr>
                <w:rFonts w:ascii="Times" w:hAnsi="Times" w:cs="Times"/>
                <w:sz w:val="22"/>
                <w:szCs w:val="22"/>
              </w:rPr>
              <w:t>[kN/m2]</w:t>
            </w:r>
          </w:p>
        </w:tc>
        <w:tc>
          <w:tcPr>
            <w:tcW w:w="852" w:type="dxa"/>
          </w:tcPr>
          <w:p w:rsidR="002D1BB5" w:rsidRPr="008E5A49" w:rsidRDefault="002D1BB5" w:rsidP="00850817">
            <w:pPr>
              <w:spacing w:line="276" w:lineRule="auto"/>
              <w:jc w:val="both"/>
              <w:rPr>
                <w:rFonts w:ascii="Times" w:hAnsi="Times" w:cs="Times"/>
                <w:sz w:val="22"/>
                <w:szCs w:val="22"/>
              </w:rPr>
            </w:pPr>
            <w:r w:rsidRPr="008E5A49">
              <w:rPr>
                <w:rFonts w:ascii="Times" w:hAnsi="Times" w:cs="Times"/>
                <w:sz w:val="22"/>
                <w:szCs w:val="22"/>
              </w:rPr>
              <w:t>1.5</w:t>
            </w:r>
          </w:p>
        </w:tc>
        <w:tc>
          <w:tcPr>
            <w:tcW w:w="852" w:type="dxa"/>
          </w:tcPr>
          <w:p w:rsidR="002D1BB5" w:rsidRPr="008E5A49" w:rsidRDefault="00C72131" w:rsidP="009B1FB5">
            <w:pPr>
              <w:keepNext/>
              <w:spacing w:line="276" w:lineRule="auto"/>
              <w:jc w:val="both"/>
              <w:rPr>
                <w:rFonts w:ascii="Times" w:hAnsi="Times" w:cs="Times"/>
                <w:b/>
                <w:sz w:val="22"/>
                <w:szCs w:val="22"/>
              </w:rPr>
            </w:pPr>
            <w:r w:rsidRPr="008E5A49">
              <w:rPr>
                <w:rFonts w:ascii="Times" w:hAnsi="Times" w:cs="Times"/>
                <w:b/>
                <w:sz w:val="22"/>
                <w:szCs w:val="22"/>
              </w:rPr>
              <w:t>91.2</w:t>
            </w:r>
          </w:p>
        </w:tc>
      </w:tr>
    </w:tbl>
    <w:p w:rsidR="00C72131" w:rsidRPr="008E5A49" w:rsidRDefault="009B1FB5" w:rsidP="009B1FB5">
      <w:pPr>
        <w:pStyle w:val="Caption"/>
        <w:rPr>
          <w:rFonts w:ascii="Times" w:hAnsi="Times" w:cs="Times"/>
          <w:sz w:val="22"/>
          <w:szCs w:val="22"/>
        </w:rPr>
      </w:pPr>
      <w:r>
        <w:t xml:space="preserve">                                   </w:t>
      </w:r>
      <w:bookmarkStart w:id="169" w:name="_Toc15926343"/>
      <w:r>
        <w:t xml:space="preserve">Figure </w:t>
      </w:r>
      <w:fldSimple w:instr=" SEQ Figure \* ARABIC ">
        <w:r w:rsidR="00837868">
          <w:rPr>
            <w:noProof/>
          </w:rPr>
          <w:t>86</w:t>
        </w:r>
      </w:fldSimple>
      <w:r>
        <w:t xml:space="preserve"> – input in the RFEM model of the service condition 1</w:t>
      </w:r>
      <w:bookmarkEnd w:id="169"/>
    </w:p>
    <w:tbl>
      <w:tblPr>
        <w:tblStyle w:val="TableGrid"/>
        <w:tblW w:w="0" w:type="auto"/>
        <w:jc w:val="center"/>
        <w:tblLayout w:type="fixed"/>
        <w:tblLook w:val="04A0"/>
      </w:tblPr>
      <w:tblGrid>
        <w:gridCol w:w="2831"/>
        <w:gridCol w:w="821"/>
        <w:gridCol w:w="1084"/>
        <w:gridCol w:w="852"/>
        <w:gridCol w:w="852"/>
      </w:tblGrid>
      <w:tr w:rsidR="00C72131" w:rsidRPr="008E5A49" w:rsidTr="00850817">
        <w:trPr>
          <w:jc w:val="center"/>
        </w:trPr>
        <w:tc>
          <w:tcPr>
            <w:tcW w:w="6440" w:type="dxa"/>
            <w:gridSpan w:val="5"/>
          </w:tcPr>
          <w:p w:rsidR="00C72131" w:rsidRPr="008E5A49" w:rsidRDefault="00C72131" w:rsidP="00850817">
            <w:pPr>
              <w:spacing w:line="276" w:lineRule="auto"/>
              <w:jc w:val="center"/>
              <w:rPr>
                <w:rFonts w:ascii="Times" w:hAnsi="Times" w:cs="Times"/>
                <w:b/>
                <w:sz w:val="22"/>
                <w:szCs w:val="22"/>
              </w:rPr>
            </w:pPr>
            <w:r w:rsidRPr="008E5A49">
              <w:rPr>
                <w:rFonts w:ascii="Times" w:hAnsi="Times" w:cs="Times"/>
                <w:b/>
                <w:sz w:val="22"/>
                <w:szCs w:val="22"/>
              </w:rPr>
              <w:t>Service Condition 2</w:t>
            </w:r>
          </w:p>
        </w:tc>
      </w:tr>
      <w:tr w:rsidR="00C72131" w:rsidRPr="008E5A49" w:rsidTr="00850817">
        <w:trPr>
          <w:jc w:val="center"/>
        </w:trPr>
        <w:tc>
          <w:tcPr>
            <w:tcW w:w="2831" w:type="dxa"/>
          </w:tcPr>
          <w:p w:rsidR="00C72131" w:rsidRPr="008E5A49" w:rsidRDefault="00C72131" w:rsidP="004E15AC">
            <w:pPr>
              <w:spacing w:line="276" w:lineRule="auto"/>
              <w:jc w:val="center"/>
              <w:rPr>
                <w:rFonts w:ascii="Times" w:hAnsi="Times" w:cs="Times"/>
                <w:b/>
                <w:sz w:val="22"/>
                <w:szCs w:val="22"/>
              </w:rPr>
            </w:pPr>
            <w:r w:rsidRPr="008E5A49">
              <w:rPr>
                <w:rFonts w:ascii="Times" w:hAnsi="Times" w:cs="Times"/>
                <w:b/>
                <w:sz w:val="22"/>
                <w:szCs w:val="22"/>
              </w:rPr>
              <w:t>Load</w:t>
            </w:r>
          </w:p>
        </w:tc>
        <w:tc>
          <w:tcPr>
            <w:tcW w:w="821" w:type="dxa"/>
          </w:tcPr>
          <w:p w:rsidR="00C72131" w:rsidRPr="008E5A49" w:rsidRDefault="00C72131" w:rsidP="004E15AC">
            <w:pPr>
              <w:spacing w:line="276" w:lineRule="auto"/>
              <w:jc w:val="center"/>
              <w:rPr>
                <w:rFonts w:ascii="Times" w:hAnsi="Times" w:cs="Times"/>
                <w:b/>
                <w:sz w:val="22"/>
                <w:szCs w:val="22"/>
              </w:rPr>
            </w:pPr>
            <w:r w:rsidRPr="008E5A49">
              <w:rPr>
                <w:rFonts w:ascii="Times" w:hAnsi="Times" w:cs="Times"/>
                <w:b/>
                <w:sz w:val="22"/>
                <w:szCs w:val="22"/>
              </w:rPr>
              <w:t>Size*</w:t>
            </w:r>
          </w:p>
        </w:tc>
        <w:tc>
          <w:tcPr>
            <w:tcW w:w="1084" w:type="dxa"/>
          </w:tcPr>
          <w:p w:rsidR="00C72131" w:rsidRPr="008E5A49" w:rsidRDefault="00C72131" w:rsidP="004E15AC">
            <w:pPr>
              <w:spacing w:line="276" w:lineRule="auto"/>
              <w:jc w:val="center"/>
              <w:rPr>
                <w:rFonts w:ascii="Times" w:hAnsi="Times" w:cs="Times"/>
                <w:b/>
                <w:sz w:val="22"/>
                <w:szCs w:val="22"/>
              </w:rPr>
            </w:pPr>
            <w:r w:rsidRPr="008E5A49">
              <w:rPr>
                <w:rFonts w:ascii="Times" w:hAnsi="Times" w:cs="Times"/>
                <w:b/>
                <w:sz w:val="22"/>
                <w:szCs w:val="22"/>
              </w:rPr>
              <w:t>Unit</w:t>
            </w:r>
          </w:p>
        </w:tc>
        <w:tc>
          <w:tcPr>
            <w:tcW w:w="852" w:type="dxa"/>
          </w:tcPr>
          <w:p w:rsidR="00C72131" w:rsidRPr="008E5A49" w:rsidRDefault="00C72131" w:rsidP="004E15AC">
            <w:pPr>
              <w:spacing w:line="276" w:lineRule="auto"/>
              <w:jc w:val="center"/>
              <w:rPr>
                <w:rFonts w:ascii="Times" w:hAnsi="Times" w:cs="Times"/>
                <w:b/>
                <w:sz w:val="22"/>
                <w:szCs w:val="22"/>
              </w:rPr>
            </w:pPr>
            <w:r w:rsidRPr="008E5A49">
              <w:rPr>
                <w:rFonts w:ascii="Times" w:hAnsi="Times" w:cs="Times"/>
                <w:b/>
                <w:sz w:val="22"/>
                <w:szCs w:val="22"/>
              </w:rPr>
              <w:t>Factor</w:t>
            </w:r>
          </w:p>
        </w:tc>
        <w:tc>
          <w:tcPr>
            <w:tcW w:w="852" w:type="dxa"/>
          </w:tcPr>
          <w:p w:rsidR="00C72131" w:rsidRPr="008E5A49" w:rsidRDefault="00C72131" w:rsidP="004E15AC">
            <w:pPr>
              <w:spacing w:line="276" w:lineRule="auto"/>
              <w:jc w:val="center"/>
              <w:rPr>
                <w:rFonts w:ascii="Times" w:hAnsi="Times" w:cs="Times"/>
                <w:b/>
                <w:sz w:val="22"/>
                <w:szCs w:val="22"/>
              </w:rPr>
            </w:pPr>
            <w:r w:rsidRPr="008E5A49">
              <w:rPr>
                <w:rFonts w:ascii="Times" w:hAnsi="Times" w:cs="Times"/>
                <w:b/>
                <w:sz w:val="22"/>
                <w:szCs w:val="22"/>
              </w:rPr>
              <w:t>Input</w:t>
            </w:r>
          </w:p>
        </w:tc>
      </w:tr>
      <w:tr w:rsidR="00C72131" w:rsidRPr="008E5A49" w:rsidTr="00850817">
        <w:trPr>
          <w:jc w:val="center"/>
        </w:trPr>
        <w:tc>
          <w:tcPr>
            <w:tcW w:w="2831" w:type="dxa"/>
          </w:tcPr>
          <w:p w:rsidR="00C72131" w:rsidRPr="008E5A49" w:rsidRDefault="00C72131" w:rsidP="00850817">
            <w:pPr>
              <w:spacing w:line="276" w:lineRule="auto"/>
              <w:jc w:val="both"/>
              <w:rPr>
                <w:rFonts w:ascii="Times" w:hAnsi="Times" w:cs="Times"/>
                <w:sz w:val="22"/>
                <w:szCs w:val="22"/>
              </w:rPr>
            </w:pPr>
            <w:r w:rsidRPr="008E5A49">
              <w:rPr>
                <w:rFonts w:ascii="Times" w:hAnsi="Times" w:cs="Times"/>
                <w:sz w:val="22"/>
                <w:szCs w:val="22"/>
              </w:rPr>
              <w:t>Self-weight</w:t>
            </w:r>
          </w:p>
        </w:tc>
        <w:tc>
          <w:tcPr>
            <w:tcW w:w="821" w:type="dxa"/>
          </w:tcPr>
          <w:p w:rsidR="00C72131" w:rsidRPr="008E5A49" w:rsidRDefault="00C72131" w:rsidP="00850817">
            <w:pPr>
              <w:spacing w:line="276" w:lineRule="auto"/>
              <w:jc w:val="both"/>
              <w:rPr>
                <w:rFonts w:ascii="Times" w:hAnsi="Times" w:cs="Times"/>
                <w:sz w:val="22"/>
                <w:szCs w:val="22"/>
              </w:rPr>
            </w:pPr>
            <w:r w:rsidRPr="008E5A49">
              <w:rPr>
                <w:rFonts w:ascii="Times" w:hAnsi="Times" w:cs="Times"/>
                <w:sz w:val="22"/>
                <w:szCs w:val="22"/>
              </w:rPr>
              <w:t>50.32</w:t>
            </w:r>
          </w:p>
        </w:tc>
        <w:tc>
          <w:tcPr>
            <w:tcW w:w="1084" w:type="dxa"/>
          </w:tcPr>
          <w:p w:rsidR="00C72131" w:rsidRPr="008E5A49" w:rsidRDefault="00C72131" w:rsidP="00850817">
            <w:pPr>
              <w:spacing w:line="276" w:lineRule="auto"/>
              <w:jc w:val="both"/>
              <w:rPr>
                <w:rFonts w:ascii="Times" w:hAnsi="Times" w:cs="Times"/>
                <w:sz w:val="22"/>
                <w:szCs w:val="22"/>
              </w:rPr>
            </w:pPr>
            <w:r w:rsidRPr="008E5A49">
              <w:rPr>
                <w:rFonts w:ascii="Times" w:hAnsi="Times" w:cs="Times"/>
                <w:sz w:val="22"/>
                <w:szCs w:val="22"/>
              </w:rPr>
              <w:t>[kN]</w:t>
            </w:r>
          </w:p>
        </w:tc>
        <w:tc>
          <w:tcPr>
            <w:tcW w:w="852" w:type="dxa"/>
          </w:tcPr>
          <w:p w:rsidR="00C72131" w:rsidRPr="008E5A49" w:rsidRDefault="00C72131" w:rsidP="00850817">
            <w:pPr>
              <w:spacing w:line="276" w:lineRule="auto"/>
              <w:jc w:val="both"/>
              <w:rPr>
                <w:rFonts w:ascii="Times" w:hAnsi="Times" w:cs="Times"/>
                <w:sz w:val="22"/>
                <w:szCs w:val="22"/>
              </w:rPr>
            </w:pPr>
            <w:r w:rsidRPr="008E5A49">
              <w:rPr>
                <w:rFonts w:ascii="Times" w:hAnsi="Times" w:cs="Times"/>
                <w:sz w:val="22"/>
                <w:szCs w:val="22"/>
              </w:rPr>
              <w:t>1.</w:t>
            </w:r>
            <w:r w:rsidR="000362D2" w:rsidRPr="008E5A49">
              <w:rPr>
                <w:rFonts w:ascii="Times" w:hAnsi="Times" w:cs="Times"/>
                <w:sz w:val="22"/>
                <w:szCs w:val="22"/>
              </w:rPr>
              <w:t>4</w:t>
            </w:r>
          </w:p>
        </w:tc>
        <w:tc>
          <w:tcPr>
            <w:tcW w:w="852" w:type="dxa"/>
          </w:tcPr>
          <w:p w:rsidR="00C72131" w:rsidRPr="008E5A49" w:rsidRDefault="009B1FB5" w:rsidP="00850817">
            <w:pPr>
              <w:spacing w:line="276" w:lineRule="auto"/>
              <w:jc w:val="both"/>
              <w:rPr>
                <w:rFonts w:ascii="Times" w:hAnsi="Times" w:cs="Times"/>
                <w:b/>
                <w:sz w:val="22"/>
                <w:szCs w:val="22"/>
              </w:rPr>
            </w:pPr>
            <w:r>
              <w:rPr>
                <w:rFonts w:ascii="Times" w:hAnsi="Times" w:cs="Times"/>
                <w:b/>
                <w:sz w:val="22"/>
                <w:szCs w:val="22"/>
              </w:rPr>
              <w:t>70.5</w:t>
            </w:r>
          </w:p>
        </w:tc>
      </w:tr>
      <w:tr w:rsidR="00C72131" w:rsidRPr="008E5A49" w:rsidTr="00850817">
        <w:trPr>
          <w:jc w:val="center"/>
        </w:trPr>
        <w:tc>
          <w:tcPr>
            <w:tcW w:w="2831" w:type="dxa"/>
          </w:tcPr>
          <w:p w:rsidR="00C72131" w:rsidRPr="008E5A49" w:rsidRDefault="00C72131" w:rsidP="00850817">
            <w:pPr>
              <w:spacing w:line="276" w:lineRule="auto"/>
              <w:jc w:val="both"/>
              <w:rPr>
                <w:rFonts w:ascii="Times" w:hAnsi="Times" w:cs="Times"/>
                <w:sz w:val="22"/>
                <w:szCs w:val="22"/>
              </w:rPr>
            </w:pPr>
            <w:r w:rsidRPr="008E5A49">
              <w:rPr>
                <w:rFonts w:ascii="Times" w:hAnsi="Times" w:cs="Times"/>
                <w:sz w:val="22"/>
                <w:szCs w:val="22"/>
              </w:rPr>
              <w:t>Buoyancy</w:t>
            </w:r>
          </w:p>
        </w:tc>
        <w:tc>
          <w:tcPr>
            <w:tcW w:w="821" w:type="dxa"/>
          </w:tcPr>
          <w:p w:rsidR="00C72131" w:rsidRPr="008E5A49" w:rsidRDefault="000362D2" w:rsidP="00850817">
            <w:pPr>
              <w:spacing w:line="276" w:lineRule="auto"/>
              <w:jc w:val="both"/>
              <w:rPr>
                <w:rFonts w:ascii="Times" w:hAnsi="Times" w:cs="Times"/>
                <w:sz w:val="22"/>
                <w:szCs w:val="22"/>
              </w:rPr>
            </w:pPr>
            <w:r w:rsidRPr="008E5A49">
              <w:rPr>
                <w:rFonts w:ascii="Times" w:hAnsi="Times" w:cs="Times"/>
                <w:sz w:val="22"/>
                <w:szCs w:val="22"/>
              </w:rPr>
              <w:t>147.9</w:t>
            </w:r>
          </w:p>
        </w:tc>
        <w:tc>
          <w:tcPr>
            <w:tcW w:w="1084" w:type="dxa"/>
          </w:tcPr>
          <w:p w:rsidR="00C72131" w:rsidRPr="008E5A49" w:rsidRDefault="00C72131" w:rsidP="00850817">
            <w:pPr>
              <w:spacing w:line="276" w:lineRule="auto"/>
              <w:jc w:val="both"/>
              <w:rPr>
                <w:rFonts w:ascii="Times" w:hAnsi="Times" w:cs="Times"/>
                <w:sz w:val="22"/>
                <w:szCs w:val="22"/>
              </w:rPr>
            </w:pPr>
            <w:r w:rsidRPr="008E5A49">
              <w:rPr>
                <w:rFonts w:ascii="Times" w:hAnsi="Times" w:cs="Times"/>
                <w:sz w:val="22"/>
                <w:szCs w:val="22"/>
              </w:rPr>
              <w:t>[kN]</w:t>
            </w:r>
          </w:p>
        </w:tc>
        <w:tc>
          <w:tcPr>
            <w:tcW w:w="852" w:type="dxa"/>
          </w:tcPr>
          <w:p w:rsidR="00C72131" w:rsidRPr="008E5A49" w:rsidRDefault="000362D2" w:rsidP="00850817">
            <w:pPr>
              <w:spacing w:line="276" w:lineRule="auto"/>
              <w:jc w:val="both"/>
              <w:rPr>
                <w:rFonts w:ascii="Times" w:hAnsi="Times" w:cs="Times"/>
                <w:sz w:val="22"/>
                <w:szCs w:val="22"/>
              </w:rPr>
            </w:pPr>
            <w:r w:rsidRPr="008E5A49">
              <w:rPr>
                <w:rFonts w:ascii="Times" w:hAnsi="Times" w:cs="Times"/>
                <w:sz w:val="22"/>
                <w:szCs w:val="22"/>
              </w:rPr>
              <w:t>1.4</w:t>
            </w:r>
            <w:r w:rsidRPr="008E5A49">
              <w:rPr>
                <w:rFonts w:ascii="Times" w:hAnsi="Times" w:cs="Times"/>
                <w:b/>
                <w:sz w:val="22"/>
                <w:szCs w:val="22"/>
              </w:rPr>
              <w:t>**</w:t>
            </w:r>
          </w:p>
        </w:tc>
        <w:tc>
          <w:tcPr>
            <w:tcW w:w="852" w:type="dxa"/>
          </w:tcPr>
          <w:p w:rsidR="00C72131" w:rsidRPr="008E5A49" w:rsidRDefault="000362D2" w:rsidP="009B1FB5">
            <w:pPr>
              <w:keepNext/>
              <w:spacing w:line="276" w:lineRule="auto"/>
              <w:jc w:val="both"/>
              <w:rPr>
                <w:rFonts w:ascii="Times" w:hAnsi="Times" w:cs="Times"/>
                <w:b/>
                <w:sz w:val="22"/>
                <w:szCs w:val="22"/>
              </w:rPr>
            </w:pPr>
            <w:r w:rsidRPr="008E5A49">
              <w:rPr>
                <w:rFonts w:ascii="Times" w:hAnsi="Times" w:cs="Times"/>
                <w:b/>
                <w:sz w:val="22"/>
                <w:szCs w:val="22"/>
              </w:rPr>
              <w:t>207.2</w:t>
            </w:r>
          </w:p>
        </w:tc>
      </w:tr>
    </w:tbl>
    <w:p w:rsidR="009B1FB5" w:rsidRPr="009B1FB5" w:rsidRDefault="009B1FB5" w:rsidP="009E5741">
      <w:pPr>
        <w:pStyle w:val="Caption"/>
      </w:pPr>
      <w:r>
        <w:t xml:space="preserve">                                   </w:t>
      </w:r>
      <w:bookmarkStart w:id="170" w:name="_Toc15926344"/>
      <w:r>
        <w:t xml:space="preserve">Figure </w:t>
      </w:r>
      <w:fldSimple w:instr=" SEQ Figure \* ARABIC ">
        <w:r w:rsidR="00837868">
          <w:rPr>
            <w:noProof/>
          </w:rPr>
          <w:t>87</w:t>
        </w:r>
      </w:fldSimple>
      <w:r>
        <w:t xml:space="preserve"> – input in the RFEM model of the service condition 2</w:t>
      </w:r>
      <w:bookmarkEnd w:id="170"/>
    </w:p>
    <w:tbl>
      <w:tblPr>
        <w:tblStyle w:val="TableGrid"/>
        <w:tblW w:w="0" w:type="auto"/>
        <w:jc w:val="center"/>
        <w:tblLayout w:type="fixed"/>
        <w:tblLook w:val="04A0"/>
      </w:tblPr>
      <w:tblGrid>
        <w:gridCol w:w="2831"/>
        <w:gridCol w:w="821"/>
        <w:gridCol w:w="1084"/>
        <w:gridCol w:w="852"/>
        <w:gridCol w:w="852"/>
      </w:tblGrid>
      <w:tr w:rsidR="00A50928" w:rsidRPr="008E5A49" w:rsidTr="00850817">
        <w:trPr>
          <w:jc w:val="center"/>
        </w:trPr>
        <w:tc>
          <w:tcPr>
            <w:tcW w:w="6440" w:type="dxa"/>
            <w:gridSpan w:val="5"/>
          </w:tcPr>
          <w:p w:rsidR="00A50928" w:rsidRPr="008E5A49" w:rsidRDefault="00A50928" w:rsidP="00850817">
            <w:pPr>
              <w:spacing w:line="276" w:lineRule="auto"/>
              <w:jc w:val="center"/>
              <w:rPr>
                <w:rFonts w:ascii="Times" w:hAnsi="Times" w:cs="Times"/>
                <w:b/>
                <w:sz w:val="22"/>
                <w:szCs w:val="22"/>
              </w:rPr>
            </w:pPr>
            <w:r w:rsidRPr="008E5A49">
              <w:rPr>
                <w:rFonts w:ascii="Times" w:hAnsi="Times" w:cs="Times"/>
                <w:b/>
                <w:sz w:val="22"/>
                <w:szCs w:val="22"/>
              </w:rPr>
              <w:t xml:space="preserve">Service Condition </w:t>
            </w:r>
            <w:r w:rsidR="00F445A9">
              <w:rPr>
                <w:rFonts w:ascii="Times" w:hAnsi="Times" w:cs="Times"/>
                <w:b/>
                <w:sz w:val="22"/>
                <w:szCs w:val="22"/>
              </w:rPr>
              <w:t>3</w:t>
            </w:r>
          </w:p>
        </w:tc>
      </w:tr>
      <w:tr w:rsidR="00A50928" w:rsidRPr="008E5A49" w:rsidTr="00850817">
        <w:trPr>
          <w:jc w:val="center"/>
        </w:trPr>
        <w:tc>
          <w:tcPr>
            <w:tcW w:w="2831" w:type="dxa"/>
          </w:tcPr>
          <w:p w:rsidR="00A50928" w:rsidRPr="008E5A49" w:rsidRDefault="00A50928" w:rsidP="004E15AC">
            <w:pPr>
              <w:spacing w:line="276" w:lineRule="auto"/>
              <w:jc w:val="center"/>
              <w:rPr>
                <w:rFonts w:ascii="Times" w:hAnsi="Times" w:cs="Times"/>
                <w:b/>
                <w:sz w:val="22"/>
                <w:szCs w:val="22"/>
              </w:rPr>
            </w:pPr>
            <w:r w:rsidRPr="008E5A49">
              <w:rPr>
                <w:rFonts w:ascii="Times" w:hAnsi="Times" w:cs="Times"/>
                <w:b/>
                <w:sz w:val="22"/>
                <w:szCs w:val="22"/>
              </w:rPr>
              <w:t>Load</w:t>
            </w:r>
          </w:p>
        </w:tc>
        <w:tc>
          <w:tcPr>
            <w:tcW w:w="821" w:type="dxa"/>
          </w:tcPr>
          <w:p w:rsidR="00A50928" w:rsidRPr="008E5A49" w:rsidRDefault="00A50928" w:rsidP="004E15AC">
            <w:pPr>
              <w:spacing w:line="276" w:lineRule="auto"/>
              <w:jc w:val="center"/>
              <w:rPr>
                <w:rFonts w:ascii="Times" w:hAnsi="Times" w:cs="Times"/>
                <w:b/>
                <w:sz w:val="22"/>
                <w:szCs w:val="22"/>
              </w:rPr>
            </w:pPr>
            <w:r w:rsidRPr="008E5A49">
              <w:rPr>
                <w:rFonts w:ascii="Times" w:hAnsi="Times" w:cs="Times"/>
                <w:b/>
                <w:sz w:val="22"/>
                <w:szCs w:val="22"/>
              </w:rPr>
              <w:t>Size*</w:t>
            </w:r>
          </w:p>
        </w:tc>
        <w:tc>
          <w:tcPr>
            <w:tcW w:w="1084" w:type="dxa"/>
          </w:tcPr>
          <w:p w:rsidR="00A50928" w:rsidRPr="008E5A49" w:rsidRDefault="00A50928" w:rsidP="004E15AC">
            <w:pPr>
              <w:spacing w:line="276" w:lineRule="auto"/>
              <w:jc w:val="center"/>
              <w:rPr>
                <w:rFonts w:ascii="Times" w:hAnsi="Times" w:cs="Times"/>
                <w:b/>
                <w:sz w:val="22"/>
                <w:szCs w:val="22"/>
              </w:rPr>
            </w:pPr>
            <w:r w:rsidRPr="008E5A49">
              <w:rPr>
                <w:rFonts w:ascii="Times" w:hAnsi="Times" w:cs="Times"/>
                <w:b/>
                <w:sz w:val="22"/>
                <w:szCs w:val="22"/>
              </w:rPr>
              <w:t>Unit</w:t>
            </w:r>
          </w:p>
        </w:tc>
        <w:tc>
          <w:tcPr>
            <w:tcW w:w="852" w:type="dxa"/>
          </w:tcPr>
          <w:p w:rsidR="00A50928" w:rsidRPr="008E5A49" w:rsidRDefault="00A50928" w:rsidP="004E15AC">
            <w:pPr>
              <w:spacing w:line="276" w:lineRule="auto"/>
              <w:jc w:val="center"/>
              <w:rPr>
                <w:rFonts w:ascii="Times" w:hAnsi="Times" w:cs="Times"/>
                <w:b/>
                <w:sz w:val="22"/>
                <w:szCs w:val="22"/>
              </w:rPr>
            </w:pPr>
            <w:r w:rsidRPr="008E5A49">
              <w:rPr>
                <w:rFonts w:ascii="Times" w:hAnsi="Times" w:cs="Times"/>
                <w:b/>
                <w:sz w:val="22"/>
                <w:szCs w:val="22"/>
              </w:rPr>
              <w:t>Factor</w:t>
            </w:r>
          </w:p>
        </w:tc>
        <w:tc>
          <w:tcPr>
            <w:tcW w:w="852" w:type="dxa"/>
          </w:tcPr>
          <w:p w:rsidR="00A50928" w:rsidRPr="008E5A49" w:rsidRDefault="00A50928" w:rsidP="004E15AC">
            <w:pPr>
              <w:spacing w:line="276" w:lineRule="auto"/>
              <w:jc w:val="center"/>
              <w:rPr>
                <w:rFonts w:ascii="Times" w:hAnsi="Times" w:cs="Times"/>
                <w:b/>
                <w:sz w:val="22"/>
                <w:szCs w:val="22"/>
              </w:rPr>
            </w:pPr>
            <w:r w:rsidRPr="008E5A49">
              <w:rPr>
                <w:rFonts w:ascii="Times" w:hAnsi="Times" w:cs="Times"/>
                <w:b/>
                <w:sz w:val="22"/>
                <w:szCs w:val="22"/>
              </w:rPr>
              <w:t>Input</w:t>
            </w:r>
          </w:p>
        </w:tc>
      </w:tr>
      <w:tr w:rsidR="00A50928" w:rsidRPr="008E5A49" w:rsidTr="00850817">
        <w:trPr>
          <w:jc w:val="center"/>
        </w:trPr>
        <w:tc>
          <w:tcPr>
            <w:tcW w:w="2831" w:type="dxa"/>
          </w:tcPr>
          <w:p w:rsidR="00A50928" w:rsidRPr="008E5A49" w:rsidRDefault="00A50928" w:rsidP="00850817">
            <w:pPr>
              <w:spacing w:line="276" w:lineRule="auto"/>
              <w:jc w:val="both"/>
              <w:rPr>
                <w:rFonts w:ascii="Times" w:hAnsi="Times" w:cs="Times"/>
                <w:sz w:val="22"/>
                <w:szCs w:val="22"/>
              </w:rPr>
            </w:pPr>
            <w:r w:rsidRPr="008E5A49">
              <w:rPr>
                <w:rFonts w:ascii="Times" w:hAnsi="Times" w:cs="Times"/>
                <w:sz w:val="22"/>
                <w:szCs w:val="22"/>
              </w:rPr>
              <w:t>Self-weight</w:t>
            </w:r>
          </w:p>
        </w:tc>
        <w:tc>
          <w:tcPr>
            <w:tcW w:w="821" w:type="dxa"/>
          </w:tcPr>
          <w:p w:rsidR="00A50928" w:rsidRPr="008E5A49" w:rsidRDefault="00A50928" w:rsidP="00850817">
            <w:pPr>
              <w:spacing w:line="276" w:lineRule="auto"/>
              <w:jc w:val="both"/>
              <w:rPr>
                <w:rFonts w:ascii="Times" w:hAnsi="Times" w:cs="Times"/>
                <w:sz w:val="22"/>
                <w:szCs w:val="22"/>
              </w:rPr>
            </w:pPr>
            <w:r w:rsidRPr="008E5A49">
              <w:rPr>
                <w:rFonts w:ascii="Times" w:hAnsi="Times" w:cs="Times"/>
                <w:sz w:val="22"/>
                <w:szCs w:val="22"/>
              </w:rPr>
              <w:t>50.32</w:t>
            </w:r>
          </w:p>
        </w:tc>
        <w:tc>
          <w:tcPr>
            <w:tcW w:w="1084" w:type="dxa"/>
          </w:tcPr>
          <w:p w:rsidR="00A50928" w:rsidRPr="008E5A49" w:rsidRDefault="00A50928" w:rsidP="00850817">
            <w:pPr>
              <w:spacing w:line="276" w:lineRule="auto"/>
              <w:jc w:val="both"/>
              <w:rPr>
                <w:rFonts w:ascii="Times" w:hAnsi="Times" w:cs="Times"/>
                <w:sz w:val="22"/>
                <w:szCs w:val="22"/>
              </w:rPr>
            </w:pPr>
            <w:r w:rsidRPr="008E5A49">
              <w:rPr>
                <w:rFonts w:ascii="Times" w:hAnsi="Times" w:cs="Times"/>
                <w:sz w:val="22"/>
                <w:szCs w:val="22"/>
              </w:rPr>
              <w:t>[kN]</w:t>
            </w:r>
          </w:p>
        </w:tc>
        <w:tc>
          <w:tcPr>
            <w:tcW w:w="852" w:type="dxa"/>
          </w:tcPr>
          <w:p w:rsidR="00A50928" w:rsidRPr="008E5A49" w:rsidRDefault="00A50928" w:rsidP="00F445A9">
            <w:pPr>
              <w:spacing w:line="276" w:lineRule="auto"/>
              <w:jc w:val="both"/>
              <w:rPr>
                <w:rFonts w:ascii="Times" w:hAnsi="Times" w:cs="Times"/>
                <w:sz w:val="22"/>
                <w:szCs w:val="22"/>
              </w:rPr>
            </w:pPr>
            <w:r w:rsidRPr="008E5A49">
              <w:rPr>
                <w:rFonts w:ascii="Times" w:hAnsi="Times" w:cs="Times"/>
                <w:sz w:val="22"/>
                <w:szCs w:val="22"/>
              </w:rPr>
              <w:t>1.</w:t>
            </w:r>
            <w:r w:rsidR="00F445A9">
              <w:rPr>
                <w:rFonts w:ascii="Times" w:hAnsi="Times" w:cs="Times"/>
                <w:sz w:val="22"/>
                <w:szCs w:val="22"/>
              </w:rPr>
              <w:t>4</w:t>
            </w:r>
          </w:p>
        </w:tc>
        <w:tc>
          <w:tcPr>
            <w:tcW w:w="852" w:type="dxa"/>
          </w:tcPr>
          <w:p w:rsidR="00A50928" w:rsidRPr="008E5A49" w:rsidRDefault="009B1FB5" w:rsidP="00850817">
            <w:pPr>
              <w:spacing w:line="276" w:lineRule="auto"/>
              <w:jc w:val="both"/>
              <w:rPr>
                <w:rFonts w:ascii="Times" w:hAnsi="Times" w:cs="Times"/>
                <w:b/>
                <w:sz w:val="22"/>
                <w:szCs w:val="22"/>
              </w:rPr>
            </w:pPr>
            <w:r>
              <w:rPr>
                <w:rFonts w:ascii="Times" w:hAnsi="Times" w:cs="Times"/>
                <w:b/>
                <w:sz w:val="22"/>
                <w:szCs w:val="22"/>
              </w:rPr>
              <w:t>70.5</w:t>
            </w:r>
          </w:p>
        </w:tc>
      </w:tr>
      <w:tr w:rsidR="00A50928" w:rsidRPr="008E5A49" w:rsidTr="00850817">
        <w:trPr>
          <w:jc w:val="center"/>
        </w:trPr>
        <w:tc>
          <w:tcPr>
            <w:tcW w:w="2831" w:type="dxa"/>
          </w:tcPr>
          <w:p w:rsidR="00A50928" w:rsidRPr="008E5A49" w:rsidRDefault="00A50928" w:rsidP="00850817">
            <w:pPr>
              <w:spacing w:line="276" w:lineRule="auto"/>
              <w:jc w:val="both"/>
              <w:rPr>
                <w:rFonts w:ascii="Times" w:hAnsi="Times" w:cs="Times"/>
                <w:sz w:val="22"/>
                <w:szCs w:val="22"/>
              </w:rPr>
            </w:pPr>
            <w:r w:rsidRPr="008E5A49">
              <w:rPr>
                <w:rFonts w:ascii="Times" w:hAnsi="Times" w:cs="Times"/>
                <w:sz w:val="22"/>
                <w:szCs w:val="22"/>
              </w:rPr>
              <w:t>Buoyancy</w:t>
            </w:r>
          </w:p>
        </w:tc>
        <w:tc>
          <w:tcPr>
            <w:tcW w:w="821" w:type="dxa"/>
          </w:tcPr>
          <w:p w:rsidR="00A50928" w:rsidRPr="008E5A49" w:rsidRDefault="00F445A9" w:rsidP="00850817">
            <w:pPr>
              <w:spacing w:line="276" w:lineRule="auto"/>
              <w:jc w:val="both"/>
              <w:rPr>
                <w:rFonts w:ascii="Times" w:hAnsi="Times" w:cs="Times"/>
                <w:sz w:val="22"/>
                <w:szCs w:val="22"/>
              </w:rPr>
            </w:pPr>
            <w:r>
              <w:rPr>
                <w:rFonts w:ascii="Times" w:hAnsi="Times" w:cs="Times"/>
                <w:sz w:val="22"/>
                <w:szCs w:val="22"/>
              </w:rPr>
              <w:t>77.2</w:t>
            </w:r>
          </w:p>
        </w:tc>
        <w:tc>
          <w:tcPr>
            <w:tcW w:w="1084" w:type="dxa"/>
          </w:tcPr>
          <w:p w:rsidR="00A50928" w:rsidRPr="008E5A49" w:rsidRDefault="00A50928" w:rsidP="00850817">
            <w:pPr>
              <w:spacing w:line="276" w:lineRule="auto"/>
              <w:jc w:val="both"/>
              <w:rPr>
                <w:rFonts w:ascii="Times" w:hAnsi="Times" w:cs="Times"/>
                <w:sz w:val="22"/>
                <w:szCs w:val="22"/>
              </w:rPr>
            </w:pPr>
            <w:r w:rsidRPr="008E5A49">
              <w:rPr>
                <w:rFonts w:ascii="Times" w:hAnsi="Times" w:cs="Times"/>
                <w:sz w:val="22"/>
                <w:szCs w:val="22"/>
              </w:rPr>
              <w:t>[kN]</w:t>
            </w:r>
          </w:p>
        </w:tc>
        <w:tc>
          <w:tcPr>
            <w:tcW w:w="852" w:type="dxa"/>
          </w:tcPr>
          <w:p w:rsidR="00A50928" w:rsidRPr="008E5A49" w:rsidRDefault="00A50928" w:rsidP="00F445A9">
            <w:pPr>
              <w:spacing w:line="276" w:lineRule="auto"/>
              <w:jc w:val="both"/>
              <w:rPr>
                <w:rFonts w:ascii="Times" w:hAnsi="Times" w:cs="Times"/>
                <w:sz w:val="22"/>
                <w:szCs w:val="22"/>
              </w:rPr>
            </w:pPr>
            <w:r w:rsidRPr="008E5A49">
              <w:rPr>
                <w:rFonts w:ascii="Times" w:hAnsi="Times" w:cs="Times"/>
                <w:sz w:val="22"/>
                <w:szCs w:val="22"/>
              </w:rPr>
              <w:t>1.</w:t>
            </w:r>
            <w:r w:rsidR="00F445A9">
              <w:rPr>
                <w:rFonts w:ascii="Times" w:hAnsi="Times" w:cs="Times"/>
                <w:sz w:val="22"/>
                <w:szCs w:val="22"/>
              </w:rPr>
              <w:t>4</w:t>
            </w:r>
          </w:p>
        </w:tc>
        <w:tc>
          <w:tcPr>
            <w:tcW w:w="852" w:type="dxa"/>
          </w:tcPr>
          <w:p w:rsidR="00A50928" w:rsidRPr="008E5A49" w:rsidRDefault="009B1FB5" w:rsidP="00850817">
            <w:pPr>
              <w:spacing w:line="276" w:lineRule="auto"/>
              <w:jc w:val="both"/>
              <w:rPr>
                <w:rFonts w:ascii="Times" w:hAnsi="Times" w:cs="Times"/>
                <w:b/>
                <w:sz w:val="22"/>
                <w:szCs w:val="22"/>
              </w:rPr>
            </w:pPr>
            <w:r>
              <w:rPr>
                <w:rFonts w:ascii="Times" w:hAnsi="Times" w:cs="Times"/>
                <w:b/>
                <w:sz w:val="22"/>
                <w:szCs w:val="22"/>
              </w:rPr>
              <w:t>108.1</w:t>
            </w:r>
          </w:p>
        </w:tc>
      </w:tr>
      <w:tr w:rsidR="00F445A9" w:rsidRPr="008E5A49" w:rsidTr="00850817">
        <w:trPr>
          <w:jc w:val="center"/>
        </w:trPr>
        <w:tc>
          <w:tcPr>
            <w:tcW w:w="2831" w:type="dxa"/>
          </w:tcPr>
          <w:p w:rsidR="00F445A9" w:rsidRPr="008E5A49" w:rsidRDefault="00F445A9" w:rsidP="00850817">
            <w:pPr>
              <w:spacing w:line="276" w:lineRule="auto"/>
              <w:jc w:val="both"/>
              <w:rPr>
                <w:rFonts w:ascii="Times" w:hAnsi="Times" w:cs="Times"/>
                <w:sz w:val="22"/>
                <w:szCs w:val="22"/>
              </w:rPr>
            </w:pPr>
            <w:r w:rsidRPr="008E5A49">
              <w:rPr>
                <w:rFonts w:ascii="Times" w:hAnsi="Times" w:cs="Times"/>
                <w:sz w:val="22"/>
                <w:szCs w:val="22"/>
              </w:rPr>
              <w:t>Hydrostatic pressure outside</w:t>
            </w:r>
          </w:p>
        </w:tc>
        <w:tc>
          <w:tcPr>
            <w:tcW w:w="821" w:type="dxa"/>
          </w:tcPr>
          <w:p w:rsidR="00F445A9" w:rsidRPr="008E5A49" w:rsidRDefault="00F445A9" w:rsidP="00850817">
            <w:pPr>
              <w:spacing w:line="276" w:lineRule="auto"/>
              <w:jc w:val="both"/>
              <w:rPr>
                <w:rFonts w:ascii="Times" w:hAnsi="Times" w:cs="Times"/>
                <w:sz w:val="22"/>
                <w:szCs w:val="22"/>
                <w:lang w:val="lv-LV"/>
              </w:rPr>
            </w:pPr>
            <w:r>
              <w:rPr>
                <w:rFonts w:ascii="Times" w:hAnsi="Times" w:cs="Times"/>
                <w:sz w:val="22"/>
                <w:szCs w:val="22"/>
                <w:lang w:val="lv-LV"/>
              </w:rPr>
              <w:t>85.5</w:t>
            </w:r>
          </w:p>
        </w:tc>
        <w:tc>
          <w:tcPr>
            <w:tcW w:w="1084" w:type="dxa"/>
          </w:tcPr>
          <w:p w:rsidR="00F445A9" w:rsidRPr="008E5A49" w:rsidRDefault="00F445A9" w:rsidP="00850817">
            <w:pPr>
              <w:spacing w:line="276" w:lineRule="auto"/>
              <w:jc w:val="both"/>
              <w:rPr>
                <w:rFonts w:ascii="Times" w:hAnsi="Times" w:cs="Times"/>
                <w:sz w:val="22"/>
                <w:szCs w:val="22"/>
              </w:rPr>
            </w:pPr>
            <w:r w:rsidRPr="008E5A49">
              <w:rPr>
                <w:rFonts w:ascii="Times" w:hAnsi="Times" w:cs="Times"/>
                <w:sz w:val="22"/>
                <w:szCs w:val="22"/>
              </w:rPr>
              <w:t>[kN/m2]</w:t>
            </w:r>
          </w:p>
        </w:tc>
        <w:tc>
          <w:tcPr>
            <w:tcW w:w="852" w:type="dxa"/>
          </w:tcPr>
          <w:p w:rsidR="00F445A9" w:rsidRPr="008E5A49" w:rsidRDefault="00F445A9" w:rsidP="00850817">
            <w:pPr>
              <w:spacing w:line="276" w:lineRule="auto"/>
              <w:jc w:val="both"/>
              <w:rPr>
                <w:rFonts w:ascii="Times" w:hAnsi="Times" w:cs="Times"/>
                <w:sz w:val="22"/>
                <w:szCs w:val="22"/>
              </w:rPr>
            </w:pPr>
            <w:r w:rsidRPr="008E5A49">
              <w:rPr>
                <w:rFonts w:ascii="Times" w:hAnsi="Times" w:cs="Times"/>
                <w:sz w:val="22"/>
                <w:szCs w:val="22"/>
              </w:rPr>
              <w:t>1.5</w:t>
            </w:r>
          </w:p>
        </w:tc>
        <w:tc>
          <w:tcPr>
            <w:tcW w:w="852" w:type="dxa"/>
          </w:tcPr>
          <w:p w:rsidR="00F445A9" w:rsidRPr="008E5A49" w:rsidRDefault="009B1FB5" w:rsidP="00850817">
            <w:pPr>
              <w:spacing w:line="276" w:lineRule="auto"/>
              <w:jc w:val="both"/>
              <w:rPr>
                <w:rFonts w:ascii="Times" w:hAnsi="Times" w:cs="Times"/>
                <w:b/>
                <w:sz w:val="22"/>
                <w:szCs w:val="22"/>
              </w:rPr>
            </w:pPr>
            <w:r>
              <w:rPr>
                <w:rFonts w:ascii="Times" w:hAnsi="Times" w:cs="Times"/>
                <w:b/>
                <w:sz w:val="22"/>
                <w:szCs w:val="22"/>
              </w:rPr>
              <w:t>128.2</w:t>
            </w:r>
          </w:p>
        </w:tc>
      </w:tr>
      <w:tr w:rsidR="00F445A9" w:rsidRPr="008E5A49" w:rsidTr="00850817">
        <w:trPr>
          <w:jc w:val="center"/>
        </w:trPr>
        <w:tc>
          <w:tcPr>
            <w:tcW w:w="2831" w:type="dxa"/>
          </w:tcPr>
          <w:p w:rsidR="00F445A9" w:rsidRPr="008E5A49" w:rsidRDefault="00F445A9" w:rsidP="00850817">
            <w:pPr>
              <w:spacing w:line="276" w:lineRule="auto"/>
              <w:jc w:val="both"/>
              <w:rPr>
                <w:rFonts w:ascii="Times" w:hAnsi="Times" w:cs="Times"/>
                <w:sz w:val="22"/>
                <w:szCs w:val="22"/>
              </w:rPr>
            </w:pPr>
            <w:r w:rsidRPr="008E5A49">
              <w:rPr>
                <w:rFonts w:ascii="Times" w:hAnsi="Times" w:cs="Times"/>
                <w:sz w:val="22"/>
                <w:szCs w:val="22"/>
              </w:rPr>
              <w:t>Hydrostatic pressure inside</w:t>
            </w:r>
          </w:p>
        </w:tc>
        <w:tc>
          <w:tcPr>
            <w:tcW w:w="821" w:type="dxa"/>
          </w:tcPr>
          <w:p w:rsidR="00F445A9" w:rsidRPr="008E5A49" w:rsidRDefault="00F445A9" w:rsidP="00850817">
            <w:pPr>
              <w:spacing w:line="276" w:lineRule="auto"/>
              <w:jc w:val="both"/>
              <w:rPr>
                <w:rFonts w:ascii="Times" w:hAnsi="Times" w:cs="Times"/>
                <w:sz w:val="22"/>
                <w:szCs w:val="22"/>
              </w:rPr>
            </w:pPr>
            <w:r>
              <w:rPr>
                <w:rFonts w:ascii="Times" w:hAnsi="Times" w:cs="Times"/>
                <w:sz w:val="22"/>
                <w:szCs w:val="22"/>
              </w:rPr>
              <w:t>56.9</w:t>
            </w:r>
          </w:p>
        </w:tc>
        <w:tc>
          <w:tcPr>
            <w:tcW w:w="1084" w:type="dxa"/>
          </w:tcPr>
          <w:p w:rsidR="00F445A9" w:rsidRPr="008E5A49" w:rsidRDefault="00F445A9" w:rsidP="00850817">
            <w:pPr>
              <w:spacing w:line="276" w:lineRule="auto"/>
              <w:jc w:val="both"/>
              <w:rPr>
                <w:rFonts w:ascii="Times" w:hAnsi="Times" w:cs="Times"/>
                <w:sz w:val="22"/>
                <w:szCs w:val="22"/>
              </w:rPr>
            </w:pPr>
            <w:r w:rsidRPr="008E5A49">
              <w:rPr>
                <w:rFonts w:ascii="Times" w:hAnsi="Times" w:cs="Times"/>
                <w:sz w:val="22"/>
                <w:szCs w:val="22"/>
              </w:rPr>
              <w:t>[kN/m2]</w:t>
            </w:r>
          </w:p>
        </w:tc>
        <w:tc>
          <w:tcPr>
            <w:tcW w:w="852" w:type="dxa"/>
          </w:tcPr>
          <w:p w:rsidR="00F445A9" w:rsidRPr="008E5A49" w:rsidRDefault="00F445A9" w:rsidP="00850817">
            <w:pPr>
              <w:spacing w:line="276" w:lineRule="auto"/>
              <w:jc w:val="both"/>
              <w:rPr>
                <w:rFonts w:ascii="Times" w:hAnsi="Times" w:cs="Times"/>
                <w:sz w:val="22"/>
                <w:szCs w:val="22"/>
              </w:rPr>
            </w:pPr>
            <w:r w:rsidRPr="008E5A49">
              <w:rPr>
                <w:rFonts w:ascii="Times" w:hAnsi="Times" w:cs="Times"/>
                <w:sz w:val="22"/>
                <w:szCs w:val="22"/>
              </w:rPr>
              <w:t>1.5</w:t>
            </w:r>
          </w:p>
        </w:tc>
        <w:tc>
          <w:tcPr>
            <w:tcW w:w="852" w:type="dxa"/>
          </w:tcPr>
          <w:p w:rsidR="00F445A9" w:rsidRPr="008E5A49" w:rsidRDefault="009B1FB5" w:rsidP="009B1FB5">
            <w:pPr>
              <w:keepNext/>
              <w:spacing w:line="276" w:lineRule="auto"/>
              <w:jc w:val="both"/>
              <w:rPr>
                <w:rFonts w:ascii="Times" w:hAnsi="Times" w:cs="Times"/>
                <w:b/>
                <w:sz w:val="22"/>
                <w:szCs w:val="22"/>
              </w:rPr>
            </w:pPr>
            <w:r>
              <w:rPr>
                <w:rFonts w:ascii="Times" w:hAnsi="Times" w:cs="Times"/>
                <w:b/>
                <w:sz w:val="22"/>
                <w:szCs w:val="22"/>
              </w:rPr>
              <w:t>85.4</w:t>
            </w:r>
          </w:p>
        </w:tc>
      </w:tr>
    </w:tbl>
    <w:p w:rsidR="000362D2" w:rsidRDefault="009B1FB5" w:rsidP="009B1FB5">
      <w:pPr>
        <w:pStyle w:val="Caption"/>
        <w:rPr>
          <w:sz w:val="22"/>
          <w:lang w:val="en-AU"/>
        </w:rPr>
      </w:pPr>
      <w:r>
        <w:t xml:space="preserve">                                   </w:t>
      </w:r>
      <w:bookmarkStart w:id="171" w:name="_Toc15926345"/>
      <w:r>
        <w:t xml:space="preserve">Figure </w:t>
      </w:r>
      <w:fldSimple w:instr=" SEQ Figure \* ARABIC ">
        <w:r w:rsidR="00837868">
          <w:rPr>
            <w:noProof/>
          </w:rPr>
          <w:t>88</w:t>
        </w:r>
      </w:fldSimple>
      <w:r>
        <w:t xml:space="preserve"> – input in the RFEM model of the service condition 3</w:t>
      </w:r>
      <w:bookmarkEnd w:id="171"/>
    </w:p>
    <w:p w:rsidR="000362D2" w:rsidRPr="007E2962" w:rsidRDefault="000362D2" w:rsidP="000362D2">
      <w:pPr>
        <w:spacing w:line="276" w:lineRule="auto"/>
        <w:jc w:val="both"/>
        <w:rPr>
          <w:rFonts w:ascii="Times" w:hAnsi="Times" w:cs="Times"/>
          <w:sz w:val="22"/>
          <w:szCs w:val="22"/>
        </w:rPr>
      </w:pPr>
      <w:r>
        <w:rPr>
          <w:rFonts w:ascii="Times" w:hAnsi="Times" w:cs="Times"/>
          <w:sz w:val="22"/>
          <w:szCs w:val="22"/>
        </w:rPr>
        <w:lastRenderedPageBreak/>
        <w:t xml:space="preserve">* Calculation procedures of these </w:t>
      </w:r>
      <w:r w:rsidRPr="007E2962">
        <w:rPr>
          <w:rFonts w:ascii="Times" w:hAnsi="Times" w:cs="Times"/>
          <w:sz w:val="22"/>
          <w:szCs w:val="22"/>
        </w:rPr>
        <w:t>magn</w:t>
      </w:r>
      <w:r w:rsidR="008E5A49" w:rsidRPr="007E2962">
        <w:rPr>
          <w:rFonts w:ascii="Times" w:hAnsi="Times" w:cs="Times"/>
          <w:sz w:val="22"/>
          <w:szCs w:val="22"/>
        </w:rPr>
        <w:t>itudes are</w:t>
      </w:r>
      <w:r w:rsidRPr="007E2962">
        <w:rPr>
          <w:rFonts w:ascii="Times" w:hAnsi="Times" w:cs="Times"/>
          <w:sz w:val="22"/>
          <w:szCs w:val="22"/>
        </w:rPr>
        <w:t xml:space="preserve"> presented in Appendix </w:t>
      </w:r>
      <w:r w:rsidR="00037F95" w:rsidRPr="007E2962">
        <w:rPr>
          <w:rFonts w:ascii="Times" w:hAnsi="Times" w:cs="Times"/>
          <w:sz w:val="22"/>
          <w:szCs w:val="22"/>
        </w:rPr>
        <w:t>C4.</w:t>
      </w:r>
    </w:p>
    <w:p w:rsidR="000362D2" w:rsidRPr="007E2962" w:rsidRDefault="000362D2" w:rsidP="000362D2">
      <w:pPr>
        <w:spacing w:line="276" w:lineRule="auto"/>
        <w:jc w:val="both"/>
        <w:rPr>
          <w:rFonts w:ascii="Times" w:hAnsi="Times" w:cs="Times"/>
          <w:sz w:val="22"/>
          <w:szCs w:val="22"/>
        </w:rPr>
      </w:pPr>
      <w:r w:rsidRPr="007E2962">
        <w:rPr>
          <w:rFonts w:ascii="Times" w:hAnsi="Times" w:cs="Times"/>
          <w:sz w:val="22"/>
          <w:szCs w:val="22"/>
        </w:rPr>
        <w:t>**</w:t>
      </w:r>
      <w:r w:rsidR="008E5A49" w:rsidRPr="007E2962">
        <w:rPr>
          <w:rFonts w:ascii="Times" w:hAnsi="Times" w:cs="Times"/>
          <w:sz w:val="22"/>
          <w:szCs w:val="22"/>
        </w:rPr>
        <w:t xml:space="preserve">ROK design guidelines identified in chapter 3.2.3, state that the load factor for the self-weight when the gate is in motion and when it is in standstill are different (1.25 and 1.4). For service condition 2, the same factor is also applied for the buoyancy as for the self-weight. </w:t>
      </w:r>
    </w:p>
    <w:p w:rsidR="000362D2" w:rsidRPr="007E2962" w:rsidRDefault="000362D2" w:rsidP="00332D27">
      <w:pPr>
        <w:spacing w:line="276" w:lineRule="auto"/>
        <w:jc w:val="both"/>
        <w:rPr>
          <w:sz w:val="22"/>
          <w:lang w:val="en-AU"/>
        </w:rPr>
      </w:pPr>
    </w:p>
    <w:p w:rsidR="008675F7" w:rsidRPr="007E2962" w:rsidRDefault="004E15AC" w:rsidP="009B1FB5">
      <w:pPr>
        <w:spacing w:line="276" w:lineRule="auto"/>
        <w:jc w:val="both"/>
        <w:rPr>
          <w:rFonts w:ascii="Times" w:hAnsi="Times" w:cs="Times"/>
          <w:sz w:val="22"/>
          <w:szCs w:val="22"/>
        </w:rPr>
      </w:pPr>
      <w:r w:rsidRPr="007E2962">
        <w:rPr>
          <w:noProof/>
          <w:sz w:val="22"/>
          <w:lang w:val="en-US" w:eastAsia="en-US"/>
        </w:rPr>
        <w:drawing>
          <wp:anchor distT="0" distB="0" distL="114300" distR="114300" simplePos="0" relativeHeight="253159424" behindDoc="0" locked="0" layoutInCell="1" allowOverlap="1">
            <wp:simplePos x="0" y="0"/>
            <wp:positionH relativeFrom="column">
              <wp:posOffset>4282440</wp:posOffset>
            </wp:positionH>
            <wp:positionV relativeFrom="paragraph">
              <wp:posOffset>815340</wp:posOffset>
            </wp:positionV>
            <wp:extent cx="1492250" cy="1591945"/>
            <wp:effectExtent l="19050" t="19050" r="12700" b="27305"/>
            <wp:wrapSquare wrapText="bothSides"/>
            <wp:docPr id="92"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47"/>
                    <a:srcRect l="37500" t="9581" r="28205" b="5689"/>
                    <a:stretch>
                      <a:fillRect/>
                    </a:stretch>
                  </pic:blipFill>
                  <pic:spPr bwMode="auto">
                    <a:xfrm>
                      <a:off x="0" y="0"/>
                      <a:ext cx="1492250" cy="1591945"/>
                    </a:xfrm>
                    <a:prstGeom prst="rect">
                      <a:avLst/>
                    </a:prstGeom>
                    <a:noFill/>
                    <a:ln w="9525">
                      <a:solidFill>
                        <a:schemeClr val="tx1"/>
                      </a:solidFill>
                      <a:miter lim="800000"/>
                      <a:headEnd/>
                      <a:tailEnd/>
                    </a:ln>
                  </pic:spPr>
                </pic:pic>
              </a:graphicData>
            </a:graphic>
          </wp:anchor>
        </w:drawing>
      </w:r>
      <w:r w:rsidRPr="007E2962">
        <w:rPr>
          <w:noProof/>
          <w:sz w:val="22"/>
          <w:lang w:val="en-US" w:eastAsia="en-US"/>
        </w:rPr>
        <w:drawing>
          <wp:anchor distT="0" distB="0" distL="114300" distR="114300" simplePos="0" relativeHeight="253190144" behindDoc="0" locked="0" layoutInCell="1" allowOverlap="1">
            <wp:simplePos x="0" y="0"/>
            <wp:positionH relativeFrom="column">
              <wp:posOffset>2320290</wp:posOffset>
            </wp:positionH>
            <wp:positionV relativeFrom="paragraph">
              <wp:posOffset>815340</wp:posOffset>
            </wp:positionV>
            <wp:extent cx="1609090" cy="1594485"/>
            <wp:effectExtent l="19050" t="19050" r="10160" b="24765"/>
            <wp:wrapSquare wrapText="bothSides"/>
            <wp:docPr id="173"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48"/>
                    <a:srcRect l="23397" t="5389" r="29487" b="2395"/>
                    <a:stretch>
                      <a:fillRect/>
                    </a:stretch>
                  </pic:blipFill>
                  <pic:spPr bwMode="auto">
                    <a:xfrm>
                      <a:off x="0" y="0"/>
                      <a:ext cx="1609090" cy="1594485"/>
                    </a:xfrm>
                    <a:prstGeom prst="rect">
                      <a:avLst/>
                    </a:prstGeom>
                    <a:noFill/>
                    <a:ln w="9525">
                      <a:solidFill>
                        <a:schemeClr val="tx1"/>
                      </a:solidFill>
                      <a:miter lim="800000"/>
                      <a:headEnd/>
                      <a:tailEnd/>
                    </a:ln>
                  </pic:spPr>
                </pic:pic>
              </a:graphicData>
            </a:graphic>
          </wp:anchor>
        </w:drawing>
      </w:r>
      <w:r w:rsidR="002B3950" w:rsidRPr="007E2962">
        <w:rPr>
          <w:noProof/>
          <w:sz w:val="22"/>
          <w:lang w:val="en-US" w:eastAsia="en-US"/>
        </w:rPr>
        <w:drawing>
          <wp:anchor distT="0" distB="0" distL="114300" distR="114300" simplePos="0" relativeHeight="253157376" behindDoc="0" locked="0" layoutInCell="1" allowOverlap="1">
            <wp:simplePos x="0" y="0"/>
            <wp:positionH relativeFrom="column">
              <wp:posOffset>80010</wp:posOffset>
            </wp:positionH>
            <wp:positionV relativeFrom="paragraph">
              <wp:posOffset>815340</wp:posOffset>
            </wp:positionV>
            <wp:extent cx="1824990" cy="1591310"/>
            <wp:effectExtent l="19050" t="19050" r="22860" b="27940"/>
            <wp:wrapSquare wrapText="bothSides"/>
            <wp:docPr id="8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9"/>
                    <a:srcRect l="30039" t="9568" r="17291" b="3981"/>
                    <a:stretch>
                      <a:fillRect/>
                    </a:stretch>
                  </pic:blipFill>
                  <pic:spPr bwMode="auto">
                    <a:xfrm>
                      <a:off x="0" y="0"/>
                      <a:ext cx="1824990" cy="1591310"/>
                    </a:xfrm>
                    <a:prstGeom prst="rect">
                      <a:avLst/>
                    </a:prstGeom>
                    <a:noFill/>
                    <a:ln w="9525">
                      <a:solidFill>
                        <a:schemeClr val="tx1"/>
                      </a:solidFill>
                      <a:miter lim="800000"/>
                      <a:headEnd/>
                      <a:tailEnd/>
                    </a:ln>
                  </pic:spPr>
                </pic:pic>
              </a:graphicData>
            </a:graphic>
          </wp:anchor>
        </w:drawing>
      </w:r>
      <w:r w:rsidR="00A50928" w:rsidRPr="007E2962">
        <w:rPr>
          <w:sz w:val="22"/>
          <w:lang w:val="en-AU"/>
        </w:rPr>
        <w:t>The connection between arms and the gate leaf in RFEM is modelled to be hinged. Additionally, in order t</w:t>
      </w:r>
      <w:r w:rsidR="009B1FB5" w:rsidRPr="007E2962">
        <w:rPr>
          <w:sz w:val="22"/>
          <w:lang w:val="en-AU"/>
        </w:rPr>
        <w:t>o obtain the moment in the arms, the trunnion is modelled to be a fixed point for the</w:t>
      </w:r>
      <w:r w:rsidR="00A50928" w:rsidRPr="007E2962">
        <w:rPr>
          <w:sz w:val="22"/>
          <w:lang w:val="en-AU"/>
        </w:rPr>
        <w:t xml:space="preserve"> service conditions 2 and 3 with the largest bending moment near the trunnion. </w:t>
      </w:r>
      <w:r w:rsidR="009B1FB5" w:rsidRPr="007E2962">
        <w:rPr>
          <w:rFonts w:ascii="Times" w:hAnsi="Times" w:cs="Times"/>
          <w:sz w:val="22"/>
          <w:szCs w:val="22"/>
        </w:rPr>
        <w:t xml:space="preserve">Images </w:t>
      </w:r>
      <w:r w:rsidR="00955E21" w:rsidRPr="007E2962">
        <w:rPr>
          <w:rFonts w:ascii="Times" w:hAnsi="Times" w:cs="Times"/>
          <w:sz w:val="22"/>
          <w:szCs w:val="22"/>
        </w:rPr>
        <w:t>89 to 91</w:t>
      </w:r>
      <w:r w:rsidR="009B1FB5" w:rsidRPr="007E2962">
        <w:rPr>
          <w:rFonts w:ascii="Times" w:hAnsi="Times" w:cs="Times"/>
          <w:sz w:val="22"/>
          <w:szCs w:val="22"/>
        </w:rPr>
        <w:t xml:space="preserve"> below visually represent the RFEM models of all service conditions. </w:t>
      </w:r>
    </w:p>
    <w:p w:rsidR="008675F7" w:rsidRPr="007E2962" w:rsidRDefault="004F16A1" w:rsidP="00332D27">
      <w:pPr>
        <w:spacing w:line="276" w:lineRule="auto"/>
        <w:jc w:val="both"/>
        <w:rPr>
          <w:rFonts w:ascii="Times" w:hAnsi="Times" w:cs="Times"/>
          <w:sz w:val="22"/>
          <w:szCs w:val="22"/>
        </w:rPr>
      </w:pPr>
      <w:r w:rsidRPr="004F16A1">
        <w:rPr>
          <w:noProof/>
        </w:rPr>
        <w:pict>
          <v:shape id="_x0000_s1169" type="#_x0000_t202" style="position:absolute;left:0;text-align:left;margin-left:337.2pt;margin-top:135.9pt;width:126.7pt;height:25.8pt;z-index:253318144" stroked="f">
            <v:textbox style="mso-next-textbox:#_x0000_s1169" inset="0,0,0,0">
              <w:txbxContent>
                <w:p w:rsidR="008A585F" w:rsidRPr="005146BF" w:rsidRDefault="008A585F" w:rsidP="00955E21">
                  <w:pPr>
                    <w:pStyle w:val="Caption"/>
                    <w:rPr>
                      <w:rFonts w:ascii="Times New Roman" w:hAnsi="Times New Roman" w:cs="Times New Roman"/>
                      <w:noProof/>
                      <w:szCs w:val="24"/>
                    </w:rPr>
                  </w:pPr>
                  <w:bookmarkStart w:id="172" w:name="_Toc15926352"/>
                  <w:r>
                    <w:t xml:space="preserve">Figure </w:t>
                  </w:r>
                  <w:fldSimple w:instr=" SEQ Figure \* ARABIC ">
                    <w:r>
                      <w:rPr>
                        <w:noProof/>
                      </w:rPr>
                      <w:t>89</w:t>
                    </w:r>
                  </w:fldSimple>
                  <w:r>
                    <w:t xml:space="preserve"> - RFEM model overview for service condition 3</w:t>
                  </w:r>
                  <w:bookmarkEnd w:id="172"/>
                </w:p>
              </w:txbxContent>
            </v:textbox>
            <w10:wrap type="square"/>
          </v:shape>
        </w:pict>
      </w:r>
      <w:r w:rsidRPr="004F16A1">
        <w:rPr>
          <w:noProof/>
        </w:rPr>
        <w:pict>
          <v:shape id="_x0000_s1170" type="#_x0000_t202" style="position:absolute;left:0;text-align:left;margin-left:182.55pt;margin-top:135.9pt;width:143.9pt;height:26pt;z-index:253320192" stroked="f">
            <v:textbox style="mso-next-textbox:#_x0000_s1170" inset="0,0,0,0">
              <w:txbxContent>
                <w:p w:rsidR="008A585F" w:rsidRPr="007366EC" w:rsidRDefault="008A585F" w:rsidP="00955E21">
                  <w:pPr>
                    <w:pStyle w:val="Caption"/>
                    <w:rPr>
                      <w:rFonts w:ascii="Times New Roman" w:hAnsi="Times New Roman" w:cs="Times New Roman"/>
                      <w:noProof/>
                      <w:szCs w:val="24"/>
                    </w:rPr>
                  </w:pPr>
                  <w:bookmarkStart w:id="173" w:name="_Toc15926353"/>
                  <w:r>
                    <w:t xml:space="preserve">Figure </w:t>
                  </w:r>
                  <w:fldSimple w:instr=" SEQ Figure \* ARABIC ">
                    <w:r>
                      <w:rPr>
                        <w:noProof/>
                      </w:rPr>
                      <w:t>90</w:t>
                    </w:r>
                  </w:fldSimple>
                  <w:r>
                    <w:t xml:space="preserve"> – RFEM model overview for service condition 2</w:t>
                  </w:r>
                  <w:bookmarkEnd w:id="173"/>
                </w:p>
              </w:txbxContent>
            </v:textbox>
            <w10:wrap type="square"/>
          </v:shape>
        </w:pict>
      </w:r>
      <w:r w:rsidRPr="004F16A1">
        <w:rPr>
          <w:noProof/>
        </w:rPr>
        <w:pict>
          <v:shape id="_x0000_s1168" type="#_x0000_t202" style="position:absolute;left:0;text-align:left;margin-left:6.3pt;margin-top:135.9pt;width:143.7pt;height:26pt;z-index:253316096" stroked="f">
            <v:textbox style="mso-next-textbox:#_x0000_s1168" inset="0,0,0,0">
              <w:txbxContent>
                <w:p w:rsidR="008A585F" w:rsidRPr="00FF6431" w:rsidRDefault="008A585F" w:rsidP="00955E21">
                  <w:pPr>
                    <w:pStyle w:val="Caption"/>
                    <w:rPr>
                      <w:rFonts w:ascii="Times New Roman" w:hAnsi="Times New Roman" w:cs="Times New Roman"/>
                      <w:noProof/>
                      <w:szCs w:val="24"/>
                    </w:rPr>
                  </w:pPr>
                  <w:bookmarkStart w:id="174" w:name="_Toc15926354"/>
                  <w:r>
                    <w:t xml:space="preserve">Figure </w:t>
                  </w:r>
                  <w:fldSimple w:instr=" SEQ Figure \* ARABIC ">
                    <w:r>
                      <w:rPr>
                        <w:noProof/>
                      </w:rPr>
                      <w:t>91</w:t>
                    </w:r>
                  </w:fldSimple>
                  <w:r>
                    <w:t xml:space="preserve"> - RFEM model overview for service condition 1</w:t>
                  </w:r>
                  <w:bookmarkEnd w:id="174"/>
                </w:p>
              </w:txbxContent>
            </v:textbox>
            <w10:wrap type="square"/>
          </v:shape>
        </w:pict>
      </w:r>
    </w:p>
    <w:p w:rsidR="00714A98" w:rsidRPr="007E2962" w:rsidRDefault="00714A98" w:rsidP="004A4C47">
      <w:pPr>
        <w:pStyle w:val="ListParagraph"/>
        <w:numPr>
          <w:ilvl w:val="0"/>
          <w:numId w:val="16"/>
        </w:numPr>
        <w:spacing w:line="276" w:lineRule="auto"/>
        <w:jc w:val="both"/>
        <w:rPr>
          <w:rFonts w:ascii="Times" w:hAnsi="Times" w:cs="Times"/>
          <w:sz w:val="22"/>
          <w:szCs w:val="22"/>
        </w:rPr>
      </w:pPr>
      <w:r w:rsidRPr="007E2962">
        <w:rPr>
          <w:rFonts w:ascii="Times" w:hAnsi="Times" w:cs="Times"/>
          <w:sz w:val="22"/>
          <w:szCs w:val="22"/>
        </w:rPr>
        <w:t>Output of the Models</w:t>
      </w:r>
    </w:p>
    <w:p w:rsidR="008675F7" w:rsidRPr="007E2962" w:rsidRDefault="008675F7" w:rsidP="00332D27">
      <w:pPr>
        <w:spacing w:line="276" w:lineRule="auto"/>
        <w:jc w:val="both"/>
        <w:rPr>
          <w:rFonts w:ascii="Times" w:hAnsi="Times" w:cs="Times"/>
          <w:sz w:val="22"/>
          <w:szCs w:val="22"/>
        </w:rPr>
      </w:pPr>
    </w:p>
    <w:p w:rsidR="004E15AC" w:rsidRDefault="004E15AC" w:rsidP="00332D27">
      <w:pPr>
        <w:spacing w:line="276" w:lineRule="auto"/>
        <w:jc w:val="both"/>
        <w:rPr>
          <w:rFonts w:ascii="Times" w:hAnsi="Times" w:cs="Times"/>
          <w:sz w:val="22"/>
          <w:szCs w:val="22"/>
        </w:rPr>
      </w:pPr>
      <w:r w:rsidRPr="007E2962">
        <w:rPr>
          <w:rFonts w:ascii="Times" w:hAnsi="Times" w:cs="Times"/>
          <w:sz w:val="22"/>
          <w:szCs w:val="22"/>
        </w:rPr>
        <w:t>Just like the input, the output provides the</w:t>
      </w:r>
      <w:r w:rsidR="00D65688" w:rsidRPr="007E2962">
        <w:rPr>
          <w:rFonts w:ascii="Times" w:hAnsi="Times" w:cs="Times"/>
          <w:sz w:val="22"/>
          <w:szCs w:val="22"/>
        </w:rPr>
        <w:t xml:space="preserve"> reaction forces </w:t>
      </w:r>
      <w:r w:rsidRPr="007E2962">
        <w:rPr>
          <w:rFonts w:ascii="Times" w:hAnsi="Times" w:cs="Times"/>
          <w:sz w:val="22"/>
          <w:szCs w:val="22"/>
        </w:rPr>
        <w:t>in the arm str</w:t>
      </w:r>
      <w:r w:rsidR="00037F95" w:rsidRPr="007E2962">
        <w:rPr>
          <w:rFonts w:ascii="Times" w:hAnsi="Times" w:cs="Times"/>
          <w:sz w:val="22"/>
          <w:szCs w:val="22"/>
        </w:rPr>
        <w:t xml:space="preserve">ut per metre of gate width. The overview of results is </w:t>
      </w:r>
      <w:r w:rsidRPr="007E2962">
        <w:rPr>
          <w:rFonts w:ascii="Times" w:hAnsi="Times" w:cs="Times"/>
          <w:sz w:val="22"/>
          <w:szCs w:val="22"/>
        </w:rPr>
        <w:t xml:space="preserve">shown in the </w:t>
      </w:r>
      <w:r w:rsidR="00D25C7F" w:rsidRPr="007E2962">
        <w:rPr>
          <w:rFonts w:ascii="Times" w:hAnsi="Times" w:cs="Times"/>
          <w:sz w:val="22"/>
          <w:szCs w:val="22"/>
        </w:rPr>
        <w:t>figures 92 to 94</w:t>
      </w:r>
      <w:r w:rsidR="00037F95" w:rsidRPr="007E2962">
        <w:rPr>
          <w:rFonts w:ascii="Times" w:hAnsi="Times" w:cs="Times"/>
          <w:sz w:val="22"/>
          <w:szCs w:val="22"/>
        </w:rPr>
        <w:t xml:space="preserve"> and the relevant figures are presented in Appendix C5.</w:t>
      </w:r>
      <w:r w:rsidR="00037F95">
        <w:rPr>
          <w:rFonts w:ascii="Times" w:hAnsi="Times" w:cs="Times"/>
          <w:sz w:val="22"/>
          <w:szCs w:val="22"/>
        </w:rPr>
        <w:t xml:space="preserve"> </w:t>
      </w:r>
    </w:p>
    <w:p w:rsidR="004E15AC" w:rsidRDefault="004E15AC" w:rsidP="00332D27">
      <w:pPr>
        <w:spacing w:line="276" w:lineRule="auto"/>
        <w:jc w:val="both"/>
        <w:rPr>
          <w:rFonts w:ascii="Times" w:hAnsi="Times" w:cs="Times"/>
          <w:sz w:val="22"/>
          <w:szCs w:val="22"/>
        </w:rPr>
      </w:pPr>
    </w:p>
    <w:tbl>
      <w:tblPr>
        <w:tblStyle w:val="TableGrid"/>
        <w:tblpPr w:leftFromText="180" w:rightFromText="180" w:vertAnchor="text" w:horzAnchor="margin" w:tblpY="8"/>
        <w:tblW w:w="0" w:type="auto"/>
        <w:tblLook w:val="04A0"/>
      </w:tblPr>
      <w:tblGrid>
        <w:gridCol w:w="1958"/>
        <w:gridCol w:w="1164"/>
        <w:gridCol w:w="1469"/>
      </w:tblGrid>
      <w:tr w:rsidR="00955E21" w:rsidTr="00955E21">
        <w:tc>
          <w:tcPr>
            <w:tcW w:w="4591" w:type="dxa"/>
            <w:gridSpan w:val="3"/>
          </w:tcPr>
          <w:p w:rsidR="00955E21" w:rsidRPr="004E15AC" w:rsidRDefault="00955E21" w:rsidP="00955E21">
            <w:pPr>
              <w:spacing w:line="276" w:lineRule="auto"/>
              <w:jc w:val="center"/>
              <w:rPr>
                <w:rFonts w:ascii="Times" w:hAnsi="Times" w:cs="Times"/>
                <w:b/>
                <w:sz w:val="22"/>
                <w:szCs w:val="22"/>
              </w:rPr>
            </w:pPr>
            <w:r>
              <w:rPr>
                <w:rFonts w:ascii="Times" w:hAnsi="Times" w:cs="Times"/>
                <w:b/>
                <w:sz w:val="22"/>
                <w:szCs w:val="22"/>
              </w:rPr>
              <w:t>Service Condition 1</w:t>
            </w:r>
          </w:p>
        </w:tc>
      </w:tr>
      <w:tr w:rsidR="00955E21" w:rsidTr="00955E21">
        <w:tc>
          <w:tcPr>
            <w:tcW w:w="1958" w:type="dxa"/>
          </w:tcPr>
          <w:p w:rsidR="00955E21" w:rsidRPr="004E15AC" w:rsidRDefault="00955E21" w:rsidP="00955E21">
            <w:pPr>
              <w:spacing w:line="276" w:lineRule="auto"/>
              <w:jc w:val="center"/>
              <w:rPr>
                <w:rFonts w:ascii="Times" w:hAnsi="Times" w:cs="Times"/>
                <w:b/>
                <w:sz w:val="22"/>
                <w:szCs w:val="22"/>
              </w:rPr>
            </w:pPr>
            <w:r w:rsidRPr="004E15AC">
              <w:rPr>
                <w:rFonts w:ascii="Times" w:hAnsi="Times" w:cs="Times"/>
                <w:b/>
                <w:sz w:val="22"/>
                <w:szCs w:val="22"/>
              </w:rPr>
              <w:t>Force</w:t>
            </w:r>
          </w:p>
        </w:tc>
        <w:tc>
          <w:tcPr>
            <w:tcW w:w="1164" w:type="dxa"/>
          </w:tcPr>
          <w:p w:rsidR="00955E21" w:rsidRPr="004E15AC" w:rsidRDefault="00955E21" w:rsidP="00955E21">
            <w:pPr>
              <w:spacing w:line="276" w:lineRule="auto"/>
              <w:jc w:val="center"/>
              <w:rPr>
                <w:rFonts w:ascii="Times" w:hAnsi="Times" w:cs="Times"/>
                <w:b/>
                <w:sz w:val="22"/>
                <w:szCs w:val="22"/>
              </w:rPr>
            </w:pPr>
            <w:r w:rsidRPr="004E15AC">
              <w:rPr>
                <w:rFonts w:ascii="Times" w:hAnsi="Times" w:cs="Times"/>
                <w:b/>
                <w:sz w:val="22"/>
                <w:szCs w:val="22"/>
              </w:rPr>
              <w:t>Top Strut</w:t>
            </w:r>
          </w:p>
        </w:tc>
        <w:tc>
          <w:tcPr>
            <w:tcW w:w="1469" w:type="dxa"/>
          </w:tcPr>
          <w:p w:rsidR="00955E21" w:rsidRPr="004E15AC" w:rsidRDefault="00955E21" w:rsidP="00955E21">
            <w:pPr>
              <w:spacing w:line="276" w:lineRule="auto"/>
              <w:jc w:val="center"/>
              <w:rPr>
                <w:rFonts w:ascii="Times" w:hAnsi="Times" w:cs="Times"/>
                <w:b/>
                <w:sz w:val="22"/>
                <w:szCs w:val="22"/>
              </w:rPr>
            </w:pPr>
            <w:r w:rsidRPr="004E15AC">
              <w:rPr>
                <w:rFonts w:ascii="Times" w:hAnsi="Times" w:cs="Times"/>
                <w:b/>
                <w:sz w:val="22"/>
                <w:szCs w:val="22"/>
              </w:rPr>
              <w:t>Bottom Strut</w:t>
            </w:r>
          </w:p>
        </w:tc>
      </w:tr>
      <w:tr w:rsidR="00955E21" w:rsidTr="00955E21">
        <w:tc>
          <w:tcPr>
            <w:tcW w:w="1958" w:type="dxa"/>
          </w:tcPr>
          <w:p w:rsidR="00955E21" w:rsidRDefault="00955E21" w:rsidP="00955E21">
            <w:pPr>
              <w:spacing w:line="276" w:lineRule="auto"/>
              <w:jc w:val="both"/>
              <w:rPr>
                <w:rFonts w:ascii="Times" w:hAnsi="Times" w:cs="Times"/>
                <w:sz w:val="22"/>
                <w:szCs w:val="22"/>
              </w:rPr>
            </w:pPr>
            <w:r>
              <w:rPr>
                <w:rFonts w:ascii="Times" w:hAnsi="Times" w:cs="Times"/>
                <w:sz w:val="22"/>
                <w:szCs w:val="22"/>
              </w:rPr>
              <w:t>Compression [kN]</w:t>
            </w:r>
          </w:p>
        </w:tc>
        <w:tc>
          <w:tcPr>
            <w:tcW w:w="1164" w:type="dxa"/>
          </w:tcPr>
          <w:p w:rsidR="00955E21" w:rsidRDefault="00955E21" w:rsidP="00955E21">
            <w:pPr>
              <w:spacing w:line="276" w:lineRule="auto"/>
              <w:jc w:val="both"/>
              <w:rPr>
                <w:rFonts w:ascii="Times" w:hAnsi="Times" w:cs="Times"/>
                <w:sz w:val="22"/>
                <w:szCs w:val="22"/>
              </w:rPr>
            </w:pPr>
            <w:r>
              <w:rPr>
                <w:rFonts w:ascii="Times" w:hAnsi="Times" w:cs="Times"/>
                <w:sz w:val="22"/>
                <w:szCs w:val="22"/>
              </w:rPr>
              <w:t>97.8</w:t>
            </w:r>
          </w:p>
        </w:tc>
        <w:tc>
          <w:tcPr>
            <w:tcW w:w="1469" w:type="dxa"/>
          </w:tcPr>
          <w:p w:rsidR="00955E21" w:rsidRDefault="00955E21" w:rsidP="00955E21">
            <w:pPr>
              <w:spacing w:line="276" w:lineRule="auto"/>
              <w:jc w:val="both"/>
              <w:rPr>
                <w:rFonts w:ascii="Times" w:hAnsi="Times" w:cs="Times"/>
                <w:sz w:val="22"/>
                <w:szCs w:val="22"/>
              </w:rPr>
            </w:pPr>
            <w:r>
              <w:rPr>
                <w:rFonts w:ascii="Times" w:hAnsi="Times" w:cs="Times"/>
                <w:sz w:val="22"/>
                <w:szCs w:val="22"/>
              </w:rPr>
              <w:t>633.6</w:t>
            </w:r>
          </w:p>
        </w:tc>
      </w:tr>
      <w:tr w:rsidR="00955E21" w:rsidTr="00955E21">
        <w:tc>
          <w:tcPr>
            <w:tcW w:w="1958" w:type="dxa"/>
          </w:tcPr>
          <w:p w:rsidR="00955E21" w:rsidRDefault="00955E21" w:rsidP="00955E21">
            <w:pPr>
              <w:spacing w:line="276" w:lineRule="auto"/>
              <w:jc w:val="both"/>
              <w:rPr>
                <w:rFonts w:ascii="Times" w:hAnsi="Times" w:cs="Times"/>
                <w:sz w:val="22"/>
                <w:szCs w:val="22"/>
              </w:rPr>
            </w:pPr>
            <w:r>
              <w:rPr>
                <w:rFonts w:ascii="Times" w:hAnsi="Times" w:cs="Times"/>
                <w:sz w:val="22"/>
                <w:szCs w:val="22"/>
              </w:rPr>
              <w:t>Shear [kN]</w:t>
            </w:r>
          </w:p>
        </w:tc>
        <w:tc>
          <w:tcPr>
            <w:tcW w:w="1164" w:type="dxa"/>
          </w:tcPr>
          <w:p w:rsidR="00955E21" w:rsidRDefault="00955E21" w:rsidP="00955E21">
            <w:pPr>
              <w:spacing w:line="276" w:lineRule="auto"/>
              <w:jc w:val="both"/>
              <w:rPr>
                <w:rFonts w:ascii="Times" w:hAnsi="Times" w:cs="Times"/>
                <w:sz w:val="22"/>
                <w:szCs w:val="22"/>
              </w:rPr>
            </w:pPr>
            <w:r>
              <w:rPr>
                <w:rFonts w:ascii="Times" w:hAnsi="Times" w:cs="Times"/>
                <w:sz w:val="22"/>
                <w:szCs w:val="22"/>
              </w:rPr>
              <w:t>0.83</w:t>
            </w:r>
          </w:p>
        </w:tc>
        <w:tc>
          <w:tcPr>
            <w:tcW w:w="1469" w:type="dxa"/>
          </w:tcPr>
          <w:p w:rsidR="00955E21" w:rsidRDefault="00C17E28" w:rsidP="00955E21">
            <w:pPr>
              <w:spacing w:line="276" w:lineRule="auto"/>
              <w:jc w:val="both"/>
              <w:rPr>
                <w:rFonts w:ascii="Times" w:hAnsi="Times" w:cs="Times"/>
                <w:sz w:val="22"/>
                <w:szCs w:val="22"/>
              </w:rPr>
            </w:pPr>
            <w:r>
              <w:rPr>
                <w:rFonts w:ascii="Times" w:hAnsi="Times" w:cs="Times"/>
                <w:sz w:val="22"/>
                <w:szCs w:val="22"/>
              </w:rPr>
              <w:t>0.79</w:t>
            </w:r>
          </w:p>
        </w:tc>
      </w:tr>
      <w:tr w:rsidR="00955E21" w:rsidTr="00955E21">
        <w:tc>
          <w:tcPr>
            <w:tcW w:w="1958" w:type="dxa"/>
          </w:tcPr>
          <w:p w:rsidR="00955E21" w:rsidRDefault="00955E21" w:rsidP="00955E21">
            <w:pPr>
              <w:spacing w:line="276" w:lineRule="auto"/>
              <w:jc w:val="both"/>
              <w:rPr>
                <w:rFonts w:ascii="Times" w:hAnsi="Times" w:cs="Times"/>
                <w:sz w:val="22"/>
                <w:szCs w:val="22"/>
              </w:rPr>
            </w:pPr>
            <w:r>
              <w:rPr>
                <w:rFonts w:ascii="Times" w:hAnsi="Times" w:cs="Times"/>
                <w:sz w:val="22"/>
                <w:szCs w:val="22"/>
              </w:rPr>
              <w:t>Bending [kNm]</w:t>
            </w:r>
          </w:p>
        </w:tc>
        <w:tc>
          <w:tcPr>
            <w:tcW w:w="1164" w:type="dxa"/>
          </w:tcPr>
          <w:p w:rsidR="00955E21" w:rsidRDefault="00C17E28" w:rsidP="00955E21">
            <w:pPr>
              <w:spacing w:line="276" w:lineRule="auto"/>
              <w:jc w:val="both"/>
              <w:rPr>
                <w:rFonts w:ascii="Times" w:hAnsi="Times" w:cs="Times"/>
                <w:sz w:val="22"/>
                <w:szCs w:val="22"/>
              </w:rPr>
            </w:pPr>
            <w:r>
              <w:rPr>
                <w:rFonts w:ascii="Times" w:hAnsi="Times" w:cs="Times"/>
                <w:sz w:val="22"/>
                <w:szCs w:val="22"/>
              </w:rPr>
              <w:t>9.74</w:t>
            </w:r>
          </w:p>
        </w:tc>
        <w:tc>
          <w:tcPr>
            <w:tcW w:w="1469" w:type="dxa"/>
          </w:tcPr>
          <w:p w:rsidR="00955E21" w:rsidRDefault="00C17E28" w:rsidP="00955E21">
            <w:pPr>
              <w:spacing w:line="276" w:lineRule="auto"/>
              <w:jc w:val="both"/>
              <w:rPr>
                <w:rFonts w:ascii="Times" w:hAnsi="Times" w:cs="Times"/>
                <w:sz w:val="22"/>
                <w:szCs w:val="22"/>
              </w:rPr>
            </w:pPr>
            <w:r>
              <w:rPr>
                <w:rFonts w:ascii="Times" w:hAnsi="Times" w:cs="Times"/>
                <w:sz w:val="22"/>
                <w:szCs w:val="22"/>
              </w:rPr>
              <w:t>9.3</w:t>
            </w:r>
          </w:p>
        </w:tc>
      </w:tr>
    </w:tbl>
    <w:p w:rsidR="00955E21" w:rsidRDefault="00955E21" w:rsidP="00955E21">
      <w:pPr>
        <w:pStyle w:val="Caption"/>
        <w:keepNext/>
      </w:pPr>
      <w:bookmarkStart w:id="175" w:name="_Toc15926349"/>
      <w:r>
        <w:t xml:space="preserve">Figure </w:t>
      </w:r>
      <w:fldSimple w:instr=" SEQ Figure \* ARABIC ">
        <w:r w:rsidR="00837868">
          <w:rPr>
            <w:noProof/>
          </w:rPr>
          <w:t>92</w:t>
        </w:r>
      </w:fldSimple>
      <w:r>
        <w:t xml:space="preserve"> – RFEM model results for service condition 1</w:t>
      </w:r>
      <w:bookmarkEnd w:id="175"/>
    </w:p>
    <w:tbl>
      <w:tblPr>
        <w:tblStyle w:val="TableGrid"/>
        <w:tblpPr w:leftFromText="180" w:rightFromText="180" w:vertAnchor="text" w:horzAnchor="margin" w:tblpXSpec="right" w:tblpY="-49"/>
        <w:tblW w:w="0" w:type="auto"/>
        <w:tblLook w:val="04A0"/>
      </w:tblPr>
      <w:tblGrid>
        <w:gridCol w:w="1958"/>
        <w:gridCol w:w="1164"/>
        <w:gridCol w:w="1469"/>
      </w:tblGrid>
      <w:tr w:rsidR="004E15AC" w:rsidTr="00955E21">
        <w:tc>
          <w:tcPr>
            <w:tcW w:w="4591" w:type="dxa"/>
            <w:gridSpan w:val="3"/>
          </w:tcPr>
          <w:p w:rsidR="004E15AC" w:rsidRPr="004E15AC" w:rsidRDefault="004E15AC" w:rsidP="00955E21">
            <w:pPr>
              <w:spacing w:line="276" w:lineRule="auto"/>
              <w:jc w:val="center"/>
              <w:rPr>
                <w:rFonts w:ascii="Times" w:hAnsi="Times" w:cs="Times"/>
                <w:b/>
                <w:sz w:val="22"/>
                <w:szCs w:val="22"/>
              </w:rPr>
            </w:pPr>
            <w:r>
              <w:rPr>
                <w:rFonts w:ascii="Times" w:hAnsi="Times" w:cs="Times"/>
                <w:b/>
                <w:sz w:val="22"/>
                <w:szCs w:val="22"/>
              </w:rPr>
              <w:t>Service Condition 2</w:t>
            </w:r>
          </w:p>
        </w:tc>
      </w:tr>
      <w:tr w:rsidR="004E15AC" w:rsidTr="00955E21">
        <w:tc>
          <w:tcPr>
            <w:tcW w:w="1958" w:type="dxa"/>
          </w:tcPr>
          <w:p w:rsidR="004E15AC" w:rsidRPr="004E15AC" w:rsidRDefault="004E15AC" w:rsidP="00955E21">
            <w:pPr>
              <w:spacing w:line="276" w:lineRule="auto"/>
              <w:jc w:val="center"/>
              <w:rPr>
                <w:rFonts w:ascii="Times" w:hAnsi="Times" w:cs="Times"/>
                <w:b/>
                <w:sz w:val="22"/>
                <w:szCs w:val="22"/>
              </w:rPr>
            </w:pPr>
            <w:r w:rsidRPr="004E15AC">
              <w:rPr>
                <w:rFonts w:ascii="Times" w:hAnsi="Times" w:cs="Times"/>
                <w:b/>
                <w:sz w:val="22"/>
                <w:szCs w:val="22"/>
              </w:rPr>
              <w:t>Force</w:t>
            </w:r>
          </w:p>
        </w:tc>
        <w:tc>
          <w:tcPr>
            <w:tcW w:w="1164" w:type="dxa"/>
          </w:tcPr>
          <w:p w:rsidR="004E15AC" w:rsidRPr="004E15AC" w:rsidRDefault="004E15AC" w:rsidP="00955E21">
            <w:pPr>
              <w:spacing w:line="276" w:lineRule="auto"/>
              <w:jc w:val="center"/>
              <w:rPr>
                <w:rFonts w:ascii="Times" w:hAnsi="Times" w:cs="Times"/>
                <w:b/>
                <w:sz w:val="22"/>
                <w:szCs w:val="22"/>
              </w:rPr>
            </w:pPr>
            <w:r w:rsidRPr="004E15AC">
              <w:rPr>
                <w:rFonts w:ascii="Times" w:hAnsi="Times" w:cs="Times"/>
                <w:b/>
                <w:sz w:val="22"/>
                <w:szCs w:val="22"/>
              </w:rPr>
              <w:t>Top Strut</w:t>
            </w:r>
          </w:p>
        </w:tc>
        <w:tc>
          <w:tcPr>
            <w:tcW w:w="1469" w:type="dxa"/>
          </w:tcPr>
          <w:p w:rsidR="004E15AC" w:rsidRPr="004E15AC" w:rsidRDefault="004E15AC" w:rsidP="00955E21">
            <w:pPr>
              <w:spacing w:line="276" w:lineRule="auto"/>
              <w:jc w:val="center"/>
              <w:rPr>
                <w:rFonts w:ascii="Times" w:hAnsi="Times" w:cs="Times"/>
                <w:b/>
                <w:sz w:val="22"/>
                <w:szCs w:val="22"/>
              </w:rPr>
            </w:pPr>
            <w:r w:rsidRPr="004E15AC">
              <w:rPr>
                <w:rFonts w:ascii="Times" w:hAnsi="Times" w:cs="Times"/>
                <w:b/>
                <w:sz w:val="22"/>
                <w:szCs w:val="22"/>
              </w:rPr>
              <w:t>Bottom Strut</w:t>
            </w:r>
          </w:p>
        </w:tc>
      </w:tr>
      <w:tr w:rsidR="004E15AC" w:rsidTr="00955E21">
        <w:tc>
          <w:tcPr>
            <w:tcW w:w="1958" w:type="dxa"/>
          </w:tcPr>
          <w:p w:rsidR="004E15AC" w:rsidRDefault="004E15AC" w:rsidP="00955E21">
            <w:pPr>
              <w:spacing w:line="276" w:lineRule="auto"/>
              <w:jc w:val="both"/>
              <w:rPr>
                <w:rFonts w:ascii="Times" w:hAnsi="Times" w:cs="Times"/>
                <w:sz w:val="22"/>
                <w:szCs w:val="22"/>
              </w:rPr>
            </w:pPr>
            <w:r>
              <w:rPr>
                <w:rFonts w:ascii="Times" w:hAnsi="Times" w:cs="Times"/>
                <w:sz w:val="22"/>
                <w:szCs w:val="22"/>
              </w:rPr>
              <w:t>Compression [kN]</w:t>
            </w:r>
          </w:p>
        </w:tc>
        <w:tc>
          <w:tcPr>
            <w:tcW w:w="1164" w:type="dxa"/>
          </w:tcPr>
          <w:p w:rsidR="004E15AC" w:rsidRDefault="004E15AC" w:rsidP="00955E21">
            <w:pPr>
              <w:spacing w:line="276" w:lineRule="auto"/>
              <w:jc w:val="both"/>
              <w:rPr>
                <w:rFonts w:ascii="Times" w:hAnsi="Times" w:cs="Times"/>
                <w:sz w:val="22"/>
                <w:szCs w:val="22"/>
              </w:rPr>
            </w:pPr>
            <w:r>
              <w:rPr>
                <w:rFonts w:ascii="Times" w:hAnsi="Times" w:cs="Times"/>
                <w:sz w:val="22"/>
                <w:szCs w:val="22"/>
              </w:rPr>
              <w:t>17.7</w:t>
            </w:r>
          </w:p>
        </w:tc>
        <w:tc>
          <w:tcPr>
            <w:tcW w:w="1469" w:type="dxa"/>
          </w:tcPr>
          <w:p w:rsidR="004E15AC" w:rsidRDefault="004E15AC" w:rsidP="00955E21">
            <w:pPr>
              <w:spacing w:line="276" w:lineRule="auto"/>
              <w:jc w:val="both"/>
              <w:rPr>
                <w:rFonts w:ascii="Times" w:hAnsi="Times" w:cs="Times"/>
                <w:sz w:val="22"/>
                <w:szCs w:val="22"/>
              </w:rPr>
            </w:pPr>
            <w:r>
              <w:rPr>
                <w:rFonts w:ascii="Times" w:hAnsi="Times" w:cs="Times"/>
                <w:sz w:val="22"/>
                <w:szCs w:val="22"/>
              </w:rPr>
              <w:t>60.3</w:t>
            </w:r>
          </w:p>
        </w:tc>
      </w:tr>
      <w:tr w:rsidR="004E15AC" w:rsidTr="00955E21">
        <w:tc>
          <w:tcPr>
            <w:tcW w:w="1958" w:type="dxa"/>
          </w:tcPr>
          <w:p w:rsidR="004E15AC" w:rsidRDefault="004E15AC" w:rsidP="00955E21">
            <w:pPr>
              <w:spacing w:line="276" w:lineRule="auto"/>
              <w:jc w:val="both"/>
              <w:rPr>
                <w:rFonts w:ascii="Times" w:hAnsi="Times" w:cs="Times"/>
                <w:sz w:val="22"/>
                <w:szCs w:val="22"/>
              </w:rPr>
            </w:pPr>
            <w:r>
              <w:rPr>
                <w:rFonts w:ascii="Times" w:hAnsi="Times" w:cs="Times"/>
                <w:sz w:val="22"/>
                <w:szCs w:val="22"/>
              </w:rPr>
              <w:t>Shear [kN]</w:t>
            </w:r>
          </w:p>
        </w:tc>
        <w:tc>
          <w:tcPr>
            <w:tcW w:w="1164" w:type="dxa"/>
          </w:tcPr>
          <w:p w:rsidR="004E15AC" w:rsidRDefault="004E15AC" w:rsidP="00955E21">
            <w:pPr>
              <w:spacing w:line="276" w:lineRule="auto"/>
              <w:jc w:val="both"/>
              <w:rPr>
                <w:rFonts w:ascii="Times" w:hAnsi="Times" w:cs="Times"/>
                <w:sz w:val="22"/>
                <w:szCs w:val="22"/>
              </w:rPr>
            </w:pPr>
            <w:r>
              <w:rPr>
                <w:rFonts w:ascii="Times" w:hAnsi="Times" w:cs="Times"/>
                <w:sz w:val="22"/>
                <w:szCs w:val="22"/>
              </w:rPr>
              <w:t>57.4</w:t>
            </w:r>
          </w:p>
        </w:tc>
        <w:tc>
          <w:tcPr>
            <w:tcW w:w="1469" w:type="dxa"/>
          </w:tcPr>
          <w:p w:rsidR="004E15AC" w:rsidRDefault="004E15AC" w:rsidP="00955E21">
            <w:pPr>
              <w:spacing w:line="276" w:lineRule="auto"/>
              <w:jc w:val="both"/>
              <w:rPr>
                <w:rFonts w:ascii="Times" w:hAnsi="Times" w:cs="Times"/>
                <w:sz w:val="22"/>
                <w:szCs w:val="22"/>
              </w:rPr>
            </w:pPr>
            <w:r>
              <w:rPr>
                <w:rFonts w:ascii="Times" w:hAnsi="Times" w:cs="Times"/>
                <w:sz w:val="22"/>
                <w:szCs w:val="22"/>
              </w:rPr>
              <w:t>57.7</w:t>
            </w:r>
          </w:p>
        </w:tc>
      </w:tr>
      <w:tr w:rsidR="004E15AC" w:rsidTr="00955E21">
        <w:tc>
          <w:tcPr>
            <w:tcW w:w="1958" w:type="dxa"/>
          </w:tcPr>
          <w:p w:rsidR="004E15AC" w:rsidRDefault="004E15AC" w:rsidP="00955E21">
            <w:pPr>
              <w:spacing w:line="276" w:lineRule="auto"/>
              <w:jc w:val="both"/>
              <w:rPr>
                <w:rFonts w:ascii="Times" w:hAnsi="Times" w:cs="Times"/>
                <w:sz w:val="22"/>
                <w:szCs w:val="22"/>
              </w:rPr>
            </w:pPr>
            <w:r>
              <w:rPr>
                <w:rFonts w:ascii="Times" w:hAnsi="Times" w:cs="Times"/>
                <w:sz w:val="22"/>
                <w:szCs w:val="22"/>
              </w:rPr>
              <w:t>Bending [kNm]</w:t>
            </w:r>
          </w:p>
        </w:tc>
        <w:tc>
          <w:tcPr>
            <w:tcW w:w="1164" w:type="dxa"/>
          </w:tcPr>
          <w:p w:rsidR="004E15AC" w:rsidRDefault="004E15AC" w:rsidP="00955E21">
            <w:pPr>
              <w:spacing w:line="276" w:lineRule="auto"/>
              <w:jc w:val="both"/>
              <w:rPr>
                <w:rFonts w:ascii="Times" w:hAnsi="Times" w:cs="Times"/>
                <w:sz w:val="22"/>
                <w:szCs w:val="22"/>
              </w:rPr>
            </w:pPr>
            <w:r>
              <w:rPr>
                <w:rFonts w:ascii="Times" w:hAnsi="Times" w:cs="Times"/>
                <w:sz w:val="22"/>
                <w:szCs w:val="22"/>
              </w:rPr>
              <w:t>674.2</w:t>
            </w:r>
          </w:p>
        </w:tc>
        <w:tc>
          <w:tcPr>
            <w:tcW w:w="1469" w:type="dxa"/>
          </w:tcPr>
          <w:p w:rsidR="004E15AC" w:rsidRDefault="004E15AC" w:rsidP="00955E21">
            <w:pPr>
              <w:spacing w:line="276" w:lineRule="auto"/>
              <w:jc w:val="both"/>
              <w:rPr>
                <w:rFonts w:ascii="Times" w:hAnsi="Times" w:cs="Times"/>
                <w:sz w:val="22"/>
                <w:szCs w:val="22"/>
              </w:rPr>
            </w:pPr>
            <w:r>
              <w:rPr>
                <w:rFonts w:ascii="Times" w:hAnsi="Times" w:cs="Times"/>
                <w:sz w:val="22"/>
                <w:szCs w:val="22"/>
              </w:rPr>
              <w:t>677.6</w:t>
            </w:r>
          </w:p>
        </w:tc>
      </w:tr>
    </w:tbl>
    <w:p w:rsidR="00955E21" w:rsidRDefault="00955E21" w:rsidP="00955E21">
      <w:pPr>
        <w:pStyle w:val="Caption"/>
        <w:keepNext/>
      </w:pPr>
      <w:r>
        <w:t xml:space="preserve">                                                                                                                        </w:t>
      </w:r>
      <w:bookmarkStart w:id="176" w:name="_Toc15926350"/>
      <w:r>
        <w:t xml:space="preserve">Figure </w:t>
      </w:r>
      <w:fldSimple w:instr=" SEQ Figure \* ARABIC ">
        <w:r w:rsidR="00837868">
          <w:rPr>
            <w:noProof/>
          </w:rPr>
          <w:t>93</w:t>
        </w:r>
      </w:fldSimple>
      <w:r>
        <w:t xml:space="preserve"> - RFEM model results for service condition 2</w:t>
      </w:r>
      <w:bookmarkEnd w:id="176"/>
    </w:p>
    <w:tbl>
      <w:tblPr>
        <w:tblStyle w:val="TableGrid"/>
        <w:tblpPr w:leftFromText="180" w:rightFromText="180" w:vertAnchor="text" w:horzAnchor="page" w:tblpX="3733" w:tblpY="70"/>
        <w:tblW w:w="0" w:type="auto"/>
        <w:tblLook w:val="04A0"/>
      </w:tblPr>
      <w:tblGrid>
        <w:gridCol w:w="1958"/>
        <w:gridCol w:w="1164"/>
        <w:gridCol w:w="1469"/>
      </w:tblGrid>
      <w:tr w:rsidR="00955E21" w:rsidTr="00955E21">
        <w:tc>
          <w:tcPr>
            <w:tcW w:w="4591" w:type="dxa"/>
            <w:gridSpan w:val="3"/>
          </w:tcPr>
          <w:p w:rsidR="00955E21" w:rsidRPr="004E15AC" w:rsidRDefault="00955E21" w:rsidP="00955E21">
            <w:pPr>
              <w:spacing w:line="276" w:lineRule="auto"/>
              <w:jc w:val="center"/>
              <w:rPr>
                <w:rFonts w:ascii="Times" w:hAnsi="Times" w:cs="Times"/>
                <w:b/>
                <w:sz w:val="22"/>
                <w:szCs w:val="22"/>
              </w:rPr>
            </w:pPr>
            <w:r>
              <w:rPr>
                <w:rFonts w:ascii="Times" w:hAnsi="Times" w:cs="Times"/>
                <w:b/>
                <w:sz w:val="22"/>
                <w:szCs w:val="22"/>
              </w:rPr>
              <w:t>Service Condition 3</w:t>
            </w:r>
          </w:p>
        </w:tc>
      </w:tr>
      <w:tr w:rsidR="00955E21" w:rsidTr="00955E21">
        <w:tc>
          <w:tcPr>
            <w:tcW w:w="1958" w:type="dxa"/>
          </w:tcPr>
          <w:p w:rsidR="00955E21" w:rsidRPr="004E15AC" w:rsidRDefault="00955E21" w:rsidP="00955E21">
            <w:pPr>
              <w:spacing w:line="276" w:lineRule="auto"/>
              <w:jc w:val="center"/>
              <w:rPr>
                <w:rFonts w:ascii="Times" w:hAnsi="Times" w:cs="Times"/>
                <w:b/>
                <w:sz w:val="22"/>
                <w:szCs w:val="22"/>
              </w:rPr>
            </w:pPr>
            <w:r w:rsidRPr="004E15AC">
              <w:rPr>
                <w:rFonts w:ascii="Times" w:hAnsi="Times" w:cs="Times"/>
                <w:b/>
                <w:sz w:val="22"/>
                <w:szCs w:val="22"/>
              </w:rPr>
              <w:t>Force</w:t>
            </w:r>
          </w:p>
        </w:tc>
        <w:tc>
          <w:tcPr>
            <w:tcW w:w="1164" w:type="dxa"/>
          </w:tcPr>
          <w:p w:rsidR="00955E21" w:rsidRPr="004E15AC" w:rsidRDefault="00955E21" w:rsidP="00955E21">
            <w:pPr>
              <w:spacing w:line="276" w:lineRule="auto"/>
              <w:jc w:val="center"/>
              <w:rPr>
                <w:rFonts w:ascii="Times" w:hAnsi="Times" w:cs="Times"/>
                <w:b/>
                <w:sz w:val="22"/>
                <w:szCs w:val="22"/>
              </w:rPr>
            </w:pPr>
            <w:r w:rsidRPr="004E15AC">
              <w:rPr>
                <w:rFonts w:ascii="Times" w:hAnsi="Times" w:cs="Times"/>
                <w:b/>
                <w:sz w:val="22"/>
                <w:szCs w:val="22"/>
              </w:rPr>
              <w:t>Top Strut</w:t>
            </w:r>
          </w:p>
        </w:tc>
        <w:tc>
          <w:tcPr>
            <w:tcW w:w="1469" w:type="dxa"/>
          </w:tcPr>
          <w:p w:rsidR="00955E21" w:rsidRPr="004E15AC" w:rsidRDefault="00955E21" w:rsidP="00955E21">
            <w:pPr>
              <w:spacing w:line="276" w:lineRule="auto"/>
              <w:jc w:val="center"/>
              <w:rPr>
                <w:rFonts w:ascii="Times" w:hAnsi="Times" w:cs="Times"/>
                <w:b/>
                <w:sz w:val="22"/>
                <w:szCs w:val="22"/>
              </w:rPr>
            </w:pPr>
            <w:r w:rsidRPr="004E15AC">
              <w:rPr>
                <w:rFonts w:ascii="Times" w:hAnsi="Times" w:cs="Times"/>
                <w:b/>
                <w:sz w:val="22"/>
                <w:szCs w:val="22"/>
              </w:rPr>
              <w:t>Bottom Strut</w:t>
            </w:r>
          </w:p>
        </w:tc>
      </w:tr>
      <w:tr w:rsidR="00955E21" w:rsidTr="00955E21">
        <w:tc>
          <w:tcPr>
            <w:tcW w:w="1958" w:type="dxa"/>
          </w:tcPr>
          <w:p w:rsidR="00955E21" w:rsidRDefault="00955E21" w:rsidP="00955E21">
            <w:pPr>
              <w:spacing w:line="276" w:lineRule="auto"/>
              <w:jc w:val="both"/>
              <w:rPr>
                <w:rFonts w:ascii="Times" w:hAnsi="Times" w:cs="Times"/>
                <w:sz w:val="22"/>
                <w:szCs w:val="22"/>
              </w:rPr>
            </w:pPr>
            <w:r>
              <w:rPr>
                <w:rFonts w:ascii="Times" w:hAnsi="Times" w:cs="Times"/>
                <w:sz w:val="22"/>
                <w:szCs w:val="22"/>
              </w:rPr>
              <w:t>Compression [kN]</w:t>
            </w:r>
          </w:p>
        </w:tc>
        <w:tc>
          <w:tcPr>
            <w:tcW w:w="1164" w:type="dxa"/>
          </w:tcPr>
          <w:p w:rsidR="00955E21" w:rsidRDefault="00955E21" w:rsidP="00955E21">
            <w:pPr>
              <w:spacing w:line="276" w:lineRule="auto"/>
              <w:jc w:val="both"/>
              <w:rPr>
                <w:rFonts w:ascii="Times" w:hAnsi="Times" w:cs="Times"/>
                <w:sz w:val="22"/>
                <w:szCs w:val="22"/>
              </w:rPr>
            </w:pPr>
            <w:r>
              <w:rPr>
                <w:rFonts w:ascii="Times" w:hAnsi="Times" w:cs="Times"/>
                <w:sz w:val="22"/>
                <w:szCs w:val="22"/>
              </w:rPr>
              <w:t>6.3</w:t>
            </w:r>
          </w:p>
        </w:tc>
        <w:tc>
          <w:tcPr>
            <w:tcW w:w="1469" w:type="dxa"/>
          </w:tcPr>
          <w:p w:rsidR="00955E21" w:rsidRDefault="00955E21" w:rsidP="00955E21">
            <w:pPr>
              <w:spacing w:line="276" w:lineRule="auto"/>
              <w:jc w:val="both"/>
              <w:rPr>
                <w:rFonts w:ascii="Times" w:hAnsi="Times" w:cs="Times"/>
                <w:sz w:val="22"/>
                <w:szCs w:val="22"/>
              </w:rPr>
            </w:pPr>
            <w:r>
              <w:rPr>
                <w:rFonts w:ascii="Times" w:hAnsi="Times" w:cs="Times"/>
                <w:sz w:val="22"/>
                <w:szCs w:val="22"/>
              </w:rPr>
              <w:t>326.1</w:t>
            </w:r>
          </w:p>
        </w:tc>
      </w:tr>
      <w:tr w:rsidR="00955E21" w:rsidTr="00955E21">
        <w:tc>
          <w:tcPr>
            <w:tcW w:w="1958" w:type="dxa"/>
          </w:tcPr>
          <w:p w:rsidR="00955E21" w:rsidRDefault="00955E21" w:rsidP="00955E21">
            <w:pPr>
              <w:spacing w:line="276" w:lineRule="auto"/>
              <w:jc w:val="both"/>
              <w:rPr>
                <w:rFonts w:ascii="Times" w:hAnsi="Times" w:cs="Times"/>
                <w:sz w:val="22"/>
                <w:szCs w:val="22"/>
              </w:rPr>
            </w:pPr>
            <w:r>
              <w:rPr>
                <w:rFonts w:ascii="Times" w:hAnsi="Times" w:cs="Times"/>
                <w:sz w:val="22"/>
                <w:szCs w:val="22"/>
              </w:rPr>
              <w:t>Shear [kN]</w:t>
            </w:r>
          </w:p>
        </w:tc>
        <w:tc>
          <w:tcPr>
            <w:tcW w:w="1164" w:type="dxa"/>
          </w:tcPr>
          <w:p w:rsidR="00955E21" w:rsidRDefault="00955E21" w:rsidP="00955E21">
            <w:pPr>
              <w:spacing w:line="276" w:lineRule="auto"/>
              <w:jc w:val="both"/>
              <w:rPr>
                <w:rFonts w:ascii="Times" w:hAnsi="Times" w:cs="Times"/>
                <w:sz w:val="22"/>
                <w:szCs w:val="22"/>
              </w:rPr>
            </w:pPr>
            <w:r>
              <w:rPr>
                <w:rFonts w:ascii="Times" w:hAnsi="Times" w:cs="Times"/>
                <w:sz w:val="22"/>
                <w:szCs w:val="22"/>
              </w:rPr>
              <w:t>14.2</w:t>
            </w:r>
          </w:p>
        </w:tc>
        <w:tc>
          <w:tcPr>
            <w:tcW w:w="1469" w:type="dxa"/>
          </w:tcPr>
          <w:p w:rsidR="00955E21" w:rsidRDefault="00955E21" w:rsidP="00955E21">
            <w:pPr>
              <w:spacing w:line="276" w:lineRule="auto"/>
              <w:jc w:val="both"/>
              <w:rPr>
                <w:rFonts w:ascii="Times" w:hAnsi="Times" w:cs="Times"/>
                <w:sz w:val="22"/>
                <w:szCs w:val="22"/>
              </w:rPr>
            </w:pPr>
            <w:r>
              <w:rPr>
                <w:rFonts w:ascii="Times" w:hAnsi="Times" w:cs="Times"/>
                <w:sz w:val="22"/>
                <w:szCs w:val="22"/>
              </w:rPr>
              <w:t>14.9</w:t>
            </w:r>
          </w:p>
        </w:tc>
      </w:tr>
      <w:tr w:rsidR="00955E21" w:rsidTr="00955E21">
        <w:tc>
          <w:tcPr>
            <w:tcW w:w="1958" w:type="dxa"/>
          </w:tcPr>
          <w:p w:rsidR="00955E21" w:rsidRDefault="00955E21" w:rsidP="00955E21">
            <w:pPr>
              <w:spacing w:line="276" w:lineRule="auto"/>
              <w:jc w:val="both"/>
              <w:rPr>
                <w:rFonts w:ascii="Times" w:hAnsi="Times" w:cs="Times"/>
                <w:sz w:val="22"/>
                <w:szCs w:val="22"/>
              </w:rPr>
            </w:pPr>
            <w:r>
              <w:rPr>
                <w:rFonts w:ascii="Times" w:hAnsi="Times" w:cs="Times"/>
                <w:sz w:val="22"/>
                <w:szCs w:val="22"/>
              </w:rPr>
              <w:t>Bending [kNm]</w:t>
            </w:r>
          </w:p>
        </w:tc>
        <w:tc>
          <w:tcPr>
            <w:tcW w:w="1164" w:type="dxa"/>
          </w:tcPr>
          <w:p w:rsidR="00955E21" w:rsidRDefault="00955E21" w:rsidP="00955E21">
            <w:pPr>
              <w:spacing w:line="276" w:lineRule="auto"/>
              <w:jc w:val="both"/>
              <w:rPr>
                <w:rFonts w:ascii="Times" w:hAnsi="Times" w:cs="Times"/>
                <w:sz w:val="22"/>
                <w:szCs w:val="22"/>
              </w:rPr>
            </w:pPr>
            <w:r>
              <w:rPr>
                <w:rFonts w:ascii="Times" w:hAnsi="Times" w:cs="Times"/>
                <w:sz w:val="22"/>
                <w:szCs w:val="22"/>
              </w:rPr>
              <w:t>167</w:t>
            </w:r>
          </w:p>
        </w:tc>
        <w:tc>
          <w:tcPr>
            <w:tcW w:w="1469" w:type="dxa"/>
          </w:tcPr>
          <w:p w:rsidR="00955E21" w:rsidRDefault="00955E21" w:rsidP="00955E21">
            <w:pPr>
              <w:keepNext/>
              <w:spacing w:line="276" w:lineRule="auto"/>
              <w:jc w:val="both"/>
              <w:rPr>
                <w:rFonts w:ascii="Times" w:hAnsi="Times" w:cs="Times"/>
                <w:sz w:val="22"/>
                <w:szCs w:val="22"/>
              </w:rPr>
            </w:pPr>
            <w:r>
              <w:rPr>
                <w:rFonts w:ascii="Times" w:hAnsi="Times" w:cs="Times"/>
                <w:sz w:val="22"/>
                <w:szCs w:val="22"/>
              </w:rPr>
              <w:t>174.7</w:t>
            </w:r>
          </w:p>
        </w:tc>
      </w:tr>
    </w:tbl>
    <w:p w:rsidR="004E15AC" w:rsidRDefault="004E15AC" w:rsidP="00332D27">
      <w:pPr>
        <w:spacing w:line="276" w:lineRule="auto"/>
        <w:jc w:val="both"/>
        <w:rPr>
          <w:rFonts w:ascii="Times" w:hAnsi="Times" w:cs="Times"/>
          <w:sz w:val="22"/>
          <w:szCs w:val="22"/>
        </w:rPr>
      </w:pPr>
    </w:p>
    <w:p w:rsidR="004E15AC" w:rsidRDefault="004E15AC" w:rsidP="00332D27">
      <w:pPr>
        <w:spacing w:line="276" w:lineRule="auto"/>
        <w:jc w:val="both"/>
        <w:rPr>
          <w:rFonts w:ascii="Times" w:hAnsi="Times" w:cs="Times"/>
          <w:sz w:val="22"/>
          <w:szCs w:val="22"/>
        </w:rPr>
      </w:pPr>
    </w:p>
    <w:p w:rsidR="004E15AC" w:rsidRDefault="004E15AC" w:rsidP="00332D27">
      <w:pPr>
        <w:spacing w:line="276" w:lineRule="auto"/>
        <w:jc w:val="both"/>
        <w:rPr>
          <w:rFonts w:ascii="Times" w:hAnsi="Times" w:cs="Times"/>
          <w:sz w:val="22"/>
          <w:szCs w:val="22"/>
        </w:rPr>
      </w:pPr>
    </w:p>
    <w:p w:rsidR="004E15AC" w:rsidRPr="00332D27" w:rsidRDefault="004E15AC" w:rsidP="00332D27">
      <w:pPr>
        <w:spacing w:line="276" w:lineRule="auto"/>
        <w:jc w:val="both"/>
        <w:rPr>
          <w:rFonts w:ascii="Times" w:hAnsi="Times" w:cs="Times"/>
          <w:sz w:val="22"/>
          <w:szCs w:val="22"/>
        </w:rPr>
      </w:pPr>
    </w:p>
    <w:p w:rsidR="00FA4BDC" w:rsidRDefault="00FA4BDC" w:rsidP="00080659">
      <w:pPr>
        <w:spacing w:line="276" w:lineRule="auto"/>
        <w:jc w:val="both"/>
        <w:rPr>
          <w:noProof/>
          <w:lang w:val="en-US" w:eastAsia="en-US"/>
        </w:rPr>
      </w:pPr>
    </w:p>
    <w:p w:rsidR="00955E21" w:rsidRDefault="00955E21" w:rsidP="00955E21">
      <w:pPr>
        <w:pStyle w:val="Caption"/>
        <w:framePr w:w="4621" w:h="361" w:hRule="exact" w:hSpace="180" w:wrap="around" w:vAnchor="text" w:hAnchor="page" w:x="3613" w:y="124"/>
      </w:pPr>
      <w:bookmarkStart w:id="177" w:name="_Toc15926351"/>
      <w:r>
        <w:t xml:space="preserve">Figure </w:t>
      </w:r>
      <w:fldSimple w:instr=" SEQ Figure \* ARABIC ">
        <w:r w:rsidR="00837868">
          <w:rPr>
            <w:noProof/>
          </w:rPr>
          <w:t>94</w:t>
        </w:r>
      </w:fldSimple>
      <w:r w:rsidR="00D25C7F">
        <w:t xml:space="preserve"> - RFEM model results for service condition 3</w:t>
      </w:r>
      <w:bookmarkEnd w:id="177"/>
    </w:p>
    <w:p w:rsidR="00850817" w:rsidRDefault="00850817" w:rsidP="00080659">
      <w:pPr>
        <w:spacing w:line="276" w:lineRule="auto"/>
        <w:jc w:val="both"/>
        <w:rPr>
          <w:noProof/>
          <w:lang w:val="en-US" w:eastAsia="en-US"/>
        </w:rPr>
      </w:pPr>
    </w:p>
    <w:p w:rsidR="00850817" w:rsidRDefault="00850817" w:rsidP="00080659">
      <w:pPr>
        <w:spacing w:line="276" w:lineRule="auto"/>
        <w:jc w:val="both"/>
      </w:pPr>
    </w:p>
    <w:p w:rsidR="00A84773" w:rsidRDefault="00A84773" w:rsidP="00332D27">
      <w:pPr>
        <w:spacing w:line="276" w:lineRule="auto"/>
        <w:jc w:val="both"/>
        <w:rPr>
          <w:rFonts w:ascii="Times" w:hAnsi="Times" w:cs="Times"/>
          <w:color w:val="000000" w:themeColor="text1"/>
          <w:sz w:val="22"/>
        </w:rPr>
      </w:pPr>
    </w:p>
    <w:p w:rsidR="00D65688" w:rsidRPr="00332D27" w:rsidRDefault="004E15AC" w:rsidP="00332D27">
      <w:pPr>
        <w:spacing w:line="276" w:lineRule="auto"/>
        <w:jc w:val="both"/>
        <w:rPr>
          <w:rFonts w:ascii="Times" w:hAnsi="Times" w:cs="Times"/>
          <w:color w:val="000000" w:themeColor="text1"/>
          <w:sz w:val="22"/>
        </w:rPr>
      </w:pPr>
      <w:r>
        <w:rPr>
          <w:rFonts w:ascii="Times" w:hAnsi="Times" w:cs="Times"/>
          <w:color w:val="000000" w:themeColor="text1"/>
          <w:sz w:val="22"/>
        </w:rPr>
        <w:lastRenderedPageBreak/>
        <w:t>It is possible to confirm</w:t>
      </w:r>
      <w:r w:rsidR="00D65688" w:rsidRPr="00332D27">
        <w:rPr>
          <w:rFonts w:ascii="Times" w:hAnsi="Times" w:cs="Times"/>
          <w:color w:val="000000" w:themeColor="text1"/>
          <w:sz w:val="22"/>
        </w:rPr>
        <w:t xml:space="preserve"> that</w:t>
      </w:r>
      <w:r>
        <w:rPr>
          <w:rFonts w:ascii="Times" w:hAnsi="Times" w:cs="Times"/>
          <w:color w:val="000000" w:themeColor="text1"/>
          <w:sz w:val="22"/>
        </w:rPr>
        <w:t xml:space="preserve"> due to the largest compressive force,</w:t>
      </w:r>
      <w:r w:rsidR="00D65688" w:rsidRPr="00332D27">
        <w:rPr>
          <w:rFonts w:ascii="Times" w:hAnsi="Times" w:cs="Times"/>
          <w:color w:val="000000" w:themeColor="text1"/>
          <w:sz w:val="22"/>
        </w:rPr>
        <w:t xml:space="preserve"> </w:t>
      </w:r>
      <w:r>
        <w:rPr>
          <w:rFonts w:ascii="Times" w:hAnsi="Times" w:cs="Times"/>
          <w:color w:val="000000" w:themeColor="text1"/>
          <w:sz w:val="22"/>
        </w:rPr>
        <w:t xml:space="preserve">the </w:t>
      </w:r>
      <w:r w:rsidR="00D65688" w:rsidRPr="00332D27">
        <w:rPr>
          <w:rFonts w:ascii="Times" w:hAnsi="Times" w:cs="Times"/>
          <w:color w:val="000000" w:themeColor="text1"/>
          <w:sz w:val="22"/>
        </w:rPr>
        <w:t>condition 1 is decisive</w:t>
      </w:r>
      <w:r>
        <w:rPr>
          <w:rFonts w:ascii="Times" w:hAnsi="Times" w:cs="Times"/>
          <w:color w:val="000000" w:themeColor="text1"/>
          <w:sz w:val="22"/>
        </w:rPr>
        <w:t xml:space="preserve"> for ensuring stability of the strut arms. On the other hand, </w:t>
      </w:r>
      <w:r w:rsidR="00D65688" w:rsidRPr="00332D27">
        <w:rPr>
          <w:rFonts w:ascii="Times" w:hAnsi="Times" w:cs="Times"/>
          <w:color w:val="000000" w:themeColor="text1"/>
          <w:sz w:val="22"/>
        </w:rPr>
        <w:t>condition 2 will provide the largest stress under combined shear, bending and compression. In particular, the bottom arm</w:t>
      </w:r>
      <w:r w:rsidR="00132660" w:rsidRPr="00332D27">
        <w:rPr>
          <w:rFonts w:ascii="Times" w:hAnsi="Times" w:cs="Times"/>
          <w:color w:val="000000" w:themeColor="text1"/>
          <w:sz w:val="22"/>
        </w:rPr>
        <w:t xml:space="preserve"> will experie</w:t>
      </w:r>
      <w:r w:rsidR="00D65688" w:rsidRPr="00332D27">
        <w:rPr>
          <w:rFonts w:ascii="Times" w:hAnsi="Times" w:cs="Times"/>
          <w:color w:val="000000" w:themeColor="text1"/>
          <w:sz w:val="22"/>
        </w:rPr>
        <w:t xml:space="preserve">nce the largest internal forces. Hence, only the bottom arm is further </w:t>
      </w:r>
      <w:r w:rsidR="00413A05" w:rsidRPr="00332D27">
        <w:rPr>
          <w:rFonts w:ascii="Times" w:hAnsi="Times" w:cs="Times"/>
          <w:color w:val="000000" w:themeColor="text1"/>
          <w:sz w:val="22"/>
        </w:rPr>
        <w:t>calculated. B</w:t>
      </w:r>
      <w:r w:rsidR="00D65688" w:rsidRPr="00332D27">
        <w:rPr>
          <w:rFonts w:ascii="Times" w:hAnsi="Times" w:cs="Times"/>
          <w:color w:val="000000" w:themeColor="text1"/>
          <w:sz w:val="22"/>
        </w:rPr>
        <w:t xml:space="preserve">oth struts will be made out of the same profile. </w:t>
      </w:r>
    </w:p>
    <w:p w:rsidR="00A84773" w:rsidRDefault="00A84773" w:rsidP="00332D27">
      <w:pPr>
        <w:spacing w:line="276" w:lineRule="auto"/>
        <w:jc w:val="both"/>
        <w:rPr>
          <w:rFonts w:ascii="Times" w:hAnsi="Times" w:cs="Times"/>
          <w:color w:val="000000" w:themeColor="text1"/>
          <w:sz w:val="22"/>
        </w:rPr>
      </w:pPr>
    </w:p>
    <w:p w:rsidR="0045627F" w:rsidRPr="00714A98" w:rsidRDefault="0045627F" w:rsidP="004A4C47">
      <w:pPr>
        <w:pStyle w:val="ListParagraph"/>
        <w:numPr>
          <w:ilvl w:val="0"/>
          <w:numId w:val="16"/>
        </w:numPr>
        <w:spacing w:line="276" w:lineRule="auto"/>
        <w:jc w:val="both"/>
        <w:rPr>
          <w:rFonts w:ascii="Times" w:hAnsi="Times" w:cs="Times"/>
          <w:sz w:val="22"/>
          <w:szCs w:val="22"/>
        </w:rPr>
      </w:pPr>
      <w:r>
        <w:rPr>
          <w:rFonts w:ascii="Times" w:hAnsi="Times" w:cs="Times"/>
          <w:sz w:val="22"/>
          <w:szCs w:val="22"/>
        </w:rPr>
        <w:t>Loads in Consideration for Further Design</w:t>
      </w:r>
    </w:p>
    <w:p w:rsidR="0045627F" w:rsidRPr="00332D27" w:rsidRDefault="0045627F" w:rsidP="00332D27">
      <w:pPr>
        <w:spacing w:line="276" w:lineRule="auto"/>
        <w:jc w:val="both"/>
        <w:rPr>
          <w:rFonts w:ascii="Times" w:hAnsi="Times" w:cs="Times"/>
          <w:color w:val="000000" w:themeColor="text1"/>
          <w:sz w:val="22"/>
        </w:rPr>
      </w:pPr>
    </w:p>
    <w:p w:rsidR="00850817" w:rsidRDefault="00413A05" w:rsidP="00332D27">
      <w:pPr>
        <w:spacing w:line="276" w:lineRule="auto"/>
        <w:jc w:val="both"/>
        <w:rPr>
          <w:rFonts w:ascii="Times" w:hAnsi="Times" w:cs="Times"/>
          <w:color w:val="000000" w:themeColor="text1"/>
          <w:sz w:val="22"/>
        </w:rPr>
      </w:pPr>
      <w:r w:rsidRPr="00332D27">
        <w:rPr>
          <w:rFonts w:ascii="Times" w:hAnsi="Times" w:cs="Times"/>
          <w:color w:val="000000" w:themeColor="text1"/>
          <w:sz w:val="22"/>
        </w:rPr>
        <w:t xml:space="preserve">Each cylinder will apply half of the required bending moment to open the gate. Thus, the output of the model </w:t>
      </w:r>
      <w:r w:rsidR="00850817">
        <w:rPr>
          <w:rFonts w:ascii="Times" w:hAnsi="Times" w:cs="Times"/>
          <w:color w:val="000000" w:themeColor="text1"/>
          <w:sz w:val="22"/>
        </w:rPr>
        <w:t xml:space="preserve">is expressed per bottom arm on one side. Additionally, the loads are increased by 5% because RFEM model provides the internal loads which occur at the moment when cylinder creates only </w:t>
      </w:r>
      <w:r w:rsidR="00D25C7F">
        <w:rPr>
          <w:rFonts w:ascii="Times" w:hAnsi="Times" w:cs="Times"/>
          <w:color w:val="000000" w:themeColor="text1"/>
          <w:sz w:val="22"/>
        </w:rPr>
        <w:t xml:space="preserve">the </w:t>
      </w:r>
      <w:r w:rsidR="00850817">
        <w:rPr>
          <w:rFonts w:ascii="Times" w:hAnsi="Times" w:cs="Times"/>
          <w:color w:val="000000" w:themeColor="text1"/>
          <w:sz w:val="22"/>
        </w:rPr>
        <w:t>moment equilibrium</w:t>
      </w:r>
      <w:r w:rsidR="00D25C7F">
        <w:rPr>
          <w:rFonts w:ascii="Times" w:hAnsi="Times" w:cs="Times"/>
          <w:color w:val="000000" w:themeColor="text1"/>
          <w:sz w:val="22"/>
        </w:rPr>
        <w:t xml:space="preserve"> in the trunnion</w:t>
      </w:r>
      <w:r w:rsidR="00850817">
        <w:rPr>
          <w:rFonts w:ascii="Times" w:hAnsi="Times" w:cs="Times"/>
          <w:color w:val="000000" w:themeColor="text1"/>
          <w:sz w:val="22"/>
        </w:rPr>
        <w:t>. In reality the cylinder will have to create a slight moment surplus</w:t>
      </w:r>
      <w:r w:rsidR="0045627F">
        <w:rPr>
          <w:rFonts w:ascii="Times" w:hAnsi="Times" w:cs="Times"/>
          <w:color w:val="000000" w:themeColor="text1"/>
          <w:sz w:val="22"/>
        </w:rPr>
        <w:t xml:space="preserve"> </w:t>
      </w:r>
      <w:r w:rsidR="0045627F" w:rsidRPr="00332D27">
        <w:rPr>
          <w:rFonts w:ascii="Times" w:hAnsi="Times" w:cs="Times"/>
          <w:color w:val="000000" w:themeColor="text1"/>
          <w:sz w:val="22"/>
        </w:rPr>
        <w:t>at the very instance the gate is detached from the sill</w:t>
      </w:r>
      <w:r w:rsidR="0045627F">
        <w:rPr>
          <w:rFonts w:ascii="Times" w:hAnsi="Times" w:cs="Times"/>
          <w:color w:val="000000" w:themeColor="text1"/>
          <w:sz w:val="22"/>
        </w:rPr>
        <w:t>,</w:t>
      </w:r>
      <w:r w:rsidR="00850817">
        <w:rPr>
          <w:rFonts w:ascii="Times" w:hAnsi="Times" w:cs="Times"/>
          <w:color w:val="000000" w:themeColor="text1"/>
          <w:sz w:val="22"/>
        </w:rPr>
        <w:t xml:space="preserve"> to ensure smooth rotation downwa</w:t>
      </w:r>
      <w:r w:rsidR="0045627F">
        <w:rPr>
          <w:rFonts w:ascii="Times" w:hAnsi="Times" w:cs="Times"/>
          <w:color w:val="000000" w:themeColor="text1"/>
          <w:sz w:val="22"/>
        </w:rPr>
        <w:t xml:space="preserve">rd. Thus, the internal loads during the decisive service </w:t>
      </w:r>
      <w:r w:rsidR="0045627F" w:rsidRPr="007E2962">
        <w:rPr>
          <w:rFonts w:ascii="Times" w:hAnsi="Times" w:cs="Times"/>
          <w:color w:val="000000" w:themeColor="text1"/>
          <w:sz w:val="22"/>
        </w:rPr>
        <w:t xml:space="preserve">conditions 1 and 2 </w:t>
      </w:r>
      <w:r w:rsidR="00D25C7F" w:rsidRPr="007E2962">
        <w:rPr>
          <w:rFonts w:ascii="Times" w:hAnsi="Times" w:cs="Times"/>
          <w:color w:val="000000" w:themeColor="text1"/>
          <w:sz w:val="22"/>
        </w:rPr>
        <w:t>can be</w:t>
      </w:r>
      <w:r w:rsidR="0045627F" w:rsidRPr="007E2962">
        <w:rPr>
          <w:rFonts w:ascii="Times" w:hAnsi="Times" w:cs="Times"/>
          <w:color w:val="000000" w:themeColor="text1"/>
          <w:sz w:val="22"/>
        </w:rPr>
        <w:t xml:space="preserve"> obtained which are further used to determine the required sections of the arm profiles. These loads are represented in figures </w:t>
      </w:r>
      <w:r w:rsidR="00DF07AD" w:rsidRPr="007E2962">
        <w:rPr>
          <w:rFonts w:ascii="Times" w:hAnsi="Times" w:cs="Times"/>
          <w:color w:val="000000" w:themeColor="text1"/>
          <w:sz w:val="22"/>
        </w:rPr>
        <w:t>95</w:t>
      </w:r>
      <w:r w:rsidR="00D25C7F" w:rsidRPr="007E2962">
        <w:rPr>
          <w:rFonts w:ascii="Times" w:hAnsi="Times" w:cs="Times"/>
          <w:color w:val="000000" w:themeColor="text1"/>
          <w:sz w:val="22"/>
        </w:rPr>
        <w:t xml:space="preserve"> and 96</w:t>
      </w:r>
      <w:r w:rsidR="00337DDD" w:rsidRPr="007E2962">
        <w:rPr>
          <w:rFonts w:ascii="Times" w:hAnsi="Times" w:cs="Times"/>
          <w:color w:val="000000" w:themeColor="text1"/>
          <w:sz w:val="22"/>
        </w:rPr>
        <w:t xml:space="preserve"> below and their calculation methods are presented in Appendix C6.</w:t>
      </w:r>
      <w:r w:rsidR="00337DDD">
        <w:rPr>
          <w:rFonts w:ascii="Times" w:hAnsi="Times" w:cs="Times"/>
          <w:color w:val="000000" w:themeColor="text1"/>
          <w:sz w:val="22"/>
        </w:rPr>
        <w:t xml:space="preserve"> </w:t>
      </w:r>
    </w:p>
    <w:p w:rsidR="0045627F" w:rsidRDefault="0045627F" w:rsidP="00080659">
      <w:pPr>
        <w:spacing w:line="276" w:lineRule="auto"/>
        <w:jc w:val="both"/>
        <w:rPr>
          <w:lang w:val="en-AU"/>
        </w:rPr>
      </w:pPr>
    </w:p>
    <w:tbl>
      <w:tblPr>
        <w:tblStyle w:val="TableGrid"/>
        <w:tblpPr w:leftFromText="180" w:rightFromText="180" w:vertAnchor="text" w:horzAnchor="page" w:tblpX="1969" w:tblpY="39"/>
        <w:tblW w:w="0" w:type="auto"/>
        <w:tblLook w:val="04A0"/>
      </w:tblPr>
      <w:tblGrid>
        <w:gridCol w:w="1958"/>
        <w:gridCol w:w="1469"/>
      </w:tblGrid>
      <w:tr w:rsidR="00D25C7F" w:rsidTr="00D25C7F">
        <w:tc>
          <w:tcPr>
            <w:tcW w:w="3427" w:type="dxa"/>
            <w:gridSpan w:val="2"/>
          </w:tcPr>
          <w:p w:rsidR="00D25C7F" w:rsidRPr="004E15AC" w:rsidRDefault="00D25C7F" w:rsidP="00D25C7F">
            <w:pPr>
              <w:spacing w:line="276" w:lineRule="auto"/>
              <w:jc w:val="center"/>
              <w:rPr>
                <w:rFonts w:ascii="Times" w:hAnsi="Times" w:cs="Times"/>
                <w:b/>
                <w:sz w:val="22"/>
                <w:szCs w:val="22"/>
              </w:rPr>
            </w:pPr>
            <w:r>
              <w:rPr>
                <w:rFonts w:ascii="Times" w:hAnsi="Times" w:cs="Times"/>
                <w:b/>
                <w:sz w:val="22"/>
                <w:szCs w:val="22"/>
              </w:rPr>
              <w:t>Service Condition 1</w:t>
            </w:r>
          </w:p>
        </w:tc>
      </w:tr>
      <w:tr w:rsidR="00D25C7F" w:rsidTr="00D25C7F">
        <w:tc>
          <w:tcPr>
            <w:tcW w:w="1958" w:type="dxa"/>
          </w:tcPr>
          <w:p w:rsidR="00D25C7F" w:rsidRPr="004E15AC" w:rsidRDefault="00D25C7F" w:rsidP="00D25C7F">
            <w:pPr>
              <w:spacing w:line="276" w:lineRule="auto"/>
              <w:jc w:val="center"/>
              <w:rPr>
                <w:rFonts w:ascii="Times" w:hAnsi="Times" w:cs="Times"/>
                <w:b/>
                <w:sz w:val="22"/>
                <w:szCs w:val="22"/>
              </w:rPr>
            </w:pPr>
            <w:r w:rsidRPr="004E15AC">
              <w:rPr>
                <w:rFonts w:ascii="Times" w:hAnsi="Times" w:cs="Times"/>
                <w:b/>
                <w:sz w:val="22"/>
                <w:szCs w:val="22"/>
              </w:rPr>
              <w:t>Force</w:t>
            </w:r>
          </w:p>
        </w:tc>
        <w:tc>
          <w:tcPr>
            <w:tcW w:w="1469" w:type="dxa"/>
          </w:tcPr>
          <w:p w:rsidR="00D25C7F" w:rsidRPr="004E15AC" w:rsidRDefault="00D25C7F" w:rsidP="00D25C7F">
            <w:pPr>
              <w:spacing w:line="276" w:lineRule="auto"/>
              <w:jc w:val="center"/>
              <w:rPr>
                <w:rFonts w:ascii="Times" w:hAnsi="Times" w:cs="Times"/>
                <w:b/>
                <w:sz w:val="22"/>
                <w:szCs w:val="22"/>
              </w:rPr>
            </w:pPr>
            <w:r w:rsidRPr="004E15AC">
              <w:rPr>
                <w:rFonts w:ascii="Times" w:hAnsi="Times" w:cs="Times"/>
                <w:b/>
                <w:sz w:val="22"/>
                <w:szCs w:val="22"/>
              </w:rPr>
              <w:t>Bottom Strut</w:t>
            </w:r>
          </w:p>
        </w:tc>
      </w:tr>
      <w:tr w:rsidR="00D25C7F" w:rsidTr="00D25C7F">
        <w:tc>
          <w:tcPr>
            <w:tcW w:w="1958" w:type="dxa"/>
          </w:tcPr>
          <w:p w:rsidR="00D25C7F" w:rsidRDefault="00D25C7F" w:rsidP="00D25C7F">
            <w:pPr>
              <w:spacing w:line="276" w:lineRule="auto"/>
              <w:jc w:val="both"/>
              <w:rPr>
                <w:rFonts w:ascii="Times" w:hAnsi="Times" w:cs="Times"/>
                <w:sz w:val="22"/>
                <w:szCs w:val="22"/>
              </w:rPr>
            </w:pPr>
            <w:r>
              <w:rPr>
                <w:rFonts w:ascii="Times" w:hAnsi="Times" w:cs="Times"/>
                <w:sz w:val="22"/>
                <w:szCs w:val="22"/>
              </w:rPr>
              <w:t>Compression [kN]</w:t>
            </w:r>
          </w:p>
        </w:tc>
        <w:tc>
          <w:tcPr>
            <w:tcW w:w="1469" w:type="dxa"/>
          </w:tcPr>
          <w:p w:rsidR="00D25C7F" w:rsidRDefault="00D25C7F" w:rsidP="00D25C7F">
            <w:pPr>
              <w:spacing w:line="276" w:lineRule="auto"/>
              <w:jc w:val="both"/>
              <w:rPr>
                <w:rFonts w:ascii="Times" w:hAnsi="Times" w:cs="Times"/>
                <w:sz w:val="22"/>
                <w:szCs w:val="22"/>
              </w:rPr>
            </w:pPr>
            <w:r>
              <w:rPr>
                <w:rFonts w:ascii="Times" w:hAnsi="Times" w:cs="Times"/>
                <w:sz w:val="22"/>
                <w:szCs w:val="22"/>
              </w:rPr>
              <w:t>4856</w:t>
            </w:r>
          </w:p>
        </w:tc>
      </w:tr>
      <w:tr w:rsidR="00D25C7F" w:rsidTr="00D25C7F">
        <w:tc>
          <w:tcPr>
            <w:tcW w:w="1958" w:type="dxa"/>
          </w:tcPr>
          <w:p w:rsidR="00D25C7F" w:rsidRDefault="00D25C7F" w:rsidP="00D25C7F">
            <w:pPr>
              <w:spacing w:line="276" w:lineRule="auto"/>
              <w:jc w:val="both"/>
              <w:rPr>
                <w:rFonts w:ascii="Times" w:hAnsi="Times" w:cs="Times"/>
                <w:sz w:val="22"/>
                <w:szCs w:val="22"/>
              </w:rPr>
            </w:pPr>
            <w:r>
              <w:rPr>
                <w:rFonts w:ascii="Times" w:hAnsi="Times" w:cs="Times"/>
                <w:sz w:val="22"/>
                <w:szCs w:val="22"/>
              </w:rPr>
              <w:t>Shear [kN]</w:t>
            </w:r>
          </w:p>
        </w:tc>
        <w:tc>
          <w:tcPr>
            <w:tcW w:w="1469" w:type="dxa"/>
          </w:tcPr>
          <w:p w:rsidR="00D25C7F" w:rsidRDefault="00D25C7F" w:rsidP="00D25C7F">
            <w:pPr>
              <w:spacing w:line="276" w:lineRule="auto"/>
              <w:jc w:val="both"/>
              <w:rPr>
                <w:rFonts w:ascii="Times" w:hAnsi="Times" w:cs="Times"/>
                <w:sz w:val="22"/>
                <w:szCs w:val="22"/>
              </w:rPr>
            </w:pPr>
            <w:r>
              <w:rPr>
                <w:rFonts w:ascii="Times" w:hAnsi="Times" w:cs="Times"/>
                <w:sz w:val="22"/>
                <w:szCs w:val="22"/>
              </w:rPr>
              <w:t>0</w:t>
            </w:r>
          </w:p>
        </w:tc>
      </w:tr>
      <w:tr w:rsidR="00D25C7F" w:rsidTr="00D25C7F">
        <w:tc>
          <w:tcPr>
            <w:tcW w:w="1958" w:type="dxa"/>
          </w:tcPr>
          <w:p w:rsidR="00D25C7F" w:rsidRDefault="00D25C7F" w:rsidP="00D25C7F">
            <w:pPr>
              <w:spacing w:line="276" w:lineRule="auto"/>
              <w:jc w:val="both"/>
              <w:rPr>
                <w:rFonts w:ascii="Times" w:hAnsi="Times" w:cs="Times"/>
                <w:sz w:val="22"/>
                <w:szCs w:val="22"/>
              </w:rPr>
            </w:pPr>
            <w:r>
              <w:rPr>
                <w:rFonts w:ascii="Times" w:hAnsi="Times" w:cs="Times"/>
                <w:sz w:val="22"/>
                <w:szCs w:val="22"/>
              </w:rPr>
              <w:t>Bending [kNm]</w:t>
            </w:r>
          </w:p>
        </w:tc>
        <w:tc>
          <w:tcPr>
            <w:tcW w:w="1469" w:type="dxa"/>
          </w:tcPr>
          <w:p w:rsidR="00D25C7F" w:rsidRDefault="00D25C7F" w:rsidP="00D25C7F">
            <w:pPr>
              <w:spacing w:line="276" w:lineRule="auto"/>
              <w:jc w:val="both"/>
              <w:rPr>
                <w:rFonts w:ascii="Times" w:hAnsi="Times" w:cs="Times"/>
                <w:sz w:val="22"/>
                <w:szCs w:val="22"/>
              </w:rPr>
            </w:pPr>
            <w:r>
              <w:rPr>
                <w:rFonts w:ascii="Times" w:hAnsi="Times" w:cs="Times"/>
                <w:sz w:val="22"/>
                <w:szCs w:val="22"/>
              </w:rPr>
              <w:t>0</w:t>
            </w:r>
          </w:p>
        </w:tc>
      </w:tr>
    </w:tbl>
    <w:p w:rsidR="00D25C7F" w:rsidRDefault="00D25C7F" w:rsidP="00080659">
      <w:pPr>
        <w:spacing w:line="276" w:lineRule="auto"/>
        <w:jc w:val="both"/>
        <w:rPr>
          <w:lang w:val="en-AU"/>
        </w:rPr>
      </w:pPr>
    </w:p>
    <w:p w:rsidR="00D25C7F" w:rsidRDefault="00D25C7F" w:rsidP="00080659">
      <w:pPr>
        <w:spacing w:line="276" w:lineRule="auto"/>
        <w:jc w:val="both"/>
        <w:rPr>
          <w:lang w:val="en-AU"/>
        </w:rPr>
      </w:pPr>
    </w:p>
    <w:p w:rsidR="00D25C7F" w:rsidRDefault="00D25C7F" w:rsidP="00080659">
      <w:pPr>
        <w:spacing w:line="276" w:lineRule="auto"/>
        <w:jc w:val="both"/>
        <w:rPr>
          <w:lang w:val="en-AU"/>
        </w:rPr>
      </w:pPr>
    </w:p>
    <w:p w:rsidR="00D25C7F" w:rsidRDefault="00D25C7F" w:rsidP="00080659">
      <w:pPr>
        <w:spacing w:line="276" w:lineRule="auto"/>
        <w:jc w:val="both"/>
        <w:rPr>
          <w:lang w:val="en-AU"/>
        </w:rPr>
      </w:pPr>
    </w:p>
    <w:p w:rsidR="00D25C7F" w:rsidRDefault="00D25C7F" w:rsidP="00080659">
      <w:pPr>
        <w:spacing w:line="276" w:lineRule="auto"/>
        <w:jc w:val="both"/>
        <w:rPr>
          <w:lang w:val="en-AU"/>
        </w:rPr>
      </w:pPr>
    </w:p>
    <w:p w:rsidR="00D25C7F" w:rsidRDefault="00D25C7F" w:rsidP="00D25C7F">
      <w:pPr>
        <w:pStyle w:val="Caption"/>
        <w:keepNext/>
      </w:pPr>
      <w:r>
        <w:t xml:space="preserve">          </w:t>
      </w:r>
      <w:bookmarkStart w:id="178" w:name="_Toc15926355"/>
      <w:r>
        <w:t xml:space="preserve">Figure </w:t>
      </w:r>
      <w:fldSimple w:instr=" SEQ Figure \* ARABIC ">
        <w:r w:rsidR="00837868">
          <w:rPr>
            <w:noProof/>
          </w:rPr>
          <w:t>95</w:t>
        </w:r>
      </w:fldSimple>
      <w:r>
        <w:t xml:space="preserve"> – design loads from the service condition 1</w:t>
      </w:r>
      <w:bookmarkEnd w:id="178"/>
    </w:p>
    <w:tbl>
      <w:tblPr>
        <w:tblStyle w:val="TableGrid"/>
        <w:tblpPr w:leftFromText="180" w:rightFromText="180" w:vertAnchor="text" w:horzAnchor="page" w:tblpX="6541" w:tblpY="-1535"/>
        <w:tblW w:w="0" w:type="auto"/>
        <w:tblLook w:val="04A0"/>
      </w:tblPr>
      <w:tblGrid>
        <w:gridCol w:w="1958"/>
        <w:gridCol w:w="1469"/>
      </w:tblGrid>
      <w:tr w:rsidR="00D25C7F" w:rsidTr="00D25C7F">
        <w:tc>
          <w:tcPr>
            <w:tcW w:w="3427" w:type="dxa"/>
            <w:gridSpan w:val="2"/>
          </w:tcPr>
          <w:p w:rsidR="00D25C7F" w:rsidRPr="004E15AC" w:rsidRDefault="00D25C7F" w:rsidP="00D25C7F">
            <w:pPr>
              <w:spacing w:line="276" w:lineRule="auto"/>
              <w:jc w:val="center"/>
              <w:rPr>
                <w:rFonts w:ascii="Times" w:hAnsi="Times" w:cs="Times"/>
                <w:b/>
                <w:sz w:val="22"/>
                <w:szCs w:val="22"/>
              </w:rPr>
            </w:pPr>
            <w:r>
              <w:rPr>
                <w:rFonts w:ascii="Times" w:hAnsi="Times" w:cs="Times"/>
                <w:b/>
                <w:sz w:val="22"/>
                <w:szCs w:val="22"/>
              </w:rPr>
              <w:t>Service Condition 2</w:t>
            </w:r>
          </w:p>
        </w:tc>
      </w:tr>
      <w:tr w:rsidR="00D25C7F" w:rsidTr="00D25C7F">
        <w:tc>
          <w:tcPr>
            <w:tcW w:w="1958" w:type="dxa"/>
          </w:tcPr>
          <w:p w:rsidR="00D25C7F" w:rsidRPr="004E15AC" w:rsidRDefault="00D25C7F" w:rsidP="00D25C7F">
            <w:pPr>
              <w:spacing w:line="276" w:lineRule="auto"/>
              <w:jc w:val="center"/>
              <w:rPr>
                <w:rFonts w:ascii="Times" w:hAnsi="Times" w:cs="Times"/>
                <w:b/>
                <w:sz w:val="22"/>
                <w:szCs w:val="22"/>
              </w:rPr>
            </w:pPr>
            <w:r w:rsidRPr="004E15AC">
              <w:rPr>
                <w:rFonts w:ascii="Times" w:hAnsi="Times" w:cs="Times"/>
                <w:b/>
                <w:sz w:val="22"/>
                <w:szCs w:val="22"/>
              </w:rPr>
              <w:t>Force</w:t>
            </w:r>
          </w:p>
        </w:tc>
        <w:tc>
          <w:tcPr>
            <w:tcW w:w="1469" w:type="dxa"/>
          </w:tcPr>
          <w:p w:rsidR="00D25C7F" w:rsidRPr="004E15AC" w:rsidRDefault="00D25C7F" w:rsidP="00D25C7F">
            <w:pPr>
              <w:spacing w:line="276" w:lineRule="auto"/>
              <w:jc w:val="center"/>
              <w:rPr>
                <w:rFonts w:ascii="Times" w:hAnsi="Times" w:cs="Times"/>
                <w:b/>
                <w:sz w:val="22"/>
                <w:szCs w:val="22"/>
              </w:rPr>
            </w:pPr>
            <w:r w:rsidRPr="004E15AC">
              <w:rPr>
                <w:rFonts w:ascii="Times" w:hAnsi="Times" w:cs="Times"/>
                <w:b/>
                <w:sz w:val="22"/>
                <w:szCs w:val="22"/>
              </w:rPr>
              <w:t>Bottom Strut</w:t>
            </w:r>
          </w:p>
        </w:tc>
      </w:tr>
      <w:tr w:rsidR="00D25C7F" w:rsidTr="00D25C7F">
        <w:tc>
          <w:tcPr>
            <w:tcW w:w="1958" w:type="dxa"/>
          </w:tcPr>
          <w:p w:rsidR="00D25C7F" w:rsidRDefault="00D25C7F" w:rsidP="00D25C7F">
            <w:pPr>
              <w:spacing w:line="276" w:lineRule="auto"/>
              <w:jc w:val="both"/>
              <w:rPr>
                <w:rFonts w:ascii="Times" w:hAnsi="Times" w:cs="Times"/>
                <w:sz w:val="22"/>
                <w:szCs w:val="22"/>
              </w:rPr>
            </w:pPr>
            <w:r>
              <w:rPr>
                <w:rFonts w:ascii="Times" w:hAnsi="Times" w:cs="Times"/>
                <w:sz w:val="22"/>
                <w:szCs w:val="22"/>
              </w:rPr>
              <w:t>Compression [kN]</w:t>
            </w:r>
          </w:p>
        </w:tc>
        <w:tc>
          <w:tcPr>
            <w:tcW w:w="1469" w:type="dxa"/>
          </w:tcPr>
          <w:p w:rsidR="00D25C7F" w:rsidRDefault="00D25C7F" w:rsidP="00D25C7F">
            <w:pPr>
              <w:spacing w:line="276" w:lineRule="auto"/>
              <w:jc w:val="both"/>
              <w:rPr>
                <w:rFonts w:ascii="Times" w:hAnsi="Times" w:cs="Times"/>
                <w:sz w:val="22"/>
                <w:szCs w:val="22"/>
              </w:rPr>
            </w:pPr>
            <w:r>
              <w:rPr>
                <w:rFonts w:ascii="Times" w:hAnsi="Times" w:cs="Times"/>
                <w:sz w:val="22"/>
                <w:szCs w:val="22"/>
              </w:rPr>
              <w:t>465</w:t>
            </w:r>
          </w:p>
        </w:tc>
      </w:tr>
      <w:tr w:rsidR="00D25C7F" w:rsidTr="00D25C7F">
        <w:tc>
          <w:tcPr>
            <w:tcW w:w="1958" w:type="dxa"/>
          </w:tcPr>
          <w:p w:rsidR="00D25C7F" w:rsidRDefault="00D25C7F" w:rsidP="00D25C7F">
            <w:pPr>
              <w:spacing w:line="276" w:lineRule="auto"/>
              <w:jc w:val="both"/>
              <w:rPr>
                <w:rFonts w:ascii="Times" w:hAnsi="Times" w:cs="Times"/>
                <w:sz w:val="22"/>
                <w:szCs w:val="22"/>
              </w:rPr>
            </w:pPr>
            <w:r>
              <w:rPr>
                <w:rFonts w:ascii="Times" w:hAnsi="Times" w:cs="Times"/>
                <w:sz w:val="22"/>
                <w:szCs w:val="22"/>
              </w:rPr>
              <w:t>Shear [kN]</w:t>
            </w:r>
          </w:p>
        </w:tc>
        <w:tc>
          <w:tcPr>
            <w:tcW w:w="1469" w:type="dxa"/>
          </w:tcPr>
          <w:p w:rsidR="00D25C7F" w:rsidRDefault="00D25C7F" w:rsidP="00D25C7F">
            <w:pPr>
              <w:spacing w:line="276" w:lineRule="auto"/>
              <w:jc w:val="both"/>
              <w:rPr>
                <w:rFonts w:ascii="Times" w:hAnsi="Times" w:cs="Times"/>
                <w:sz w:val="22"/>
                <w:szCs w:val="22"/>
              </w:rPr>
            </w:pPr>
            <w:r>
              <w:rPr>
                <w:rFonts w:ascii="Times" w:hAnsi="Times" w:cs="Times"/>
                <w:sz w:val="22"/>
                <w:szCs w:val="22"/>
              </w:rPr>
              <w:t>442</w:t>
            </w:r>
          </w:p>
        </w:tc>
      </w:tr>
      <w:tr w:rsidR="00D25C7F" w:rsidTr="00D25C7F">
        <w:tc>
          <w:tcPr>
            <w:tcW w:w="1958" w:type="dxa"/>
          </w:tcPr>
          <w:p w:rsidR="00D25C7F" w:rsidRDefault="00D25C7F" w:rsidP="00D25C7F">
            <w:pPr>
              <w:spacing w:line="276" w:lineRule="auto"/>
              <w:jc w:val="both"/>
              <w:rPr>
                <w:rFonts w:ascii="Times" w:hAnsi="Times" w:cs="Times"/>
                <w:sz w:val="22"/>
                <w:szCs w:val="22"/>
              </w:rPr>
            </w:pPr>
            <w:r>
              <w:rPr>
                <w:rFonts w:ascii="Times" w:hAnsi="Times" w:cs="Times"/>
                <w:sz w:val="22"/>
                <w:szCs w:val="22"/>
              </w:rPr>
              <w:t>Bending [kNm]</w:t>
            </w:r>
          </w:p>
        </w:tc>
        <w:tc>
          <w:tcPr>
            <w:tcW w:w="1469" w:type="dxa"/>
          </w:tcPr>
          <w:p w:rsidR="00D25C7F" w:rsidRDefault="00D25C7F" w:rsidP="00D25C7F">
            <w:pPr>
              <w:spacing w:line="276" w:lineRule="auto"/>
              <w:jc w:val="both"/>
              <w:rPr>
                <w:rFonts w:ascii="Times" w:hAnsi="Times" w:cs="Times"/>
                <w:sz w:val="22"/>
                <w:szCs w:val="22"/>
              </w:rPr>
            </w:pPr>
            <w:r>
              <w:rPr>
                <w:rFonts w:ascii="Times" w:hAnsi="Times" w:cs="Times"/>
                <w:sz w:val="22"/>
                <w:szCs w:val="22"/>
              </w:rPr>
              <w:t>5194</w:t>
            </w:r>
          </w:p>
        </w:tc>
      </w:tr>
    </w:tbl>
    <w:p w:rsidR="0045627F" w:rsidRPr="00FC2163" w:rsidRDefault="00D25C7F" w:rsidP="00D25C7F">
      <w:pPr>
        <w:pStyle w:val="Caption"/>
        <w:keepNext/>
      </w:pPr>
      <w:r>
        <w:t xml:space="preserve">                                                                                                                          </w:t>
      </w:r>
      <w:bookmarkStart w:id="179" w:name="_Toc15926356"/>
      <w:r>
        <w:t xml:space="preserve">Figure </w:t>
      </w:r>
      <w:fldSimple w:instr=" SEQ Figure \* ARABIC ">
        <w:r w:rsidR="00837868">
          <w:rPr>
            <w:noProof/>
          </w:rPr>
          <w:t>96</w:t>
        </w:r>
      </w:fldSimple>
      <w:r>
        <w:t xml:space="preserve"> - design loads from the service condition 2</w:t>
      </w:r>
      <w:bookmarkEnd w:id="179"/>
    </w:p>
    <w:p w:rsidR="00847B40" w:rsidRPr="00BB2A78" w:rsidRDefault="00847B40" w:rsidP="00847B40">
      <w:pPr>
        <w:pStyle w:val="Heading2"/>
        <w:rPr>
          <w:u w:val="single"/>
        </w:rPr>
      </w:pPr>
      <w:bookmarkStart w:id="180" w:name="_Toc15926513"/>
      <w:r w:rsidRPr="00BB2A78">
        <w:rPr>
          <w:u w:val="single"/>
        </w:rPr>
        <w:t>4.</w:t>
      </w:r>
      <w:r w:rsidR="00A86BC2" w:rsidRPr="00BB2A78">
        <w:rPr>
          <w:u w:val="single"/>
        </w:rPr>
        <w:t>3</w:t>
      </w:r>
      <w:r w:rsidRPr="00BB2A78">
        <w:rPr>
          <w:u w:val="single"/>
        </w:rPr>
        <w:t>.</w:t>
      </w:r>
      <w:r w:rsidR="00D25C7F">
        <w:rPr>
          <w:u w:val="single"/>
        </w:rPr>
        <w:t xml:space="preserve"> </w:t>
      </w:r>
      <w:r w:rsidRPr="00BB2A78">
        <w:rPr>
          <w:u w:val="single"/>
        </w:rPr>
        <w:t>Strut Arm Profile</w:t>
      </w:r>
      <w:bookmarkEnd w:id="180"/>
    </w:p>
    <w:p w:rsidR="00847B40" w:rsidRDefault="00847B40" w:rsidP="00847B40"/>
    <w:p w:rsidR="00614B8C" w:rsidRPr="00332D27" w:rsidRDefault="00C137F3" w:rsidP="00594CAF">
      <w:pPr>
        <w:spacing w:line="276" w:lineRule="auto"/>
        <w:jc w:val="both"/>
        <w:rPr>
          <w:rFonts w:ascii="Times" w:hAnsi="Times" w:cs="Times"/>
          <w:sz w:val="22"/>
        </w:rPr>
      </w:pPr>
      <w:r w:rsidRPr="00332D27">
        <w:rPr>
          <w:rFonts w:ascii="Times" w:hAnsi="Times" w:cs="Times"/>
          <w:sz w:val="22"/>
        </w:rPr>
        <w:t>Optimal arm strut profile is determined by examining two types of steel section profiles: HE900M</w:t>
      </w:r>
      <w:r w:rsidR="000A04A1" w:rsidRPr="00332D27">
        <w:rPr>
          <w:rFonts w:ascii="Times" w:hAnsi="Times" w:cs="Times"/>
          <w:sz w:val="22"/>
        </w:rPr>
        <w:t xml:space="preserve"> and a custom-made </w:t>
      </w:r>
      <w:r w:rsidRPr="00332D27">
        <w:rPr>
          <w:rFonts w:ascii="Times" w:hAnsi="Times" w:cs="Times"/>
          <w:sz w:val="22"/>
        </w:rPr>
        <w:t xml:space="preserve">Rectangular Hollow Section (RHS). The emphasis is placed on the comparison of these two sections because in order to obtain a rough indication about the required profile, multiple smaller standard I and H sections were initially checked that failed to satisfy the strength and/or stability checks. </w:t>
      </w:r>
    </w:p>
    <w:tbl>
      <w:tblPr>
        <w:tblStyle w:val="TableGrid"/>
        <w:tblpPr w:leftFromText="180" w:rightFromText="180" w:vertAnchor="text" w:horzAnchor="page" w:tblpX="6298" w:tblpY="187"/>
        <w:tblOverlap w:val="never"/>
        <w:tblW w:w="0" w:type="auto"/>
        <w:tblLook w:val="04A0"/>
      </w:tblPr>
      <w:tblGrid>
        <w:gridCol w:w="843"/>
        <w:gridCol w:w="1589"/>
        <w:gridCol w:w="990"/>
      </w:tblGrid>
      <w:tr w:rsidR="002742D1" w:rsidTr="002742D1">
        <w:tc>
          <w:tcPr>
            <w:tcW w:w="843" w:type="dxa"/>
          </w:tcPr>
          <w:p w:rsidR="002742D1" w:rsidRPr="006264AD" w:rsidRDefault="002742D1" w:rsidP="002742D1">
            <w:pPr>
              <w:spacing w:line="276" w:lineRule="auto"/>
              <w:jc w:val="both"/>
              <w:rPr>
                <w:rFonts w:ascii="Times" w:hAnsi="Times" w:cs="Times"/>
                <w:sz w:val="22"/>
                <w:szCs w:val="22"/>
              </w:rPr>
            </w:pPr>
            <w:r w:rsidRPr="006264AD">
              <w:rPr>
                <w:rFonts w:ascii="Times" w:hAnsi="Times" w:cs="Times"/>
                <w:sz w:val="22"/>
                <w:szCs w:val="22"/>
              </w:rPr>
              <w:t>t</w:t>
            </w:r>
          </w:p>
        </w:tc>
        <w:tc>
          <w:tcPr>
            <w:tcW w:w="1589" w:type="dxa"/>
          </w:tcPr>
          <w:p w:rsidR="002742D1" w:rsidRPr="006264AD" w:rsidRDefault="002742D1" w:rsidP="002742D1">
            <w:pPr>
              <w:spacing w:line="276" w:lineRule="auto"/>
              <w:jc w:val="both"/>
              <w:rPr>
                <w:rFonts w:ascii="Times" w:hAnsi="Times" w:cs="Times"/>
                <w:sz w:val="22"/>
                <w:szCs w:val="22"/>
              </w:rPr>
            </w:pPr>
            <w:r w:rsidRPr="006264AD">
              <w:rPr>
                <w:rFonts w:ascii="Times" w:hAnsi="Times" w:cs="Times"/>
                <w:sz w:val="22"/>
                <w:szCs w:val="22"/>
              </w:rPr>
              <w:t>30</w:t>
            </w:r>
          </w:p>
        </w:tc>
        <w:tc>
          <w:tcPr>
            <w:tcW w:w="990" w:type="dxa"/>
          </w:tcPr>
          <w:p w:rsidR="002742D1" w:rsidRPr="006264AD" w:rsidRDefault="002742D1" w:rsidP="002742D1">
            <w:pPr>
              <w:spacing w:line="276" w:lineRule="auto"/>
              <w:jc w:val="both"/>
              <w:rPr>
                <w:rFonts w:ascii="Times" w:hAnsi="Times" w:cs="Times"/>
                <w:sz w:val="22"/>
                <w:szCs w:val="22"/>
              </w:rPr>
            </w:pPr>
            <w:r w:rsidRPr="006264AD">
              <w:rPr>
                <w:rFonts w:ascii="Times" w:hAnsi="Times" w:cs="Times"/>
                <w:sz w:val="22"/>
                <w:szCs w:val="22"/>
              </w:rPr>
              <w:t>[mm]</w:t>
            </w:r>
          </w:p>
        </w:tc>
      </w:tr>
      <w:tr w:rsidR="002742D1" w:rsidTr="002742D1">
        <w:tc>
          <w:tcPr>
            <w:tcW w:w="843" w:type="dxa"/>
          </w:tcPr>
          <w:p w:rsidR="002742D1" w:rsidRPr="006264AD" w:rsidRDefault="002742D1" w:rsidP="002742D1">
            <w:pPr>
              <w:spacing w:line="276" w:lineRule="auto"/>
              <w:jc w:val="both"/>
              <w:rPr>
                <w:rFonts w:ascii="Times" w:hAnsi="Times" w:cs="Times"/>
                <w:sz w:val="22"/>
                <w:szCs w:val="22"/>
              </w:rPr>
            </w:pPr>
            <w:r w:rsidRPr="006264AD">
              <w:rPr>
                <w:rFonts w:ascii="Times" w:hAnsi="Times" w:cs="Times"/>
                <w:sz w:val="22"/>
                <w:szCs w:val="22"/>
              </w:rPr>
              <w:t>b</w:t>
            </w:r>
          </w:p>
        </w:tc>
        <w:tc>
          <w:tcPr>
            <w:tcW w:w="1589" w:type="dxa"/>
          </w:tcPr>
          <w:p w:rsidR="002742D1" w:rsidRPr="006264AD" w:rsidRDefault="002742D1" w:rsidP="002742D1">
            <w:pPr>
              <w:spacing w:line="276" w:lineRule="auto"/>
              <w:jc w:val="both"/>
              <w:rPr>
                <w:rFonts w:ascii="Times" w:hAnsi="Times" w:cs="Times"/>
                <w:sz w:val="22"/>
                <w:szCs w:val="22"/>
              </w:rPr>
            </w:pPr>
            <w:r w:rsidRPr="006264AD">
              <w:rPr>
                <w:rFonts w:ascii="Times" w:hAnsi="Times" w:cs="Times"/>
                <w:sz w:val="22"/>
                <w:szCs w:val="22"/>
              </w:rPr>
              <w:t>600</w:t>
            </w:r>
          </w:p>
        </w:tc>
        <w:tc>
          <w:tcPr>
            <w:tcW w:w="990" w:type="dxa"/>
          </w:tcPr>
          <w:p w:rsidR="002742D1" w:rsidRPr="006264AD" w:rsidRDefault="002742D1" w:rsidP="002742D1">
            <w:pPr>
              <w:spacing w:line="276" w:lineRule="auto"/>
              <w:jc w:val="both"/>
              <w:rPr>
                <w:rFonts w:ascii="Times" w:hAnsi="Times" w:cs="Times"/>
                <w:sz w:val="22"/>
                <w:szCs w:val="22"/>
              </w:rPr>
            </w:pPr>
            <w:r w:rsidRPr="006264AD">
              <w:rPr>
                <w:rFonts w:ascii="Times" w:hAnsi="Times" w:cs="Times"/>
                <w:sz w:val="22"/>
                <w:szCs w:val="22"/>
              </w:rPr>
              <w:t>[mm]</w:t>
            </w:r>
          </w:p>
        </w:tc>
      </w:tr>
      <w:tr w:rsidR="002742D1" w:rsidTr="002742D1">
        <w:tc>
          <w:tcPr>
            <w:tcW w:w="843" w:type="dxa"/>
          </w:tcPr>
          <w:p w:rsidR="002742D1" w:rsidRPr="006264AD" w:rsidRDefault="002742D1" w:rsidP="002742D1">
            <w:pPr>
              <w:spacing w:line="276" w:lineRule="auto"/>
              <w:jc w:val="both"/>
              <w:rPr>
                <w:rFonts w:ascii="Times" w:hAnsi="Times" w:cs="Times"/>
                <w:sz w:val="22"/>
                <w:szCs w:val="22"/>
              </w:rPr>
            </w:pPr>
            <w:r w:rsidRPr="006264AD">
              <w:rPr>
                <w:rFonts w:ascii="Times" w:hAnsi="Times" w:cs="Times"/>
                <w:sz w:val="22"/>
                <w:szCs w:val="22"/>
              </w:rPr>
              <w:t>h</w:t>
            </w:r>
          </w:p>
        </w:tc>
        <w:tc>
          <w:tcPr>
            <w:tcW w:w="1589" w:type="dxa"/>
          </w:tcPr>
          <w:p w:rsidR="002742D1" w:rsidRPr="006264AD" w:rsidRDefault="002742D1" w:rsidP="002742D1">
            <w:pPr>
              <w:spacing w:line="276" w:lineRule="auto"/>
              <w:jc w:val="both"/>
              <w:rPr>
                <w:rFonts w:ascii="Times" w:hAnsi="Times" w:cs="Times"/>
                <w:sz w:val="22"/>
                <w:szCs w:val="22"/>
              </w:rPr>
            </w:pPr>
            <w:r w:rsidRPr="006264AD">
              <w:rPr>
                <w:rFonts w:ascii="Times" w:hAnsi="Times" w:cs="Times"/>
                <w:sz w:val="22"/>
                <w:szCs w:val="22"/>
              </w:rPr>
              <w:t>700</w:t>
            </w:r>
          </w:p>
        </w:tc>
        <w:tc>
          <w:tcPr>
            <w:tcW w:w="990" w:type="dxa"/>
          </w:tcPr>
          <w:p w:rsidR="002742D1" w:rsidRPr="006264AD" w:rsidRDefault="002742D1" w:rsidP="002742D1">
            <w:pPr>
              <w:spacing w:line="276" w:lineRule="auto"/>
              <w:jc w:val="both"/>
              <w:rPr>
                <w:rFonts w:ascii="Times" w:hAnsi="Times" w:cs="Times"/>
                <w:sz w:val="22"/>
                <w:szCs w:val="22"/>
              </w:rPr>
            </w:pPr>
            <w:r w:rsidRPr="006264AD">
              <w:rPr>
                <w:rFonts w:ascii="Times" w:hAnsi="Times" w:cs="Times"/>
                <w:sz w:val="22"/>
                <w:szCs w:val="22"/>
              </w:rPr>
              <w:t>[mm]</w:t>
            </w:r>
          </w:p>
        </w:tc>
      </w:tr>
      <w:tr w:rsidR="002742D1" w:rsidTr="002742D1">
        <w:tc>
          <w:tcPr>
            <w:tcW w:w="843" w:type="dxa"/>
          </w:tcPr>
          <w:p w:rsidR="002742D1" w:rsidRPr="006264AD" w:rsidRDefault="002742D1" w:rsidP="002742D1">
            <w:pPr>
              <w:spacing w:line="276" w:lineRule="auto"/>
              <w:jc w:val="both"/>
              <w:rPr>
                <w:rFonts w:ascii="Times" w:hAnsi="Times" w:cs="Times"/>
                <w:sz w:val="22"/>
                <w:szCs w:val="22"/>
              </w:rPr>
            </w:pPr>
            <w:r w:rsidRPr="006264AD">
              <w:rPr>
                <w:rFonts w:ascii="Times" w:hAnsi="Times" w:cs="Times"/>
                <w:sz w:val="22"/>
                <w:szCs w:val="22"/>
              </w:rPr>
              <w:t>A</w:t>
            </w:r>
          </w:p>
        </w:tc>
        <w:tc>
          <w:tcPr>
            <w:tcW w:w="1589" w:type="dxa"/>
          </w:tcPr>
          <w:p w:rsidR="002742D1" w:rsidRPr="006264AD" w:rsidRDefault="00A81815" w:rsidP="002742D1">
            <w:pPr>
              <w:spacing w:line="276" w:lineRule="auto"/>
              <w:jc w:val="both"/>
              <w:rPr>
                <w:rFonts w:ascii="Times" w:hAnsi="Times" w:cs="Times"/>
                <w:sz w:val="22"/>
                <w:szCs w:val="22"/>
              </w:rPr>
            </w:pPr>
            <w:r>
              <w:rPr>
                <w:rFonts w:ascii="Times" w:hAnsi="Times" w:cs="Times"/>
                <w:sz w:val="22"/>
                <w:szCs w:val="22"/>
              </w:rPr>
              <w:t>74400</w:t>
            </w:r>
          </w:p>
        </w:tc>
        <w:tc>
          <w:tcPr>
            <w:tcW w:w="990" w:type="dxa"/>
          </w:tcPr>
          <w:p w:rsidR="002742D1" w:rsidRPr="006264AD" w:rsidRDefault="002742D1" w:rsidP="002742D1">
            <w:pPr>
              <w:spacing w:line="276" w:lineRule="auto"/>
              <w:jc w:val="both"/>
              <w:rPr>
                <w:rFonts w:ascii="Times" w:hAnsi="Times" w:cs="Times"/>
                <w:sz w:val="22"/>
                <w:szCs w:val="22"/>
              </w:rPr>
            </w:pPr>
            <w:r w:rsidRPr="006264AD">
              <w:rPr>
                <w:rFonts w:ascii="Times" w:hAnsi="Times" w:cs="Times"/>
                <w:sz w:val="22"/>
                <w:szCs w:val="22"/>
              </w:rPr>
              <w:t>[mm2]</w:t>
            </w:r>
          </w:p>
        </w:tc>
      </w:tr>
      <w:tr w:rsidR="002742D1" w:rsidTr="002742D1">
        <w:tc>
          <w:tcPr>
            <w:tcW w:w="843" w:type="dxa"/>
          </w:tcPr>
          <w:p w:rsidR="002742D1" w:rsidRPr="006264AD" w:rsidRDefault="002742D1" w:rsidP="002742D1">
            <w:pPr>
              <w:spacing w:line="276" w:lineRule="auto"/>
              <w:jc w:val="both"/>
              <w:rPr>
                <w:rFonts w:ascii="Times" w:hAnsi="Times" w:cs="Times"/>
                <w:sz w:val="22"/>
                <w:szCs w:val="22"/>
              </w:rPr>
            </w:pPr>
            <w:r w:rsidRPr="006264AD">
              <w:rPr>
                <w:rFonts w:ascii="Times" w:hAnsi="Times" w:cs="Times"/>
                <w:sz w:val="22"/>
                <w:szCs w:val="22"/>
              </w:rPr>
              <w:t>I(x)</w:t>
            </w:r>
          </w:p>
        </w:tc>
        <w:tc>
          <w:tcPr>
            <w:tcW w:w="1589" w:type="dxa"/>
          </w:tcPr>
          <w:p w:rsidR="002742D1" w:rsidRPr="006264AD" w:rsidRDefault="002742D1" w:rsidP="002742D1">
            <w:pPr>
              <w:spacing w:line="276" w:lineRule="auto"/>
              <w:jc w:val="both"/>
              <w:rPr>
                <w:rFonts w:ascii="Times" w:hAnsi="Times" w:cs="Times"/>
                <w:sz w:val="22"/>
                <w:szCs w:val="22"/>
              </w:rPr>
            </w:pPr>
            <w:r w:rsidRPr="006264AD">
              <w:rPr>
                <w:rFonts w:ascii="Times" w:hAnsi="Times" w:cs="Times"/>
                <w:sz w:val="22"/>
                <w:szCs w:val="22"/>
              </w:rPr>
              <w:t>5353</w:t>
            </w:r>
            <w:r>
              <w:rPr>
                <w:rFonts w:ascii="Times" w:hAnsi="Times" w:cs="Times"/>
                <w:sz w:val="22"/>
                <w:szCs w:val="22"/>
              </w:rPr>
              <w:t>.</w:t>
            </w:r>
            <w:r w:rsidRPr="006264AD">
              <w:rPr>
                <w:rFonts w:ascii="Times" w:hAnsi="Times" w:cs="Times"/>
                <w:sz w:val="22"/>
                <w:szCs w:val="22"/>
              </w:rPr>
              <w:t>5*10^</w:t>
            </w:r>
            <w:r>
              <w:rPr>
                <w:rFonts w:ascii="Times" w:hAnsi="Times" w:cs="Times"/>
                <w:sz w:val="22"/>
                <w:szCs w:val="22"/>
              </w:rPr>
              <w:t>6</w:t>
            </w:r>
          </w:p>
        </w:tc>
        <w:tc>
          <w:tcPr>
            <w:tcW w:w="990" w:type="dxa"/>
          </w:tcPr>
          <w:p w:rsidR="002742D1" w:rsidRPr="006264AD" w:rsidRDefault="002742D1" w:rsidP="002742D1">
            <w:pPr>
              <w:spacing w:line="276" w:lineRule="auto"/>
              <w:jc w:val="both"/>
              <w:rPr>
                <w:rFonts w:ascii="Times" w:hAnsi="Times" w:cs="Times"/>
                <w:sz w:val="22"/>
                <w:szCs w:val="22"/>
              </w:rPr>
            </w:pPr>
            <w:r w:rsidRPr="006264AD">
              <w:rPr>
                <w:rFonts w:ascii="Times" w:hAnsi="Times" w:cs="Times"/>
                <w:sz w:val="22"/>
                <w:szCs w:val="22"/>
              </w:rPr>
              <w:t>[mm4]</w:t>
            </w:r>
          </w:p>
        </w:tc>
      </w:tr>
      <w:tr w:rsidR="002742D1" w:rsidTr="002742D1">
        <w:tc>
          <w:tcPr>
            <w:tcW w:w="843" w:type="dxa"/>
          </w:tcPr>
          <w:p w:rsidR="002742D1" w:rsidRPr="006264AD" w:rsidRDefault="002742D1" w:rsidP="002742D1">
            <w:pPr>
              <w:spacing w:line="276" w:lineRule="auto"/>
              <w:jc w:val="both"/>
              <w:rPr>
                <w:rFonts w:ascii="Times" w:hAnsi="Times" w:cs="Times"/>
                <w:sz w:val="22"/>
                <w:szCs w:val="22"/>
              </w:rPr>
            </w:pPr>
            <w:r w:rsidRPr="006264AD">
              <w:rPr>
                <w:rFonts w:ascii="Times" w:hAnsi="Times" w:cs="Times"/>
                <w:sz w:val="22"/>
                <w:szCs w:val="22"/>
              </w:rPr>
              <w:t>W(x)</w:t>
            </w:r>
          </w:p>
        </w:tc>
        <w:tc>
          <w:tcPr>
            <w:tcW w:w="1589" w:type="dxa"/>
          </w:tcPr>
          <w:p w:rsidR="002742D1" w:rsidRPr="006264AD" w:rsidRDefault="00485F9B" w:rsidP="002742D1">
            <w:pPr>
              <w:spacing w:line="276" w:lineRule="auto"/>
              <w:jc w:val="both"/>
              <w:rPr>
                <w:rFonts w:ascii="Times" w:hAnsi="Times" w:cs="Times"/>
                <w:sz w:val="22"/>
                <w:szCs w:val="22"/>
              </w:rPr>
            </w:pPr>
            <w:r>
              <w:rPr>
                <w:rFonts w:ascii="Times" w:hAnsi="Times" w:cs="Times"/>
                <w:sz w:val="22"/>
                <w:szCs w:val="22"/>
              </w:rPr>
              <w:t>1529.5*10^4</w:t>
            </w:r>
          </w:p>
        </w:tc>
        <w:tc>
          <w:tcPr>
            <w:tcW w:w="990" w:type="dxa"/>
          </w:tcPr>
          <w:p w:rsidR="002742D1" w:rsidRPr="006264AD" w:rsidRDefault="002742D1" w:rsidP="002742D1">
            <w:pPr>
              <w:spacing w:line="276" w:lineRule="auto"/>
              <w:jc w:val="both"/>
              <w:rPr>
                <w:rFonts w:ascii="Times" w:hAnsi="Times" w:cs="Times"/>
                <w:sz w:val="22"/>
                <w:szCs w:val="22"/>
              </w:rPr>
            </w:pPr>
            <w:r w:rsidRPr="006264AD">
              <w:rPr>
                <w:rFonts w:ascii="Times" w:hAnsi="Times" w:cs="Times"/>
                <w:sz w:val="22"/>
                <w:szCs w:val="22"/>
              </w:rPr>
              <w:t>[mm3]</w:t>
            </w:r>
          </w:p>
        </w:tc>
      </w:tr>
    </w:tbl>
    <w:p w:rsidR="000472DE" w:rsidRDefault="00A84773" w:rsidP="00594CAF">
      <w:pPr>
        <w:spacing w:line="276" w:lineRule="auto"/>
        <w:jc w:val="both"/>
        <w:rPr>
          <w:rFonts w:ascii="Times" w:hAnsi="Times" w:cs="Times"/>
        </w:rPr>
      </w:pPr>
      <w:r>
        <w:rPr>
          <w:rFonts w:ascii="Times" w:hAnsi="Times" w:cs="Times"/>
          <w:noProof/>
          <w:lang w:val="en-US" w:eastAsia="en-US"/>
        </w:rPr>
        <w:drawing>
          <wp:anchor distT="0" distB="0" distL="114300" distR="114300" simplePos="0" relativeHeight="253240320" behindDoc="0" locked="0" layoutInCell="1" allowOverlap="1">
            <wp:simplePos x="0" y="0"/>
            <wp:positionH relativeFrom="column">
              <wp:posOffset>857250</wp:posOffset>
            </wp:positionH>
            <wp:positionV relativeFrom="paragraph">
              <wp:posOffset>233045</wp:posOffset>
            </wp:positionV>
            <wp:extent cx="938530" cy="881380"/>
            <wp:effectExtent l="19050" t="0" r="0" b="0"/>
            <wp:wrapTopAndBottom/>
            <wp:docPr id="220" name="Picture 220"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Screenshot 2019-07-10 10.18.23.png"/>
                    <pic:cNvPicPr/>
                  </pic:nvPicPr>
                  <pic:blipFill>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938530" cy="881380"/>
                    </a:xfrm>
                    <a:prstGeom prst="rect">
                      <a:avLst/>
                    </a:prstGeom>
                  </pic:spPr>
                </pic:pic>
              </a:graphicData>
            </a:graphic>
          </wp:anchor>
        </w:drawing>
      </w:r>
      <w:r w:rsidR="002742D1">
        <w:rPr>
          <w:rFonts w:ascii="Times" w:hAnsi="Times" w:cs="Times"/>
          <w:noProof/>
          <w:lang w:val="en-US" w:eastAsia="en-US"/>
        </w:rPr>
        <w:drawing>
          <wp:anchor distT="0" distB="0" distL="114300" distR="114300" simplePos="0" relativeHeight="253238272" behindDoc="0" locked="0" layoutInCell="1" allowOverlap="1">
            <wp:simplePos x="0" y="0"/>
            <wp:positionH relativeFrom="column">
              <wp:posOffset>1891030</wp:posOffset>
            </wp:positionH>
            <wp:positionV relativeFrom="paragraph">
              <wp:posOffset>102235</wp:posOffset>
            </wp:positionV>
            <wp:extent cx="982345" cy="1207770"/>
            <wp:effectExtent l="19050" t="0" r="8255" b="0"/>
            <wp:wrapTopAndBottom/>
            <wp:docPr id="218" name="Picture 218"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Screenshot 2019-07-10 10.06.55.png"/>
                    <pic:cNvPicPr/>
                  </pic:nvPicPr>
                  <pic:blipFill>
                    <a:blip r:embed="rId1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982345" cy="1207770"/>
                    </a:xfrm>
                    <a:prstGeom prst="rect">
                      <a:avLst/>
                    </a:prstGeom>
                  </pic:spPr>
                </pic:pic>
              </a:graphicData>
            </a:graphic>
          </wp:anchor>
        </w:drawing>
      </w:r>
    </w:p>
    <w:p w:rsidR="002742D1" w:rsidRDefault="002742D1" w:rsidP="00594CAF">
      <w:pPr>
        <w:spacing w:line="276" w:lineRule="auto"/>
        <w:jc w:val="both"/>
        <w:rPr>
          <w:rFonts w:ascii="Times" w:hAnsi="Times" w:cs="Times"/>
        </w:rPr>
      </w:pPr>
    </w:p>
    <w:p w:rsidR="002742D1" w:rsidRDefault="002742D1" w:rsidP="00594CAF">
      <w:pPr>
        <w:spacing w:line="276" w:lineRule="auto"/>
        <w:jc w:val="both"/>
        <w:rPr>
          <w:rFonts w:ascii="Times" w:hAnsi="Times" w:cs="Times"/>
        </w:rPr>
      </w:pPr>
    </w:p>
    <w:p w:rsidR="002742D1" w:rsidRDefault="002742D1" w:rsidP="00594CAF">
      <w:pPr>
        <w:spacing w:line="276" w:lineRule="auto"/>
        <w:jc w:val="both"/>
        <w:rPr>
          <w:rFonts w:ascii="Times" w:hAnsi="Times" w:cs="Times"/>
        </w:rPr>
      </w:pPr>
    </w:p>
    <w:p w:rsidR="002742D1" w:rsidRDefault="002742D1" w:rsidP="00594CAF">
      <w:pPr>
        <w:spacing w:line="276" w:lineRule="auto"/>
        <w:jc w:val="both"/>
        <w:rPr>
          <w:rFonts w:ascii="Times" w:hAnsi="Times" w:cs="Times"/>
        </w:rPr>
      </w:pPr>
    </w:p>
    <w:p w:rsidR="002742D1" w:rsidRDefault="004F16A1" w:rsidP="00594CAF">
      <w:pPr>
        <w:spacing w:line="276" w:lineRule="auto"/>
        <w:jc w:val="both"/>
        <w:rPr>
          <w:rFonts w:ascii="Times" w:hAnsi="Times" w:cs="Times"/>
        </w:rPr>
      </w:pPr>
      <w:r w:rsidRPr="004F16A1">
        <w:rPr>
          <w:noProof/>
        </w:rPr>
        <w:pict>
          <v:shape id="_x0000_s1171" type="#_x0000_t202" style="position:absolute;left:0;text-align:left;margin-left:-350.5pt;margin-top:12pt;width:340.1pt;height:17.4pt;z-index:253322240" stroked="f">
            <v:textbox style="mso-next-textbox:#_x0000_s1171" inset="0,0,0,0">
              <w:txbxContent>
                <w:p w:rsidR="008A585F" w:rsidRPr="00C91AC5" w:rsidRDefault="008A585F" w:rsidP="00D25C7F">
                  <w:pPr>
                    <w:pStyle w:val="Caption"/>
                    <w:rPr>
                      <w:rFonts w:ascii="Times" w:hAnsi="Times" w:cs="Times"/>
                      <w:noProof/>
                      <w:sz w:val="24"/>
                      <w:szCs w:val="24"/>
                    </w:rPr>
                  </w:pPr>
                  <w:bookmarkStart w:id="181" w:name="_Toc15926357"/>
                  <w:r>
                    <w:t xml:space="preserve">Figure </w:t>
                  </w:r>
                  <w:fldSimple w:instr=" SEQ Figure \* ARABIC ">
                    <w:r>
                      <w:rPr>
                        <w:noProof/>
                      </w:rPr>
                      <w:t>97</w:t>
                    </w:r>
                  </w:fldSimple>
                  <w:r>
                    <w:t xml:space="preserve"> – representation of a custom RHS profile and its properties</w:t>
                  </w:r>
                  <w:bookmarkEnd w:id="181"/>
                </w:p>
              </w:txbxContent>
            </v:textbox>
            <w10:wrap type="topAndBottom"/>
          </v:shape>
        </w:pict>
      </w:r>
    </w:p>
    <w:p w:rsidR="002A77EE" w:rsidRDefault="002A77EE" w:rsidP="002742D1">
      <w:pPr>
        <w:spacing w:line="276" w:lineRule="auto"/>
        <w:jc w:val="both"/>
        <w:rPr>
          <w:rFonts w:ascii="Times" w:hAnsi="Times" w:cs="Times"/>
          <w:sz w:val="22"/>
        </w:rPr>
      </w:pPr>
    </w:p>
    <w:p w:rsidR="00332D27" w:rsidRDefault="002742D1" w:rsidP="002742D1">
      <w:pPr>
        <w:spacing w:line="276" w:lineRule="auto"/>
        <w:jc w:val="both"/>
        <w:rPr>
          <w:rFonts w:ascii="Times" w:hAnsi="Times" w:cs="Times"/>
          <w:sz w:val="22"/>
        </w:rPr>
      </w:pPr>
      <w:r w:rsidRPr="00332D27">
        <w:rPr>
          <w:rFonts w:ascii="Times" w:hAnsi="Times" w:cs="Times"/>
          <w:sz w:val="22"/>
        </w:rPr>
        <w:t>Each section</w:t>
      </w:r>
      <w:r w:rsidR="007C5A87" w:rsidRPr="00332D27">
        <w:rPr>
          <w:rFonts w:ascii="Times" w:hAnsi="Times" w:cs="Times"/>
          <w:sz w:val="22"/>
        </w:rPr>
        <w:t xml:space="preserve"> has its benefits. </w:t>
      </w:r>
      <w:r w:rsidR="00F54E6B" w:rsidRPr="00332D27">
        <w:rPr>
          <w:rFonts w:ascii="Times" w:hAnsi="Times" w:cs="Times"/>
          <w:sz w:val="22"/>
        </w:rPr>
        <w:t>H sections are used for universal applications due to a wide range of available sizes and they also achieve higher material savings than RHS. It is also easier to connect H sections to other members via bolts, unlike the RHS that is closed off from the inside which is hard to access.  However, H sections</w:t>
      </w:r>
      <w:r w:rsidR="007C5A87" w:rsidRPr="00332D27">
        <w:rPr>
          <w:rFonts w:ascii="Times" w:hAnsi="Times" w:cs="Times"/>
          <w:sz w:val="22"/>
        </w:rPr>
        <w:t xml:space="preserve"> are weak with respect to loading on their weak axis whereas RHS has a high </w:t>
      </w:r>
      <w:r w:rsidR="007C5A87" w:rsidRPr="00332D27">
        <w:rPr>
          <w:rFonts w:ascii="Times" w:hAnsi="Times" w:cs="Times"/>
          <w:sz w:val="22"/>
        </w:rPr>
        <w:lastRenderedPageBreak/>
        <w:t xml:space="preserve">torsional resistance as well </w:t>
      </w:r>
      <w:r w:rsidR="00F54E6B" w:rsidRPr="00332D27">
        <w:rPr>
          <w:rFonts w:ascii="Times" w:hAnsi="Times" w:cs="Times"/>
          <w:sz w:val="22"/>
        </w:rPr>
        <w:t xml:space="preserve">as </w:t>
      </w:r>
      <w:r w:rsidRPr="00332D27">
        <w:rPr>
          <w:rFonts w:ascii="Times" w:hAnsi="Times" w:cs="Times"/>
          <w:sz w:val="22"/>
        </w:rPr>
        <w:t>a high structural capacity when loaded in each direction. The properties of each secti</w:t>
      </w:r>
      <w:r w:rsidR="00D25C7F">
        <w:rPr>
          <w:rFonts w:ascii="Times" w:hAnsi="Times" w:cs="Times"/>
          <w:sz w:val="22"/>
        </w:rPr>
        <w:t xml:space="preserve">on are indicated in the figures 97 on the previous page and figure 98 below. </w:t>
      </w:r>
    </w:p>
    <w:p w:rsidR="00332D27" w:rsidRDefault="00332D27" w:rsidP="002742D1">
      <w:pPr>
        <w:spacing w:line="276" w:lineRule="auto"/>
        <w:jc w:val="both"/>
        <w:rPr>
          <w:rFonts w:ascii="Times" w:hAnsi="Times" w:cs="Times"/>
          <w:sz w:val="22"/>
        </w:rPr>
      </w:pPr>
    </w:p>
    <w:p w:rsidR="00332D27" w:rsidRDefault="00332D27" w:rsidP="002742D1">
      <w:pPr>
        <w:spacing w:line="276" w:lineRule="auto"/>
        <w:jc w:val="both"/>
        <w:rPr>
          <w:rFonts w:ascii="Times" w:hAnsi="Times" w:cs="Times"/>
          <w:sz w:val="22"/>
        </w:rPr>
      </w:pPr>
    </w:p>
    <w:p w:rsidR="002742D1" w:rsidRPr="00332D27" w:rsidRDefault="003E53E3" w:rsidP="002742D1">
      <w:pPr>
        <w:spacing w:line="276" w:lineRule="auto"/>
        <w:jc w:val="both"/>
        <w:rPr>
          <w:rFonts w:ascii="Times" w:hAnsi="Times" w:cs="Times"/>
          <w:sz w:val="22"/>
        </w:rPr>
      </w:pPr>
      <w:r w:rsidRPr="00332D27">
        <w:rPr>
          <w:rFonts w:ascii="Times" w:hAnsi="Times" w:cs="Times"/>
          <w:sz w:val="22"/>
        </w:rPr>
        <w:t>.</w:t>
      </w:r>
      <w:r w:rsidR="002742D1" w:rsidRPr="00332D27">
        <w:rPr>
          <w:rFonts w:ascii="Times" w:hAnsi="Times" w:cs="Times"/>
          <w:sz w:val="22"/>
        </w:rPr>
        <w:t xml:space="preserve"> </w:t>
      </w:r>
    </w:p>
    <w:tbl>
      <w:tblPr>
        <w:tblStyle w:val="TableGrid"/>
        <w:tblpPr w:leftFromText="180" w:rightFromText="180" w:vertAnchor="text" w:horzAnchor="page" w:tblpX="6390" w:tblpY="-248"/>
        <w:tblOverlap w:val="never"/>
        <w:tblW w:w="0" w:type="auto"/>
        <w:tblLook w:val="04A0"/>
      </w:tblPr>
      <w:tblGrid>
        <w:gridCol w:w="963"/>
        <w:gridCol w:w="1556"/>
        <w:gridCol w:w="1016"/>
      </w:tblGrid>
      <w:tr w:rsidR="00332D27" w:rsidTr="00332D27">
        <w:tc>
          <w:tcPr>
            <w:tcW w:w="963" w:type="dxa"/>
          </w:tcPr>
          <w:p w:rsidR="00332D27" w:rsidRPr="00A84773" w:rsidRDefault="00332D27" w:rsidP="00332D27">
            <w:pPr>
              <w:rPr>
                <w:rFonts w:ascii="Times" w:hAnsi="Times" w:cs="Times"/>
                <w:sz w:val="22"/>
              </w:rPr>
            </w:pPr>
            <w:r w:rsidRPr="00A84773">
              <w:rPr>
                <w:rFonts w:ascii="Times" w:hAnsi="Times" w:cs="Times"/>
                <w:sz w:val="22"/>
              </w:rPr>
              <w:t>tw</w:t>
            </w:r>
          </w:p>
        </w:tc>
        <w:tc>
          <w:tcPr>
            <w:tcW w:w="1556" w:type="dxa"/>
          </w:tcPr>
          <w:p w:rsidR="00332D27" w:rsidRPr="00A84773" w:rsidRDefault="00332D27" w:rsidP="00332D27">
            <w:pPr>
              <w:rPr>
                <w:rFonts w:ascii="Times" w:hAnsi="Times" w:cs="Times"/>
                <w:sz w:val="22"/>
              </w:rPr>
            </w:pPr>
            <w:r w:rsidRPr="00A84773">
              <w:rPr>
                <w:rFonts w:ascii="Times" w:hAnsi="Times" w:cs="Times"/>
                <w:sz w:val="22"/>
              </w:rPr>
              <w:t>21</w:t>
            </w:r>
          </w:p>
        </w:tc>
        <w:tc>
          <w:tcPr>
            <w:tcW w:w="1016" w:type="dxa"/>
          </w:tcPr>
          <w:p w:rsidR="00332D27" w:rsidRPr="00A84773" w:rsidRDefault="00332D27" w:rsidP="00332D27">
            <w:pPr>
              <w:rPr>
                <w:rFonts w:ascii="Times" w:hAnsi="Times" w:cs="Times"/>
                <w:sz w:val="22"/>
              </w:rPr>
            </w:pPr>
            <w:r w:rsidRPr="00A84773">
              <w:rPr>
                <w:rFonts w:ascii="Times" w:hAnsi="Times" w:cs="Times"/>
                <w:sz w:val="22"/>
              </w:rPr>
              <w:t>[mm]</w:t>
            </w:r>
          </w:p>
        </w:tc>
      </w:tr>
      <w:tr w:rsidR="00332D27" w:rsidTr="00332D27">
        <w:tc>
          <w:tcPr>
            <w:tcW w:w="963" w:type="dxa"/>
          </w:tcPr>
          <w:p w:rsidR="00332D27" w:rsidRPr="00A84773" w:rsidRDefault="00332D27" w:rsidP="00332D27">
            <w:pPr>
              <w:rPr>
                <w:rFonts w:ascii="Times" w:hAnsi="Times" w:cs="Times"/>
                <w:sz w:val="22"/>
              </w:rPr>
            </w:pPr>
            <w:r w:rsidRPr="00A84773">
              <w:rPr>
                <w:rFonts w:ascii="Times" w:hAnsi="Times" w:cs="Times"/>
                <w:sz w:val="22"/>
              </w:rPr>
              <w:t>tf</w:t>
            </w:r>
          </w:p>
        </w:tc>
        <w:tc>
          <w:tcPr>
            <w:tcW w:w="1556" w:type="dxa"/>
          </w:tcPr>
          <w:p w:rsidR="00332D27" w:rsidRPr="00A84773" w:rsidRDefault="00332D27" w:rsidP="00332D27">
            <w:pPr>
              <w:rPr>
                <w:rFonts w:ascii="Times" w:hAnsi="Times" w:cs="Times"/>
                <w:sz w:val="22"/>
              </w:rPr>
            </w:pPr>
            <w:r w:rsidRPr="00A84773">
              <w:rPr>
                <w:rFonts w:ascii="Times" w:hAnsi="Times" w:cs="Times"/>
                <w:sz w:val="22"/>
              </w:rPr>
              <w:t>40</w:t>
            </w:r>
          </w:p>
        </w:tc>
        <w:tc>
          <w:tcPr>
            <w:tcW w:w="1016" w:type="dxa"/>
          </w:tcPr>
          <w:p w:rsidR="00332D27" w:rsidRPr="00A84773" w:rsidRDefault="00332D27" w:rsidP="00332D27">
            <w:pPr>
              <w:rPr>
                <w:rFonts w:ascii="Times" w:hAnsi="Times" w:cs="Times"/>
                <w:sz w:val="22"/>
              </w:rPr>
            </w:pPr>
            <w:r w:rsidRPr="00A84773">
              <w:rPr>
                <w:rFonts w:ascii="Times" w:hAnsi="Times" w:cs="Times"/>
                <w:sz w:val="22"/>
              </w:rPr>
              <w:t>[mm]</w:t>
            </w:r>
          </w:p>
        </w:tc>
      </w:tr>
      <w:tr w:rsidR="00332D27" w:rsidTr="00332D27">
        <w:tc>
          <w:tcPr>
            <w:tcW w:w="963" w:type="dxa"/>
          </w:tcPr>
          <w:p w:rsidR="00332D27" w:rsidRPr="00A84773" w:rsidRDefault="00332D27" w:rsidP="00332D27">
            <w:pPr>
              <w:rPr>
                <w:rFonts w:ascii="Times" w:hAnsi="Times" w:cs="Times"/>
                <w:sz w:val="22"/>
              </w:rPr>
            </w:pPr>
            <w:r w:rsidRPr="00A84773">
              <w:rPr>
                <w:rFonts w:ascii="Times" w:hAnsi="Times" w:cs="Times"/>
                <w:sz w:val="22"/>
              </w:rPr>
              <w:t>b</w:t>
            </w:r>
          </w:p>
        </w:tc>
        <w:tc>
          <w:tcPr>
            <w:tcW w:w="1556" w:type="dxa"/>
          </w:tcPr>
          <w:p w:rsidR="00332D27" w:rsidRPr="00A84773" w:rsidRDefault="00332D27" w:rsidP="00332D27">
            <w:pPr>
              <w:rPr>
                <w:rFonts w:ascii="Times" w:hAnsi="Times" w:cs="Times"/>
                <w:sz w:val="22"/>
              </w:rPr>
            </w:pPr>
            <w:r w:rsidRPr="00A84773">
              <w:rPr>
                <w:rFonts w:ascii="Times" w:hAnsi="Times" w:cs="Times"/>
                <w:sz w:val="22"/>
              </w:rPr>
              <w:t>302</w:t>
            </w:r>
          </w:p>
        </w:tc>
        <w:tc>
          <w:tcPr>
            <w:tcW w:w="1016" w:type="dxa"/>
          </w:tcPr>
          <w:p w:rsidR="00332D27" w:rsidRPr="00A84773" w:rsidRDefault="00332D27" w:rsidP="00332D27">
            <w:pPr>
              <w:rPr>
                <w:rFonts w:ascii="Times" w:hAnsi="Times" w:cs="Times"/>
                <w:sz w:val="22"/>
              </w:rPr>
            </w:pPr>
            <w:r w:rsidRPr="00A84773">
              <w:rPr>
                <w:rFonts w:ascii="Times" w:hAnsi="Times" w:cs="Times"/>
                <w:sz w:val="22"/>
              </w:rPr>
              <w:t>[mm]</w:t>
            </w:r>
          </w:p>
        </w:tc>
      </w:tr>
      <w:tr w:rsidR="00332D27" w:rsidTr="00332D27">
        <w:tc>
          <w:tcPr>
            <w:tcW w:w="963" w:type="dxa"/>
          </w:tcPr>
          <w:p w:rsidR="00332D27" w:rsidRPr="00A84773" w:rsidRDefault="00332D27" w:rsidP="00332D27">
            <w:pPr>
              <w:rPr>
                <w:rFonts w:ascii="Times" w:hAnsi="Times" w:cs="Times"/>
                <w:sz w:val="22"/>
              </w:rPr>
            </w:pPr>
            <w:r w:rsidRPr="00A84773">
              <w:rPr>
                <w:rFonts w:ascii="Times" w:hAnsi="Times" w:cs="Times"/>
                <w:sz w:val="22"/>
              </w:rPr>
              <w:t>h</w:t>
            </w:r>
          </w:p>
        </w:tc>
        <w:tc>
          <w:tcPr>
            <w:tcW w:w="1556" w:type="dxa"/>
          </w:tcPr>
          <w:p w:rsidR="00332D27" w:rsidRPr="00A84773" w:rsidRDefault="00332D27" w:rsidP="00332D27">
            <w:pPr>
              <w:rPr>
                <w:rFonts w:ascii="Times" w:hAnsi="Times" w:cs="Times"/>
                <w:sz w:val="22"/>
              </w:rPr>
            </w:pPr>
            <w:r w:rsidRPr="00A84773">
              <w:rPr>
                <w:rFonts w:ascii="Times" w:hAnsi="Times" w:cs="Times"/>
                <w:sz w:val="22"/>
              </w:rPr>
              <w:t>910</w:t>
            </w:r>
          </w:p>
        </w:tc>
        <w:tc>
          <w:tcPr>
            <w:tcW w:w="1016" w:type="dxa"/>
          </w:tcPr>
          <w:p w:rsidR="00332D27" w:rsidRPr="00A84773" w:rsidRDefault="00332D27" w:rsidP="00332D27">
            <w:pPr>
              <w:rPr>
                <w:rFonts w:ascii="Times" w:hAnsi="Times" w:cs="Times"/>
                <w:sz w:val="22"/>
              </w:rPr>
            </w:pPr>
            <w:r w:rsidRPr="00A84773">
              <w:rPr>
                <w:rFonts w:ascii="Times" w:hAnsi="Times" w:cs="Times"/>
                <w:sz w:val="22"/>
              </w:rPr>
              <w:t>[mm]</w:t>
            </w:r>
          </w:p>
        </w:tc>
      </w:tr>
      <w:tr w:rsidR="00332D27" w:rsidTr="00332D27">
        <w:tc>
          <w:tcPr>
            <w:tcW w:w="963" w:type="dxa"/>
          </w:tcPr>
          <w:p w:rsidR="00332D27" w:rsidRPr="00A84773" w:rsidRDefault="00332D27" w:rsidP="00332D27">
            <w:pPr>
              <w:rPr>
                <w:rFonts w:ascii="Times" w:hAnsi="Times" w:cs="Times"/>
                <w:sz w:val="22"/>
              </w:rPr>
            </w:pPr>
            <w:r w:rsidRPr="00A84773">
              <w:rPr>
                <w:rFonts w:ascii="Times" w:hAnsi="Times" w:cs="Times"/>
                <w:sz w:val="22"/>
              </w:rPr>
              <w:t>r</w:t>
            </w:r>
          </w:p>
        </w:tc>
        <w:tc>
          <w:tcPr>
            <w:tcW w:w="1556" w:type="dxa"/>
          </w:tcPr>
          <w:p w:rsidR="00332D27" w:rsidRPr="00A84773" w:rsidRDefault="00332D27" w:rsidP="00332D27">
            <w:pPr>
              <w:rPr>
                <w:rFonts w:ascii="Times" w:hAnsi="Times" w:cs="Times"/>
                <w:sz w:val="22"/>
              </w:rPr>
            </w:pPr>
            <w:r w:rsidRPr="00A84773">
              <w:rPr>
                <w:rFonts w:ascii="Times" w:hAnsi="Times" w:cs="Times"/>
                <w:sz w:val="22"/>
              </w:rPr>
              <w:t>30</w:t>
            </w:r>
          </w:p>
        </w:tc>
        <w:tc>
          <w:tcPr>
            <w:tcW w:w="1016" w:type="dxa"/>
          </w:tcPr>
          <w:p w:rsidR="00332D27" w:rsidRPr="00A84773" w:rsidRDefault="00332D27" w:rsidP="00332D27">
            <w:pPr>
              <w:rPr>
                <w:rFonts w:ascii="Times" w:hAnsi="Times" w:cs="Times"/>
                <w:sz w:val="22"/>
              </w:rPr>
            </w:pPr>
            <w:r w:rsidRPr="00A84773">
              <w:rPr>
                <w:rFonts w:ascii="Times" w:hAnsi="Times" w:cs="Times"/>
                <w:sz w:val="22"/>
              </w:rPr>
              <w:t>[mm]</w:t>
            </w:r>
          </w:p>
        </w:tc>
      </w:tr>
      <w:tr w:rsidR="00332D27" w:rsidTr="00332D27">
        <w:tc>
          <w:tcPr>
            <w:tcW w:w="963" w:type="dxa"/>
          </w:tcPr>
          <w:p w:rsidR="00332D27" w:rsidRPr="00A84773" w:rsidRDefault="00332D27" w:rsidP="00332D27">
            <w:pPr>
              <w:rPr>
                <w:rFonts w:ascii="Times" w:hAnsi="Times" w:cs="Times"/>
                <w:sz w:val="22"/>
              </w:rPr>
            </w:pPr>
            <w:r w:rsidRPr="00A84773">
              <w:rPr>
                <w:rFonts w:ascii="Times" w:hAnsi="Times" w:cs="Times"/>
                <w:sz w:val="22"/>
              </w:rPr>
              <w:t>A</w:t>
            </w:r>
          </w:p>
        </w:tc>
        <w:tc>
          <w:tcPr>
            <w:tcW w:w="1556" w:type="dxa"/>
          </w:tcPr>
          <w:p w:rsidR="00332D27" w:rsidRPr="00A84773" w:rsidRDefault="00332D27" w:rsidP="00332D27">
            <w:pPr>
              <w:rPr>
                <w:rFonts w:ascii="Times" w:hAnsi="Times" w:cs="Times"/>
                <w:sz w:val="22"/>
              </w:rPr>
            </w:pPr>
            <w:r w:rsidRPr="00A84773">
              <w:rPr>
                <w:rFonts w:ascii="Times" w:hAnsi="Times" w:cs="Times"/>
                <w:sz w:val="22"/>
              </w:rPr>
              <w:t>42360</w:t>
            </w:r>
          </w:p>
        </w:tc>
        <w:tc>
          <w:tcPr>
            <w:tcW w:w="1016" w:type="dxa"/>
          </w:tcPr>
          <w:p w:rsidR="00332D27" w:rsidRPr="00A84773" w:rsidRDefault="00332D27" w:rsidP="00332D27">
            <w:pPr>
              <w:rPr>
                <w:rFonts w:ascii="Times" w:hAnsi="Times" w:cs="Times"/>
                <w:sz w:val="22"/>
              </w:rPr>
            </w:pPr>
            <w:r w:rsidRPr="00A84773">
              <w:rPr>
                <w:rFonts w:ascii="Times" w:hAnsi="Times" w:cs="Times"/>
                <w:sz w:val="22"/>
              </w:rPr>
              <w:t>[mm2]</w:t>
            </w:r>
          </w:p>
        </w:tc>
      </w:tr>
      <w:tr w:rsidR="0071388B" w:rsidTr="00332D27">
        <w:tc>
          <w:tcPr>
            <w:tcW w:w="963" w:type="dxa"/>
          </w:tcPr>
          <w:p w:rsidR="0071388B" w:rsidRPr="00A84773" w:rsidRDefault="0071388B" w:rsidP="00332D27">
            <w:pPr>
              <w:rPr>
                <w:rFonts w:ascii="Times" w:hAnsi="Times" w:cs="Times"/>
                <w:sz w:val="22"/>
              </w:rPr>
            </w:pPr>
            <w:r>
              <w:rPr>
                <w:rFonts w:ascii="Times" w:hAnsi="Times" w:cs="Times"/>
                <w:sz w:val="22"/>
              </w:rPr>
              <w:t>Av</w:t>
            </w:r>
          </w:p>
        </w:tc>
        <w:tc>
          <w:tcPr>
            <w:tcW w:w="1556" w:type="dxa"/>
          </w:tcPr>
          <w:p w:rsidR="0071388B" w:rsidRPr="00A84773" w:rsidRDefault="0071388B" w:rsidP="00332D27">
            <w:pPr>
              <w:rPr>
                <w:rFonts w:ascii="Times" w:hAnsi="Times" w:cs="Times"/>
                <w:sz w:val="22"/>
              </w:rPr>
            </w:pPr>
            <w:r>
              <w:rPr>
                <w:rFonts w:ascii="Times" w:hAnsi="Times" w:cs="Times"/>
                <w:sz w:val="22"/>
              </w:rPr>
              <w:t>21443</w:t>
            </w:r>
          </w:p>
        </w:tc>
        <w:tc>
          <w:tcPr>
            <w:tcW w:w="1016" w:type="dxa"/>
          </w:tcPr>
          <w:p w:rsidR="0071388B" w:rsidRPr="00A84773" w:rsidRDefault="0071388B" w:rsidP="00332D27">
            <w:pPr>
              <w:rPr>
                <w:rFonts w:ascii="Times" w:hAnsi="Times" w:cs="Times"/>
                <w:sz w:val="22"/>
              </w:rPr>
            </w:pPr>
            <w:r w:rsidRPr="00A84773">
              <w:rPr>
                <w:rFonts w:ascii="Times" w:hAnsi="Times" w:cs="Times"/>
                <w:sz w:val="22"/>
              </w:rPr>
              <w:t>[mm2]</w:t>
            </w:r>
          </w:p>
        </w:tc>
      </w:tr>
      <w:tr w:rsidR="00332D27" w:rsidTr="00332D27">
        <w:tc>
          <w:tcPr>
            <w:tcW w:w="963" w:type="dxa"/>
          </w:tcPr>
          <w:p w:rsidR="00332D27" w:rsidRPr="00A84773" w:rsidRDefault="00332D27" w:rsidP="00332D27">
            <w:pPr>
              <w:rPr>
                <w:rFonts w:ascii="Times" w:hAnsi="Times" w:cs="Times"/>
                <w:sz w:val="22"/>
              </w:rPr>
            </w:pPr>
            <w:r w:rsidRPr="00A84773">
              <w:rPr>
                <w:rFonts w:ascii="Times" w:hAnsi="Times" w:cs="Times"/>
                <w:sz w:val="22"/>
              </w:rPr>
              <w:t>I(x)</w:t>
            </w:r>
          </w:p>
        </w:tc>
        <w:tc>
          <w:tcPr>
            <w:tcW w:w="1556" w:type="dxa"/>
          </w:tcPr>
          <w:p w:rsidR="00332D27" w:rsidRPr="00A84773" w:rsidRDefault="00332D27" w:rsidP="00332D27">
            <w:pPr>
              <w:rPr>
                <w:rFonts w:ascii="Times" w:hAnsi="Times" w:cs="Times"/>
                <w:sz w:val="22"/>
              </w:rPr>
            </w:pPr>
            <w:r w:rsidRPr="00A84773">
              <w:rPr>
                <w:rFonts w:ascii="Times" w:hAnsi="Times" w:cs="Times"/>
                <w:sz w:val="22"/>
              </w:rPr>
              <w:t>7504*10^6</w:t>
            </w:r>
          </w:p>
        </w:tc>
        <w:tc>
          <w:tcPr>
            <w:tcW w:w="1016" w:type="dxa"/>
          </w:tcPr>
          <w:p w:rsidR="00332D27" w:rsidRPr="00A84773" w:rsidRDefault="00332D27" w:rsidP="00332D27">
            <w:pPr>
              <w:rPr>
                <w:rFonts w:ascii="Times" w:hAnsi="Times" w:cs="Times"/>
                <w:sz w:val="22"/>
              </w:rPr>
            </w:pPr>
            <w:r w:rsidRPr="00A84773">
              <w:rPr>
                <w:rFonts w:ascii="Times" w:hAnsi="Times" w:cs="Times"/>
                <w:sz w:val="22"/>
              </w:rPr>
              <w:t>[mm4]</w:t>
            </w:r>
          </w:p>
        </w:tc>
      </w:tr>
      <w:tr w:rsidR="00332D27" w:rsidTr="00332D27">
        <w:tc>
          <w:tcPr>
            <w:tcW w:w="963" w:type="dxa"/>
          </w:tcPr>
          <w:p w:rsidR="00332D27" w:rsidRPr="00A84773" w:rsidRDefault="00332D27" w:rsidP="00332D27">
            <w:pPr>
              <w:rPr>
                <w:rFonts w:ascii="Times" w:hAnsi="Times" w:cs="Times"/>
                <w:sz w:val="22"/>
              </w:rPr>
            </w:pPr>
            <w:r w:rsidRPr="00A84773">
              <w:rPr>
                <w:rFonts w:ascii="Times" w:hAnsi="Times" w:cs="Times"/>
                <w:sz w:val="22"/>
              </w:rPr>
              <w:t>W(x):el</w:t>
            </w:r>
          </w:p>
        </w:tc>
        <w:tc>
          <w:tcPr>
            <w:tcW w:w="1556" w:type="dxa"/>
          </w:tcPr>
          <w:p w:rsidR="00332D27" w:rsidRPr="00A84773" w:rsidRDefault="00332D27" w:rsidP="00332D27">
            <w:pPr>
              <w:rPr>
                <w:rFonts w:ascii="Times" w:hAnsi="Times" w:cs="Times"/>
                <w:sz w:val="22"/>
              </w:rPr>
            </w:pPr>
            <w:r w:rsidRPr="00A84773">
              <w:rPr>
                <w:rFonts w:ascii="Times" w:hAnsi="Times" w:cs="Times"/>
                <w:sz w:val="22"/>
              </w:rPr>
              <w:t>1254</w:t>
            </w:r>
            <w:r w:rsidR="00485F9B">
              <w:rPr>
                <w:rFonts w:ascii="Times" w:hAnsi="Times" w:cs="Times"/>
                <w:sz w:val="22"/>
              </w:rPr>
              <w:t>.</w:t>
            </w:r>
            <w:r w:rsidRPr="00A84773">
              <w:rPr>
                <w:rFonts w:ascii="Times" w:hAnsi="Times" w:cs="Times"/>
                <w:sz w:val="22"/>
              </w:rPr>
              <w:t>0*10^3</w:t>
            </w:r>
            <w:r w:rsidR="00485F9B">
              <w:rPr>
                <w:rFonts w:ascii="Times" w:hAnsi="Times" w:cs="Times"/>
                <w:sz w:val="22"/>
              </w:rPr>
              <w:t>4</w:t>
            </w:r>
          </w:p>
        </w:tc>
        <w:tc>
          <w:tcPr>
            <w:tcW w:w="1016" w:type="dxa"/>
          </w:tcPr>
          <w:p w:rsidR="00332D27" w:rsidRPr="00A84773" w:rsidRDefault="00332D27" w:rsidP="00332D27">
            <w:pPr>
              <w:rPr>
                <w:rFonts w:ascii="Times" w:hAnsi="Times" w:cs="Times"/>
                <w:sz w:val="22"/>
              </w:rPr>
            </w:pPr>
            <w:r w:rsidRPr="00A84773">
              <w:rPr>
                <w:rFonts w:ascii="Times" w:hAnsi="Times" w:cs="Times"/>
                <w:sz w:val="22"/>
              </w:rPr>
              <w:t>[mm3]</w:t>
            </w:r>
          </w:p>
        </w:tc>
      </w:tr>
    </w:tbl>
    <w:p w:rsidR="002742D1" w:rsidRPr="00332D27" w:rsidRDefault="00A84773" w:rsidP="00594CAF">
      <w:pPr>
        <w:spacing w:line="276" w:lineRule="auto"/>
        <w:jc w:val="both"/>
        <w:rPr>
          <w:rFonts w:ascii="Times" w:hAnsi="Times" w:cs="Times"/>
          <w:noProof/>
          <w:lang w:val="en-US" w:eastAsia="en-US"/>
        </w:rPr>
      </w:pPr>
      <w:r>
        <w:rPr>
          <w:rFonts w:ascii="Times" w:hAnsi="Times" w:cs="Times"/>
          <w:noProof/>
          <w:lang w:val="en-US" w:eastAsia="en-US"/>
        </w:rPr>
        <w:drawing>
          <wp:anchor distT="0" distB="0" distL="114300" distR="114300" simplePos="0" relativeHeight="253245440" behindDoc="0" locked="0" layoutInCell="1" allowOverlap="1">
            <wp:simplePos x="0" y="0"/>
            <wp:positionH relativeFrom="column">
              <wp:posOffset>2141220</wp:posOffset>
            </wp:positionH>
            <wp:positionV relativeFrom="paragraph">
              <wp:posOffset>-174625</wp:posOffset>
            </wp:positionV>
            <wp:extent cx="666750" cy="1349375"/>
            <wp:effectExtent l="19050" t="0" r="0" b="0"/>
            <wp:wrapTopAndBottom/>
            <wp:docPr id="11"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Screenshot 2019-07-10 10.10.43.png"/>
                    <pic:cNvPicPr/>
                  </pic:nvPicPr>
                  <pic:blipFill>
                    <a:blip r:embed="rId1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66750" cy="1349375"/>
                    </a:xfrm>
                    <a:prstGeom prst="rect">
                      <a:avLst/>
                    </a:prstGeom>
                  </pic:spPr>
                </pic:pic>
              </a:graphicData>
            </a:graphic>
          </wp:anchor>
        </w:drawing>
      </w:r>
      <w:r>
        <w:rPr>
          <w:rFonts w:ascii="Times" w:hAnsi="Times" w:cs="Times"/>
          <w:noProof/>
          <w:lang w:val="en-US" w:eastAsia="en-US"/>
        </w:rPr>
        <w:drawing>
          <wp:anchor distT="0" distB="0" distL="114300" distR="114300" simplePos="0" relativeHeight="253242368" behindDoc="0" locked="0" layoutInCell="1" allowOverlap="1">
            <wp:simplePos x="0" y="0"/>
            <wp:positionH relativeFrom="column">
              <wp:posOffset>976630</wp:posOffset>
            </wp:positionH>
            <wp:positionV relativeFrom="paragraph">
              <wp:posOffset>-11430</wp:posOffset>
            </wp:positionV>
            <wp:extent cx="1010285" cy="946785"/>
            <wp:effectExtent l="19050" t="0" r="0" b="0"/>
            <wp:wrapTopAndBottom/>
            <wp:docPr id="221" name="Picture 22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Screenshot 2019-07-10 10.18.23.png"/>
                    <pic:cNvPicPr/>
                  </pic:nvPicPr>
                  <pic:blipFill>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010285" cy="946785"/>
                    </a:xfrm>
                    <a:prstGeom prst="rect">
                      <a:avLst/>
                    </a:prstGeom>
                  </pic:spPr>
                </pic:pic>
              </a:graphicData>
            </a:graphic>
          </wp:anchor>
        </w:drawing>
      </w:r>
    </w:p>
    <w:p w:rsidR="00A72841" w:rsidRDefault="00A72841" w:rsidP="00594CAF">
      <w:pPr>
        <w:spacing w:line="276" w:lineRule="auto"/>
        <w:jc w:val="both"/>
        <w:rPr>
          <w:rFonts w:ascii="Times" w:hAnsi="Times" w:cs="Times"/>
        </w:rPr>
      </w:pPr>
    </w:p>
    <w:p w:rsidR="00614B8C" w:rsidRDefault="00614B8C">
      <w:pPr>
        <w:rPr>
          <w:rFonts w:ascii="Times" w:hAnsi="Times" w:cs="Times"/>
          <w:b/>
          <w:bCs/>
        </w:rPr>
      </w:pPr>
    </w:p>
    <w:p w:rsidR="0020397D" w:rsidRDefault="0020397D">
      <w:pPr>
        <w:rPr>
          <w:rFonts w:ascii="Times" w:hAnsi="Times" w:cs="Times"/>
          <w:b/>
          <w:bCs/>
        </w:rPr>
      </w:pPr>
    </w:p>
    <w:p w:rsidR="0020397D" w:rsidRDefault="0020397D">
      <w:pPr>
        <w:rPr>
          <w:rFonts w:ascii="Times" w:hAnsi="Times" w:cs="Times"/>
          <w:b/>
          <w:bCs/>
        </w:rPr>
      </w:pPr>
    </w:p>
    <w:p w:rsidR="002742D1" w:rsidRPr="00A533E4" w:rsidRDefault="002742D1" w:rsidP="00A533E4">
      <w:pPr>
        <w:rPr>
          <w:rFonts w:ascii="Times" w:hAnsi="Times" w:cs="Times"/>
          <w:b/>
          <w:bCs/>
        </w:rPr>
      </w:pPr>
    </w:p>
    <w:p w:rsidR="0071388B" w:rsidRDefault="004F16A1" w:rsidP="00EA0DA5">
      <w:pPr>
        <w:spacing w:line="276" w:lineRule="auto"/>
        <w:jc w:val="both"/>
        <w:rPr>
          <w:rFonts w:ascii="Times" w:hAnsi="Times" w:cs="Times"/>
          <w:sz w:val="22"/>
        </w:rPr>
      </w:pPr>
      <w:r w:rsidRPr="004F16A1">
        <w:rPr>
          <w:noProof/>
        </w:rPr>
        <w:pict>
          <v:shape id="_x0000_s1172" type="#_x0000_t202" style="position:absolute;left:0;text-align:left;margin-left:-188.7pt;margin-top:19.2pt;width:236pt;height:21.6pt;z-index:253324288" stroked="f">
            <v:textbox style="mso-next-textbox:#_x0000_s1172" inset="0,0,0,0">
              <w:txbxContent>
                <w:p w:rsidR="008A585F" w:rsidRPr="004D19DC" w:rsidRDefault="008A585F" w:rsidP="00D25C7F">
                  <w:pPr>
                    <w:pStyle w:val="Caption"/>
                    <w:rPr>
                      <w:rFonts w:ascii="Times" w:hAnsi="Times" w:cs="Times"/>
                      <w:noProof/>
                      <w:sz w:val="24"/>
                      <w:szCs w:val="24"/>
                    </w:rPr>
                  </w:pPr>
                  <w:bookmarkStart w:id="182" w:name="_Toc15926358"/>
                  <w:r>
                    <w:t xml:space="preserve">Figure </w:t>
                  </w:r>
                  <w:fldSimple w:instr=" SEQ Figure \* ARABIC ">
                    <w:r>
                      <w:rPr>
                        <w:noProof/>
                      </w:rPr>
                      <w:t>98</w:t>
                    </w:r>
                  </w:fldSimple>
                  <w:r>
                    <w:t xml:space="preserve"> - representation of an HE 900 M profile and its properties</w:t>
                  </w:r>
                  <w:bookmarkEnd w:id="182"/>
                </w:p>
              </w:txbxContent>
            </v:textbox>
            <w10:wrap type="topAndBottom"/>
          </v:shape>
        </w:pict>
      </w:r>
    </w:p>
    <w:p w:rsidR="0071388B" w:rsidRDefault="0071388B" w:rsidP="00EA0DA5">
      <w:pPr>
        <w:spacing w:line="276" w:lineRule="auto"/>
        <w:jc w:val="both"/>
        <w:rPr>
          <w:rFonts w:ascii="Times" w:hAnsi="Times" w:cs="Times"/>
          <w:sz w:val="22"/>
        </w:rPr>
      </w:pPr>
    </w:p>
    <w:p w:rsidR="00D17FF2" w:rsidRPr="00332D27" w:rsidRDefault="00D17FF2" w:rsidP="00EA0DA5">
      <w:pPr>
        <w:spacing w:line="276" w:lineRule="auto"/>
        <w:jc w:val="both"/>
        <w:rPr>
          <w:rFonts w:ascii="Times" w:hAnsi="Times" w:cs="Times"/>
          <w:sz w:val="22"/>
        </w:rPr>
      </w:pPr>
      <w:r w:rsidRPr="00332D27">
        <w:rPr>
          <w:rFonts w:ascii="Times" w:hAnsi="Times" w:cs="Times"/>
          <w:sz w:val="22"/>
        </w:rPr>
        <w:t xml:space="preserve">Each profile is made out of the S460 steel because this grade provides </w:t>
      </w:r>
      <w:r w:rsidR="00320975" w:rsidRPr="00332D27">
        <w:rPr>
          <w:rFonts w:ascii="Times" w:hAnsi="Times" w:cs="Times"/>
          <w:sz w:val="22"/>
        </w:rPr>
        <w:t>higher</w:t>
      </w:r>
      <w:r w:rsidRPr="00332D27">
        <w:rPr>
          <w:rFonts w:ascii="Times" w:hAnsi="Times" w:cs="Times"/>
          <w:sz w:val="22"/>
        </w:rPr>
        <w:t xml:space="preserve"> </w:t>
      </w:r>
      <w:r w:rsidR="00A533E4">
        <w:rPr>
          <w:rFonts w:ascii="Times" w:hAnsi="Times" w:cs="Times"/>
          <w:sz w:val="22"/>
        </w:rPr>
        <w:t>member stability</w:t>
      </w:r>
      <w:r w:rsidR="00EA0DA5" w:rsidRPr="00332D27">
        <w:rPr>
          <w:rFonts w:ascii="Times" w:hAnsi="Times" w:cs="Times"/>
          <w:sz w:val="22"/>
        </w:rPr>
        <w:t>. This is confirmed by the fact that the buckling curve (a0) for S460 provides a larger reduction factor chi (</w:t>
      </w:r>
      <w:r w:rsidR="00EA0DA5" w:rsidRPr="00332D27">
        <w:rPr>
          <w:rFonts w:ascii="Times" w:hAnsi="Times" w:cs="Times"/>
          <w:sz w:val="22"/>
        </w:rPr>
        <w:sym w:font="Symbol" w:char="F063"/>
      </w:r>
      <w:r w:rsidR="00EA0DA5" w:rsidRPr="00332D27">
        <w:rPr>
          <w:rFonts w:ascii="Times" w:hAnsi="Times" w:cs="Times"/>
          <w:sz w:val="22"/>
        </w:rPr>
        <w:t xml:space="preserve">). </w:t>
      </w:r>
      <w:r w:rsidR="00347EC3" w:rsidRPr="00332D27">
        <w:rPr>
          <w:rFonts w:ascii="Times" w:hAnsi="Times" w:cs="Times"/>
          <w:sz w:val="22"/>
        </w:rPr>
        <w:t xml:space="preserve">Plate thickness for a custom RHS profile is kept below 40 [mm] to </w:t>
      </w:r>
      <w:r w:rsidR="00A533E4">
        <w:rPr>
          <w:rFonts w:ascii="Times" w:hAnsi="Times" w:cs="Times"/>
          <w:sz w:val="22"/>
        </w:rPr>
        <w:t xml:space="preserve">not </w:t>
      </w:r>
      <w:r w:rsidR="00347EC3" w:rsidRPr="00332D27">
        <w:rPr>
          <w:rFonts w:ascii="Times" w:hAnsi="Times" w:cs="Times"/>
          <w:sz w:val="22"/>
        </w:rPr>
        <w:t xml:space="preserve">reduce the yield capacity of the steel when performing structural analysis. The orientation of the strongest axis for this section is vertical.  </w:t>
      </w:r>
    </w:p>
    <w:p w:rsidR="00D17FF2" w:rsidRPr="00332D27" w:rsidRDefault="00D17FF2" w:rsidP="00EA0DA5">
      <w:pPr>
        <w:spacing w:line="276" w:lineRule="auto"/>
        <w:jc w:val="both"/>
        <w:rPr>
          <w:rFonts w:ascii="Times" w:hAnsi="Times" w:cs="Times"/>
          <w:sz w:val="22"/>
        </w:rPr>
      </w:pPr>
    </w:p>
    <w:p w:rsidR="00A431AA" w:rsidRPr="00332D27" w:rsidRDefault="00EA0DA5" w:rsidP="00EA0DA5">
      <w:pPr>
        <w:spacing w:line="276" w:lineRule="auto"/>
        <w:jc w:val="both"/>
        <w:rPr>
          <w:rFonts w:ascii="Times" w:hAnsi="Times" w:cs="Times"/>
          <w:sz w:val="22"/>
        </w:rPr>
      </w:pPr>
      <w:r w:rsidRPr="00332D27">
        <w:rPr>
          <w:rFonts w:ascii="Times" w:hAnsi="Times" w:cs="Times"/>
          <w:sz w:val="22"/>
        </w:rPr>
        <w:t xml:space="preserve">The process that determines which of the sections is optimal first assesses what cross-section class each of the sections belongs to. As a result, it becomes possible to understand whether plastic or elastic checks are applicable. Then, the strength of each section will </w:t>
      </w:r>
      <w:r w:rsidR="00332D27">
        <w:rPr>
          <w:rFonts w:ascii="Times" w:hAnsi="Times" w:cs="Times"/>
          <w:sz w:val="22"/>
        </w:rPr>
        <w:t xml:space="preserve">be assessed by considering </w:t>
      </w:r>
      <w:r w:rsidR="00332D27" w:rsidRPr="00332D27">
        <w:rPr>
          <w:rFonts w:ascii="Times" w:hAnsi="Times" w:cs="Times"/>
          <w:sz w:val="22"/>
        </w:rPr>
        <w:t>their</w:t>
      </w:r>
      <w:r w:rsidR="00332D27">
        <w:rPr>
          <w:rFonts w:ascii="Times" w:hAnsi="Times" w:cs="Times"/>
          <w:sz w:val="22"/>
        </w:rPr>
        <w:t xml:space="preserve"> resistance to singular shear, </w:t>
      </w:r>
      <w:r w:rsidR="00D215A0" w:rsidRPr="00332D27">
        <w:rPr>
          <w:rFonts w:ascii="Times" w:hAnsi="Times" w:cs="Times"/>
          <w:sz w:val="22"/>
        </w:rPr>
        <w:t>bending and compressio</w:t>
      </w:r>
      <w:r w:rsidR="00332D27">
        <w:rPr>
          <w:rFonts w:ascii="Times" w:hAnsi="Times" w:cs="Times"/>
          <w:sz w:val="22"/>
        </w:rPr>
        <w:t xml:space="preserve">n, as well as determining </w:t>
      </w:r>
      <w:r w:rsidR="00A533E4">
        <w:rPr>
          <w:rFonts w:ascii="Times" w:hAnsi="Times" w:cs="Times"/>
          <w:sz w:val="22"/>
        </w:rPr>
        <w:t>the</w:t>
      </w:r>
      <w:r w:rsidR="00D215A0" w:rsidRPr="00332D27">
        <w:rPr>
          <w:rFonts w:ascii="Times" w:hAnsi="Times" w:cs="Times"/>
          <w:sz w:val="22"/>
        </w:rPr>
        <w:t xml:space="preserve"> internal stress</w:t>
      </w:r>
      <w:r w:rsidR="00A533E4">
        <w:rPr>
          <w:rFonts w:ascii="Times" w:hAnsi="Times" w:cs="Times"/>
          <w:sz w:val="22"/>
        </w:rPr>
        <w:t xml:space="preserve">es under the combination of loads that occur </w:t>
      </w:r>
      <w:r w:rsidR="00D215A0" w:rsidRPr="00332D27">
        <w:rPr>
          <w:rFonts w:ascii="Times" w:hAnsi="Times" w:cs="Times"/>
          <w:sz w:val="22"/>
        </w:rPr>
        <w:t xml:space="preserve">during </w:t>
      </w:r>
      <w:r w:rsidRPr="00332D27">
        <w:rPr>
          <w:rFonts w:ascii="Times" w:hAnsi="Times" w:cs="Times"/>
          <w:sz w:val="22"/>
        </w:rPr>
        <w:t xml:space="preserve">the service condition 2. Finally, the stability of each section will be assessed by </w:t>
      </w:r>
      <w:r w:rsidR="00A431AA" w:rsidRPr="00332D27">
        <w:rPr>
          <w:rFonts w:ascii="Times" w:hAnsi="Times" w:cs="Times"/>
          <w:sz w:val="22"/>
        </w:rPr>
        <w:t xml:space="preserve">first </w:t>
      </w:r>
      <w:r w:rsidRPr="00332D27">
        <w:rPr>
          <w:rFonts w:ascii="Times" w:hAnsi="Times" w:cs="Times"/>
          <w:sz w:val="22"/>
        </w:rPr>
        <w:t>considering t</w:t>
      </w:r>
      <w:r w:rsidR="00A431AA" w:rsidRPr="00332D27">
        <w:rPr>
          <w:rFonts w:ascii="Times" w:hAnsi="Times" w:cs="Times"/>
          <w:sz w:val="22"/>
        </w:rPr>
        <w:t xml:space="preserve">he resistance to the overall buckling under the maximum hydrostatic pressure (service condition 1). Second, the stability against the combination of compression and bending will be assessed under the service condition 2 when the arms should be able to resist </w:t>
      </w:r>
      <w:r w:rsidR="00A533E4">
        <w:rPr>
          <w:rFonts w:ascii="Times" w:hAnsi="Times" w:cs="Times"/>
          <w:sz w:val="22"/>
        </w:rPr>
        <w:t xml:space="preserve">the combined </w:t>
      </w:r>
      <w:r w:rsidR="00A431AA" w:rsidRPr="00332D27">
        <w:rPr>
          <w:rFonts w:ascii="Times" w:hAnsi="Times" w:cs="Times"/>
          <w:sz w:val="22"/>
        </w:rPr>
        <w:t xml:space="preserve">overall </w:t>
      </w:r>
      <w:r w:rsidR="00A533E4">
        <w:rPr>
          <w:rFonts w:ascii="Times" w:hAnsi="Times" w:cs="Times"/>
          <w:sz w:val="22"/>
        </w:rPr>
        <w:t>and</w:t>
      </w:r>
      <w:r w:rsidR="00A431AA" w:rsidRPr="00332D27">
        <w:rPr>
          <w:rFonts w:ascii="Times" w:hAnsi="Times" w:cs="Times"/>
          <w:sz w:val="22"/>
        </w:rPr>
        <w:t xml:space="preserve"> lateral buckling. </w:t>
      </w:r>
    </w:p>
    <w:p w:rsidR="00A431AA" w:rsidRDefault="00A431AA" w:rsidP="00EA0DA5">
      <w:pPr>
        <w:spacing w:line="276" w:lineRule="auto"/>
        <w:jc w:val="both"/>
        <w:rPr>
          <w:rFonts w:ascii="Times" w:hAnsi="Times" w:cs="Times"/>
        </w:rPr>
      </w:pPr>
    </w:p>
    <w:p w:rsidR="00F67B12" w:rsidRDefault="00A431AA" w:rsidP="00A431AA">
      <w:pPr>
        <w:pStyle w:val="Heading3"/>
        <w:rPr>
          <w:rFonts w:ascii="Times" w:hAnsi="Times"/>
          <w:color w:val="2F5496" w:themeColor="accent1" w:themeShade="BF"/>
        </w:rPr>
      </w:pPr>
      <w:bookmarkStart w:id="183" w:name="_Toc15926514"/>
      <w:r w:rsidRPr="00A431AA">
        <w:rPr>
          <w:rFonts w:ascii="Times" w:hAnsi="Times"/>
          <w:color w:val="2F5496" w:themeColor="accent1" w:themeShade="BF"/>
        </w:rPr>
        <w:t xml:space="preserve">4.3.1. </w:t>
      </w:r>
      <w:r w:rsidR="00347EC3">
        <w:rPr>
          <w:rFonts w:ascii="Times" w:hAnsi="Times"/>
          <w:color w:val="2F5496" w:themeColor="accent1" w:themeShade="BF"/>
        </w:rPr>
        <w:t>Structural Analysis of Both Sections</w:t>
      </w:r>
      <w:bookmarkEnd w:id="183"/>
    </w:p>
    <w:p w:rsidR="000A04A1" w:rsidRDefault="000A04A1" w:rsidP="000A04A1"/>
    <w:p w:rsidR="00D215A0" w:rsidRPr="00332D27" w:rsidRDefault="00D215A0" w:rsidP="004A4C47">
      <w:pPr>
        <w:pStyle w:val="ListParagraph"/>
        <w:numPr>
          <w:ilvl w:val="0"/>
          <w:numId w:val="16"/>
        </w:numPr>
        <w:spacing w:line="276" w:lineRule="auto"/>
        <w:jc w:val="both"/>
        <w:rPr>
          <w:rFonts w:ascii="Times" w:hAnsi="Times" w:cs="Times"/>
          <w:sz w:val="22"/>
        </w:rPr>
      </w:pPr>
      <w:r w:rsidRPr="00332D27">
        <w:rPr>
          <w:rFonts w:ascii="Times" w:hAnsi="Times" w:cs="Times"/>
          <w:sz w:val="22"/>
        </w:rPr>
        <w:t>Classification of Cross-section</w:t>
      </w:r>
    </w:p>
    <w:p w:rsidR="00D215A0" w:rsidRPr="00332D27" w:rsidRDefault="00D215A0" w:rsidP="00332D27">
      <w:pPr>
        <w:spacing w:line="276" w:lineRule="auto"/>
        <w:jc w:val="both"/>
        <w:rPr>
          <w:rFonts w:ascii="Times" w:hAnsi="Times" w:cs="Times"/>
          <w:sz w:val="22"/>
        </w:rPr>
      </w:pPr>
    </w:p>
    <w:p w:rsidR="000A04A1" w:rsidRPr="007E2962" w:rsidRDefault="00D215A0" w:rsidP="00332D27">
      <w:pPr>
        <w:spacing w:line="276" w:lineRule="auto"/>
        <w:jc w:val="both"/>
        <w:rPr>
          <w:rFonts w:ascii="Times" w:hAnsi="Times" w:cs="Times"/>
          <w:sz w:val="22"/>
        </w:rPr>
      </w:pPr>
      <w:r w:rsidRPr="007E2962">
        <w:rPr>
          <w:rFonts w:ascii="Times" w:hAnsi="Times" w:cs="Times"/>
          <w:sz w:val="22"/>
        </w:rPr>
        <w:t xml:space="preserve">Using the information presented in </w:t>
      </w:r>
      <w:r w:rsidRPr="007E2962">
        <w:rPr>
          <w:rFonts w:ascii="Times" w:hAnsi="Times" w:cs="Times"/>
          <w:bCs/>
          <w:sz w:val="22"/>
        </w:rPr>
        <w:t xml:space="preserve">Appendix </w:t>
      </w:r>
      <w:r w:rsidR="00B16E6B" w:rsidRPr="007E2962">
        <w:rPr>
          <w:rFonts w:ascii="Times" w:hAnsi="Times" w:cs="Times"/>
          <w:bCs/>
          <w:sz w:val="22"/>
        </w:rPr>
        <w:t>C7</w:t>
      </w:r>
      <w:r w:rsidRPr="007E2962">
        <w:rPr>
          <w:rFonts w:ascii="Times" w:hAnsi="Times" w:cs="Times"/>
          <w:sz w:val="22"/>
        </w:rPr>
        <w:t>, t</w:t>
      </w:r>
      <w:r w:rsidR="000A04A1" w:rsidRPr="007E2962">
        <w:rPr>
          <w:rFonts w:ascii="Times" w:hAnsi="Times" w:cs="Times"/>
          <w:sz w:val="22"/>
        </w:rPr>
        <w:t>he web of the HE 900 M section under pure uniform co</w:t>
      </w:r>
      <w:r w:rsidR="00712073" w:rsidRPr="007E2962">
        <w:rPr>
          <w:rFonts w:ascii="Times" w:hAnsi="Times" w:cs="Times"/>
          <w:sz w:val="22"/>
        </w:rPr>
        <w:t>mpression belongs to the class 4</w:t>
      </w:r>
      <w:r w:rsidR="000A04A1" w:rsidRPr="007E2962">
        <w:rPr>
          <w:rFonts w:ascii="Times" w:hAnsi="Times" w:cs="Times"/>
          <w:sz w:val="22"/>
        </w:rPr>
        <w:t xml:space="preserve">, </w:t>
      </w:r>
      <w:sdt>
        <w:sdtPr>
          <w:rPr>
            <w:rFonts w:ascii="Times" w:hAnsi="Times" w:cs="Times"/>
            <w:sz w:val="22"/>
          </w:rPr>
          <w:id w:val="-584385828"/>
          <w:citation/>
        </w:sdtPr>
        <w:sdtContent>
          <w:r w:rsidR="004F16A1" w:rsidRPr="007E2962">
            <w:rPr>
              <w:rFonts w:ascii="Times" w:hAnsi="Times" w:cs="Times"/>
              <w:sz w:val="22"/>
            </w:rPr>
            <w:fldChar w:fldCharType="begin"/>
          </w:r>
          <w:r w:rsidR="000A04A1" w:rsidRPr="007E2962">
            <w:rPr>
              <w:rFonts w:ascii="Times" w:hAnsi="Times" w:cs="Times"/>
              <w:sz w:val="22"/>
              <w:lang w:val="lv-LV"/>
            </w:rPr>
            <w:instrText xml:space="preserve"> CITATION Eur19 \l 1062 </w:instrText>
          </w:r>
          <w:r w:rsidR="004F16A1" w:rsidRPr="007E2962">
            <w:rPr>
              <w:rFonts w:ascii="Times" w:hAnsi="Times" w:cs="Times"/>
              <w:sz w:val="22"/>
            </w:rPr>
            <w:fldChar w:fldCharType="separate"/>
          </w:r>
          <w:r w:rsidR="00441BAD" w:rsidRPr="007E2962">
            <w:rPr>
              <w:rFonts w:ascii="Times" w:hAnsi="Times" w:cs="Times"/>
              <w:noProof/>
              <w:sz w:val="22"/>
              <w:lang w:val="lv-LV"/>
            </w:rPr>
            <w:t>(EurocodeApplied, 2019)</w:t>
          </w:r>
          <w:r w:rsidR="004F16A1" w:rsidRPr="007E2962">
            <w:rPr>
              <w:rFonts w:ascii="Times" w:hAnsi="Times" w:cs="Times"/>
              <w:sz w:val="22"/>
            </w:rPr>
            <w:fldChar w:fldCharType="end"/>
          </w:r>
        </w:sdtContent>
      </w:sdt>
      <w:r w:rsidR="00712073" w:rsidRPr="007E2962">
        <w:rPr>
          <w:rFonts w:ascii="Times" w:hAnsi="Times" w:cs="Times"/>
          <w:sz w:val="22"/>
        </w:rPr>
        <w:t xml:space="preserve">. Thus, only an elastic check is applicable. </w:t>
      </w:r>
      <w:r w:rsidR="00D2082A" w:rsidRPr="007E2962">
        <w:rPr>
          <w:rFonts w:ascii="Times" w:hAnsi="Times" w:cs="Times"/>
          <w:sz w:val="22"/>
        </w:rPr>
        <w:t xml:space="preserve">The </w:t>
      </w:r>
      <w:r w:rsidR="000A04A1" w:rsidRPr="007E2962">
        <w:rPr>
          <w:rFonts w:ascii="Times" w:hAnsi="Times" w:cs="Times"/>
          <w:sz w:val="22"/>
        </w:rPr>
        <w:t xml:space="preserve">RHS is determined to fall under class </w:t>
      </w:r>
      <w:r w:rsidR="00140C79" w:rsidRPr="007E2962">
        <w:rPr>
          <w:rFonts w:ascii="Times" w:hAnsi="Times" w:cs="Times"/>
          <w:sz w:val="22"/>
        </w:rPr>
        <w:t>1</w:t>
      </w:r>
      <w:r w:rsidR="00D2082A" w:rsidRPr="007E2962">
        <w:rPr>
          <w:rFonts w:ascii="Times" w:hAnsi="Times" w:cs="Times"/>
          <w:sz w:val="22"/>
        </w:rPr>
        <w:t xml:space="preserve"> which allows </w:t>
      </w:r>
      <w:r w:rsidR="00712073" w:rsidRPr="007E2962">
        <w:rPr>
          <w:rFonts w:ascii="Times" w:hAnsi="Times" w:cs="Times"/>
          <w:sz w:val="22"/>
        </w:rPr>
        <w:t>it</w:t>
      </w:r>
      <w:r w:rsidR="00D2082A" w:rsidRPr="007E2962">
        <w:rPr>
          <w:rFonts w:ascii="Times" w:hAnsi="Times" w:cs="Times"/>
          <w:sz w:val="22"/>
        </w:rPr>
        <w:t xml:space="preserve"> to be checked using plastic analysis. However, this study takes a conservative approach and both </w:t>
      </w:r>
      <w:r w:rsidR="000A04A1" w:rsidRPr="007E2962">
        <w:rPr>
          <w:rFonts w:ascii="Times" w:hAnsi="Times" w:cs="Times"/>
          <w:sz w:val="22"/>
        </w:rPr>
        <w:t xml:space="preserve">sections are checked using elastic analysis. </w:t>
      </w:r>
    </w:p>
    <w:p w:rsidR="000A04A1" w:rsidRPr="007E2962" w:rsidRDefault="000A04A1" w:rsidP="00332D27">
      <w:pPr>
        <w:spacing w:line="276" w:lineRule="auto"/>
        <w:jc w:val="both"/>
        <w:rPr>
          <w:rFonts w:ascii="Times" w:hAnsi="Times" w:cs="Times"/>
          <w:sz w:val="22"/>
        </w:rPr>
      </w:pPr>
    </w:p>
    <w:p w:rsidR="00D215A0" w:rsidRPr="007E2962" w:rsidRDefault="00D215A0" w:rsidP="004A4C47">
      <w:pPr>
        <w:pStyle w:val="ListParagraph"/>
        <w:numPr>
          <w:ilvl w:val="0"/>
          <w:numId w:val="16"/>
        </w:numPr>
        <w:spacing w:line="276" w:lineRule="auto"/>
        <w:jc w:val="both"/>
        <w:rPr>
          <w:rFonts w:ascii="Times" w:hAnsi="Times" w:cs="Times"/>
          <w:sz w:val="22"/>
        </w:rPr>
      </w:pPr>
      <w:r w:rsidRPr="007E2962">
        <w:rPr>
          <w:rFonts w:ascii="Times" w:hAnsi="Times" w:cs="Times"/>
          <w:sz w:val="22"/>
        </w:rPr>
        <w:t>Strength Checks</w:t>
      </w:r>
    </w:p>
    <w:p w:rsidR="00D215A0" w:rsidRPr="007E2962" w:rsidRDefault="00D215A0" w:rsidP="00332D27">
      <w:pPr>
        <w:spacing w:line="276" w:lineRule="auto"/>
        <w:jc w:val="both"/>
        <w:rPr>
          <w:rFonts w:ascii="Times" w:hAnsi="Times" w:cs="Times"/>
          <w:sz w:val="22"/>
        </w:rPr>
      </w:pPr>
    </w:p>
    <w:p w:rsidR="000A04A1" w:rsidRDefault="00347EC3" w:rsidP="00332D27">
      <w:pPr>
        <w:spacing w:line="276" w:lineRule="auto"/>
        <w:jc w:val="both"/>
        <w:rPr>
          <w:rFonts w:ascii="Times" w:hAnsi="Times" w:cs="Times"/>
          <w:sz w:val="22"/>
        </w:rPr>
      </w:pPr>
      <w:r w:rsidRPr="007E2962">
        <w:rPr>
          <w:rFonts w:ascii="Times" w:hAnsi="Times" w:cs="Times"/>
          <w:sz w:val="22"/>
        </w:rPr>
        <w:t>By schematising the arm strut as a beam, t</w:t>
      </w:r>
      <w:r w:rsidR="00CB13BD" w:rsidRPr="007E2962">
        <w:rPr>
          <w:rFonts w:ascii="Times" w:hAnsi="Times" w:cs="Times"/>
          <w:sz w:val="22"/>
        </w:rPr>
        <w:t>he calculation procedure</w:t>
      </w:r>
      <w:r w:rsidR="00D215A0" w:rsidRPr="007E2962">
        <w:rPr>
          <w:rFonts w:ascii="Times" w:hAnsi="Times" w:cs="Times"/>
          <w:sz w:val="22"/>
        </w:rPr>
        <w:t xml:space="preserve"> that determine</w:t>
      </w:r>
      <w:r w:rsidR="00D2082A" w:rsidRPr="007E2962">
        <w:rPr>
          <w:rFonts w:ascii="Times" w:hAnsi="Times" w:cs="Times"/>
          <w:sz w:val="22"/>
        </w:rPr>
        <w:t>s</w:t>
      </w:r>
      <w:r w:rsidR="00D215A0" w:rsidRPr="007E2962">
        <w:rPr>
          <w:rFonts w:ascii="Times" w:hAnsi="Times" w:cs="Times"/>
          <w:sz w:val="22"/>
        </w:rPr>
        <w:t xml:space="preserve"> the resistance against singular shear, bending and compression for each section is presented in </w:t>
      </w:r>
      <w:r w:rsidR="00D215A0" w:rsidRPr="007E2962">
        <w:rPr>
          <w:rFonts w:ascii="Times" w:hAnsi="Times" w:cs="Times"/>
          <w:bCs/>
          <w:sz w:val="22"/>
        </w:rPr>
        <w:t>Appendix</w:t>
      </w:r>
      <w:r w:rsidR="00320975" w:rsidRPr="007E2962">
        <w:rPr>
          <w:rFonts w:ascii="Times" w:hAnsi="Times" w:cs="Times"/>
          <w:bCs/>
          <w:sz w:val="22"/>
        </w:rPr>
        <w:t xml:space="preserve"> </w:t>
      </w:r>
      <w:r w:rsidR="00E70423" w:rsidRPr="007E2962">
        <w:rPr>
          <w:rFonts w:ascii="Times" w:hAnsi="Times" w:cs="Times"/>
          <w:bCs/>
          <w:sz w:val="22"/>
        </w:rPr>
        <w:t>C</w:t>
      </w:r>
      <w:r w:rsidR="00D44A18" w:rsidRPr="007E2962">
        <w:rPr>
          <w:rFonts w:ascii="Times" w:hAnsi="Times" w:cs="Times"/>
          <w:bCs/>
          <w:sz w:val="22"/>
        </w:rPr>
        <w:t>8</w:t>
      </w:r>
      <w:r w:rsidR="00D2082A" w:rsidRPr="007E2962">
        <w:rPr>
          <w:rFonts w:ascii="Times" w:hAnsi="Times" w:cs="Times"/>
          <w:b/>
          <w:bCs/>
          <w:sz w:val="22"/>
        </w:rPr>
        <w:t xml:space="preserve">. </w:t>
      </w:r>
      <w:r w:rsidR="00D2082A" w:rsidRPr="007E2962">
        <w:rPr>
          <w:rFonts w:ascii="Times" w:hAnsi="Times" w:cs="Times"/>
          <w:sz w:val="22"/>
        </w:rPr>
        <w:t>The</w:t>
      </w:r>
      <w:r w:rsidR="00D215A0" w:rsidRPr="00332D27">
        <w:rPr>
          <w:rFonts w:ascii="Times" w:hAnsi="Times" w:cs="Times"/>
          <w:sz w:val="22"/>
        </w:rPr>
        <w:t xml:space="preserve"> overview</w:t>
      </w:r>
      <w:r w:rsidR="00332D27">
        <w:rPr>
          <w:rFonts w:ascii="Times" w:hAnsi="Times" w:cs="Times"/>
          <w:sz w:val="22"/>
        </w:rPr>
        <w:t xml:space="preserve"> </w:t>
      </w:r>
      <w:r w:rsidR="00D2082A" w:rsidRPr="00332D27">
        <w:rPr>
          <w:rFonts w:ascii="Times" w:hAnsi="Times" w:cs="Times"/>
          <w:sz w:val="22"/>
        </w:rPr>
        <w:t>of the maximum resistance forces</w:t>
      </w:r>
      <w:r w:rsidR="00A533E4">
        <w:rPr>
          <w:rFonts w:ascii="Times" w:hAnsi="Times" w:cs="Times"/>
          <w:sz w:val="22"/>
        </w:rPr>
        <w:t xml:space="preserve"> for each section</w:t>
      </w:r>
      <w:r w:rsidR="00D2082A" w:rsidRPr="00332D27">
        <w:rPr>
          <w:rFonts w:ascii="Times" w:hAnsi="Times" w:cs="Times"/>
          <w:sz w:val="22"/>
        </w:rPr>
        <w:t xml:space="preserve"> is </w:t>
      </w:r>
      <w:r w:rsidR="00D215A0" w:rsidRPr="00332D27">
        <w:rPr>
          <w:rFonts w:ascii="Times" w:hAnsi="Times" w:cs="Times"/>
          <w:sz w:val="22"/>
        </w:rPr>
        <w:t xml:space="preserve">shown in </w:t>
      </w:r>
      <w:r w:rsidR="00D2082A" w:rsidRPr="00332D27">
        <w:rPr>
          <w:rFonts w:ascii="Times" w:hAnsi="Times" w:cs="Times"/>
          <w:sz w:val="22"/>
        </w:rPr>
        <w:t xml:space="preserve">the </w:t>
      </w:r>
      <w:r w:rsidR="00D215A0" w:rsidRPr="00A533E4">
        <w:rPr>
          <w:rFonts w:ascii="Times" w:hAnsi="Times" w:cs="Times"/>
          <w:sz w:val="22"/>
        </w:rPr>
        <w:t xml:space="preserve">figure </w:t>
      </w:r>
      <w:r w:rsidR="00A533E4" w:rsidRPr="00A533E4">
        <w:rPr>
          <w:rFonts w:ascii="Times" w:hAnsi="Times" w:cs="Times"/>
          <w:bCs/>
          <w:sz w:val="22"/>
        </w:rPr>
        <w:t>99</w:t>
      </w:r>
      <w:r w:rsidR="00332D27" w:rsidRPr="00A533E4">
        <w:rPr>
          <w:rFonts w:ascii="Times" w:hAnsi="Times" w:cs="Times"/>
          <w:bCs/>
          <w:sz w:val="22"/>
        </w:rPr>
        <w:t xml:space="preserve"> </w:t>
      </w:r>
      <w:r w:rsidR="00D215A0" w:rsidRPr="00A533E4">
        <w:rPr>
          <w:rFonts w:ascii="Times" w:hAnsi="Times" w:cs="Times"/>
          <w:sz w:val="22"/>
        </w:rPr>
        <w:t>below.</w:t>
      </w:r>
    </w:p>
    <w:tbl>
      <w:tblPr>
        <w:tblStyle w:val="TableGrid"/>
        <w:tblpPr w:leftFromText="180" w:rightFromText="180" w:vertAnchor="text" w:horzAnchor="margin" w:tblpXSpec="center" w:tblpY="-292"/>
        <w:tblW w:w="0" w:type="auto"/>
        <w:tblLook w:val="04A0"/>
      </w:tblPr>
      <w:tblGrid>
        <w:gridCol w:w="883"/>
        <w:gridCol w:w="1390"/>
        <w:gridCol w:w="2090"/>
        <w:gridCol w:w="856"/>
      </w:tblGrid>
      <w:tr w:rsidR="002B687D" w:rsidTr="002B687D">
        <w:tc>
          <w:tcPr>
            <w:tcW w:w="883" w:type="dxa"/>
            <w:shd w:val="clear" w:color="auto" w:fill="000000" w:themeFill="text1"/>
          </w:tcPr>
          <w:p w:rsidR="002B687D" w:rsidRPr="0045627F" w:rsidRDefault="002B687D" w:rsidP="002B687D">
            <w:pPr>
              <w:rPr>
                <w:rFonts w:ascii="Times" w:hAnsi="Times" w:cs="Times"/>
                <w:sz w:val="22"/>
              </w:rPr>
            </w:pPr>
          </w:p>
        </w:tc>
        <w:tc>
          <w:tcPr>
            <w:tcW w:w="1390" w:type="dxa"/>
          </w:tcPr>
          <w:p w:rsidR="002B687D" w:rsidRPr="0045627F" w:rsidRDefault="002B687D" w:rsidP="002B687D">
            <w:pPr>
              <w:jc w:val="center"/>
              <w:rPr>
                <w:rFonts w:ascii="Times" w:hAnsi="Times" w:cs="Times"/>
                <w:sz w:val="22"/>
              </w:rPr>
            </w:pPr>
            <w:r w:rsidRPr="0045627F">
              <w:rPr>
                <w:rFonts w:ascii="Times" w:hAnsi="Times" w:cs="Times"/>
                <w:sz w:val="22"/>
              </w:rPr>
              <w:t>HE 900 M</w:t>
            </w:r>
          </w:p>
        </w:tc>
        <w:tc>
          <w:tcPr>
            <w:tcW w:w="2090" w:type="dxa"/>
          </w:tcPr>
          <w:p w:rsidR="002B687D" w:rsidRPr="0045627F" w:rsidRDefault="002B687D" w:rsidP="002B687D">
            <w:pPr>
              <w:jc w:val="center"/>
              <w:rPr>
                <w:rFonts w:ascii="Times" w:hAnsi="Times" w:cs="Times"/>
                <w:sz w:val="22"/>
              </w:rPr>
            </w:pPr>
            <w:r w:rsidRPr="0045627F">
              <w:rPr>
                <w:rFonts w:ascii="Times" w:hAnsi="Times" w:cs="Times"/>
                <w:sz w:val="22"/>
              </w:rPr>
              <w:t>RHS 600x700x30</w:t>
            </w:r>
          </w:p>
        </w:tc>
        <w:tc>
          <w:tcPr>
            <w:tcW w:w="856" w:type="dxa"/>
          </w:tcPr>
          <w:p w:rsidR="002B687D" w:rsidRPr="0045627F" w:rsidRDefault="002B687D" w:rsidP="002B687D">
            <w:pPr>
              <w:jc w:val="center"/>
              <w:rPr>
                <w:rFonts w:ascii="Times" w:hAnsi="Times" w:cs="Times"/>
                <w:sz w:val="22"/>
              </w:rPr>
            </w:pPr>
            <w:r w:rsidRPr="0045627F">
              <w:rPr>
                <w:rFonts w:ascii="Times" w:hAnsi="Times" w:cs="Times"/>
                <w:sz w:val="22"/>
              </w:rPr>
              <w:t>Unit</w:t>
            </w:r>
          </w:p>
        </w:tc>
      </w:tr>
      <w:tr w:rsidR="002B687D" w:rsidTr="002B687D">
        <w:tc>
          <w:tcPr>
            <w:tcW w:w="883" w:type="dxa"/>
          </w:tcPr>
          <w:p w:rsidR="002B687D" w:rsidRPr="0045627F" w:rsidRDefault="002B687D" w:rsidP="002B687D">
            <w:pPr>
              <w:rPr>
                <w:rFonts w:ascii="Times" w:hAnsi="Times" w:cs="Times"/>
                <w:sz w:val="22"/>
              </w:rPr>
            </w:pPr>
            <w:r w:rsidRPr="0045627F">
              <w:rPr>
                <w:rFonts w:ascii="Times" w:hAnsi="Times" w:cs="Times"/>
                <w:sz w:val="22"/>
              </w:rPr>
              <w:t>V(rd)</w:t>
            </w:r>
          </w:p>
        </w:tc>
        <w:tc>
          <w:tcPr>
            <w:tcW w:w="1390" w:type="dxa"/>
          </w:tcPr>
          <w:p w:rsidR="002B687D" w:rsidRPr="0045627F" w:rsidRDefault="00191E9A" w:rsidP="002B687D">
            <w:pPr>
              <w:jc w:val="center"/>
              <w:rPr>
                <w:rFonts w:ascii="Times" w:hAnsi="Times" w:cs="Times"/>
                <w:sz w:val="22"/>
              </w:rPr>
            </w:pPr>
            <w:r>
              <w:rPr>
                <w:rFonts w:ascii="Times" w:hAnsi="Times" w:cs="Times"/>
                <w:sz w:val="22"/>
              </w:rPr>
              <w:t>9864</w:t>
            </w:r>
          </w:p>
        </w:tc>
        <w:tc>
          <w:tcPr>
            <w:tcW w:w="2090" w:type="dxa"/>
          </w:tcPr>
          <w:p w:rsidR="002B687D" w:rsidRPr="0045627F" w:rsidRDefault="00191E9A" w:rsidP="002B687D">
            <w:pPr>
              <w:jc w:val="center"/>
              <w:rPr>
                <w:rFonts w:ascii="Times" w:hAnsi="Times" w:cs="Times"/>
                <w:sz w:val="22"/>
              </w:rPr>
            </w:pPr>
            <w:r>
              <w:rPr>
                <w:rFonts w:ascii="Times" w:hAnsi="Times" w:cs="Times"/>
                <w:sz w:val="22"/>
              </w:rPr>
              <w:t>17664</w:t>
            </w:r>
          </w:p>
        </w:tc>
        <w:tc>
          <w:tcPr>
            <w:tcW w:w="856" w:type="dxa"/>
          </w:tcPr>
          <w:p w:rsidR="002B687D" w:rsidRPr="0045627F" w:rsidRDefault="002B687D" w:rsidP="002B687D">
            <w:pPr>
              <w:jc w:val="center"/>
              <w:rPr>
                <w:rFonts w:ascii="Times" w:hAnsi="Times" w:cs="Times"/>
                <w:sz w:val="22"/>
              </w:rPr>
            </w:pPr>
            <w:r w:rsidRPr="0045627F">
              <w:rPr>
                <w:rFonts w:ascii="Times" w:hAnsi="Times" w:cs="Times"/>
                <w:sz w:val="22"/>
              </w:rPr>
              <w:t>[kN]</w:t>
            </w:r>
          </w:p>
        </w:tc>
      </w:tr>
      <w:tr w:rsidR="002B687D" w:rsidTr="002B687D">
        <w:tc>
          <w:tcPr>
            <w:tcW w:w="883" w:type="dxa"/>
          </w:tcPr>
          <w:p w:rsidR="002B687D" w:rsidRPr="0045627F" w:rsidRDefault="002B687D" w:rsidP="002B687D">
            <w:pPr>
              <w:rPr>
                <w:rFonts w:ascii="Times" w:hAnsi="Times" w:cs="Times"/>
                <w:sz w:val="22"/>
              </w:rPr>
            </w:pPr>
            <w:r w:rsidRPr="0045627F">
              <w:rPr>
                <w:rFonts w:ascii="Times" w:hAnsi="Times" w:cs="Times"/>
                <w:sz w:val="22"/>
              </w:rPr>
              <w:t>M(rd)</w:t>
            </w:r>
          </w:p>
        </w:tc>
        <w:tc>
          <w:tcPr>
            <w:tcW w:w="1390" w:type="dxa"/>
          </w:tcPr>
          <w:p w:rsidR="002B687D" w:rsidRPr="0045627F" w:rsidRDefault="00191E9A" w:rsidP="002B687D">
            <w:pPr>
              <w:jc w:val="center"/>
              <w:rPr>
                <w:rFonts w:ascii="Times" w:hAnsi="Times" w:cs="Times"/>
                <w:sz w:val="22"/>
              </w:rPr>
            </w:pPr>
            <w:r w:rsidRPr="0045627F">
              <w:rPr>
                <w:rFonts w:ascii="Times" w:hAnsi="Times" w:cs="Times"/>
                <w:sz w:val="22"/>
              </w:rPr>
              <w:t>5768</w:t>
            </w:r>
          </w:p>
        </w:tc>
        <w:tc>
          <w:tcPr>
            <w:tcW w:w="2090" w:type="dxa"/>
          </w:tcPr>
          <w:p w:rsidR="002B687D" w:rsidRPr="0045627F" w:rsidRDefault="00191E9A" w:rsidP="002B687D">
            <w:pPr>
              <w:jc w:val="center"/>
              <w:rPr>
                <w:rFonts w:ascii="Times" w:hAnsi="Times" w:cs="Times"/>
                <w:sz w:val="22"/>
              </w:rPr>
            </w:pPr>
            <w:r>
              <w:rPr>
                <w:rFonts w:ascii="Times" w:hAnsi="Times" w:cs="Times"/>
                <w:sz w:val="22"/>
              </w:rPr>
              <w:t>7036</w:t>
            </w:r>
          </w:p>
        </w:tc>
        <w:tc>
          <w:tcPr>
            <w:tcW w:w="856" w:type="dxa"/>
          </w:tcPr>
          <w:p w:rsidR="002B687D" w:rsidRPr="0045627F" w:rsidRDefault="002B687D" w:rsidP="002B687D">
            <w:pPr>
              <w:jc w:val="center"/>
              <w:rPr>
                <w:rFonts w:ascii="Times" w:hAnsi="Times" w:cs="Times"/>
                <w:sz w:val="22"/>
              </w:rPr>
            </w:pPr>
            <w:r w:rsidRPr="0045627F">
              <w:rPr>
                <w:rFonts w:ascii="Times" w:hAnsi="Times" w:cs="Times"/>
                <w:sz w:val="22"/>
              </w:rPr>
              <w:t>[kNm]</w:t>
            </w:r>
          </w:p>
        </w:tc>
      </w:tr>
      <w:tr w:rsidR="002B687D" w:rsidTr="002B687D">
        <w:tc>
          <w:tcPr>
            <w:tcW w:w="883" w:type="dxa"/>
          </w:tcPr>
          <w:p w:rsidR="002B687D" w:rsidRPr="0045627F" w:rsidRDefault="002B687D" w:rsidP="002B687D">
            <w:pPr>
              <w:rPr>
                <w:rFonts w:ascii="Times" w:hAnsi="Times" w:cs="Times"/>
                <w:sz w:val="22"/>
              </w:rPr>
            </w:pPr>
            <w:r w:rsidRPr="0045627F">
              <w:rPr>
                <w:rFonts w:ascii="Times" w:hAnsi="Times" w:cs="Times"/>
                <w:sz w:val="22"/>
              </w:rPr>
              <w:t>N(rd)</w:t>
            </w:r>
          </w:p>
        </w:tc>
        <w:tc>
          <w:tcPr>
            <w:tcW w:w="1390" w:type="dxa"/>
          </w:tcPr>
          <w:p w:rsidR="002B687D" w:rsidRPr="0045627F" w:rsidRDefault="002B687D" w:rsidP="002B687D">
            <w:pPr>
              <w:jc w:val="center"/>
              <w:rPr>
                <w:rFonts w:ascii="Times" w:hAnsi="Times" w:cs="Times"/>
                <w:sz w:val="22"/>
              </w:rPr>
            </w:pPr>
            <w:r>
              <w:rPr>
                <w:rFonts w:ascii="Times" w:hAnsi="Times" w:cs="Times"/>
                <w:sz w:val="22"/>
              </w:rPr>
              <w:t>19486</w:t>
            </w:r>
          </w:p>
        </w:tc>
        <w:tc>
          <w:tcPr>
            <w:tcW w:w="2090" w:type="dxa"/>
          </w:tcPr>
          <w:p w:rsidR="002B687D" w:rsidRPr="0045627F" w:rsidRDefault="002B687D" w:rsidP="002B687D">
            <w:pPr>
              <w:jc w:val="center"/>
              <w:rPr>
                <w:rFonts w:ascii="Times" w:hAnsi="Times" w:cs="Times"/>
                <w:sz w:val="22"/>
              </w:rPr>
            </w:pPr>
            <w:r w:rsidRPr="0045627F">
              <w:rPr>
                <w:rFonts w:ascii="Times" w:hAnsi="Times" w:cs="Times"/>
                <w:sz w:val="22"/>
              </w:rPr>
              <w:t>34224</w:t>
            </w:r>
          </w:p>
        </w:tc>
        <w:tc>
          <w:tcPr>
            <w:tcW w:w="856" w:type="dxa"/>
          </w:tcPr>
          <w:p w:rsidR="002B687D" w:rsidRPr="0045627F" w:rsidRDefault="002B687D" w:rsidP="002B687D">
            <w:pPr>
              <w:keepNext/>
              <w:jc w:val="center"/>
              <w:rPr>
                <w:rFonts w:ascii="Times" w:hAnsi="Times" w:cs="Times"/>
                <w:sz w:val="22"/>
              </w:rPr>
            </w:pPr>
            <w:r w:rsidRPr="0045627F">
              <w:rPr>
                <w:rFonts w:ascii="Times" w:hAnsi="Times" w:cs="Times"/>
                <w:sz w:val="22"/>
              </w:rPr>
              <w:t>[kN]</w:t>
            </w:r>
          </w:p>
        </w:tc>
      </w:tr>
    </w:tbl>
    <w:p w:rsidR="0045627F" w:rsidRDefault="0045627F" w:rsidP="00332D27">
      <w:pPr>
        <w:spacing w:line="276" w:lineRule="auto"/>
        <w:jc w:val="both"/>
        <w:rPr>
          <w:rFonts w:ascii="Times" w:hAnsi="Times" w:cs="Times"/>
          <w:sz w:val="22"/>
        </w:rPr>
      </w:pPr>
    </w:p>
    <w:p w:rsidR="0045627F" w:rsidRPr="00332D27" w:rsidRDefault="0045627F" w:rsidP="00332D27">
      <w:pPr>
        <w:spacing w:line="276" w:lineRule="auto"/>
        <w:jc w:val="both"/>
        <w:rPr>
          <w:rFonts w:ascii="Times" w:hAnsi="Times" w:cs="Times"/>
          <w:sz w:val="22"/>
        </w:rPr>
      </w:pPr>
    </w:p>
    <w:p w:rsidR="002B687D" w:rsidRDefault="002B687D" w:rsidP="002B687D">
      <w:pPr>
        <w:pStyle w:val="Caption"/>
        <w:framePr w:w="5200" w:hSpace="180" w:wrap="around" w:vAnchor="text" w:hAnchor="page" w:x="3514" w:y="219"/>
      </w:pPr>
      <w:bookmarkStart w:id="184" w:name="_Toc15926359"/>
      <w:r>
        <w:t xml:space="preserve">Figure </w:t>
      </w:r>
      <w:fldSimple w:instr=" SEQ Figure \* ARABIC ">
        <w:r w:rsidR="00837868">
          <w:rPr>
            <w:noProof/>
          </w:rPr>
          <w:t>99</w:t>
        </w:r>
      </w:fldSimple>
      <w:r>
        <w:t xml:space="preserve"> - overview of resistance against singular shear, bending and compression for both sections.</w:t>
      </w:r>
      <w:bookmarkEnd w:id="184"/>
    </w:p>
    <w:p w:rsidR="00A533E4" w:rsidRDefault="00A533E4" w:rsidP="00A533E4">
      <w:pPr>
        <w:pStyle w:val="Caption"/>
        <w:keepNext/>
      </w:pPr>
    </w:p>
    <w:p w:rsidR="00A533E4" w:rsidRPr="00A533E4" w:rsidRDefault="00A533E4" w:rsidP="00A533E4">
      <w:pPr>
        <w:rPr>
          <w:lang w:eastAsia="en-US"/>
        </w:rPr>
      </w:pPr>
    </w:p>
    <w:p w:rsidR="002B687D" w:rsidRDefault="002B687D" w:rsidP="00332D27">
      <w:pPr>
        <w:spacing w:line="276" w:lineRule="auto"/>
        <w:jc w:val="both"/>
        <w:rPr>
          <w:rFonts w:ascii="Times" w:hAnsi="Times" w:cs="Times"/>
          <w:sz w:val="22"/>
        </w:rPr>
      </w:pPr>
    </w:p>
    <w:p w:rsidR="00A431AA" w:rsidRPr="00332D27" w:rsidRDefault="00D12ED8" w:rsidP="00332D27">
      <w:pPr>
        <w:spacing w:line="276" w:lineRule="auto"/>
        <w:jc w:val="both"/>
        <w:rPr>
          <w:rFonts w:ascii="Times" w:hAnsi="Times" w:cs="Times"/>
          <w:sz w:val="22"/>
        </w:rPr>
      </w:pPr>
      <w:r w:rsidRPr="00332D27">
        <w:rPr>
          <w:rFonts w:ascii="Times" w:hAnsi="Times" w:cs="Times"/>
          <w:sz w:val="22"/>
        </w:rPr>
        <w:t xml:space="preserve">The reaction forces for HE 900 M section are smaller than for the RHS, yet they are still larger than the internal loads that will occur in the arms such as indicted in </w:t>
      </w:r>
      <w:r w:rsidR="00A533E4">
        <w:rPr>
          <w:rFonts w:ascii="Times" w:hAnsi="Times" w:cs="Times"/>
          <w:sz w:val="22"/>
        </w:rPr>
        <w:t>previously in</w:t>
      </w:r>
      <w:r w:rsidRPr="00332D27">
        <w:rPr>
          <w:rFonts w:ascii="Times" w:hAnsi="Times" w:cs="Times"/>
          <w:sz w:val="22"/>
        </w:rPr>
        <w:t xml:space="preserve"> chapter 4.2.</w:t>
      </w:r>
    </w:p>
    <w:p w:rsidR="00D12ED8" w:rsidRPr="00332D27" w:rsidRDefault="00D12ED8" w:rsidP="00332D27">
      <w:pPr>
        <w:spacing w:line="276" w:lineRule="auto"/>
        <w:jc w:val="both"/>
        <w:rPr>
          <w:rFonts w:ascii="Times" w:hAnsi="Times" w:cs="Times"/>
          <w:sz w:val="22"/>
        </w:rPr>
      </w:pPr>
    </w:p>
    <w:p w:rsidR="00D12ED8" w:rsidRPr="00332D27" w:rsidRDefault="00D12ED8" w:rsidP="004A4C47">
      <w:pPr>
        <w:pStyle w:val="ListParagraph"/>
        <w:numPr>
          <w:ilvl w:val="0"/>
          <w:numId w:val="14"/>
        </w:numPr>
        <w:spacing w:line="276" w:lineRule="auto"/>
        <w:jc w:val="both"/>
        <w:rPr>
          <w:rFonts w:ascii="Times" w:hAnsi="Times" w:cs="Times"/>
          <w:sz w:val="22"/>
        </w:rPr>
      </w:pPr>
      <w:r w:rsidRPr="00332D27">
        <w:rPr>
          <w:rFonts w:ascii="Times" w:hAnsi="Times" w:cs="Times"/>
          <w:sz w:val="22"/>
        </w:rPr>
        <w:t xml:space="preserve">V(rd) = </w:t>
      </w:r>
      <w:r w:rsidR="00191E9A">
        <w:rPr>
          <w:rFonts w:ascii="Times" w:hAnsi="Times" w:cs="Times"/>
          <w:sz w:val="22"/>
        </w:rPr>
        <w:t>9864</w:t>
      </w:r>
      <w:r w:rsidRPr="00332D27">
        <w:rPr>
          <w:rFonts w:ascii="Times" w:hAnsi="Times" w:cs="Times"/>
          <w:sz w:val="22"/>
        </w:rPr>
        <w:t xml:space="preserve"> &gt; 442 = V(ed) </w:t>
      </w:r>
      <w:r w:rsidR="00441C42" w:rsidRPr="00332D27">
        <w:rPr>
          <w:rFonts w:ascii="Times" w:hAnsi="Times" w:cs="Times"/>
          <w:sz w:val="22"/>
        </w:rPr>
        <w:t>that occurs during service condition 2</w:t>
      </w:r>
    </w:p>
    <w:p w:rsidR="00D12ED8" w:rsidRPr="00332D27" w:rsidRDefault="00D12ED8" w:rsidP="004A4C47">
      <w:pPr>
        <w:pStyle w:val="ListParagraph"/>
        <w:numPr>
          <w:ilvl w:val="0"/>
          <w:numId w:val="14"/>
        </w:numPr>
        <w:spacing w:line="276" w:lineRule="auto"/>
        <w:jc w:val="both"/>
        <w:rPr>
          <w:rFonts w:ascii="Times" w:hAnsi="Times" w:cs="Times"/>
          <w:sz w:val="22"/>
        </w:rPr>
      </w:pPr>
      <w:r w:rsidRPr="00332D27">
        <w:rPr>
          <w:rFonts w:ascii="Times" w:hAnsi="Times" w:cs="Times"/>
          <w:sz w:val="22"/>
        </w:rPr>
        <w:t xml:space="preserve">M(rd) = </w:t>
      </w:r>
      <w:r w:rsidR="00191E9A" w:rsidRPr="0045627F">
        <w:rPr>
          <w:rFonts w:ascii="Times" w:hAnsi="Times" w:cs="Times"/>
          <w:sz w:val="22"/>
        </w:rPr>
        <w:t>5768</w:t>
      </w:r>
      <w:r w:rsidRPr="00332D27">
        <w:rPr>
          <w:rFonts w:ascii="Times" w:hAnsi="Times" w:cs="Times"/>
          <w:sz w:val="22"/>
        </w:rPr>
        <w:t xml:space="preserve"> &gt; 5196</w:t>
      </w:r>
      <w:r w:rsidR="00441C42" w:rsidRPr="00332D27">
        <w:rPr>
          <w:rFonts w:ascii="Times" w:hAnsi="Times" w:cs="Times"/>
          <w:sz w:val="22"/>
        </w:rPr>
        <w:t xml:space="preserve"> = M(ed) that occurs during service condition 2</w:t>
      </w:r>
    </w:p>
    <w:p w:rsidR="00D12ED8" w:rsidRPr="00332D27" w:rsidRDefault="00D12ED8" w:rsidP="004A4C47">
      <w:pPr>
        <w:pStyle w:val="ListParagraph"/>
        <w:numPr>
          <w:ilvl w:val="0"/>
          <w:numId w:val="14"/>
        </w:numPr>
        <w:spacing w:line="276" w:lineRule="auto"/>
        <w:jc w:val="both"/>
        <w:rPr>
          <w:rFonts w:ascii="Times" w:hAnsi="Times" w:cs="Times"/>
          <w:sz w:val="22"/>
        </w:rPr>
      </w:pPr>
      <w:r w:rsidRPr="00332D27">
        <w:rPr>
          <w:rFonts w:ascii="Times" w:hAnsi="Times" w:cs="Times"/>
          <w:sz w:val="22"/>
        </w:rPr>
        <w:t xml:space="preserve">N(rd) = 19485 &gt; 4856 </w:t>
      </w:r>
      <w:r w:rsidR="00441C42" w:rsidRPr="00332D27">
        <w:rPr>
          <w:rFonts w:ascii="Times" w:hAnsi="Times" w:cs="Times"/>
          <w:sz w:val="22"/>
        </w:rPr>
        <w:t>= N(ed) that occurs during service condition 1</w:t>
      </w:r>
    </w:p>
    <w:p w:rsidR="00A431AA" w:rsidRPr="00332D27" w:rsidRDefault="00A431AA" w:rsidP="00332D27">
      <w:pPr>
        <w:spacing w:line="276" w:lineRule="auto"/>
        <w:rPr>
          <w:rFonts w:ascii="Times" w:hAnsi="Times" w:cs="Times"/>
          <w:sz w:val="22"/>
        </w:rPr>
      </w:pPr>
    </w:p>
    <w:p w:rsidR="00441C42" w:rsidRPr="00332D27" w:rsidRDefault="00441C42" w:rsidP="00332D27">
      <w:pPr>
        <w:spacing w:line="276" w:lineRule="auto"/>
        <w:rPr>
          <w:rFonts w:ascii="Times" w:hAnsi="Times" w:cs="Times"/>
          <w:sz w:val="22"/>
        </w:rPr>
      </w:pPr>
      <w:r w:rsidRPr="00332D27">
        <w:rPr>
          <w:rFonts w:ascii="Times" w:hAnsi="Times" w:cs="Times"/>
          <w:sz w:val="22"/>
        </w:rPr>
        <w:t xml:space="preserve">The </w:t>
      </w:r>
      <w:r w:rsidR="00373A6D" w:rsidRPr="00332D27">
        <w:rPr>
          <w:rFonts w:ascii="Times" w:hAnsi="Times" w:cs="Times"/>
          <w:sz w:val="22"/>
        </w:rPr>
        <w:t xml:space="preserve">total </w:t>
      </w:r>
      <w:r w:rsidRPr="00332D27">
        <w:rPr>
          <w:rFonts w:ascii="Times" w:hAnsi="Times" w:cs="Times"/>
          <w:sz w:val="22"/>
        </w:rPr>
        <w:t xml:space="preserve">stress under the combined shear, bending and compression during service condition 2 is determined using the following formula for </w:t>
      </w:r>
      <w:r w:rsidR="00373A6D" w:rsidRPr="00332D27">
        <w:rPr>
          <w:rFonts w:ascii="Times" w:hAnsi="Times" w:cs="Times"/>
          <w:sz w:val="22"/>
        </w:rPr>
        <w:t xml:space="preserve">the </w:t>
      </w:r>
      <w:r w:rsidRPr="00332D27">
        <w:rPr>
          <w:rFonts w:ascii="Times" w:hAnsi="Times" w:cs="Times"/>
          <w:sz w:val="22"/>
        </w:rPr>
        <w:t>elastic analysis;</w:t>
      </w:r>
    </w:p>
    <w:p w:rsidR="00441C42" w:rsidRDefault="00441C42">
      <w:pPr>
        <w:rPr>
          <w:rFonts w:ascii="Times" w:hAnsi="Times" w:cs="Times"/>
          <w:b/>
          <w:bCs/>
        </w:rPr>
      </w:pPr>
    </w:p>
    <w:p w:rsidR="00441C42" w:rsidRPr="00332D27" w:rsidRDefault="00441C42">
      <w:pPr>
        <w:rPr>
          <w:rFonts w:ascii="Times" w:hAnsi="Times" w:cs="Times"/>
          <w:b/>
          <w:bCs/>
          <w:sz w:val="22"/>
          <w:szCs w:val="22"/>
        </w:rPr>
      </w:pPr>
      <m:oMathPara>
        <m:oMathParaPr>
          <m:jc m:val="center"/>
        </m:oMathParaPr>
        <m:oMath>
          <m:r>
            <m:rPr>
              <m:sty m:val="bi"/>
            </m:rPr>
            <w:rPr>
              <w:rFonts w:ascii="Cambria Math" w:hAnsi="Cambria Math" w:cs="Times"/>
              <w:sz w:val="22"/>
              <w:szCs w:val="22"/>
            </w:rPr>
            <m:t>σ =</m:t>
          </m:r>
          <m:rad>
            <m:radPr>
              <m:degHide m:val="on"/>
              <m:ctrlPr>
                <w:rPr>
                  <w:rFonts w:ascii="Cambria Math" w:hAnsi="Cambria Math" w:cs="Times"/>
                  <w:b/>
                  <w:i/>
                  <w:sz w:val="22"/>
                  <w:szCs w:val="22"/>
                </w:rPr>
              </m:ctrlPr>
            </m:radPr>
            <m:deg>
              <m:ctrlPr>
                <w:rPr>
                  <w:rFonts w:ascii="Cambria Math" w:hAnsi="Cambria Math" w:cs="Times"/>
                  <w:b/>
                  <w:sz w:val="22"/>
                  <w:szCs w:val="22"/>
                </w:rPr>
              </m:ctrlPr>
            </m:deg>
            <m:e>
              <m:sSup>
                <m:sSupPr>
                  <m:ctrlPr>
                    <w:rPr>
                      <w:rFonts w:ascii="Cambria Math" w:hAnsi="Cambria Math" w:cs="Times"/>
                      <w:b/>
                      <w:sz w:val="22"/>
                      <w:szCs w:val="22"/>
                    </w:rPr>
                  </m:ctrlPr>
                </m:sSupPr>
                <m:e>
                  <m:sSup>
                    <m:sSupPr>
                      <m:ctrlPr>
                        <w:rPr>
                          <w:rFonts w:ascii="Cambria Math" w:hAnsi="Cambria Math" w:cs="Times"/>
                          <w:b/>
                          <w:i/>
                          <w:sz w:val="22"/>
                          <w:szCs w:val="22"/>
                          <w:lang w:eastAsia="en-US"/>
                        </w:rPr>
                      </m:ctrlPr>
                    </m:sSupPr>
                    <m:e>
                      <m:d>
                        <m:dPr>
                          <m:ctrlPr>
                            <w:rPr>
                              <w:rFonts w:ascii="Cambria Math" w:hAnsi="Cambria Math" w:cs="Times"/>
                              <w:b/>
                              <w:i/>
                              <w:sz w:val="22"/>
                              <w:szCs w:val="22"/>
                            </w:rPr>
                          </m:ctrlPr>
                        </m:dPr>
                        <m:e>
                          <m:r>
                            <m:rPr>
                              <m:sty m:val="bi"/>
                            </m:rPr>
                            <w:rPr>
                              <w:rFonts w:ascii="Cambria Math" w:hAnsi="Cambria Math" w:cs="Times"/>
                              <w:sz w:val="22"/>
                              <w:szCs w:val="22"/>
                            </w:rPr>
                            <m:t>(N:ed / A</m:t>
                          </m:r>
                        </m:e>
                      </m:d>
                      <m:r>
                        <m:rPr>
                          <m:sty m:val="bi"/>
                        </m:rPr>
                        <w:rPr>
                          <w:rFonts w:ascii="Cambria Math" w:hAnsi="Cambria Math" w:cs="Times"/>
                          <w:sz w:val="22"/>
                          <w:szCs w:val="22"/>
                        </w:rPr>
                        <m:t>+ (M:ed / W:el ))</m:t>
                      </m:r>
                    </m:e>
                    <m:sup>
                      <m:r>
                        <m:rPr>
                          <m:sty m:val="bi"/>
                        </m:rPr>
                        <w:rPr>
                          <w:rFonts w:ascii="Cambria Math" w:hAnsi="Cambria Math" w:cs="Times"/>
                          <w:sz w:val="22"/>
                          <w:szCs w:val="22"/>
                        </w:rPr>
                        <m:t>2</m:t>
                      </m:r>
                    </m:sup>
                  </m:sSup>
                  <m:r>
                    <m:rPr>
                      <m:sty m:val="bi"/>
                    </m:rPr>
                    <w:rPr>
                      <w:rFonts w:ascii="Cambria Math" w:hAnsi="Cambria Math" w:cs="Times"/>
                      <w:sz w:val="22"/>
                      <w:szCs w:val="22"/>
                    </w:rPr>
                    <m:t xml:space="preserve">+ </m:t>
                  </m:r>
                  <m:r>
                    <m:rPr>
                      <m:sty m:val="b"/>
                    </m:rPr>
                    <w:rPr>
                      <w:rFonts w:ascii="Cambria Math" w:hAnsi="Cambria Math" w:cs="Times"/>
                      <w:sz w:val="22"/>
                      <w:szCs w:val="22"/>
                    </w:rPr>
                    <m:t>3*</m:t>
                  </m:r>
                  <m:d>
                    <m:dPr>
                      <m:ctrlPr>
                        <w:rPr>
                          <w:rFonts w:ascii="Cambria Math" w:hAnsi="Cambria Math" w:cs="Times"/>
                          <w:b/>
                          <w:sz w:val="22"/>
                          <w:szCs w:val="22"/>
                        </w:rPr>
                      </m:ctrlPr>
                    </m:dPr>
                    <m:e>
                      <m:r>
                        <m:rPr>
                          <m:sty m:val="b"/>
                        </m:rPr>
                        <w:rPr>
                          <w:rFonts w:ascii="Cambria Math" w:hAnsi="Cambria Math" w:cs="Times"/>
                          <w:sz w:val="22"/>
                          <w:szCs w:val="22"/>
                        </w:rPr>
                        <m:t xml:space="preserve">V:ed / </m:t>
                      </m:r>
                      <m:r>
                        <m:rPr>
                          <m:sty m:val="bi"/>
                        </m:rPr>
                        <w:rPr>
                          <w:rFonts w:ascii="Cambria Math" w:hAnsi="Cambria Math" w:cs="Times"/>
                          <w:sz w:val="22"/>
                          <w:szCs w:val="22"/>
                        </w:rPr>
                        <m:t>Av</m:t>
                      </m:r>
                      <m:ctrlPr>
                        <w:rPr>
                          <w:rFonts w:ascii="Cambria Math" w:hAnsi="Cambria Math" w:cs="Times"/>
                          <w:b/>
                          <w:i/>
                          <w:sz w:val="22"/>
                          <w:szCs w:val="22"/>
                        </w:rPr>
                      </m:ctrlPr>
                    </m:e>
                  </m:d>
                </m:e>
                <m:sup>
                  <m:r>
                    <m:rPr>
                      <m:sty m:val="bi"/>
                    </m:rPr>
                    <w:rPr>
                      <w:rFonts w:ascii="Cambria Math" w:hAnsi="Cambria Math" w:cs="Times"/>
                      <w:sz w:val="22"/>
                      <w:szCs w:val="22"/>
                    </w:rPr>
                    <m:t>2</m:t>
                  </m:r>
                </m:sup>
              </m:sSup>
            </m:e>
          </m:rad>
        </m:oMath>
      </m:oMathPara>
    </w:p>
    <w:p w:rsidR="00A533E4" w:rsidRDefault="00A533E4" w:rsidP="00332D27">
      <w:pPr>
        <w:spacing w:line="276" w:lineRule="auto"/>
        <w:rPr>
          <w:rFonts w:ascii="Times" w:hAnsi="Times" w:cs="Times"/>
          <w:b/>
          <w:bCs/>
          <w:sz w:val="22"/>
          <w:szCs w:val="22"/>
        </w:rPr>
      </w:pPr>
    </w:p>
    <w:p w:rsidR="00441C42" w:rsidRPr="00332D27" w:rsidRDefault="001C6210" w:rsidP="00332D27">
      <w:pPr>
        <w:spacing w:line="276" w:lineRule="auto"/>
        <w:rPr>
          <w:rFonts w:ascii="Times" w:hAnsi="Times" w:cs="Times"/>
          <w:sz w:val="22"/>
          <w:szCs w:val="22"/>
        </w:rPr>
      </w:pPr>
      <w:r w:rsidRPr="00332D27">
        <w:rPr>
          <w:rFonts w:ascii="Times" w:hAnsi="Times" w:cs="Times"/>
          <w:sz w:val="22"/>
          <w:szCs w:val="22"/>
        </w:rPr>
        <w:t xml:space="preserve">The calculation method </w:t>
      </w:r>
      <w:r w:rsidR="002D4010" w:rsidRPr="00332D27">
        <w:rPr>
          <w:rFonts w:ascii="Times" w:hAnsi="Times" w:cs="Times"/>
          <w:sz w:val="22"/>
          <w:szCs w:val="22"/>
        </w:rPr>
        <w:t xml:space="preserve">that determines </w:t>
      </w:r>
      <w:r w:rsidR="0071388B">
        <w:rPr>
          <w:rFonts w:ascii="Times" w:hAnsi="Times" w:cs="Times"/>
          <w:sz w:val="22"/>
          <w:szCs w:val="22"/>
        </w:rPr>
        <w:t>total stress in each section is</w:t>
      </w:r>
      <w:r w:rsidR="002D4010" w:rsidRPr="00332D27">
        <w:rPr>
          <w:rFonts w:ascii="Times" w:hAnsi="Times" w:cs="Times"/>
          <w:sz w:val="22"/>
          <w:szCs w:val="22"/>
        </w:rPr>
        <w:t xml:space="preserve"> detailed </w:t>
      </w:r>
      <w:r w:rsidR="002D4010" w:rsidRPr="007E2962">
        <w:rPr>
          <w:rFonts w:ascii="Times" w:hAnsi="Times" w:cs="Times"/>
          <w:sz w:val="22"/>
          <w:szCs w:val="22"/>
        </w:rPr>
        <w:t>in</w:t>
      </w:r>
      <w:r w:rsidR="00332D27" w:rsidRPr="007E2962">
        <w:rPr>
          <w:rFonts w:ascii="Times" w:hAnsi="Times" w:cs="Times"/>
          <w:sz w:val="22"/>
          <w:szCs w:val="22"/>
        </w:rPr>
        <w:t xml:space="preserve"> </w:t>
      </w:r>
      <w:r w:rsidR="00320975" w:rsidRPr="007E2962">
        <w:rPr>
          <w:rFonts w:ascii="Times" w:hAnsi="Times" w:cs="Times"/>
          <w:bCs/>
          <w:sz w:val="22"/>
          <w:szCs w:val="22"/>
        </w:rPr>
        <w:t xml:space="preserve">Appendix </w:t>
      </w:r>
      <w:r w:rsidR="00D44A18" w:rsidRPr="007E2962">
        <w:rPr>
          <w:rFonts w:ascii="Times" w:hAnsi="Times" w:cs="Times"/>
          <w:bCs/>
          <w:sz w:val="22"/>
          <w:szCs w:val="22"/>
        </w:rPr>
        <w:t>C9</w:t>
      </w:r>
      <w:r w:rsidRPr="007E2962">
        <w:rPr>
          <w:rFonts w:ascii="Times" w:hAnsi="Times" w:cs="Times"/>
          <w:bCs/>
          <w:sz w:val="22"/>
          <w:szCs w:val="22"/>
        </w:rPr>
        <w:t xml:space="preserve"> </w:t>
      </w:r>
      <w:r w:rsidRPr="007E2962">
        <w:rPr>
          <w:rFonts w:ascii="Times" w:hAnsi="Times" w:cs="Times"/>
          <w:sz w:val="22"/>
          <w:szCs w:val="22"/>
        </w:rPr>
        <w:t>and the</w:t>
      </w:r>
      <w:r w:rsidRPr="00DF07AD">
        <w:rPr>
          <w:rFonts w:ascii="Times" w:hAnsi="Times" w:cs="Times"/>
          <w:sz w:val="22"/>
          <w:szCs w:val="22"/>
        </w:rPr>
        <w:t xml:space="preserve"> </w:t>
      </w:r>
      <w:r w:rsidR="005057B2" w:rsidRPr="00DF07AD">
        <w:rPr>
          <w:rFonts w:ascii="Times" w:hAnsi="Times" w:cs="Times"/>
          <w:sz w:val="22"/>
          <w:szCs w:val="22"/>
        </w:rPr>
        <w:t xml:space="preserve">overview </w:t>
      </w:r>
      <w:r w:rsidR="0071388B">
        <w:rPr>
          <w:rFonts w:ascii="Times" w:hAnsi="Times" w:cs="Times"/>
          <w:sz w:val="22"/>
          <w:szCs w:val="22"/>
        </w:rPr>
        <w:t>of the results</w:t>
      </w:r>
      <w:r w:rsidR="005057B2" w:rsidRPr="00DF07AD">
        <w:rPr>
          <w:rFonts w:ascii="Times" w:hAnsi="Times" w:cs="Times"/>
          <w:sz w:val="22"/>
          <w:szCs w:val="22"/>
        </w:rPr>
        <w:t xml:space="preserve"> </w:t>
      </w:r>
      <w:r w:rsidR="00373A6D" w:rsidRPr="00DF07AD">
        <w:rPr>
          <w:rFonts w:ascii="Times" w:hAnsi="Times" w:cs="Times"/>
          <w:sz w:val="22"/>
          <w:szCs w:val="22"/>
        </w:rPr>
        <w:t xml:space="preserve">is presented in the </w:t>
      </w:r>
      <w:r w:rsidR="00373A6D" w:rsidRPr="00DF07AD">
        <w:rPr>
          <w:rFonts w:ascii="Times" w:hAnsi="Times" w:cs="Times"/>
          <w:bCs/>
          <w:sz w:val="22"/>
          <w:szCs w:val="22"/>
        </w:rPr>
        <w:t>figure</w:t>
      </w:r>
      <w:r w:rsidR="002D4010" w:rsidRPr="00DF07AD">
        <w:rPr>
          <w:rFonts w:ascii="Times" w:hAnsi="Times" w:cs="Times"/>
          <w:bCs/>
          <w:sz w:val="22"/>
          <w:szCs w:val="22"/>
        </w:rPr>
        <w:t>s</w:t>
      </w:r>
      <w:r w:rsidR="00373A6D" w:rsidRPr="00DF07AD">
        <w:rPr>
          <w:rFonts w:ascii="Times" w:hAnsi="Times" w:cs="Times"/>
          <w:bCs/>
          <w:sz w:val="22"/>
          <w:szCs w:val="22"/>
        </w:rPr>
        <w:t xml:space="preserve"> </w:t>
      </w:r>
      <w:r w:rsidR="00DF07AD" w:rsidRPr="00DF07AD">
        <w:rPr>
          <w:rFonts w:ascii="Times" w:hAnsi="Times" w:cs="Times"/>
          <w:bCs/>
          <w:sz w:val="22"/>
          <w:szCs w:val="22"/>
        </w:rPr>
        <w:t>100 and 101 below.</w:t>
      </w:r>
      <w:r w:rsidR="00373A6D" w:rsidRPr="00332D27">
        <w:rPr>
          <w:rFonts w:ascii="Times" w:hAnsi="Times" w:cs="Times"/>
          <w:sz w:val="22"/>
          <w:szCs w:val="22"/>
        </w:rPr>
        <w:t xml:space="preserve"> </w:t>
      </w:r>
    </w:p>
    <w:tbl>
      <w:tblPr>
        <w:tblStyle w:val="TableGrid"/>
        <w:tblpPr w:leftFromText="180" w:rightFromText="180" w:vertAnchor="text" w:horzAnchor="margin" w:tblpY="104"/>
        <w:tblOverlap w:val="never"/>
        <w:tblW w:w="0" w:type="auto"/>
        <w:tblLook w:val="04A0"/>
      </w:tblPr>
      <w:tblGrid>
        <w:gridCol w:w="2056"/>
        <w:gridCol w:w="821"/>
        <w:gridCol w:w="1170"/>
      </w:tblGrid>
      <w:tr w:rsidR="00A533E4" w:rsidTr="00A533E4">
        <w:tc>
          <w:tcPr>
            <w:tcW w:w="4047" w:type="dxa"/>
            <w:gridSpan w:val="3"/>
          </w:tcPr>
          <w:p w:rsidR="00A533E4" w:rsidRPr="0045627F" w:rsidRDefault="00A533E4" w:rsidP="00A533E4">
            <w:pPr>
              <w:jc w:val="center"/>
              <w:rPr>
                <w:rFonts w:ascii="Times" w:hAnsi="Times" w:cs="Times"/>
                <w:sz w:val="22"/>
              </w:rPr>
            </w:pPr>
            <w:r w:rsidRPr="0045627F">
              <w:rPr>
                <w:rFonts w:ascii="Times" w:hAnsi="Times" w:cs="Times"/>
                <w:sz w:val="22"/>
              </w:rPr>
              <w:t>HE 900 M</w:t>
            </w:r>
          </w:p>
        </w:tc>
      </w:tr>
      <w:tr w:rsidR="00A533E4" w:rsidTr="00A533E4">
        <w:tc>
          <w:tcPr>
            <w:tcW w:w="2056" w:type="dxa"/>
          </w:tcPr>
          <w:p w:rsidR="00A533E4" w:rsidRPr="0045627F" w:rsidRDefault="00A533E4" w:rsidP="00A533E4">
            <w:pPr>
              <w:rPr>
                <w:rFonts w:ascii="Times" w:hAnsi="Times" w:cs="Times"/>
                <w:sz w:val="22"/>
              </w:rPr>
            </w:pPr>
            <w:r w:rsidRPr="0045627F">
              <w:rPr>
                <w:rFonts w:ascii="Times" w:hAnsi="Times" w:cs="Times"/>
                <w:sz w:val="22"/>
              </w:rPr>
              <w:t>Shear Stress</w:t>
            </w:r>
          </w:p>
        </w:tc>
        <w:tc>
          <w:tcPr>
            <w:tcW w:w="821" w:type="dxa"/>
          </w:tcPr>
          <w:p w:rsidR="00A533E4" w:rsidRPr="0045627F" w:rsidRDefault="00A533E4" w:rsidP="00A533E4">
            <w:pPr>
              <w:jc w:val="center"/>
              <w:rPr>
                <w:rFonts w:ascii="Times" w:hAnsi="Times" w:cs="Times"/>
                <w:sz w:val="22"/>
              </w:rPr>
            </w:pPr>
            <w:r w:rsidRPr="0045627F">
              <w:rPr>
                <w:rFonts w:ascii="Times" w:hAnsi="Times" w:cs="Times"/>
                <w:sz w:val="22"/>
              </w:rPr>
              <w:t>20.6</w:t>
            </w:r>
          </w:p>
        </w:tc>
        <w:tc>
          <w:tcPr>
            <w:tcW w:w="1170" w:type="dxa"/>
          </w:tcPr>
          <w:p w:rsidR="00A533E4" w:rsidRPr="0045627F" w:rsidRDefault="00A533E4" w:rsidP="00A533E4">
            <w:pPr>
              <w:jc w:val="center"/>
              <w:rPr>
                <w:rFonts w:ascii="Times" w:hAnsi="Times" w:cs="Times"/>
                <w:sz w:val="22"/>
              </w:rPr>
            </w:pPr>
            <w:r w:rsidRPr="0045627F">
              <w:rPr>
                <w:rFonts w:ascii="Times" w:hAnsi="Times" w:cs="Times"/>
                <w:sz w:val="22"/>
              </w:rPr>
              <w:t>[N/mm2]</w:t>
            </w:r>
          </w:p>
        </w:tc>
      </w:tr>
      <w:tr w:rsidR="00A533E4" w:rsidTr="00A533E4">
        <w:tc>
          <w:tcPr>
            <w:tcW w:w="2056" w:type="dxa"/>
          </w:tcPr>
          <w:p w:rsidR="00A533E4" w:rsidRPr="0045627F" w:rsidRDefault="00A533E4" w:rsidP="00A533E4">
            <w:pPr>
              <w:rPr>
                <w:rFonts w:ascii="Times" w:hAnsi="Times" w:cs="Times"/>
                <w:sz w:val="22"/>
              </w:rPr>
            </w:pPr>
            <w:r w:rsidRPr="0045627F">
              <w:rPr>
                <w:rFonts w:ascii="Times" w:hAnsi="Times" w:cs="Times"/>
                <w:sz w:val="22"/>
              </w:rPr>
              <w:t>Bending Stress</w:t>
            </w:r>
          </w:p>
        </w:tc>
        <w:tc>
          <w:tcPr>
            <w:tcW w:w="821" w:type="dxa"/>
          </w:tcPr>
          <w:p w:rsidR="00A533E4" w:rsidRPr="0045627F" w:rsidRDefault="00A533E4" w:rsidP="00A533E4">
            <w:pPr>
              <w:jc w:val="center"/>
              <w:rPr>
                <w:rFonts w:ascii="Times" w:hAnsi="Times" w:cs="Times"/>
                <w:sz w:val="22"/>
              </w:rPr>
            </w:pPr>
            <w:r w:rsidRPr="0045627F">
              <w:rPr>
                <w:rFonts w:ascii="Times" w:hAnsi="Times" w:cs="Times"/>
                <w:sz w:val="22"/>
              </w:rPr>
              <w:t>414.2</w:t>
            </w:r>
          </w:p>
        </w:tc>
        <w:tc>
          <w:tcPr>
            <w:tcW w:w="1170" w:type="dxa"/>
          </w:tcPr>
          <w:p w:rsidR="00A533E4" w:rsidRPr="0045627F" w:rsidRDefault="00A533E4" w:rsidP="00A533E4">
            <w:pPr>
              <w:jc w:val="center"/>
              <w:rPr>
                <w:rFonts w:ascii="Times" w:hAnsi="Times" w:cs="Times"/>
                <w:sz w:val="22"/>
              </w:rPr>
            </w:pPr>
            <w:r w:rsidRPr="0045627F">
              <w:rPr>
                <w:rFonts w:ascii="Times" w:hAnsi="Times" w:cs="Times"/>
                <w:sz w:val="22"/>
              </w:rPr>
              <w:t>[N/mm2]</w:t>
            </w:r>
          </w:p>
        </w:tc>
      </w:tr>
      <w:tr w:rsidR="00A533E4" w:rsidTr="00A533E4">
        <w:tc>
          <w:tcPr>
            <w:tcW w:w="2056" w:type="dxa"/>
          </w:tcPr>
          <w:p w:rsidR="00A533E4" w:rsidRPr="0045627F" w:rsidRDefault="00A533E4" w:rsidP="00A533E4">
            <w:pPr>
              <w:rPr>
                <w:rFonts w:ascii="Times" w:hAnsi="Times" w:cs="Times"/>
                <w:sz w:val="22"/>
              </w:rPr>
            </w:pPr>
            <w:r w:rsidRPr="0045627F">
              <w:rPr>
                <w:rFonts w:ascii="Times" w:hAnsi="Times" w:cs="Times"/>
                <w:sz w:val="22"/>
              </w:rPr>
              <w:t>Compressive Stress</w:t>
            </w:r>
          </w:p>
        </w:tc>
        <w:tc>
          <w:tcPr>
            <w:tcW w:w="821" w:type="dxa"/>
          </w:tcPr>
          <w:p w:rsidR="00A533E4" w:rsidRPr="0045627F" w:rsidRDefault="00A533E4" w:rsidP="00A533E4">
            <w:pPr>
              <w:jc w:val="center"/>
              <w:rPr>
                <w:rFonts w:ascii="Times" w:hAnsi="Times" w:cs="Times"/>
                <w:sz w:val="22"/>
              </w:rPr>
            </w:pPr>
            <w:r w:rsidRPr="0045627F">
              <w:rPr>
                <w:rFonts w:ascii="Times" w:hAnsi="Times" w:cs="Times"/>
                <w:sz w:val="22"/>
              </w:rPr>
              <w:t>11</w:t>
            </w:r>
          </w:p>
        </w:tc>
        <w:tc>
          <w:tcPr>
            <w:tcW w:w="1170" w:type="dxa"/>
          </w:tcPr>
          <w:p w:rsidR="00A533E4" w:rsidRPr="0045627F" w:rsidRDefault="00A533E4" w:rsidP="00A533E4">
            <w:pPr>
              <w:jc w:val="center"/>
              <w:rPr>
                <w:rFonts w:ascii="Times" w:hAnsi="Times" w:cs="Times"/>
                <w:sz w:val="22"/>
              </w:rPr>
            </w:pPr>
            <w:r w:rsidRPr="0045627F">
              <w:rPr>
                <w:rFonts w:ascii="Times" w:hAnsi="Times" w:cs="Times"/>
                <w:sz w:val="22"/>
              </w:rPr>
              <w:t>[N/mm2]</w:t>
            </w:r>
          </w:p>
        </w:tc>
      </w:tr>
      <w:tr w:rsidR="00A533E4" w:rsidTr="00A533E4">
        <w:tc>
          <w:tcPr>
            <w:tcW w:w="2056" w:type="dxa"/>
          </w:tcPr>
          <w:p w:rsidR="00A533E4" w:rsidRPr="0045627F" w:rsidRDefault="00A533E4" w:rsidP="00A533E4">
            <w:pPr>
              <w:rPr>
                <w:rFonts w:ascii="Times" w:hAnsi="Times" w:cs="Times"/>
                <w:b/>
                <w:bCs/>
                <w:sz w:val="22"/>
              </w:rPr>
            </w:pPr>
            <w:r w:rsidRPr="0045627F">
              <w:rPr>
                <w:rFonts w:ascii="Times" w:hAnsi="Times" w:cs="Times"/>
                <w:b/>
                <w:bCs/>
                <w:sz w:val="22"/>
              </w:rPr>
              <w:t>Total Stress</w:t>
            </w:r>
          </w:p>
        </w:tc>
        <w:tc>
          <w:tcPr>
            <w:tcW w:w="821" w:type="dxa"/>
          </w:tcPr>
          <w:p w:rsidR="00A533E4" w:rsidRPr="0045627F" w:rsidRDefault="00A533E4" w:rsidP="00A533E4">
            <w:pPr>
              <w:jc w:val="center"/>
              <w:rPr>
                <w:rFonts w:ascii="Times" w:hAnsi="Times" w:cs="Times"/>
                <w:b/>
                <w:bCs/>
                <w:sz w:val="22"/>
              </w:rPr>
            </w:pPr>
            <w:r w:rsidRPr="0045627F">
              <w:rPr>
                <w:rFonts w:ascii="Times" w:hAnsi="Times" w:cs="Times"/>
                <w:b/>
                <w:bCs/>
                <w:sz w:val="22"/>
              </w:rPr>
              <w:t>427</w:t>
            </w:r>
          </w:p>
        </w:tc>
        <w:tc>
          <w:tcPr>
            <w:tcW w:w="1170" w:type="dxa"/>
          </w:tcPr>
          <w:p w:rsidR="00A533E4" w:rsidRPr="0045627F" w:rsidRDefault="00A533E4" w:rsidP="00A533E4">
            <w:pPr>
              <w:jc w:val="center"/>
              <w:rPr>
                <w:rFonts w:ascii="Times" w:hAnsi="Times" w:cs="Times"/>
                <w:b/>
                <w:bCs/>
                <w:sz w:val="22"/>
              </w:rPr>
            </w:pPr>
            <w:r w:rsidRPr="0045627F">
              <w:rPr>
                <w:rFonts w:ascii="Times" w:hAnsi="Times" w:cs="Times"/>
                <w:b/>
                <w:bCs/>
                <w:sz w:val="22"/>
              </w:rPr>
              <w:t>[N/mm2]</w:t>
            </w:r>
          </w:p>
        </w:tc>
      </w:tr>
    </w:tbl>
    <w:p w:rsidR="00441C42" w:rsidRDefault="00441C42">
      <w:pPr>
        <w:rPr>
          <w:rFonts w:ascii="Times" w:hAnsi="Times" w:cs="Times"/>
          <w:b/>
          <w:bCs/>
        </w:rPr>
      </w:pPr>
    </w:p>
    <w:p w:rsidR="00A533E4" w:rsidRDefault="00A533E4" w:rsidP="00A533E4">
      <w:pPr>
        <w:pStyle w:val="Caption"/>
        <w:keepNext/>
      </w:pPr>
    </w:p>
    <w:tbl>
      <w:tblPr>
        <w:tblStyle w:val="TableGrid"/>
        <w:tblpPr w:leftFromText="180" w:rightFromText="180" w:vertAnchor="text" w:horzAnchor="page" w:tblpX="6181" w:tblpY="127"/>
        <w:tblOverlap w:val="never"/>
        <w:tblW w:w="0" w:type="auto"/>
        <w:tblLook w:val="04A0"/>
      </w:tblPr>
      <w:tblGrid>
        <w:gridCol w:w="2056"/>
        <w:gridCol w:w="876"/>
        <w:gridCol w:w="1170"/>
      </w:tblGrid>
      <w:tr w:rsidR="00A533E4" w:rsidTr="00A533E4">
        <w:tc>
          <w:tcPr>
            <w:tcW w:w="4102" w:type="dxa"/>
            <w:gridSpan w:val="3"/>
          </w:tcPr>
          <w:p w:rsidR="00A533E4" w:rsidRPr="0045627F" w:rsidRDefault="00A533E4" w:rsidP="00A533E4">
            <w:pPr>
              <w:jc w:val="center"/>
              <w:rPr>
                <w:rFonts w:ascii="Times" w:hAnsi="Times" w:cs="Times"/>
                <w:sz w:val="22"/>
              </w:rPr>
            </w:pPr>
            <w:r w:rsidRPr="0045627F">
              <w:rPr>
                <w:rFonts w:ascii="Times" w:hAnsi="Times" w:cs="Times"/>
                <w:sz w:val="22"/>
              </w:rPr>
              <w:t>RHS 600x700x30</w:t>
            </w:r>
          </w:p>
        </w:tc>
      </w:tr>
      <w:tr w:rsidR="00A533E4" w:rsidTr="00A533E4">
        <w:tc>
          <w:tcPr>
            <w:tcW w:w="2056" w:type="dxa"/>
          </w:tcPr>
          <w:p w:rsidR="00A533E4" w:rsidRPr="0045627F" w:rsidRDefault="00A533E4" w:rsidP="00A533E4">
            <w:pPr>
              <w:rPr>
                <w:rFonts w:ascii="Times" w:hAnsi="Times" w:cs="Times"/>
                <w:sz w:val="22"/>
              </w:rPr>
            </w:pPr>
            <w:r w:rsidRPr="0045627F">
              <w:rPr>
                <w:rFonts w:ascii="Times" w:hAnsi="Times" w:cs="Times"/>
                <w:sz w:val="22"/>
              </w:rPr>
              <w:t>Shear Stress</w:t>
            </w:r>
          </w:p>
        </w:tc>
        <w:tc>
          <w:tcPr>
            <w:tcW w:w="876" w:type="dxa"/>
          </w:tcPr>
          <w:p w:rsidR="00A533E4" w:rsidRPr="0045627F" w:rsidRDefault="00B1556A" w:rsidP="00A533E4">
            <w:pPr>
              <w:jc w:val="center"/>
              <w:rPr>
                <w:rFonts w:ascii="Times" w:hAnsi="Times" w:cs="Times"/>
                <w:sz w:val="22"/>
              </w:rPr>
            </w:pPr>
            <w:r>
              <w:rPr>
                <w:rFonts w:ascii="Times" w:hAnsi="Times" w:cs="Times"/>
                <w:sz w:val="22"/>
              </w:rPr>
              <w:t>11.5</w:t>
            </w:r>
          </w:p>
        </w:tc>
        <w:tc>
          <w:tcPr>
            <w:tcW w:w="1170" w:type="dxa"/>
          </w:tcPr>
          <w:p w:rsidR="00A533E4" w:rsidRPr="0045627F" w:rsidRDefault="00A533E4" w:rsidP="00A533E4">
            <w:pPr>
              <w:jc w:val="center"/>
              <w:rPr>
                <w:rFonts w:ascii="Times" w:hAnsi="Times" w:cs="Times"/>
                <w:sz w:val="22"/>
              </w:rPr>
            </w:pPr>
            <w:r w:rsidRPr="0045627F">
              <w:rPr>
                <w:rFonts w:ascii="Times" w:hAnsi="Times" w:cs="Times"/>
                <w:sz w:val="22"/>
              </w:rPr>
              <w:t>[N/mm2]</w:t>
            </w:r>
          </w:p>
        </w:tc>
      </w:tr>
      <w:tr w:rsidR="00A533E4" w:rsidTr="00A533E4">
        <w:tc>
          <w:tcPr>
            <w:tcW w:w="2056" w:type="dxa"/>
          </w:tcPr>
          <w:p w:rsidR="00A533E4" w:rsidRPr="0045627F" w:rsidRDefault="00A533E4" w:rsidP="00A533E4">
            <w:pPr>
              <w:rPr>
                <w:rFonts w:ascii="Times" w:hAnsi="Times" w:cs="Times"/>
                <w:sz w:val="22"/>
              </w:rPr>
            </w:pPr>
            <w:r w:rsidRPr="0045627F">
              <w:rPr>
                <w:rFonts w:ascii="Times" w:hAnsi="Times" w:cs="Times"/>
                <w:sz w:val="22"/>
              </w:rPr>
              <w:t>Bending Stress</w:t>
            </w:r>
          </w:p>
        </w:tc>
        <w:tc>
          <w:tcPr>
            <w:tcW w:w="876" w:type="dxa"/>
          </w:tcPr>
          <w:p w:rsidR="00A533E4" w:rsidRPr="0045627F" w:rsidRDefault="00A533E4" w:rsidP="00A533E4">
            <w:pPr>
              <w:jc w:val="center"/>
              <w:rPr>
                <w:rFonts w:ascii="Times" w:hAnsi="Times" w:cs="Times"/>
                <w:sz w:val="22"/>
              </w:rPr>
            </w:pPr>
            <w:r w:rsidRPr="0045627F">
              <w:rPr>
                <w:rFonts w:ascii="Times" w:hAnsi="Times" w:cs="Times"/>
                <w:sz w:val="22"/>
              </w:rPr>
              <w:t>340</w:t>
            </w:r>
          </w:p>
        </w:tc>
        <w:tc>
          <w:tcPr>
            <w:tcW w:w="1170" w:type="dxa"/>
          </w:tcPr>
          <w:p w:rsidR="00A533E4" w:rsidRPr="0045627F" w:rsidRDefault="00A533E4" w:rsidP="00A533E4">
            <w:pPr>
              <w:jc w:val="center"/>
              <w:rPr>
                <w:rFonts w:ascii="Times" w:hAnsi="Times" w:cs="Times"/>
                <w:sz w:val="22"/>
              </w:rPr>
            </w:pPr>
            <w:r w:rsidRPr="0045627F">
              <w:rPr>
                <w:rFonts w:ascii="Times" w:hAnsi="Times" w:cs="Times"/>
                <w:sz w:val="22"/>
              </w:rPr>
              <w:t>[N/mm2]</w:t>
            </w:r>
          </w:p>
        </w:tc>
      </w:tr>
      <w:tr w:rsidR="00A533E4" w:rsidTr="00A533E4">
        <w:tc>
          <w:tcPr>
            <w:tcW w:w="2056" w:type="dxa"/>
          </w:tcPr>
          <w:p w:rsidR="00A533E4" w:rsidRPr="0045627F" w:rsidRDefault="00A533E4" w:rsidP="00A533E4">
            <w:pPr>
              <w:rPr>
                <w:rFonts w:ascii="Times" w:hAnsi="Times" w:cs="Times"/>
                <w:sz w:val="22"/>
              </w:rPr>
            </w:pPr>
            <w:r w:rsidRPr="0045627F">
              <w:rPr>
                <w:rFonts w:ascii="Times" w:hAnsi="Times" w:cs="Times"/>
                <w:sz w:val="22"/>
              </w:rPr>
              <w:t>Compressive Stress</w:t>
            </w:r>
          </w:p>
        </w:tc>
        <w:tc>
          <w:tcPr>
            <w:tcW w:w="876" w:type="dxa"/>
          </w:tcPr>
          <w:p w:rsidR="00A533E4" w:rsidRPr="0045627F" w:rsidRDefault="00A533E4" w:rsidP="00A533E4">
            <w:pPr>
              <w:jc w:val="center"/>
              <w:rPr>
                <w:rFonts w:ascii="Times" w:hAnsi="Times" w:cs="Times"/>
                <w:sz w:val="22"/>
              </w:rPr>
            </w:pPr>
            <w:r w:rsidRPr="0045627F">
              <w:rPr>
                <w:rFonts w:ascii="Times" w:hAnsi="Times" w:cs="Times"/>
                <w:sz w:val="22"/>
              </w:rPr>
              <w:t>6.2</w:t>
            </w:r>
          </w:p>
        </w:tc>
        <w:tc>
          <w:tcPr>
            <w:tcW w:w="1170" w:type="dxa"/>
          </w:tcPr>
          <w:p w:rsidR="00A533E4" w:rsidRPr="0045627F" w:rsidRDefault="00A533E4" w:rsidP="00A533E4">
            <w:pPr>
              <w:jc w:val="center"/>
              <w:rPr>
                <w:rFonts w:ascii="Times" w:hAnsi="Times" w:cs="Times"/>
                <w:sz w:val="22"/>
              </w:rPr>
            </w:pPr>
            <w:r w:rsidRPr="0045627F">
              <w:rPr>
                <w:rFonts w:ascii="Times" w:hAnsi="Times" w:cs="Times"/>
                <w:sz w:val="22"/>
              </w:rPr>
              <w:t>[N/mm2]</w:t>
            </w:r>
          </w:p>
        </w:tc>
      </w:tr>
      <w:tr w:rsidR="00A533E4" w:rsidTr="00A533E4">
        <w:tc>
          <w:tcPr>
            <w:tcW w:w="2056" w:type="dxa"/>
          </w:tcPr>
          <w:p w:rsidR="00A533E4" w:rsidRPr="0045627F" w:rsidRDefault="00A533E4" w:rsidP="00A533E4">
            <w:pPr>
              <w:rPr>
                <w:rFonts w:ascii="Times" w:hAnsi="Times" w:cs="Times"/>
                <w:b/>
                <w:bCs/>
                <w:sz w:val="22"/>
              </w:rPr>
            </w:pPr>
            <w:r w:rsidRPr="0045627F">
              <w:rPr>
                <w:rFonts w:ascii="Times" w:hAnsi="Times" w:cs="Times"/>
                <w:b/>
                <w:bCs/>
                <w:sz w:val="22"/>
              </w:rPr>
              <w:t>Total Stress</w:t>
            </w:r>
          </w:p>
        </w:tc>
        <w:tc>
          <w:tcPr>
            <w:tcW w:w="876" w:type="dxa"/>
          </w:tcPr>
          <w:p w:rsidR="00A533E4" w:rsidRPr="0045627F" w:rsidRDefault="00A533E4" w:rsidP="00A533E4">
            <w:pPr>
              <w:jc w:val="center"/>
              <w:rPr>
                <w:rFonts w:ascii="Times" w:hAnsi="Times" w:cs="Times"/>
                <w:b/>
                <w:bCs/>
                <w:sz w:val="22"/>
              </w:rPr>
            </w:pPr>
            <w:r w:rsidRPr="0045627F">
              <w:rPr>
                <w:rFonts w:ascii="Times" w:hAnsi="Times" w:cs="Times"/>
                <w:b/>
                <w:bCs/>
                <w:sz w:val="22"/>
              </w:rPr>
              <w:t>346</w:t>
            </w:r>
          </w:p>
        </w:tc>
        <w:tc>
          <w:tcPr>
            <w:tcW w:w="1170" w:type="dxa"/>
          </w:tcPr>
          <w:p w:rsidR="00A533E4" w:rsidRPr="0045627F" w:rsidRDefault="00A533E4" w:rsidP="00A533E4">
            <w:pPr>
              <w:jc w:val="center"/>
              <w:rPr>
                <w:rFonts w:ascii="Times" w:hAnsi="Times" w:cs="Times"/>
                <w:b/>
                <w:bCs/>
                <w:sz w:val="22"/>
              </w:rPr>
            </w:pPr>
            <w:r w:rsidRPr="0045627F">
              <w:rPr>
                <w:rFonts w:ascii="Times" w:hAnsi="Times" w:cs="Times"/>
                <w:b/>
                <w:bCs/>
                <w:sz w:val="22"/>
              </w:rPr>
              <w:t>[N/mm2]</w:t>
            </w:r>
          </w:p>
        </w:tc>
      </w:tr>
    </w:tbl>
    <w:p w:rsidR="00A533E4" w:rsidRDefault="00A533E4" w:rsidP="00A533E4">
      <w:pPr>
        <w:pStyle w:val="Caption"/>
        <w:keepNext/>
      </w:pPr>
    </w:p>
    <w:p w:rsidR="00A533E4" w:rsidRDefault="00A533E4" w:rsidP="00A533E4">
      <w:pPr>
        <w:pStyle w:val="Caption"/>
        <w:keepNext/>
      </w:pPr>
    </w:p>
    <w:p w:rsidR="00A533E4" w:rsidRPr="00A533E4" w:rsidRDefault="00A533E4" w:rsidP="00A533E4">
      <w:pPr>
        <w:pStyle w:val="Caption"/>
        <w:keepNext/>
      </w:pPr>
      <w:bookmarkStart w:id="185" w:name="_Toc15926360"/>
      <w:r>
        <w:t xml:space="preserve">Figure </w:t>
      </w:r>
      <w:fldSimple w:instr=" SEQ Figure \* ARABIC ">
        <w:r w:rsidR="00837868">
          <w:rPr>
            <w:noProof/>
          </w:rPr>
          <w:t>100</w:t>
        </w:r>
      </w:fldSimple>
      <w:r>
        <w:t xml:space="preserve"> – combined stress in HE900M section during service condition 2</w:t>
      </w:r>
      <w:bookmarkEnd w:id="185"/>
    </w:p>
    <w:p w:rsidR="001C6210" w:rsidRPr="00497231" w:rsidRDefault="00A533E4" w:rsidP="00497231">
      <w:pPr>
        <w:pStyle w:val="Caption"/>
        <w:keepNext/>
      </w:pPr>
      <w:r>
        <w:t xml:space="preserve">                                                                                                 </w:t>
      </w:r>
      <w:bookmarkStart w:id="186" w:name="_Toc15926361"/>
      <w:r>
        <w:t xml:space="preserve">Figure </w:t>
      </w:r>
      <w:fldSimple w:instr=" SEQ Figure \* ARABIC ">
        <w:r w:rsidR="00837868">
          <w:rPr>
            <w:noProof/>
          </w:rPr>
          <w:t>101</w:t>
        </w:r>
      </w:fldSimple>
      <w:r>
        <w:t xml:space="preserve"> -</w:t>
      </w:r>
      <w:r w:rsidRPr="00A533E4">
        <w:t xml:space="preserve"> </w:t>
      </w:r>
      <w:r>
        <w:t>combined stress in RHS section during service condition 2</w:t>
      </w:r>
      <w:bookmarkEnd w:id="186"/>
    </w:p>
    <w:p w:rsidR="00373A6D" w:rsidRPr="00332D27" w:rsidRDefault="002D4010" w:rsidP="00332D27">
      <w:pPr>
        <w:spacing w:line="276" w:lineRule="auto"/>
        <w:jc w:val="both"/>
        <w:rPr>
          <w:rFonts w:ascii="Times" w:hAnsi="Times" w:cs="Times"/>
          <w:sz w:val="22"/>
          <w:szCs w:val="22"/>
        </w:rPr>
      </w:pPr>
      <w:r w:rsidRPr="00332D27">
        <w:rPr>
          <w:rFonts w:ascii="Times" w:hAnsi="Times" w:cs="Times"/>
          <w:sz w:val="22"/>
          <w:szCs w:val="22"/>
        </w:rPr>
        <w:t xml:space="preserve">Ultimately, it can be concluded that both sections possess sufficient strength to withstand the loading. </w:t>
      </w:r>
    </w:p>
    <w:p w:rsidR="00373A6D" w:rsidRPr="00332D27" w:rsidRDefault="00373A6D" w:rsidP="00332D27">
      <w:pPr>
        <w:spacing w:line="276" w:lineRule="auto"/>
        <w:jc w:val="both"/>
        <w:rPr>
          <w:rFonts w:ascii="Times" w:hAnsi="Times" w:cs="Times"/>
          <w:b/>
          <w:bCs/>
          <w:sz w:val="22"/>
          <w:szCs w:val="22"/>
        </w:rPr>
      </w:pPr>
    </w:p>
    <w:p w:rsidR="002D4010" w:rsidRPr="00332D27" w:rsidRDefault="002D4010" w:rsidP="004A4C47">
      <w:pPr>
        <w:pStyle w:val="ListParagraph"/>
        <w:numPr>
          <w:ilvl w:val="0"/>
          <w:numId w:val="16"/>
        </w:numPr>
        <w:spacing w:line="276" w:lineRule="auto"/>
        <w:jc w:val="both"/>
        <w:rPr>
          <w:rFonts w:ascii="Times" w:hAnsi="Times"/>
          <w:sz w:val="22"/>
          <w:szCs w:val="22"/>
        </w:rPr>
      </w:pPr>
      <w:r w:rsidRPr="00332D27">
        <w:rPr>
          <w:rFonts w:ascii="Times" w:hAnsi="Times"/>
          <w:sz w:val="22"/>
          <w:szCs w:val="22"/>
        </w:rPr>
        <w:t>Stability Checks</w:t>
      </w:r>
    </w:p>
    <w:p w:rsidR="00373A6D" w:rsidRPr="00332D27" w:rsidRDefault="00373A6D" w:rsidP="00332D27">
      <w:pPr>
        <w:spacing w:line="276" w:lineRule="auto"/>
        <w:jc w:val="both"/>
        <w:rPr>
          <w:rFonts w:ascii="Times" w:hAnsi="Times" w:cs="Times"/>
          <w:b/>
          <w:bCs/>
          <w:sz w:val="22"/>
          <w:szCs w:val="22"/>
        </w:rPr>
      </w:pPr>
    </w:p>
    <w:p w:rsidR="00373A6D" w:rsidRPr="00332D27" w:rsidRDefault="002D4010" w:rsidP="00332D27">
      <w:pPr>
        <w:spacing w:line="276" w:lineRule="auto"/>
        <w:jc w:val="both"/>
        <w:rPr>
          <w:rFonts w:ascii="Times" w:hAnsi="Times" w:cs="Times"/>
          <w:sz w:val="22"/>
          <w:szCs w:val="22"/>
        </w:rPr>
      </w:pPr>
      <w:r w:rsidRPr="00332D27">
        <w:rPr>
          <w:rFonts w:ascii="Times" w:hAnsi="Times" w:cs="Times"/>
          <w:sz w:val="22"/>
          <w:szCs w:val="22"/>
        </w:rPr>
        <w:t>The aim of the stability checks is to determine if both profiles are equally well able to ensure the stability under compression</w:t>
      </w:r>
      <w:r w:rsidR="00D86F49" w:rsidRPr="00332D27">
        <w:rPr>
          <w:rFonts w:ascii="Times" w:hAnsi="Times" w:cs="Times"/>
          <w:sz w:val="22"/>
          <w:szCs w:val="22"/>
        </w:rPr>
        <w:t xml:space="preserve">, </w:t>
      </w:r>
      <w:r w:rsidRPr="00332D27">
        <w:rPr>
          <w:rFonts w:ascii="Times" w:hAnsi="Times" w:cs="Times"/>
          <w:sz w:val="22"/>
          <w:szCs w:val="22"/>
        </w:rPr>
        <w:t>bending and their combination thereof. The manner in which this is achieved is by determining the reduction factor Chi (</w:t>
      </w:r>
      <w:r w:rsidRPr="00332D27">
        <w:rPr>
          <w:rFonts w:ascii="Times" w:hAnsi="Times" w:cs="Times"/>
          <w:sz w:val="22"/>
          <w:szCs w:val="22"/>
        </w:rPr>
        <w:sym w:font="Symbol" w:char="F063"/>
      </w:r>
      <w:r w:rsidRPr="00332D27">
        <w:rPr>
          <w:rFonts w:ascii="Times" w:hAnsi="Times" w:cs="Times"/>
          <w:sz w:val="22"/>
          <w:szCs w:val="22"/>
        </w:rPr>
        <w:t>)</w:t>
      </w:r>
      <w:r w:rsidR="00583B96" w:rsidRPr="00332D27">
        <w:rPr>
          <w:rFonts w:ascii="Times" w:hAnsi="Times" w:cs="Times"/>
          <w:sz w:val="22"/>
          <w:szCs w:val="22"/>
        </w:rPr>
        <w:t xml:space="preserve"> individually for both</w:t>
      </w:r>
      <w:r w:rsidR="00D86F49" w:rsidRPr="00332D27">
        <w:rPr>
          <w:rFonts w:ascii="Times" w:hAnsi="Times" w:cs="Times"/>
          <w:sz w:val="22"/>
          <w:szCs w:val="22"/>
        </w:rPr>
        <w:t>; the overall stability with respect to axial loading, as well as for torsional stability under bending. Since arm strut will experience a combination of bending and compression, the reduction facto</w:t>
      </w:r>
      <w:r w:rsidR="002420BF" w:rsidRPr="00332D27">
        <w:rPr>
          <w:rFonts w:ascii="Times" w:hAnsi="Times" w:cs="Times"/>
          <w:sz w:val="22"/>
          <w:szCs w:val="22"/>
        </w:rPr>
        <w:t xml:space="preserve">rs should also be combined. This process is detailed below. </w:t>
      </w:r>
    </w:p>
    <w:p w:rsidR="00373A6D" w:rsidRPr="00332D27" w:rsidRDefault="00373A6D" w:rsidP="002420BF">
      <w:pPr>
        <w:spacing w:line="276" w:lineRule="auto"/>
        <w:jc w:val="both"/>
        <w:rPr>
          <w:rFonts w:ascii="Times" w:hAnsi="Times" w:cs="Times"/>
          <w:sz w:val="22"/>
          <w:szCs w:val="22"/>
        </w:rPr>
      </w:pPr>
    </w:p>
    <w:p w:rsidR="002B687D" w:rsidRDefault="002420BF" w:rsidP="002420BF">
      <w:pPr>
        <w:spacing w:line="276" w:lineRule="auto"/>
        <w:jc w:val="both"/>
        <w:rPr>
          <w:rFonts w:ascii="Times" w:hAnsi="Times" w:cs="Times"/>
          <w:sz w:val="22"/>
          <w:szCs w:val="22"/>
        </w:rPr>
      </w:pPr>
      <w:r w:rsidRPr="00332D27">
        <w:rPr>
          <w:rFonts w:ascii="Times" w:hAnsi="Times" w:cs="Times"/>
          <w:sz w:val="22"/>
          <w:szCs w:val="22"/>
        </w:rPr>
        <w:t xml:space="preserve">First, each section is checked with respect to the </w:t>
      </w:r>
      <w:r w:rsidR="001E0EBC" w:rsidRPr="00332D27">
        <w:rPr>
          <w:rFonts w:ascii="Times" w:hAnsi="Times" w:cs="Times"/>
          <w:sz w:val="22"/>
          <w:szCs w:val="22"/>
        </w:rPr>
        <w:t>sta</w:t>
      </w:r>
      <w:r w:rsidR="000B62D8">
        <w:rPr>
          <w:rFonts w:ascii="Times" w:hAnsi="Times" w:cs="Times"/>
          <w:sz w:val="22"/>
          <w:szCs w:val="22"/>
        </w:rPr>
        <w:t>bility to withstand non-</w:t>
      </w:r>
      <w:r w:rsidRPr="00332D27">
        <w:rPr>
          <w:rFonts w:ascii="Times" w:hAnsi="Times" w:cs="Times"/>
          <w:sz w:val="22"/>
          <w:szCs w:val="22"/>
        </w:rPr>
        <w:t xml:space="preserve">eccentric axial loading due to largest compressive force which occurs during the maximum positive water level. Using this method, arm strut is schematised as a </w:t>
      </w:r>
      <w:r w:rsidR="00C3274B" w:rsidRPr="00332D27">
        <w:rPr>
          <w:rFonts w:ascii="Times" w:hAnsi="Times" w:cs="Times"/>
          <w:sz w:val="22"/>
          <w:szCs w:val="22"/>
        </w:rPr>
        <w:t>column</w:t>
      </w:r>
      <w:r w:rsidRPr="00332D27">
        <w:rPr>
          <w:rFonts w:ascii="Times" w:hAnsi="Times" w:cs="Times"/>
          <w:sz w:val="22"/>
          <w:szCs w:val="22"/>
        </w:rPr>
        <w:t xml:space="preserve"> with a point load directly on top. The trunnion is schematised as a partially rigid support which reduces the buckling length by 10%</w:t>
      </w:r>
      <w:r w:rsidR="00C3274B" w:rsidRPr="00332D27">
        <w:rPr>
          <w:rFonts w:ascii="Times" w:hAnsi="Times" w:cs="Times"/>
          <w:sz w:val="22"/>
          <w:szCs w:val="22"/>
        </w:rPr>
        <w:t xml:space="preserve"> from the actual length of the member. </w:t>
      </w:r>
    </w:p>
    <w:p w:rsidR="002B687D" w:rsidRDefault="002B687D" w:rsidP="002420BF">
      <w:pPr>
        <w:spacing w:line="276" w:lineRule="auto"/>
        <w:jc w:val="both"/>
        <w:rPr>
          <w:rFonts w:ascii="Times" w:hAnsi="Times" w:cs="Times"/>
          <w:sz w:val="22"/>
          <w:szCs w:val="22"/>
        </w:rPr>
      </w:pPr>
    </w:p>
    <w:tbl>
      <w:tblPr>
        <w:tblStyle w:val="TableGrid"/>
        <w:tblpPr w:leftFromText="180" w:rightFromText="180" w:vertAnchor="text" w:horzAnchor="page" w:tblpX="3666" w:tblpY="-306"/>
        <w:tblW w:w="0" w:type="auto"/>
        <w:tblLook w:val="04A0"/>
      </w:tblPr>
      <w:tblGrid>
        <w:gridCol w:w="528"/>
        <w:gridCol w:w="1350"/>
        <w:gridCol w:w="2063"/>
      </w:tblGrid>
      <w:tr w:rsidR="002B687D" w:rsidTr="002B687D">
        <w:tc>
          <w:tcPr>
            <w:tcW w:w="528" w:type="dxa"/>
            <w:shd w:val="clear" w:color="auto" w:fill="auto"/>
            <w:vAlign w:val="center"/>
          </w:tcPr>
          <w:p w:rsidR="002B687D" w:rsidRPr="0045627F" w:rsidRDefault="002B687D" w:rsidP="002B687D">
            <w:pPr>
              <w:jc w:val="center"/>
              <w:rPr>
                <w:rFonts w:ascii="Times" w:hAnsi="Times" w:cs="Times"/>
                <w:sz w:val="22"/>
                <w:szCs w:val="22"/>
              </w:rPr>
            </w:pPr>
          </w:p>
        </w:tc>
        <w:tc>
          <w:tcPr>
            <w:tcW w:w="1350" w:type="dxa"/>
            <w:vAlign w:val="center"/>
          </w:tcPr>
          <w:p w:rsidR="002B687D" w:rsidRPr="0045627F" w:rsidRDefault="002B687D" w:rsidP="002B687D">
            <w:pPr>
              <w:jc w:val="center"/>
              <w:rPr>
                <w:rFonts w:ascii="Times" w:hAnsi="Times" w:cs="Times"/>
                <w:sz w:val="22"/>
                <w:szCs w:val="22"/>
              </w:rPr>
            </w:pPr>
            <w:r w:rsidRPr="0045627F">
              <w:rPr>
                <w:rFonts w:ascii="Times" w:hAnsi="Times" w:cs="Times"/>
                <w:sz w:val="22"/>
                <w:szCs w:val="22"/>
              </w:rPr>
              <w:t>HE 900 M</w:t>
            </w:r>
          </w:p>
        </w:tc>
        <w:tc>
          <w:tcPr>
            <w:tcW w:w="2063" w:type="dxa"/>
            <w:vAlign w:val="center"/>
          </w:tcPr>
          <w:p w:rsidR="002B687D" w:rsidRPr="0045627F" w:rsidRDefault="002B687D" w:rsidP="002B687D">
            <w:pPr>
              <w:jc w:val="center"/>
              <w:rPr>
                <w:rFonts w:ascii="Times" w:hAnsi="Times" w:cs="Times"/>
                <w:sz w:val="22"/>
                <w:szCs w:val="22"/>
              </w:rPr>
            </w:pPr>
            <w:r w:rsidRPr="0045627F">
              <w:rPr>
                <w:rFonts w:ascii="Times" w:hAnsi="Times" w:cs="Times"/>
                <w:sz w:val="22"/>
                <w:szCs w:val="22"/>
              </w:rPr>
              <w:t>RHS 600x700x30</w:t>
            </w:r>
          </w:p>
        </w:tc>
      </w:tr>
      <w:tr w:rsidR="002B687D" w:rsidTr="002B687D">
        <w:trPr>
          <w:trHeight w:val="164"/>
        </w:trPr>
        <w:tc>
          <w:tcPr>
            <w:tcW w:w="528" w:type="dxa"/>
            <w:vAlign w:val="center"/>
          </w:tcPr>
          <w:p w:rsidR="002B687D" w:rsidRPr="0045627F" w:rsidRDefault="002B687D" w:rsidP="002B687D">
            <w:pPr>
              <w:jc w:val="center"/>
              <w:rPr>
                <w:rFonts w:ascii="Times" w:hAnsi="Times" w:cs="Times"/>
                <w:sz w:val="22"/>
                <w:szCs w:val="22"/>
              </w:rPr>
            </w:pPr>
            <w:r w:rsidRPr="0045627F">
              <w:rPr>
                <w:rFonts w:ascii="Times" w:hAnsi="Times" w:cs="Times"/>
                <w:sz w:val="22"/>
                <w:szCs w:val="22"/>
              </w:rPr>
              <w:sym w:font="Symbol" w:char="F063"/>
            </w:r>
          </w:p>
        </w:tc>
        <w:tc>
          <w:tcPr>
            <w:tcW w:w="1350" w:type="dxa"/>
            <w:vAlign w:val="center"/>
          </w:tcPr>
          <w:p w:rsidR="002B687D" w:rsidRPr="0045627F" w:rsidRDefault="002B687D" w:rsidP="002B687D">
            <w:pPr>
              <w:jc w:val="center"/>
              <w:rPr>
                <w:rFonts w:ascii="Times" w:hAnsi="Times" w:cs="Times"/>
                <w:sz w:val="22"/>
                <w:szCs w:val="22"/>
              </w:rPr>
            </w:pPr>
            <w:r w:rsidRPr="0045627F">
              <w:rPr>
                <w:rFonts w:ascii="Times" w:hAnsi="Times" w:cs="Times"/>
                <w:sz w:val="22"/>
                <w:szCs w:val="22"/>
              </w:rPr>
              <w:t>0.98</w:t>
            </w:r>
          </w:p>
        </w:tc>
        <w:tc>
          <w:tcPr>
            <w:tcW w:w="2063" w:type="dxa"/>
            <w:vAlign w:val="center"/>
          </w:tcPr>
          <w:p w:rsidR="002B687D" w:rsidRPr="0045627F" w:rsidRDefault="002B687D" w:rsidP="002B687D">
            <w:pPr>
              <w:keepNext/>
              <w:jc w:val="center"/>
              <w:rPr>
                <w:rFonts w:ascii="Times" w:hAnsi="Times" w:cs="Times"/>
                <w:sz w:val="22"/>
                <w:szCs w:val="22"/>
              </w:rPr>
            </w:pPr>
            <w:r w:rsidRPr="0045627F">
              <w:rPr>
                <w:rFonts w:ascii="Times" w:hAnsi="Times" w:cs="Times"/>
                <w:sz w:val="22"/>
                <w:szCs w:val="22"/>
              </w:rPr>
              <w:t>0.82</w:t>
            </w:r>
          </w:p>
        </w:tc>
      </w:tr>
    </w:tbl>
    <w:p w:rsidR="002B687D" w:rsidRPr="000B62D8" w:rsidRDefault="002B687D" w:rsidP="002B687D">
      <w:pPr>
        <w:pStyle w:val="Caption"/>
        <w:keepNext/>
        <w:framePr w:w="3920" w:h="481" w:hRule="exact" w:hSpace="180" w:wrap="around" w:vAnchor="text" w:hAnchor="page" w:x="3582" w:y="281"/>
      </w:pPr>
      <w:bookmarkStart w:id="187" w:name="_Toc15926362"/>
      <w:r>
        <w:t xml:space="preserve">Figure </w:t>
      </w:r>
      <w:fldSimple w:instr=" SEQ Figure \* ARABIC ">
        <w:r w:rsidR="00837868">
          <w:rPr>
            <w:noProof/>
          </w:rPr>
          <w:t>102</w:t>
        </w:r>
      </w:fldSimple>
      <w:r>
        <w:t xml:space="preserve"> - reduction factors for the compression resistance of both sections</w:t>
      </w:r>
      <w:bookmarkEnd w:id="187"/>
    </w:p>
    <w:p w:rsidR="002B687D" w:rsidRDefault="002B687D" w:rsidP="002B687D">
      <w:pPr>
        <w:pStyle w:val="Caption"/>
        <w:framePr w:w="3920" w:h="481" w:hRule="exact" w:hSpace="180" w:wrap="around" w:vAnchor="text" w:hAnchor="page" w:x="3582" w:y="281"/>
      </w:pPr>
    </w:p>
    <w:p w:rsidR="002B687D" w:rsidRDefault="002B687D" w:rsidP="002420BF">
      <w:pPr>
        <w:spacing w:line="276" w:lineRule="auto"/>
        <w:jc w:val="both"/>
        <w:rPr>
          <w:rFonts w:ascii="Times" w:hAnsi="Times" w:cs="Times"/>
          <w:sz w:val="22"/>
          <w:szCs w:val="22"/>
        </w:rPr>
      </w:pPr>
    </w:p>
    <w:p w:rsidR="002B687D" w:rsidRDefault="002B687D" w:rsidP="002420BF">
      <w:pPr>
        <w:spacing w:line="276" w:lineRule="auto"/>
        <w:jc w:val="both"/>
        <w:rPr>
          <w:rFonts w:ascii="Times" w:hAnsi="Times" w:cs="Times"/>
          <w:sz w:val="22"/>
          <w:szCs w:val="22"/>
        </w:rPr>
      </w:pPr>
    </w:p>
    <w:p w:rsidR="002B687D" w:rsidRDefault="002B687D" w:rsidP="002420BF">
      <w:pPr>
        <w:spacing w:line="276" w:lineRule="auto"/>
        <w:jc w:val="both"/>
        <w:rPr>
          <w:rFonts w:ascii="Times" w:hAnsi="Times" w:cs="Times"/>
          <w:sz w:val="22"/>
          <w:szCs w:val="22"/>
        </w:rPr>
      </w:pPr>
    </w:p>
    <w:p w:rsidR="00C3274B" w:rsidRPr="007E2962" w:rsidRDefault="002420BF" w:rsidP="00332D27">
      <w:pPr>
        <w:spacing w:line="276" w:lineRule="auto"/>
        <w:jc w:val="both"/>
        <w:rPr>
          <w:rFonts w:ascii="Times" w:hAnsi="Times" w:cs="Times"/>
          <w:b/>
          <w:bCs/>
          <w:sz w:val="22"/>
          <w:szCs w:val="22"/>
        </w:rPr>
      </w:pPr>
      <w:r w:rsidRPr="00332D27">
        <w:rPr>
          <w:rFonts w:ascii="Times" w:hAnsi="Times" w:cs="Times"/>
          <w:sz w:val="22"/>
          <w:szCs w:val="22"/>
        </w:rPr>
        <w:t xml:space="preserve">The </w:t>
      </w:r>
      <w:r w:rsidR="001E0EBC" w:rsidRPr="00332D27">
        <w:rPr>
          <w:rFonts w:ascii="Times" w:hAnsi="Times" w:cs="Times"/>
          <w:sz w:val="22"/>
          <w:szCs w:val="22"/>
        </w:rPr>
        <w:t xml:space="preserve">calculation </w:t>
      </w:r>
      <w:r w:rsidRPr="00332D27">
        <w:rPr>
          <w:rFonts w:ascii="Times" w:hAnsi="Times" w:cs="Times"/>
          <w:sz w:val="22"/>
          <w:szCs w:val="22"/>
        </w:rPr>
        <w:t xml:space="preserve">method that is used to obtain the reduction factor for </w:t>
      </w:r>
      <w:r w:rsidRPr="000B62D8">
        <w:rPr>
          <w:rFonts w:ascii="Times" w:hAnsi="Times" w:cs="Times"/>
          <w:sz w:val="22"/>
          <w:szCs w:val="22"/>
        </w:rPr>
        <w:t xml:space="preserve">the overall stability for each section is </w:t>
      </w:r>
      <w:r w:rsidR="001E0EBC" w:rsidRPr="000B62D8">
        <w:rPr>
          <w:rFonts w:ascii="Times" w:hAnsi="Times" w:cs="Times"/>
          <w:sz w:val="22"/>
          <w:szCs w:val="22"/>
        </w:rPr>
        <w:t xml:space="preserve">detailed </w:t>
      </w:r>
      <w:r w:rsidRPr="007E2962">
        <w:rPr>
          <w:rFonts w:ascii="Times" w:hAnsi="Times" w:cs="Times"/>
          <w:sz w:val="22"/>
          <w:szCs w:val="22"/>
        </w:rPr>
        <w:t xml:space="preserve">in the </w:t>
      </w:r>
      <w:r w:rsidR="00320975" w:rsidRPr="007E2962">
        <w:rPr>
          <w:rFonts w:ascii="Times" w:hAnsi="Times" w:cs="Times"/>
          <w:bCs/>
          <w:sz w:val="22"/>
          <w:szCs w:val="22"/>
        </w:rPr>
        <w:t xml:space="preserve">Appendix </w:t>
      </w:r>
      <w:r w:rsidR="00C04F3B" w:rsidRPr="007E2962">
        <w:rPr>
          <w:rFonts w:ascii="Times" w:hAnsi="Times" w:cs="Times"/>
          <w:bCs/>
          <w:sz w:val="22"/>
          <w:szCs w:val="22"/>
        </w:rPr>
        <w:t>C10</w:t>
      </w:r>
      <w:r w:rsidRPr="007E2962">
        <w:rPr>
          <w:rFonts w:ascii="Times" w:hAnsi="Times" w:cs="Times"/>
          <w:sz w:val="22"/>
          <w:szCs w:val="22"/>
        </w:rPr>
        <w:t xml:space="preserve">. </w:t>
      </w:r>
      <w:r w:rsidR="001E0EBC" w:rsidRPr="007E2962">
        <w:rPr>
          <w:rFonts w:ascii="Times" w:hAnsi="Times" w:cs="Times"/>
          <w:sz w:val="22"/>
          <w:szCs w:val="22"/>
        </w:rPr>
        <w:t xml:space="preserve">The results of the calculation are show in the </w:t>
      </w:r>
      <w:r w:rsidR="000B62D8" w:rsidRPr="007E2962">
        <w:rPr>
          <w:rFonts w:ascii="Times" w:hAnsi="Times" w:cs="Times"/>
          <w:bCs/>
          <w:sz w:val="22"/>
          <w:szCs w:val="22"/>
        </w:rPr>
        <w:t>figure 102.</w:t>
      </w:r>
      <w:r w:rsidR="00BB2A55" w:rsidRPr="007E2962">
        <w:rPr>
          <w:rFonts w:ascii="Times" w:hAnsi="Times" w:cs="Times"/>
          <w:b/>
          <w:bCs/>
          <w:sz w:val="22"/>
          <w:szCs w:val="22"/>
        </w:rPr>
        <w:t xml:space="preserve"> </w:t>
      </w:r>
      <w:r w:rsidR="001E0EBC" w:rsidRPr="007E2962">
        <w:rPr>
          <w:rFonts w:ascii="Times" w:hAnsi="Times" w:cs="Times"/>
          <w:sz w:val="22"/>
        </w:rPr>
        <w:t>The reduction factors are then applied to the maximum compress</w:t>
      </w:r>
      <w:r w:rsidR="00347EC3" w:rsidRPr="007E2962">
        <w:rPr>
          <w:rFonts w:ascii="Times" w:hAnsi="Times" w:cs="Times"/>
          <w:sz w:val="22"/>
        </w:rPr>
        <w:t>ion</w:t>
      </w:r>
      <w:r w:rsidR="001E0EBC" w:rsidRPr="007E2962">
        <w:rPr>
          <w:rFonts w:ascii="Times" w:hAnsi="Times" w:cs="Times"/>
          <w:sz w:val="22"/>
        </w:rPr>
        <w:t xml:space="preserve"> resistance </w:t>
      </w:r>
      <w:r w:rsidR="000B62D8" w:rsidRPr="007E2962">
        <w:rPr>
          <w:rFonts w:ascii="Times" w:hAnsi="Times" w:cs="Times"/>
          <w:sz w:val="22"/>
        </w:rPr>
        <w:t xml:space="preserve">of each section, </w:t>
      </w:r>
      <w:r w:rsidR="001E0EBC" w:rsidRPr="007E2962">
        <w:rPr>
          <w:rFonts w:ascii="Times" w:hAnsi="Times" w:cs="Times"/>
          <w:sz w:val="22"/>
        </w:rPr>
        <w:t xml:space="preserve">indicated previously in the </w:t>
      </w:r>
      <w:r w:rsidR="001E0EBC" w:rsidRPr="007E2962">
        <w:rPr>
          <w:rFonts w:ascii="Times" w:hAnsi="Times" w:cs="Times"/>
          <w:bCs/>
          <w:sz w:val="22"/>
        </w:rPr>
        <w:t xml:space="preserve">figure </w:t>
      </w:r>
      <w:r w:rsidR="000B62D8" w:rsidRPr="007E2962">
        <w:rPr>
          <w:rFonts w:ascii="Times" w:hAnsi="Times" w:cs="Times"/>
          <w:bCs/>
          <w:sz w:val="22"/>
        </w:rPr>
        <w:t>99</w:t>
      </w:r>
      <w:r w:rsidR="001E0EBC" w:rsidRPr="007E2962">
        <w:rPr>
          <w:rFonts w:ascii="Times" w:hAnsi="Times" w:cs="Times"/>
          <w:sz w:val="22"/>
        </w:rPr>
        <w:t xml:space="preserve"> </w:t>
      </w:r>
      <w:r w:rsidR="000B62D8" w:rsidRPr="007E2962">
        <w:rPr>
          <w:rFonts w:ascii="Times" w:hAnsi="Times" w:cs="Times"/>
          <w:sz w:val="22"/>
        </w:rPr>
        <w:t xml:space="preserve">on the previous page, </w:t>
      </w:r>
      <w:r w:rsidR="001E0EBC" w:rsidRPr="007E2962">
        <w:rPr>
          <w:rFonts w:ascii="Times" w:hAnsi="Times" w:cs="Times"/>
          <w:sz w:val="22"/>
        </w:rPr>
        <w:t>to obtain an actual compression force that each section will be able to withstand</w:t>
      </w:r>
      <w:r w:rsidR="00C3274B" w:rsidRPr="007E2962">
        <w:rPr>
          <w:rFonts w:ascii="Times" w:hAnsi="Times" w:cs="Times"/>
          <w:sz w:val="22"/>
        </w:rPr>
        <w:t xml:space="preserve"> before overall buckling will occur. This force is indicates as N:b(rd) and i</w:t>
      </w:r>
      <w:r w:rsidR="00111C67" w:rsidRPr="007E2962">
        <w:rPr>
          <w:rFonts w:ascii="Times" w:hAnsi="Times" w:cs="Times"/>
          <w:sz w:val="22"/>
        </w:rPr>
        <w:t xml:space="preserve">s represented below for each section. </w:t>
      </w:r>
    </w:p>
    <w:p w:rsidR="00111C67" w:rsidRPr="007E2962" w:rsidRDefault="00111C67" w:rsidP="004A4C47">
      <w:pPr>
        <w:pStyle w:val="ListParagraph"/>
        <w:numPr>
          <w:ilvl w:val="0"/>
          <w:numId w:val="27"/>
        </w:numPr>
        <w:spacing w:line="276" w:lineRule="auto"/>
        <w:jc w:val="both"/>
        <w:rPr>
          <w:rFonts w:ascii="Times" w:hAnsi="Times" w:cs="Times"/>
          <w:sz w:val="22"/>
        </w:rPr>
      </w:pPr>
      <w:r w:rsidRPr="007E2962">
        <w:rPr>
          <w:rFonts w:ascii="Times" w:hAnsi="Times" w:cs="Times"/>
          <w:sz w:val="22"/>
        </w:rPr>
        <w:t>N:b(rd) HE 900 M = 0.98 * 19485 = 19096 [kN]</w:t>
      </w:r>
    </w:p>
    <w:p w:rsidR="00111C67" w:rsidRPr="007E2962" w:rsidRDefault="00111C67" w:rsidP="004A4C47">
      <w:pPr>
        <w:pStyle w:val="ListParagraph"/>
        <w:numPr>
          <w:ilvl w:val="0"/>
          <w:numId w:val="27"/>
        </w:numPr>
        <w:spacing w:line="276" w:lineRule="auto"/>
        <w:jc w:val="both"/>
        <w:rPr>
          <w:rFonts w:ascii="Times" w:hAnsi="Times" w:cs="Times"/>
          <w:sz w:val="22"/>
        </w:rPr>
      </w:pPr>
      <w:r w:rsidRPr="007E2962">
        <w:rPr>
          <w:rFonts w:ascii="Times" w:hAnsi="Times" w:cs="Times"/>
          <w:sz w:val="22"/>
        </w:rPr>
        <w:t>N:b(rd) RHS 600x700x30: 0.82 * 34224 = 28064 [kN]</w:t>
      </w:r>
    </w:p>
    <w:p w:rsidR="00C3274B" w:rsidRPr="007E2962" w:rsidRDefault="00C3274B" w:rsidP="00332D27">
      <w:pPr>
        <w:spacing w:line="276" w:lineRule="auto"/>
        <w:jc w:val="both"/>
        <w:rPr>
          <w:rFonts w:ascii="Times" w:hAnsi="Times" w:cs="Times"/>
          <w:sz w:val="22"/>
        </w:rPr>
      </w:pPr>
    </w:p>
    <w:p w:rsidR="00C3274B" w:rsidRPr="007E2962" w:rsidRDefault="00347EC3" w:rsidP="00332D27">
      <w:pPr>
        <w:spacing w:line="276" w:lineRule="auto"/>
        <w:jc w:val="both"/>
        <w:rPr>
          <w:rFonts w:ascii="Times" w:hAnsi="Times" w:cs="Times"/>
          <w:sz w:val="22"/>
        </w:rPr>
      </w:pPr>
      <w:r w:rsidRPr="007E2962">
        <w:rPr>
          <w:rFonts w:ascii="Times" w:hAnsi="Times" w:cs="Times"/>
          <w:sz w:val="22"/>
        </w:rPr>
        <w:t>Maximum compressive resistance for H</w:t>
      </w:r>
      <w:r w:rsidR="00165100" w:rsidRPr="007E2962">
        <w:rPr>
          <w:rFonts w:ascii="Times" w:hAnsi="Times" w:cs="Times"/>
          <w:sz w:val="22"/>
        </w:rPr>
        <w:t>E</w:t>
      </w:r>
      <w:r w:rsidRPr="007E2962">
        <w:rPr>
          <w:rFonts w:ascii="Times" w:hAnsi="Times" w:cs="Times"/>
          <w:sz w:val="22"/>
        </w:rPr>
        <w:t xml:space="preserve"> section is reduced by 8% and for a RHS section by 18%, yet </w:t>
      </w:r>
      <w:r w:rsidR="00C3274B" w:rsidRPr="007E2962">
        <w:rPr>
          <w:rFonts w:ascii="Times" w:hAnsi="Times" w:cs="Times"/>
          <w:sz w:val="22"/>
        </w:rPr>
        <w:t xml:space="preserve">both sections can still resist a much higher compression than </w:t>
      </w:r>
      <w:r w:rsidR="00506695" w:rsidRPr="007E2962">
        <w:rPr>
          <w:rFonts w:ascii="Times" w:hAnsi="Times" w:cs="Times"/>
          <w:sz w:val="22"/>
        </w:rPr>
        <w:t xml:space="preserve">that which occurs </w:t>
      </w:r>
      <w:r w:rsidR="00111C67" w:rsidRPr="007E2962">
        <w:rPr>
          <w:rFonts w:ascii="Times" w:hAnsi="Times" w:cs="Times"/>
          <w:sz w:val="22"/>
        </w:rPr>
        <w:t xml:space="preserve">during </w:t>
      </w:r>
      <w:r w:rsidR="00506695" w:rsidRPr="007E2962">
        <w:rPr>
          <w:rFonts w:ascii="Times" w:hAnsi="Times" w:cs="Times"/>
          <w:sz w:val="22"/>
        </w:rPr>
        <w:t xml:space="preserve">the </w:t>
      </w:r>
      <w:r w:rsidR="00111C67" w:rsidRPr="007E2962">
        <w:rPr>
          <w:rFonts w:ascii="Times" w:hAnsi="Times" w:cs="Times"/>
          <w:sz w:val="22"/>
        </w:rPr>
        <w:t>maximum hydrostatic pressure.</w:t>
      </w:r>
      <w:r w:rsidR="00332D27" w:rsidRPr="007E2962">
        <w:rPr>
          <w:rFonts w:ascii="Times" w:hAnsi="Times" w:cs="Times"/>
          <w:sz w:val="22"/>
        </w:rPr>
        <w:t xml:space="preserve"> </w:t>
      </w:r>
      <w:r w:rsidR="00111C67" w:rsidRPr="007E2962">
        <w:rPr>
          <w:rFonts w:ascii="Times" w:hAnsi="Times" w:cs="Times"/>
          <w:sz w:val="22"/>
        </w:rPr>
        <w:t xml:space="preserve">Hence, both sections satisfy the overall buckling check. </w:t>
      </w:r>
    </w:p>
    <w:p w:rsidR="001E0EBC" w:rsidRPr="007E2962" w:rsidRDefault="001E0EBC" w:rsidP="00506695">
      <w:pPr>
        <w:spacing w:line="276" w:lineRule="auto"/>
        <w:jc w:val="both"/>
        <w:rPr>
          <w:rFonts w:ascii="Times" w:hAnsi="Times" w:cs="Times"/>
        </w:rPr>
      </w:pPr>
    </w:p>
    <w:p w:rsidR="0001749B" w:rsidRPr="00332D27" w:rsidRDefault="00506695" w:rsidP="00332D27">
      <w:pPr>
        <w:spacing w:line="276" w:lineRule="auto"/>
        <w:jc w:val="both"/>
        <w:rPr>
          <w:rFonts w:ascii="Times" w:hAnsi="Times" w:cs="Times"/>
          <w:sz w:val="22"/>
        </w:rPr>
      </w:pPr>
      <w:r w:rsidRPr="007E2962">
        <w:rPr>
          <w:rFonts w:ascii="Times" w:hAnsi="Times" w:cs="Times"/>
          <w:sz w:val="22"/>
        </w:rPr>
        <w:t xml:space="preserve">Arm struts of a tainter gate will also experience large bending moments, yet neither of the arms is supported laterally with intermediate supports. A failure mechanism which can occur because of that is called lateral torsional buckling which occurs when the web of the section bends sideways. This is where the RHS has an edge over the HE 900 M section because due to the aforementioned properties of hollow sections, it can be generally assumed that unless the height of the hollow sections exceeds its width many times, this section will not be susceptible to torsional buckling </w:t>
      </w:r>
      <w:sdt>
        <w:sdtPr>
          <w:rPr>
            <w:rFonts w:ascii="Times" w:hAnsi="Times" w:cs="Times"/>
            <w:sz w:val="22"/>
          </w:rPr>
          <w:id w:val="713079526"/>
          <w:citation/>
        </w:sdtPr>
        <w:sdtContent>
          <w:r w:rsidR="004F16A1" w:rsidRPr="007E2962">
            <w:rPr>
              <w:rFonts w:ascii="Times" w:hAnsi="Times" w:cs="Times"/>
              <w:sz w:val="22"/>
            </w:rPr>
            <w:fldChar w:fldCharType="begin"/>
          </w:r>
          <w:r w:rsidRPr="007E2962">
            <w:rPr>
              <w:rFonts w:ascii="Times" w:hAnsi="Times" w:cs="Times"/>
              <w:sz w:val="22"/>
              <w:lang w:val="lv-LV"/>
            </w:rPr>
            <w:instrText xml:space="preserve"> CITATION Ken19 \l 1062 </w:instrText>
          </w:r>
          <w:r w:rsidR="004F16A1" w:rsidRPr="007E2962">
            <w:rPr>
              <w:rFonts w:ascii="Times" w:hAnsi="Times" w:cs="Times"/>
              <w:sz w:val="22"/>
            </w:rPr>
            <w:fldChar w:fldCharType="separate"/>
          </w:r>
          <w:r w:rsidR="00441BAD" w:rsidRPr="007E2962">
            <w:rPr>
              <w:rFonts w:ascii="Times" w:hAnsi="Times" w:cs="Times"/>
              <w:noProof/>
              <w:sz w:val="22"/>
              <w:lang w:val="lv-LV"/>
            </w:rPr>
            <w:t>(Musters, 2019)</w:t>
          </w:r>
          <w:r w:rsidR="004F16A1" w:rsidRPr="007E2962">
            <w:rPr>
              <w:rFonts w:ascii="Times" w:hAnsi="Times" w:cs="Times"/>
              <w:sz w:val="22"/>
            </w:rPr>
            <w:fldChar w:fldCharType="end"/>
          </w:r>
        </w:sdtContent>
      </w:sdt>
      <w:r w:rsidRPr="007E2962">
        <w:rPr>
          <w:rFonts w:ascii="Times" w:hAnsi="Times" w:cs="Times"/>
          <w:sz w:val="22"/>
        </w:rPr>
        <w:t xml:space="preserve">. </w:t>
      </w:r>
      <w:r w:rsidR="003B3032" w:rsidRPr="007E2962">
        <w:rPr>
          <w:rFonts w:ascii="Times" w:hAnsi="Times" w:cs="Times"/>
          <w:sz w:val="22"/>
        </w:rPr>
        <w:t>Hence, the lateral buckling reduction factor for the RHS section is 1</w:t>
      </w:r>
      <w:r w:rsidR="0002773C" w:rsidRPr="007E2962">
        <w:rPr>
          <w:rFonts w:ascii="Times" w:hAnsi="Times" w:cs="Times"/>
          <w:sz w:val="22"/>
        </w:rPr>
        <w:t xml:space="preserve">. </w:t>
      </w:r>
      <w:r w:rsidR="0001749B" w:rsidRPr="007E2962">
        <w:rPr>
          <w:rFonts w:ascii="Times" w:hAnsi="Times" w:cs="Times"/>
          <w:bCs/>
          <w:sz w:val="22"/>
        </w:rPr>
        <w:t xml:space="preserve">Appendix </w:t>
      </w:r>
      <w:r w:rsidR="00A81815" w:rsidRPr="007E2962">
        <w:rPr>
          <w:rFonts w:ascii="Times" w:hAnsi="Times" w:cs="Times"/>
          <w:bCs/>
          <w:sz w:val="22"/>
        </w:rPr>
        <w:t>C10</w:t>
      </w:r>
      <w:r w:rsidR="0001749B" w:rsidRPr="007E2962">
        <w:rPr>
          <w:rFonts w:ascii="Times" w:hAnsi="Times" w:cs="Times"/>
          <w:sz w:val="22"/>
        </w:rPr>
        <w:t xml:space="preserve"> details</w:t>
      </w:r>
      <w:r w:rsidR="0001749B" w:rsidRPr="00332D27">
        <w:rPr>
          <w:rFonts w:ascii="Times" w:hAnsi="Times" w:cs="Times"/>
          <w:sz w:val="22"/>
        </w:rPr>
        <w:t xml:space="preserve"> the process of calculating the reduction factor for the lateral buckling for the HE 900 M section, which is following:</w:t>
      </w:r>
    </w:p>
    <w:p w:rsidR="0001749B" w:rsidRPr="00332D27" w:rsidRDefault="0001749B" w:rsidP="004A4C47">
      <w:pPr>
        <w:pStyle w:val="ListParagraph"/>
        <w:numPr>
          <w:ilvl w:val="0"/>
          <w:numId w:val="28"/>
        </w:numPr>
        <w:spacing w:line="276" w:lineRule="auto"/>
        <w:jc w:val="both"/>
        <w:rPr>
          <w:rFonts w:ascii="Times" w:hAnsi="Times" w:cs="Times"/>
          <w:sz w:val="20"/>
          <w:szCs w:val="22"/>
        </w:rPr>
      </w:pPr>
      <w:r w:rsidRPr="00332D27">
        <w:rPr>
          <w:rFonts w:ascii="Times" w:hAnsi="Times" w:cs="Times"/>
          <w:sz w:val="22"/>
        </w:rPr>
        <w:sym w:font="Symbol" w:char="F063"/>
      </w:r>
      <w:r w:rsidRPr="00332D27">
        <w:rPr>
          <w:rFonts w:ascii="Times" w:hAnsi="Times" w:cs="Times"/>
          <w:sz w:val="22"/>
          <w:vertAlign w:val="subscript"/>
        </w:rPr>
        <w:t>LT</w:t>
      </w:r>
      <w:r w:rsidRPr="00332D27">
        <w:rPr>
          <w:rFonts w:ascii="Times" w:hAnsi="Times" w:cs="Times"/>
          <w:sz w:val="22"/>
        </w:rPr>
        <w:t xml:space="preserve"> = 0.26</w:t>
      </w:r>
    </w:p>
    <w:p w:rsidR="0001749B" w:rsidRPr="00332D27" w:rsidRDefault="0001749B" w:rsidP="00332D27">
      <w:pPr>
        <w:spacing w:line="276" w:lineRule="auto"/>
        <w:jc w:val="both"/>
        <w:rPr>
          <w:rFonts w:ascii="Times" w:hAnsi="Times" w:cs="Times"/>
          <w:sz w:val="20"/>
          <w:szCs w:val="22"/>
        </w:rPr>
      </w:pPr>
    </w:p>
    <w:p w:rsidR="0001749B" w:rsidRPr="00332D27" w:rsidRDefault="0001749B" w:rsidP="00332D27">
      <w:pPr>
        <w:spacing w:line="276" w:lineRule="auto"/>
        <w:jc w:val="both"/>
        <w:rPr>
          <w:rFonts w:ascii="Times" w:hAnsi="Times" w:cs="Times"/>
          <w:sz w:val="22"/>
          <w:szCs w:val="22"/>
        </w:rPr>
      </w:pPr>
      <w:r w:rsidRPr="00332D27">
        <w:rPr>
          <w:rFonts w:ascii="Times" w:hAnsi="Times" w:cs="Times"/>
          <w:sz w:val="22"/>
          <w:szCs w:val="22"/>
        </w:rPr>
        <w:t>As a resu</w:t>
      </w:r>
      <w:r w:rsidR="007F5211">
        <w:rPr>
          <w:rFonts w:ascii="Times" w:hAnsi="Times" w:cs="Times"/>
          <w:sz w:val="22"/>
          <w:szCs w:val="22"/>
        </w:rPr>
        <w:t>lt it is possible to determine w</w:t>
      </w:r>
      <w:r w:rsidRPr="00332D27">
        <w:rPr>
          <w:rFonts w:ascii="Times" w:hAnsi="Times" w:cs="Times"/>
          <w:sz w:val="22"/>
          <w:szCs w:val="22"/>
        </w:rPr>
        <w:t>hat will be the maximum bending moment that an arm strut with an HE 900 M profile will be able to resist before lateral buckling occurs, which is indicated by M:b(rd):</w:t>
      </w:r>
    </w:p>
    <w:p w:rsidR="0001749B" w:rsidRPr="00332D27" w:rsidRDefault="0001749B" w:rsidP="004A4C47">
      <w:pPr>
        <w:pStyle w:val="ListParagraph"/>
        <w:numPr>
          <w:ilvl w:val="0"/>
          <w:numId w:val="28"/>
        </w:numPr>
        <w:spacing w:line="276" w:lineRule="auto"/>
        <w:jc w:val="both"/>
        <w:rPr>
          <w:rFonts w:ascii="Times" w:hAnsi="Times" w:cs="Times"/>
          <w:sz w:val="22"/>
          <w:szCs w:val="22"/>
        </w:rPr>
      </w:pPr>
      <w:r w:rsidRPr="00332D27">
        <w:rPr>
          <w:rFonts w:ascii="Times" w:hAnsi="Times" w:cs="Times"/>
          <w:sz w:val="22"/>
          <w:szCs w:val="22"/>
        </w:rPr>
        <w:t xml:space="preserve">M:b(rd) HE 900 M = 0.26 * 9864 = 1500 [kNm] </w:t>
      </w:r>
    </w:p>
    <w:p w:rsidR="0001749B" w:rsidRPr="00332D27" w:rsidRDefault="0001749B" w:rsidP="00332D27">
      <w:pPr>
        <w:spacing w:line="276" w:lineRule="auto"/>
        <w:jc w:val="both"/>
        <w:rPr>
          <w:rFonts w:ascii="Times" w:hAnsi="Times" w:cs="Times"/>
          <w:sz w:val="22"/>
          <w:szCs w:val="22"/>
        </w:rPr>
      </w:pPr>
    </w:p>
    <w:p w:rsidR="003B3032" w:rsidRPr="00332D27" w:rsidRDefault="0001749B" w:rsidP="00332D27">
      <w:pPr>
        <w:spacing w:line="276" w:lineRule="auto"/>
        <w:jc w:val="both"/>
        <w:rPr>
          <w:rFonts w:ascii="Times" w:hAnsi="Times" w:cs="Times"/>
          <w:sz w:val="22"/>
          <w:szCs w:val="22"/>
        </w:rPr>
      </w:pPr>
      <w:r w:rsidRPr="00332D27">
        <w:rPr>
          <w:rFonts w:ascii="Times" w:hAnsi="Times" w:cs="Times"/>
          <w:sz w:val="22"/>
          <w:szCs w:val="22"/>
        </w:rPr>
        <w:t xml:space="preserve">The check confirms that H section will not be stable enough to resist the </w:t>
      </w:r>
      <w:r w:rsidR="00713977" w:rsidRPr="00332D27">
        <w:rPr>
          <w:rFonts w:ascii="Times" w:hAnsi="Times" w:cs="Times"/>
          <w:sz w:val="22"/>
          <w:szCs w:val="22"/>
        </w:rPr>
        <w:t>torsional buckling</w:t>
      </w:r>
      <w:r w:rsidR="003B3032" w:rsidRPr="00332D27">
        <w:rPr>
          <w:rFonts w:ascii="Times" w:hAnsi="Times" w:cs="Times"/>
          <w:sz w:val="22"/>
          <w:szCs w:val="22"/>
        </w:rPr>
        <w:t>:</w:t>
      </w:r>
    </w:p>
    <w:p w:rsidR="003B3032" w:rsidRPr="00332D27" w:rsidRDefault="003B3032" w:rsidP="004A4C47">
      <w:pPr>
        <w:pStyle w:val="ListParagraph"/>
        <w:numPr>
          <w:ilvl w:val="0"/>
          <w:numId w:val="28"/>
        </w:numPr>
        <w:spacing w:line="276" w:lineRule="auto"/>
        <w:jc w:val="both"/>
        <w:rPr>
          <w:rFonts w:ascii="Times" w:hAnsi="Times" w:cs="Times"/>
          <w:sz w:val="22"/>
          <w:szCs w:val="22"/>
        </w:rPr>
      </w:pPr>
      <w:r w:rsidRPr="00332D27">
        <w:rPr>
          <w:rFonts w:ascii="Times" w:hAnsi="Times" w:cs="Times"/>
          <w:sz w:val="22"/>
          <w:szCs w:val="22"/>
        </w:rPr>
        <w:t>M:b(rd) HE 900 M  = 1500 [kNm] &lt; 5193 [kNm] = M(ed)</w:t>
      </w:r>
    </w:p>
    <w:p w:rsidR="000B62D8" w:rsidRDefault="000B62D8" w:rsidP="00332D27">
      <w:pPr>
        <w:spacing w:line="276" w:lineRule="auto"/>
        <w:jc w:val="both"/>
        <w:rPr>
          <w:rFonts w:ascii="Times" w:hAnsi="Times" w:cs="Times"/>
          <w:sz w:val="22"/>
          <w:szCs w:val="22"/>
        </w:rPr>
      </w:pPr>
    </w:p>
    <w:p w:rsidR="0001749B" w:rsidRPr="00332D27" w:rsidRDefault="00134128" w:rsidP="00332D27">
      <w:pPr>
        <w:spacing w:line="276" w:lineRule="auto"/>
        <w:jc w:val="both"/>
        <w:rPr>
          <w:rFonts w:ascii="Times" w:hAnsi="Times" w:cs="Times"/>
          <w:sz w:val="22"/>
          <w:szCs w:val="22"/>
        </w:rPr>
      </w:pPr>
      <w:r>
        <w:rPr>
          <w:rFonts w:ascii="Times" w:hAnsi="Times" w:cs="Times"/>
          <w:noProof/>
          <w:sz w:val="22"/>
          <w:szCs w:val="22"/>
          <w:lang w:val="en-US" w:eastAsia="en-US"/>
        </w:rPr>
        <w:drawing>
          <wp:anchor distT="0" distB="0" distL="114300" distR="114300" simplePos="0" relativeHeight="253243392" behindDoc="0" locked="0" layoutInCell="1" allowOverlap="1">
            <wp:simplePos x="0" y="0"/>
            <wp:positionH relativeFrom="column">
              <wp:posOffset>1573530</wp:posOffset>
            </wp:positionH>
            <wp:positionV relativeFrom="paragraph">
              <wp:posOffset>484505</wp:posOffset>
            </wp:positionV>
            <wp:extent cx="2533650" cy="346710"/>
            <wp:effectExtent l="19050" t="19050" r="19050" b="15240"/>
            <wp:wrapTopAndBottom/>
            <wp:docPr id="222" name="Picture 8"/>
            <wp:cNvGraphicFramePr/>
            <a:graphic xmlns:a="http://schemas.openxmlformats.org/drawingml/2006/main">
              <a:graphicData uri="http://schemas.openxmlformats.org/drawingml/2006/picture">
                <pic:pic xmlns:pic="http://schemas.openxmlformats.org/drawingml/2006/picture">
                  <pic:nvPicPr>
                    <pic:cNvPr id="9" name="Picture 8"/>
                    <pic:cNvPicPr/>
                  </pic:nvPicPr>
                  <pic:blipFill rotWithShape="1">
                    <a:blip r:embed="rId153">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54">
                              <a14:imgEffect>
                                <a14:saturation sat="1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5069" t="58584" r="24060" b="3846"/>
                    <a:stretch/>
                  </pic:blipFill>
                  <pic:spPr bwMode="auto">
                    <a:xfrm>
                      <a:off x="0" y="0"/>
                      <a:ext cx="2533650" cy="346710"/>
                    </a:xfrm>
                    <a:prstGeom prst="rect">
                      <a:avLst/>
                    </a:prstGeom>
                    <a:noFill/>
                    <a:ln w="9525">
                      <a:solidFill>
                        <a:schemeClr val="tx1"/>
                      </a:solidFill>
                      <a:miter lim="800000"/>
                      <a:headEnd/>
                      <a:tailEnd/>
                    </a:ln>
                  </pic:spPr>
                </pic:pic>
              </a:graphicData>
            </a:graphic>
          </wp:anchor>
        </w:drawing>
      </w:r>
      <w:r w:rsidR="003B3032" w:rsidRPr="00332D27">
        <w:rPr>
          <w:rFonts w:ascii="Times" w:hAnsi="Times" w:cs="Times"/>
          <w:sz w:val="22"/>
          <w:szCs w:val="22"/>
        </w:rPr>
        <w:t xml:space="preserve">Hence, </w:t>
      </w:r>
      <w:r w:rsidR="00C740D4" w:rsidRPr="00332D27">
        <w:rPr>
          <w:rFonts w:ascii="Times" w:hAnsi="Times" w:cs="Times"/>
          <w:sz w:val="22"/>
          <w:szCs w:val="22"/>
        </w:rPr>
        <w:t xml:space="preserve">only the </w:t>
      </w:r>
      <w:r w:rsidR="003B3032" w:rsidRPr="00332D27">
        <w:rPr>
          <w:rFonts w:ascii="Times" w:hAnsi="Times" w:cs="Times"/>
          <w:sz w:val="22"/>
          <w:szCs w:val="22"/>
        </w:rPr>
        <w:t>RHS section is further considered</w:t>
      </w:r>
      <w:r w:rsidR="00C740D4" w:rsidRPr="00332D27">
        <w:rPr>
          <w:rFonts w:ascii="Times" w:hAnsi="Times" w:cs="Times"/>
          <w:sz w:val="22"/>
          <w:szCs w:val="22"/>
        </w:rPr>
        <w:t xml:space="preserve"> for the final stability check under the combined bending and compression. </w:t>
      </w:r>
      <w:r>
        <w:rPr>
          <w:rFonts w:ascii="Times" w:hAnsi="Times" w:cs="Times"/>
          <w:sz w:val="22"/>
          <w:szCs w:val="22"/>
        </w:rPr>
        <w:t>Section will be stable if the following condition shown in figure 103 is met;</w:t>
      </w:r>
    </w:p>
    <w:p w:rsidR="00EF0040" w:rsidRPr="00332D27" w:rsidRDefault="004F16A1" w:rsidP="0001749B">
      <w:pPr>
        <w:spacing w:line="276" w:lineRule="auto"/>
        <w:jc w:val="both"/>
        <w:rPr>
          <w:rFonts w:ascii="Times" w:hAnsi="Times" w:cs="Times"/>
          <w:sz w:val="22"/>
          <w:szCs w:val="22"/>
        </w:rPr>
      </w:pPr>
      <w:r w:rsidRPr="004F16A1">
        <w:rPr>
          <w:noProof/>
        </w:rPr>
        <w:pict>
          <v:shape id="_x0000_s1173" type="#_x0000_t202" style="position:absolute;left:0;text-align:left;margin-left:123.95pt;margin-top:38.75pt;width:219.85pt;height:33pt;z-index:253326336" stroked="f">
            <v:textbox style="mso-next-textbox:#_x0000_s1173" inset="0,0,0,0">
              <w:txbxContent>
                <w:p w:rsidR="008A585F" w:rsidRPr="000B62D8" w:rsidRDefault="008A585F" w:rsidP="000B62D8">
                  <w:pPr>
                    <w:pStyle w:val="Caption"/>
                  </w:pPr>
                  <w:bookmarkStart w:id="188" w:name="_Toc15926363"/>
                  <w:r>
                    <w:t xml:space="preserve">Figure </w:t>
                  </w:r>
                  <w:fldSimple w:instr=" SEQ Figure \* ARABIC ">
                    <w:r>
                      <w:rPr>
                        <w:noProof/>
                      </w:rPr>
                      <w:t>103</w:t>
                    </w:r>
                  </w:fldSimple>
                  <w:r>
                    <w:t xml:space="preserve"> – a condition that must be met to ensure structural stability under combined compression and bending.</w:t>
                  </w:r>
                  <w:bookmarkEnd w:id="188"/>
                  <w:r>
                    <w:t xml:space="preserve"> </w:t>
                  </w:r>
                </w:p>
              </w:txbxContent>
            </v:textbox>
            <w10:wrap type="topAndBottom"/>
          </v:shape>
        </w:pict>
      </w:r>
    </w:p>
    <w:p w:rsidR="00FF55B6" w:rsidRPr="00332D27" w:rsidRDefault="00FF55B6" w:rsidP="0001749B">
      <w:pPr>
        <w:spacing w:line="276" w:lineRule="auto"/>
        <w:jc w:val="both"/>
        <w:rPr>
          <w:rFonts w:ascii="Times" w:hAnsi="Times" w:cs="Times"/>
          <w:sz w:val="22"/>
          <w:szCs w:val="22"/>
        </w:rPr>
      </w:pPr>
      <w:r w:rsidRPr="00332D27">
        <w:rPr>
          <w:rFonts w:ascii="Times" w:hAnsi="Times" w:cs="Times"/>
          <w:sz w:val="22"/>
          <w:szCs w:val="22"/>
        </w:rPr>
        <w:t xml:space="preserve">The calculation procedure which verifies this condition is presented in the </w:t>
      </w:r>
      <w:r w:rsidRPr="007E2962">
        <w:rPr>
          <w:rFonts w:ascii="Times" w:hAnsi="Times" w:cs="Times"/>
          <w:bCs/>
          <w:sz w:val="22"/>
          <w:szCs w:val="22"/>
        </w:rPr>
        <w:t xml:space="preserve">Appendix </w:t>
      </w:r>
      <w:r w:rsidR="004773BB" w:rsidRPr="007E2962">
        <w:rPr>
          <w:rFonts w:ascii="Times" w:hAnsi="Times" w:cs="Times"/>
          <w:bCs/>
          <w:sz w:val="22"/>
          <w:szCs w:val="22"/>
        </w:rPr>
        <w:t>C10</w:t>
      </w:r>
      <w:r w:rsidRPr="007E2962">
        <w:rPr>
          <w:rFonts w:ascii="Times" w:hAnsi="Times" w:cs="Times"/>
          <w:sz w:val="22"/>
          <w:szCs w:val="22"/>
        </w:rPr>
        <w:t xml:space="preserve"> and</w:t>
      </w:r>
      <w:r w:rsidRPr="00332D27">
        <w:rPr>
          <w:rFonts w:ascii="Times" w:hAnsi="Times" w:cs="Times"/>
          <w:sz w:val="22"/>
          <w:szCs w:val="22"/>
        </w:rPr>
        <w:t xml:space="preserve"> the results </w:t>
      </w:r>
      <w:r w:rsidR="00E06F9D" w:rsidRPr="00332D27">
        <w:rPr>
          <w:rFonts w:ascii="Times" w:hAnsi="Times" w:cs="Times"/>
          <w:sz w:val="22"/>
          <w:szCs w:val="22"/>
        </w:rPr>
        <w:t xml:space="preserve">for the RHS </w:t>
      </w:r>
      <w:r w:rsidR="0072458F" w:rsidRPr="00332D27">
        <w:rPr>
          <w:rFonts w:ascii="Times" w:hAnsi="Times" w:cs="Times"/>
          <w:sz w:val="22"/>
          <w:szCs w:val="22"/>
        </w:rPr>
        <w:t xml:space="preserve">show that the output of this condition is 0.83. </w:t>
      </w:r>
    </w:p>
    <w:p w:rsidR="000B62D8" w:rsidRPr="00134128" w:rsidRDefault="0072458F" w:rsidP="004A4C47">
      <w:pPr>
        <w:pStyle w:val="ListParagraph"/>
        <w:numPr>
          <w:ilvl w:val="0"/>
          <w:numId w:val="28"/>
        </w:numPr>
        <w:spacing w:line="276" w:lineRule="auto"/>
        <w:jc w:val="both"/>
        <w:rPr>
          <w:rFonts w:ascii="Times" w:hAnsi="Times" w:cs="Times"/>
          <w:sz w:val="22"/>
          <w:szCs w:val="22"/>
        </w:rPr>
      </w:pPr>
      <w:r w:rsidRPr="00332D27">
        <w:rPr>
          <w:rFonts w:ascii="Times" w:hAnsi="Times" w:cs="Times"/>
          <w:sz w:val="22"/>
          <w:szCs w:val="22"/>
        </w:rPr>
        <w:t xml:space="preserve">0.83 &lt; 1 --- ok! </w:t>
      </w:r>
    </w:p>
    <w:p w:rsidR="003947BC" w:rsidRDefault="007E2BCF" w:rsidP="003947BC">
      <w:pPr>
        <w:pStyle w:val="Heading3"/>
        <w:rPr>
          <w:rFonts w:ascii="Times" w:hAnsi="Times"/>
          <w:color w:val="2F5496" w:themeColor="accent1" w:themeShade="BF"/>
        </w:rPr>
      </w:pPr>
      <w:bookmarkStart w:id="189" w:name="_Toc15926515"/>
      <w:r>
        <w:rPr>
          <w:rFonts w:ascii="Times" w:hAnsi="Times"/>
          <w:color w:val="2F5496" w:themeColor="accent1" w:themeShade="BF"/>
        </w:rPr>
        <w:lastRenderedPageBreak/>
        <w:t>4.3.2</w:t>
      </w:r>
      <w:r w:rsidR="003947BC" w:rsidRPr="00A431AA">
        <w:rPr>
          <w:rFonts w:ascii="Times" w:hAnsi="Times"/>
          <w:color w:val="2F5496" w:themeColor="accent1" w:themeShade="BF"/>
        </w:rPr>
        <w:t xml:space="preserve">. </w:t>
      </w:r>
      <w:r w:rsidR="0045627F">
        <w:rPr>
          <w:rFonts w:ascii="Times" w:hAnsi="Times"/>
          <w:color w:val="2F5496" w:themeColor="accent1" w:themeShade="BF"/>
        </w:rPr>
        <w:t xml:space="preserve">Discussion of the </w:t>
      </w:r>
      <w:r w:rsidR="0074265F">
        <w:rPr>
          <w:rFonts w:ascii="Times" w:hAnsi="Times"/>
          <w:color w:val="2F5496" w:themeColor="accent1" w:themeShade="BF"/>
        </w:rPr>
        <w:t xml:space="preserve">Optimal </w:t>
      </w:r>
      <w:r w:rsidR="0045627F">
        <w:rPr>
          <w:rFonts w:ascii="Times" w:hAnsi="Times"/>
          <w:color w:val="2F5496" w:themeColor="accent1" w:themeShade="BF"/>
        </w:rPr>
        <w:t xml:space="preserve">Am Strut </w:t>
      </w:r>
      <w:r w:rsidR="0074265F">
        <w:rPr>
          <w:rFonts w:ascii="Times" w:hAnsi="Times"/>
          <w:color w:val="2F5496" w:themeColor="accent1" w:themeShade="BF"/>
        </w:rPr>
        <w:t>Section</w:t>
      </w:r>
      <w:bookmarkEnd w:id="189"/>
      <w:r w:rsidR="0074265F">
        <w:rPr>
          <w:rFonts w:ascii="Times" w:hAnsi="Times"/>
          <w:color w:val="2F5496" w:themeColor="accent1" w:themeShade="BF"/>
        </w:rPr>
        <w:t xml:space="preserve">  </w:t>
      </w:r>
    </w:p>
    <w:p w:rsidR="003947BC" w:rsidRDefault="003947BC" w:rsidP="0072458F">
      <w:pPr>
        <w:spacing w:line="276" w:lineRule="auto"/>
        <w:jc w:val="both"/>
        <w:rPr>
          <w:rFonts w:ascii="Times" w:hAnsi="Times" w:cs="Times"/>
        </w:rPr>
      </w:pPr>
    </w:p>
    <w:p w:rsidR="003947BC" w:rsidRPr="00332D27" w:rsidRDefault="0072458F" w:rsidP="00332D27">
      <w:pPr>
        <w:spacing w:line="276" w:lineRule="auto"/>
        <w:jc w:val="both"/>
        <w:rPr>
          <w:rFonts w:ascii="Times" w:hAnsi="Times" w:cs="Times"/>
          <w:sz w:val="22"/>
          <w:szCs w:val="22"/>
        </w:rPr>
      </w:pPr>
      <w:r w:rsidRPr="00332D27">
        <w:rPr>
          <w:rFonts w:ascii="Times" w:hAnsi="Times" w:cs="Times"/>
          <w:sz w:val="22"/>
        </w:rPr>
        <w:t xml:space="preserve">The conclusion is that that only RHS 600x700x300 will be stable to resist the overall buckling under singular compression as well as ensure the stability under combined bending and compression. </w:t>
      </w:r>
      <w:r w:rsidR="00592393" w:rsidRPr="00332D27">
        <w:rPr>
          <w:rFonts w:ascii="Times" w:hAnsi="Times" w:cs="Times"/>
          <w:sz w:val="22"/>
        </w:rPr>
        <w:t xml:space="preserve">This is </w:t>
      </w:r>
      <w:r w:rsidR="00592393" w:rsidRPr="00332D27">
        <w:rPr>
          <w:rFonts w:ascii="Times" w:hAnsi="Times" w:cs="Times"/>
          <w:sz w:val="22"/>
          <w:szCs w:val="22"/>
        </w:rPr>
        <w:t>explained by the fact that the RHS has a much higher torsional stability which is crucial for this project considering that large bending moment will occur simultaneously with the compression.</w:t>
      </w:r>
    </w:p>
    <w:p w:rsidR="0074265F" w:rsidRPr="00332D27" w:rsidRDefault="0074265F" w:rsidP="00332D27">
      <w:pPr>
        <w:spacing w:line="276" w:lineRule="auto"/>
        <w:jc w:val="both"/>
        <w:rPr>
          <w:rFonts w:ascii="Times" w:hAnsi="Times" w:cs="Times"/>
          <w:sz w:val="22"/>
          <w:szCs w:val="22"/>
        </w:rPr>
      </w:pPr>
    </w:p>
    <w:p w:rsidR="0074265F" w:rsidRPr="00332D27" w:rsidRDefault="0074265F" w:rsidP="00332D27">
      <w:pPr>
        <w:spacing w:line="276" w:lineRule="auto"/>
        <w:jc w:val="both"/>
        <w:rPr>
          <w:rFonts w:ascii="Times" w:hAnsi="Times" w:cs="Times"/>
          <w:sz w:val="22"/>
          <w:szCs w:val="22"/>
        </w:rPr>
      </w:pPr>
      <w:r w:rsidRPr="00332D27">
        <w:rPr>
          <w:rFonts w:ascii="Times" w:hAnsi="Times" w:cs="Times"/>
          <w:sz w:val="22"/>
          <w:szCs w:val="22"/>
        </w:rPr>
        <w:t xml:space="preserve">RHS of 600x700x30 experiences a relatively low stress </w:t>
      </w:r>
      <w:r w:rsidR="005664BB">
        <w:rPr>
          <w:rFonts w:ascii="Times" w:hAnsi="Times" w:cs="Times"/>
          <w:sz w:val="22"/>
          <w:szCs w:val="22"/>
        </w:rPr>
        <w:t>under combined shear, bending and compression which</w:t>
      </w:r>
      <w:r w:rsidRPr="00332D27">
        <w:rPr>
          <w:rFonts w:ascii="Times" w:hAnsi="Times" w:cs="Times"/>
          <w:sz w:val="22"/>
          <w:szCs w:val="22"/>
        </w:rPr>
        <w:t xml:space="preserve"> is only 75% </w:t>
      </w:r>
      <w:r w:rsidR="005664BB">
        <w:rPr>
          <w:rFonts w:ascii="Times" w:hAnsi="Times" w:cs="Times"/>
          <w:sz w:val="22"/>
          <w:szCs w:val="22"/>
        </w:rPr>
        <w:t xml:space="preserve">of </w:t>
      </w:r>
      <w:r w:rsidRPr="00332D27">
        <w:rPr>
          <w:rFonts w:ascii="Times" w:hAnsi="Times" w:cs="Times"/>
          <w:sz w:val="22"/>
          <w:szCs w:val="22"/>
        </w:rPr>
        <w:t xml:space="preserve">the yield stress of the steel. However, the </w:t>
      </w:r>
      <w:r w:rsidR="005664BB">
        <w:rPr>
          <w:rFonts w:ascii="Times" w:hAnsi="Times" w:cs="Times"/>
          <w:sz w:val="22"/>
          <w:szCs w:val="22"/>
        </w:rPr>
        <w:t>stability check against overall and lateral buckling</w:t>
      </w:r>
      <w:r w:rsidRPr="00332D27">
        <w:rPr>
          <w:rFonts w:ascii="Times" w:hAnsi="Times" w:cs="Times"/>
          <w:sz w:val="22"/>
          <w:szCs w:val="22"/>
        </w:rPr>
        <w:t xml:space="preserve"> </w:t>
      </w:r>
      <w:r w:rsidR="00C27CED" w:rsidRPr="00332D27">
        <w:rPr>
          <w:rFonts w:ascii="Times" w:hAnsi="Times" w:cs="Times"/>
          <w:sz w:val="22"/>
          <w:szCs w:val="22"/>
        </w:rPr>
        <w:t>confirms that there is only a small room left for the optim</w:t>
      </w:r>
      <w:r w:rsidR="005664BB">
        <w:rPr>
          <w:rFonts w:ascii="Times" w:hAnsi="Times" w:cs="Times"/>
          <w:sz w:val="22"/>
          <w:szCs w:val="22"/>
        </w:rPr>
        <w:t xml:space="preserve">isation of the current section because the </w:t>
      </w:r>
      <w:r w:rsidR="0030686C">
        <w:rPr>
          <w:rFonts w:ascii="Times" w:hAnsi="Times" w:cs="Times"/>
          <w:sz w:val="22"/>
          <w:szCs w:val="22"/>
        </w:rPr>
        <w:t xml:space="preserve">output of the condition shown in figure 103 is 0.83 which is rather close to 1. </w:t>
      </w:r>
    </w:p>
    <w:p w:rsidR="003947BC" w:rsidRPr="00332D27" w:rsidRDefault="003947BC" w:rsidP="0072458F">
      <w:pPr>
        <w:spacing w:line="276" w:lineRule="auto"/>
        <w:jc w:val="both"/>
        <w:rPr>
          <w:rFonts w:ascii="Times" w:hAnsi="Times" w:cs="Times"/>
          <w:sz w:val="22"/>
          <w:szCs w:val="22"/>
        </w:rPr>
      </w:pPr>
    </w:p>
    <w:p w:rsidR="0072458F" w:rsidRPr="00332D27" w:rsidRDefault="00592393" w:rsidP="0072458F">
      <w:pPr>
        <w:spacing w:line="276" w:lineRule="auto"/>
        <w:jc w:val="both"/>
        <w:rPr>
          <w:rFonts w:ascii="Times" w:hAnsi="Times" w:cs="Times"/>
          <w:sz w:val="22"/>
          <w:szCs w:val="22"/>
        </w:rPr>
      </w:pPr>
      <w:r w:rsidRPr="00332D27">
        <w:rPr>
          <w:rFonts w:ascii="Times" w:hAnsi="Times" w:cs="Times"/>
          <w:sz w:val="22"/>
          <w:szCs w:val="22"/>
        </w:rPr>
        <w:t xml:space="preserve">This process has confirmed that tainter gate is not a universal structure and using even one of the largest </w:t>
      </w:r>
      <w:r w:rsidR="0074265F" w:rsidRPr="00332D27">
        <w:rPr>
          <w:rFonts w:ascii="Times" w:hAnsi="Times" w:cs="Times"/>
          <w:sz w:val="22"/>
          <w:szCs w:val="22"/>
        </w:rPr>
        <w:t>standard</w:t>
      </w:r>
      <w:r w:rsidRPr="00332D27">
        <w:rPr>
          <w:rFonts w:ascii="Times" w:hAnsi="Times" w:cs="Times"/>
          <w:sz w:val="22"/>
          <w:szCs w:val="22"/>
        </w:rPr>
        <w:t xml:space="preserve"> H </w:t>
      </w:r>
      <w:r w:rsidR="0074265F" w:rsidRPr="00332D27">
        <w:rPr>
          <w:rFonts w:ascii="Times" w:hAnsi="Times" w:cs="Times"/>
          <w:sz w:val="22"/>
          <w:szCs w:val="22"/>
        </w:rPr>
        <w:t>sections is insufficient. Therefore, the approach of using a high steel grade to further improve the stability is also justified. Despite that RHS weights more than an H section, the weight difference between each section has a minor contribution to an increase of the total gate weight. And although RHS is harder to connect with other members</w:t>
      </w:r>
      <w:r w:rsidR="0030686C">
        <w:rPr>
          <w:rFonts w:ascii="Times" w:hAnsi="Times" w:cs="Times"/>
          <w:sz w:val="22"/>
          <w:szCs w:val="22"/>
        </w:rPr>
        <w:t xml:space="preserve"> than HE section</w:t>
      </w:r>
      <w:r w:rsidR="0074265F" w:rsidRPr="00332D27">
        <w:rPr>
          <w:rFonts w:ascii="Times" w:hAnsi="Times" w:cs="Times"/>
          <w:sz w:val="22"/>
          <w:szCs w:val="22"/>
        </w:rPr>
        <w:t xml:space="preserve">, it </w:t>
      </w:r>
      <w:r w:rsidR="00347EC3" w:rsidRPr="00332D27">
        <w:rPr>
          <w:rFonts w:ascii="Times" w:hAnsi="Times" w:cs="Times"/>
          <w:sz w:val="22"/>
          <w:szCs w:val="22"/>
        </w:rPr>
        <w:t xml:space="preserve">will be achieved </w:t>
      </w:r>
      <w:r w:rsidR="0030686C">
        <w:rPr>
          <w:rFonts w:ascii="Times" w:hAnsi="Times" w:cs="Times"/>
          <w:sz w:val="22"/>
          <w:szCs w:val="22"/>
        </w:rPr>
        <w:t xml:space="preserve">such as addresses in the next chapter 4.4. Arm sections are visually represented in the drawings </w:t>
      </w:r>
      <w:r w:rsidR="0030686C" w:rsidRPr="007E2962">
        <w:rPr>
          <w:rFonts w:ascii="Times" w:hAnsi="Times" w:cs="Times"/>
          <w:sz w:val="22"/>
          <w:szCs w:val="22"/>
        </w:rPr>
        <w:t xml:space="preserve">in </w:t>
      </w:r>
      <w:r w:rsidR="00881669" w:rsidRPr="007E2962">
        <w:rPr>
          <w:rFonts w:ascii="Times" w:hAnsi="Times" w:cs="Times"/>
          <w:sz w:val="22"/>
          <w:szCs w:val="22"/>
        </w:rPr>
        <w:t>Appendix C14</w:t>
      </w:r>
      <w:r w:rsidR="0030686C" w:rsidRPr="007E2962">
        <w:rPr>
          <w:rFonts w:ascii="Times" w:hAnsi="Times" w:cs="Times"/>
          <w:sz w:val="22"/>
          <w:szCs w:val="22"/>
        </w:rPr>
        <w:t>.</w:t>
      </w:r>
      <w:r w:rsidR="0030686C">
        <w:rPr>
          <w:rFonts w:ascii="Times" w:hAnsi="Times" w:cs="Times"/>
          <w:sz w:val="22"/>
          <w:szCs w:val="22"/>
        </w:rPr>
        <w:t xml:space="preserve"> </w:t>
      </w:r>
      <w:r w:rsidR="00347EC3" w:rsidRPr="00332D27">
        <w:rPr>
          <w:rFonts w:ascii="Times" w:hAnsi="Times" w:cs="Times"/>
          <w:sz w:val="22"/>
          <w:szCs w:val="22"/>
        </w:rPr>
        <w:t xml:space="preserve"> </w:t>
      </w:r>
    </w:p>
    <w:p w:rsidR="00332D27" w:rsidRDefault="00332D27" w:rsidP="003E53E3"/>
    <w:p w:rsidR="00217E09" w:rsidRPr="00BB2A78" w:rsidRDefault="00217E09" w:rsidP="00217E09">
      <w:pPr>
        <w:pStyle w:val="Heading2"/>
        <w:rPr>
          <w:u w:val="single"/>
        </w:rPr>
      </w:pPr>
      <w:bookmarkStart w:id="190" w:name="_Toc15926516"/>
      <w:r w:rsidRPr="00BB2A78">
        <w:rPr>
          <w:u w:val="single"/>
        </w:rPr>
        <w:t>4.4</w:t>
      </w:r>
      <w:r w:rsidR="003E53E3" w:rsidRPr="00BB2A78">
        <w:rPr>
          <w:u w:val="single"/>
        </w:rPr>
        <w:t xml:space="preserve">. Arm-Gate Leaf </w:t>
      </w:r>
      <w:r w:rsidRPr="00BB2A78">
        <w:rPr>
          <w:u w:val="single"/>
        </w:rPr>
        <w:t>C</w:t>
      </w:r>
      <w:r w:rsidR="00C12A67" w:rsidRPr="00BB2A78">
        <w:rPr>
          <w:u w:val="single"/>
        </w:rPr>
        <w:t>onnection</w:t>
      </w:r>
      <w:bookmarkEnd w:id="190"/>
    </w:p>
    <w:p w:rsidR="003E53E3" w:rsidRDefault="003E53E3" w:rsidP="003E53E3"/>
    <w:p w:rsidR="00FD3207" w:rsidRPr="00332D27" w:rsidRDefault="003E53E3" w:rsidP="00DF07AD">
      <w:pPr>
        <w:spacing w:line="276" w:lineRule="auto"/>
        <w:jc w:val="both"/>
        <w:rPr>
          <w:rFonts w:ascii="Times" w:hAnsi="Times" w:cs="Times"/>
          <w:sz w:val="22"/>
          <w:szCs w:val="22"/>
        </w:rPr>
      </w:pPr>
      <w:r w:rsidRPr="00332D27">
        <w:rPr>
          <w:rFonts w:ascii="Times" w:hAnsi="Times" w:cs="Times"/>
          <w:sz w:val="22"/>
          <w:szCs w:val="22"/>
        </w:rPr>
        <w:t>The requirement presented in chapter 2.3.7., indicates that</w:t>
      </w:r>
      <w:r w:rsidR="00FD3207" w:rsidRPr="00332D27">
        <w:rPr>
          <w:rFonts w:ascii="Times" w:hAnsi="Times" w:cs="Times"/>
          <w:sz w:val="22"/>
          <w:szCs w:val="22"/>
        </w:rPr>
        <w:t xml:space="preserve"> the arm-gate leaf connection has to be </w:t>
      </w:r>
      <w:r w:rsidRPr="00332D27">
        <w:rPr>
          <w:rFonts w:ascii="Times" w:hAnsi="Times" w:cs="Times"/>
          <w:sz w:val="22"/>
          <w:szCs w:val="22"/>
        </w:rPr>
        <w:t>hinged in the horizontal plane</w:t>
      </w:r>
      <w:r w:rsidR="00FD3207" w:rsidRPr="00332D27">
        <w:rPr>
          <w:rFonts w:ascii="Times" w:hAnsi="Times" w:cs="Times"/>
          <w:sz w:val="22"/>
          <w:szCs w:val="22"/>
        </w:rPr>
        <w:t xml:space="preserve"> </w:t>
      </w:r>
      <w:r w:rsidRPr="00332D27">
        <w:rPr>
          <w:rFonts w:ascii="Times" w:hAnsi="Times" w:cs="Times"/>
          <w:sz w:val="22"/>
          <w:szCs w:val="22"/>
        </w:rPr>
        <w:t xml:space="preserve">to prevent the </w:t>
      </w:r>
      <w:r w:rsidR="00FD3207" w:rsidRPr="00332D27">
        <w:rPr>
          <w:rFonts w:ascii="Times" w:hAnsi="Times" w:cs="Times"/>
          <w:sz w:val="22"/>
          <w:szCs w:val="22"/>
        </w:rPr>
        <w:t xml:space="preserve">arms from touching the concrete abutments </w:t>
      </w:r>
      <w:r w:rsidRPr="00332D27">
        <w:rPr>
          <w:rFonts w:ascii="Times" w:hAnsi="Times" w:cs="Times"/>
          <w:sz w:val="22"/>
          <w:szCs w:val="22"/>
        </w:rPr>
        <w:t>due to t</w:t>
      </w:r>
      <w:r w:rsidR="00FD3207" w:rsidRPr="00332D27">
        <w:rPr>
          <w:rFonts w:ascii="Times" w:hAnsi="Times" w:cs="Times"/>
          <w:sz w:val="22"/>
          <w:szCs w:val="22"/>
        </w:rPr>
        <w:t xml:space="preserve">he deflection of the gate leaf. </w:t>
      </w:r>
      <w:r w:rsidRPr="00332D27">
        <w:rPr>
          <w:rFonts w:ascii="Times" w:hAnsi="Times" w:cs="Times"/>
          <w:sz w:val="22"/>
          <w:szCs w:val="22"/>
        </w:rPr>
        <w:t>Additionally, the connection</w:t>
      </w:r>
      <w:r w:rsidR="00FD3207" w:rsidRPr="00332D27">
        <w:rPr>
          <w:rFonts w:ascii="Times" w:hAnsi="Times" w:cs="Times"/>
          <w:sz w:val="22"/>
          <w:szCs w:val="22"/>
        </w:rPr>
        <w:t xml:space="preserve"> is represented</w:t>
      </w:r>
      <w:r w:rsidRPr="00332D27">
        <w:rPr>
          <w:rFonts w:ascii="Times" w:hAnsi="Times" w:cs="Times"/>
          <w:sz w:val="22"/>
          <w:szCs w:val="22"/>
        </w:rPr>
        <w:t xml:space="preserve"> as a hinge</w:t>
      </w:r>
      <w:r w:rsidR="00FD3207" w:rsidRPr="00332D27">
        <w:rPr>
          <w:rFonts w:ascii="Times" w:hAnsi="Times" w:cs="Times"/>
          <w:sz w:val="22"/>
          <w:szCs w:val="22"/>
        </w:rPr>
        <w:t xml:space="preserve"> also</w:t>
      </w:r>
      <w:r w:rsidRPr="00332D27">
        <w:rPr>
          <w:rFonts w:ascii="Times" w:hAnsi="Times" w:cs="Times"/>
          <w:sz w:val="22"/>
          <w:szCs w:val="22"/>
        </w:rPr>
        <w:t xml:space="preserve"> in the vertical plane </w:t>
      </w:r>
      <w:r w:rsidR="00FD3207" w:rsidRPr="00332D27">
        <w:rPr>
          <w:rFonts w:ascii="Times" w:hAnsi="Times" w:cs="Times"/>
          <w:sz w:val="22"/>
          <w:szCs w:val="22"/>
        </w:rPr>
        <w:t xml:space="preserve">within the RFEM model. To achieve a hinged connection in both planes, it will consist of a series of plates that are connected with a pin. </w:t>
      </w:r>
    </w:p>
    <w:p w:rsidR="00FD3207" w:rsidRPr="00332D27" w:rsidRDefault="00FD3207" w:rsidP="00DF07AD">
      <w:pPr>
        <w:spacing w:line="276" w:lineRule="auto"/>
        <w:jc w:val="both"/>
        <w:rPr>
          <w:rFonts w:ascii="Times" w:hAnsi="Times" w:cs="Times"/>
          <w:sz w:val="22"/>
          <w:szCs w:val="22"/>
        </w:rPr>
      </w:pPr>
    </w:p>
    <w:p w:rsidR="009138AB" w:rsidRPr="00332D27" w:rsidRDefault="00FD3207" w:rsidP="00DF07AD">
      <w:pPr>
        <w:spacing w:line="276" w:lineRule="auto"/>
        <w:jc w:val="both"/>
        <w:rPr>
          <w:rFonts w:ascii="Times" w:hAnsi="Times" w:cs="Times"/>
          <w:sz w:val="22"/>
          <w:szCs w:val="22"/>
        </w:rPr>
      </w:pPr>
      <w:r w:rsidRPr="00332D27">
        <w:rPr>
          <w:rFonts w:ascii="Times" w:hAnsi="Times" w:cs="Times"/>
          <w:sz w:val="22"/>
          <w:szCs w:val="22"/>
        </w:rPr>
        <w:t>The hollow</w:t>
      </w:r>
      <w:r w:rsidR="00996F01" w:rsidRPr="00332D27">
        <w:rPr>
          <w:rFonts w:ascii="Times" w:hAnsi="Times" w:cs="Times"/>
          <w:sz w:val="22"/>
          <w:szCs w:val="22"/>
        </w:rPr>
        <w:t xml:space="preserve"> arm strut</w:t>
      </w:r>
      <w:r w:rsidRPr="00332D27">
        <w:rPr>
          <w:rFonts w:ascii="Times" w:hAnsi="Times" w:cs="Times"/>
          <w:sz w:val="22"/>
          <w:szCs w:val="22"/>
        </w:rPr>
        <w:t xml:space="preserve"> section is closed off by means of an end plate. Three fin plates that are welded to the end plate then extend </w:t>
      </w:r>
      <w:r w:rsidR="00996F01" w:rsidRPr="00332D27">
        <w:rPr>
          <w:rFonts w:ascii="Times" w:hAnsi="Times" w:cs="Times"/>
          <w:sz w:val="22"/>
          <w:szCs w:val="22"/>
        </w:rPr>
        <w:t>till the pin. The pin connects fin plates from the arm strut</w:t>
      </w:r>
      <w:r w:rsidR="0064178F" w:rsidRPr="00332D27">
        <w:rPr>
          <w:rFonts w:ascii="Times" w:hAnsi="Times" w:cs="Times"/>
          <w:sz w:val="22"/>
          <w:szCs w:val="22"/>
        </w:rPr>
        <w:t>s</w:t>
      </w:r>
      <w:r w:rsidR="00996F01" w:rsidRPr="00332D27">
        <w:rPr>
          <w:rFonts w:ascii="Times" w:hAnsi="Times" w:cs="Times"/>
          <w:sz w:val="22"/>
          <w:szCs w:val="22"/>
        </w:rPr>
        <w:t xml:space="preserve"> with another set of fin plates that </w:t>
      </w:r>
      <w:r w:rsidR="005664BB">
        <w:rPr>
          <w:rFonts w:ascii="Times" w:hAnsi="Times" w:cs="Times"/>
          <w:sz w:val="22"/>
          <w:szCs w:val="22"/>
        </w:rPr>
        <w:t>join</w:t>
      </w:r>
      <w:r w:rsidR="00996F01" w:rsidRPr="00332D27">
        <w:rPr>
          <w:rFonts w:ascii="Times" w:hAnsi="Times" w:cs="Times"/>
          <w:sz w:val="22"/>
          <w:szCs w:val="22"/>
        </w:rPr>
        <w:t xml:space="preserve"> the gate leaf. The longitudinal axis of the pin is vertical</w:t>
      </w:r>
      <w:r w:rsidR="002B687D">
        <w:rPr>
          <w:rFonts w:ascii="Times" w:hAnsi="Times" w:cs="Times"/>
          <w:sz w:val="22"/>
          <w:szCs w:val="22"/>
        </w:rPr>
        <w:t xml:space="preserve"> allowing fin plates to </w:t>
      </w:r>
      <w:r w:rsidR="0064178F" w:rsidRPr="00332D27">
        <w:rPr>
          <w:rFonts w:ascii="Times" w:hAnsi="Times" w:cs="Times"/>
          <w:sz w:val="22"/>
          <w:szCs w:val="22"/>
        </w:rPr>
        <w:t>rotate freely around the pin without transferring the bending</w:t>
      </w:r>
      <w:r w:rsidR="00A46514" w:rsidRPr="00332D27">
        <w:rPr>
          <w:rFonts w:ascii="Times" w:hAnsi="Times" w:cs="Times"/>
          <w:sz w:val="22"/>
          <w:szCs w:val="22"/>
        </w:rPr>
        <w:t xml:space="preserve"> moment. The pin connection will also behave</w:t>
      </w:r>
      <w:r w:rsidR="009138AB" w:rsidRPr="00332D27">
        <w:rPr>
          <w:rFonts w:ascii="Times" w:hAnsi="Times" w:cs="Times"/>
          <w:sz w:val="22"/>
          <w:szCs w:val="22"/>
        </w:rPr>
        <w:t xml:space="preserve"> as a hinge in a vertical plane because the </w:t>
      </w:r>
      <w:r w:rsidR="00DA6F26" w:rsidRPr="00332D27">
        <w:rPr>
          <w:rFonts w:ascii="Times" w:hAnsi="Times" w:cs="Times"/>
          <w:sz w:val="22"/>
          <w:szCs w:val="22"/>
        </w:rPr>
        <w:t>diameter of the pin is smaller than that of the holes in</w:t>
      </w:r>
      <w:r w:rsidR="009138AB" w:rsidRPr="00332D27">
        <w:rPr>
          <w:rFonts w:ascii="Times" w:hAnsi="Times" w:cs="Times"/>
          <w:sz w:val="22"/>
          <w:szCs w:val="22"/>
        </w:rPr>
        <w:t xml:space="preserve"> each of</w:t>
      </w:r>
      <w:r w:rsidR="00DA6F26" w:rsidRPr="00332D27">
        <w:rPr>
          <w:rFonts w:ascii="Times" w:hAnsi="Times" w:cs="Times"/>
          <w:sz w:val="22"/>
          <w:szCs w:val="22"/>
        </w:rPr>
        <w:t xml:space="preserve"> the fin plates. As a result, the pin will be able to </w:t>
      </w:r>
      <w:r w:rsidR="009138AB" w:rsidRPr="00332D27">
        <w:rPr>
          <w:rFonts w:ascii="Times" w:hAnsi="Times" w:cs="Times"/>
          <w:sz w:val="22"/>
          <w:szCs w:val="22"/>
        </w:rPr>
        <w:t>tilt slightly</w:t>
      </w:r>
      <w:r w:rsidR="00CE2945" w:rsidRPr="00332D27">
        <w:rPr>
          <w:rFonts w:ascii="Times" w:hAnsi="Times" w:cs="Times"/>
          <w:sz w:val="22"/>
          <w:szCs w:val="22"/>
        </w:rPr>
        <w:t>,</w:t>
      </w:r>
      <w:r w:rsidR="009138AB" w:rsidRPr="00332D27">
        <w:rPr>
          <w:rFonts w:ascii="Times" w:hAnsi="Times" w:cs="Times"/>
          <w:sz w:val="22"/>
          <w:szCs w:val="22"/>
        </w:rPr>
        <w:t xml:space="preserve"> inducing only </w:t>
      </w:r>
      <w:r w:rsidR="00CE2945" w:rsidRPr="00332D27">
        <w:rPr>
          <w:rFonts w:ascii="Times" w:hAnsi="Times" w:cs="Times"/>
          <w:sz w:val="22"/>
          <w:szCs w:val="22"/>
        </w:rPr>
        <w:t xml:space="preserve">the </w:t>
      </w:r>
      <w:r w:rsidR="009138AB" w:rsidRPr="00332D27">
        <w:rPr>
          <w:rFonts w:ascii="Times" w:hAnsi="Times" w:cs="Times"/>
          <w:sz w:val="22"/>
          <w:szCs w:val="22"/>
        </w:rPr>
        <w:t>normal forces in the fin plates. The</w:t>
      </w:r>
      <w:r w:rsidR="00CE2945" w:rsidRPr="00332D27">
        <w:rPr>
          <w:rFonts w:ascii="Times" w:hAnsi="Times" w:cs="Times"/>
          <w:sz w:val="22"/>
          <w:szCs w:val="22"/>
        </w:rPr>
        <w:t xml:space="preserve"> process of estimating the</w:t>
      </w:r>
      <w:r w:rsidR="009138AB" w:rsidRPr="00332D27">
        <w:rPr>
          <w:rFonts w:ascii="Times" w:hAnsi="Times" w:cs="Times"/>
          <w:sz w:val="22"/>
          <w:szCs w:val="22"/>
        </w:rPr>
        <w:t xml:space="preserve"> dimensions of the end plate, fin plates and the pin </w:t>
      </w:r>
      <w:r w:rsidR="00CE2945" w:rsidRPr="00332D27">
        <w:rPr>
          <w:rFonts w:ascii="Times" w:hAnsi="Times" w:cs="Times"/>
          <w:sz w:val="22"/>
          <w:szCs w:val="22"/>
        </w:rPr>
        <w:t xml:space="preserve">is presented below. </w:t>
      </w:r>
    </w:p>
    <w:p w:rsidR="00CE2945" w:rsidRDefault="00CE2945" w:rsidP="00DF07AD">
      <w:pPr>
        <w:spacing w:line="276" w:lineRule="auto"/>
      </w:pPr>
    </w:p>
    <w:p w:rsidR="00CE2945" w:rsidRPr="00E512A5" w:rsidRDefault="00CE2945" w:rsidP="00DF07AD">
      <w:pPr>
        <w:pStyle w:val="Heading3"/>
        <w:spacing w:line="276" w:lineRule="auto"/>
        <w:rPr>
          <w:rFonts w:ascii="Times" w:hAnsi="Times" w:cs="Times"/>
          <w:color w:val="2F5496" w:themeColor="accent1" w:themeShade="BF"/>
        </w:rPr>
      </w:pPr>
      <w:bookmarkStart w:id="191" w:name="_Toc15926517"/>
      <w:r w:rsidRPr="00E512A5">
        <w:rPr>
          <w:rFonts w:ascii="Times" w:hAnsi="Times" w:cs="Times"/>
          <w:color w:val="2F5496" w:themeColor="accent1" w:themeShade="BF"/>
        </w:rPr>
        <w:t>4.4.1. Fin Plates</w:t>
      </w:r>
      <w:bookmarkEnd w:id="191"/>
    </w:p>
    <w:p w:rsidR="00CE2945" w:rsidRPr="00187944" w:rsidRDefault="00CE2945" w:rsidP="00DF07AD">
      <w:pPr>
        <w:spacing w:line="276" w:lineRule="auto"/>
        <w:rPr>
          <w:rFonts w:ascii="Times" w:hAnsi="Times" w:cs="Times"/>
        </w:rPr>
      </w:pPr>
    </w:p>
    <w:p w:rsidR="005D472A" w:rsidRPr="00332D27" w:rsidRDefault="005D472A" w:rsidP="00DF07AD">
      <w:pPr>
        <w:spacing w:line="276" w:lineRule="auto"/>
        <w:jc w:val="both"/>
        <w:rPr>
          <w:rFonts w:ascii="Times" w:hAnsi="Times" w:cs="Times"/>
          <w:sz w:val="22"/>
        </w:rPr>
      </w:pPr>
      <w:r w:rsidRPr="00332D27">
        <w:rPr>
          <w:rFonts w:ascii="Times" w:hAnsi="Times" w:cs="Times"/>
          <w:sz w:val="22"/>
        </w:rPr>
        <w:t>The dimensions of the fin plate are determined basing on the decisive internal load</w:t>
      </w:r>
      <w:r w:rsidR="001A2744" w:rsidRPr="00332D27">
        <w:rPr>
          <w:rFonts w:ascii="Times" w:hAnsi="Times" w:cs="Times"/>
          <w:sz w:val="22"/>
        </w:rPr>
        <w:t>s</w:t>
      </w:r>
      <w:r w:rsidR="001E58A8" w:rsidRPr="00332D27">
        <w:rPr>
          <w:rFonts w:ascii="Times" w:hAnsi="Times" w:cs="Times"/>
          <w:sz w:val="22"/>
        </w:rPr>
        <w:t xml:space="preserve"> in each plate</w:t>
      </w:r>
      <w:r w:rsidR="007D4587">
        <w:rPr>
          <w:rFonts w:ascii="Times" w:hAnsi="Times" w:cs="Times"/>
          <w:sz w:val="22"/>
        </w:rPr>
        <w:t>. Plates are</w:t>
      </w:r>
      <w:r w:rsidR="001E58A8" w:rsidRPr="00332D27">
        <w:rPr>
          <w:rFonts w:ascii="Times" w:hAnsi="Times" w:cs="Times"/>
          <w:sz w:val="22"/>
        </w:rPr>
        <w:t xml:space="preserve"> schematised as columns with a fully fixed base.</w:t>
      </w:r>
      <w:r w:rsidRPr="00332D27">
        <w:rPr>
          <w:rFonts w:ascii="Times" w:hAnsi="Times" w:cs="Times"/>
          <w:sz w:val="22"/>
        </w:rPr>
        <w:t xml:space="preserve"> Because of the lack of the bending moment, the decisive stress in the </w:t>
      </w:r>
      <w:r w:rsidR="001A2744" w:rsidRPr="00332D27">
        <w:rPr>
          <w:rFonts w:ascii="Times" w:hAnsi="Times" w:cs="Times"/>
          <w:sz w:val="22"/>
        </w:rPr>
        <w:t xml:space="preserve">fin </w:t>
      </w:r>
      <w:r w:rsidRPr="00332D27">
        <w:rPr>
          <w:rFonts w:ascii="Times" w:hAnsi="Times" w:cs="Times"/>
          <w:sz w:val="22"/>
        </w:rPr>
        <w:t>plate is the compression</w:t>
      </w:r>
      <w:r w:rsidR="007D4587">
        <w:rPr>
          <w:rFonts w:ascii="Times" w:hAnsi="Times" w:cs="Times"/>
          <w:sz w:val="22"/>
        </w:rPr>
        <w:t xml:space="preserve"> stress</w:t>
      </w:r>
      <w:r w:rsidRPr="00332D27">
        <w:rPr>
          <w:rFonts w:ascii="Times" w:hAnsi="Times" w:cs="Times"/>
          <w:sz w:val="22"/>
        </w:rPr>
        <w:t xml:space="preserve"> which occurs during the maximum positive water level. Each of the three plates is assumed to carry an equal portion of the </w:t>
      </w:r>
      <w:r w:rsidR="001A2744" w:rsidRPr="00332D27">
        <w:rPr>
          <w:rFonts w:ascii="Times" w:hAnsi="Times" w:cs="Times"/>
          <w:sz w:val="22"/>
        </w:rPr>
        <w:t>compression</w:t>
      </w:r>
      <w:r w:rsidRPr="00332D27">
        <w:rPr>
          <w:rFonts w:ascii="Times" w:hAnsi="Times" w:cs="Times"/>
          <w:sz w:val="22"/>
        </w:rPr>
        <w:t xml:space="preserve"> form the service situation 1 which was indicated in chapter 4.2. Ultimately, the compression in one fin plate is:</w:t>
      </w:r>
    </w:p>
    <w:p w:rsidR="00CE2945" w:rsidRPr="00332D27" w:rsidRDefault="005D472A" w:rsidP="004A4C47">
      <w:pPr>
        <w:pStyle w:val="ListParagraph"/>
        <w:numPr>
          <w:ilvl w:val="0"/>
          <w:numId w:val="28"/>
        </w:numPr>
        <w:spacing w:line="276" w:lineRule="auto"/>
        <w:jc w:val="both"/>
        <w:rPr>
          <w:rFonts w:ascii="Times" w:hAnsi="Times" w:cs="Times"/>
          <w:sz w:val="22"/>
        </w:rPr>
      </w:pPr>
      <w:r w:rsidRPr="00332D27">
        <w:rPr>
          <w:rFonts w:ascii="Times" w:hAnsi="Times" w:cs="Times"/>
          <w:sz w:val="22"/>
        </w:rPr>
        <w:t>4856</w:t>
      </w:r>
      <w:r w:rsidR="000E7173" w:rsidRPr="00332D27">
        <w:rPr>
          <w:rFonts w:ascii="Times" w:hAnsi="Times" w:cs="Times"/>
          <w:sz w:val="22"/>
        </w:rPr>
        <w:t xml:space="preserve"> [kN] </w:t>
      </w:r>
      <w:r w:rsidRPr="00332D27">
        <w:rPr>
          <w:rFonts w:ascii="Times" w:hAnsi="Times" w:cs="Times"/>
          <w:sz w:val="22"/>
        </w:rPr>
        <w:t>/3 = 1619 [kN]</w:t>
      </w:r>
    </w:p>
    <w:p w:rsidR="0006679F" w:rsidRPr="00332D27" w:rsidRDefault="0006679F" w:rsidP="00332D27">
      <w:pPr>
        <w:spacing w:line="276" w:lineRule="auto"/>
        <w:jc w:val="both"/>
        <w:rPr>
          <w:rFonts w:ascii="Times" w:hAnsi="Times" w:cs="Times"/>
          <w:sz w:val="22"/>
        </w:rPr>
      </w:pPr>
    </w:p>
    <w:p w:rsidR="00332D27" w:rsidRDefault="0006679F" w:rsidP="00332D27">
      <w:pPr>
        <w:spacing w:line="276" w:lineRule="auto"/>
        <w:jc w:val="both"/>
        <w:rPr>
          <w:rFonts w:ascii="Times" w:hAnsi="Times" w:cs="Times"/>
          <w:sz w:val="22"/>
        </w:rPr>
      </w:pPr>
      <w:r w:rsidRPr="00332D27">
        <w:rPr>
          <w:rFonts w:ascii="Times" w:hAnsi="Times" w:cs="Times"/>
          <w:sz w:val="22"/>
        </w:rPr>
        <w:lastRenderedPageBreak/>
        <w:t xml:space="preserve">The base of the fin plate is equal to the base of the RHS. </w:t>
      </w:r>
      <w:r w:rsidRPr="00DF07AD">
        <w:rPr>
          <w:rFonts w:ascii="Times" w:hAnsi="Times" w:cs="Times"/>
          <w:sz w:val="22"/>
        </w:rPr>
        <w:t>The thickness of the plate is kept below</w:t>
      </w:r>
      <w:r w:rsidR="00187944" w:rsidRPr="00DF07AD">
        <w:rPr>
          <w:rFonts w:ascii="Times" w:hAnsi="Times" w:cs="Times"/>
          <w:sz w:val="22"/>
        </w:rPr>
        <w:t xml:space="preserve"> 40 [mm]. </w:t>
      </w:r>
      <w:r w:rsidRPr="00DF07AD">
        <w:rPr>
          <w:rFonts w:ascii="Times" w:hAnsi="Times" w:cs="Times"/>
          <w:sz w:val="22"/>
        </w:rPr>
        <w:t xml:space="preserve">The </w:t>
      </w:r>
      <w:r w:rsidR="00187944" w:rsidRPr="00DF07AD">
        <w:rPr>
          <w:rFonts w:ascii="Times" w:hAnsi="Times" w:cs="Times"/>
          <w:sz w:val="22"/>
        </w:rPr>
        <w:t xml:space="preserve">dimensions of the fin plate are shown in the figure </w:t>
      </w:r>
      <w:r w:rsidR="00DF07AD" w:rsidRPr="00DF07AD">
        <w:rPr>
          <w:rFonts w:ascii="Times" w:hAnsi="Times" w:cs="Times"/>
          <w:sz w:val="22"/>
        </w:rPr>
        <w:t>104.</w:t>
      </w:r>
    </w:p>
    <w:tbl>
      <w:tblPr>
        <w:tblStyle w:val="TableGrid"/>
        <w:tblpPr w:leftFromText="180" w:rightFromText="180" w:vertAnchor="text" w:horzAnchor="margin" w:tblpY="169"/>
        <w:tblW w:w="9648" w:type="dxa"/>
        <w:tblLook w:val="04A0"/>
      </w:tblPr>
      <w:tblGrid>
        <w:gridCol w:w="1396"/>
        <w:gridCol w:w="1903"/>
        <w:gridCol w:w="1610"/>
        <w:gridCol w:w="1516"/>
        <w:gridCol w:w="3223"/>
      </w:tblGrid>
      <w:tr w:rsidR="002B687D" w:rsidRPr="00187944" w:rsidTr="002B687D">
        <w:tc>
          <w:tcPr>
            <w:tcW w:w="1396" w:type="dxa"/>
          </w:tcPr>
          <w:p w:rsidR="002B687D" w:rsidRPr="0045627F" w:rsidRDefault="002B687D" w:rsidP="002B687D">
            <w:pPr>
              <w:spacing w:line="276" w:lineRule="auto"/>
              <w:jc w:val="both"/>
              <w:rPr>
                <w:rFonts w:ascii="Times" w:hAnsi="Times" w:cs="Times"/>
                <w:sz w:val="22"/>
              </w:rPr>
            </w:pPr>
            <w:r w:rsidRPr="0045627F">
              <w:rPr>
                <w:rFonts w:ascii="Times" w:hAnsi="Times" w:cs="Times"/>
                <w:sz w:val="22"/>
              </w:rPr>
              <w:t>Base [mm]</w:t>
            </w:r>
          </w:p>
        </w:tc>
        <w:tc>
          <w:tcPr>
            <w:tcW w:w="1903" w:type="dxa"/>
          </w:tcPr>
          <w:p w:rsidR="002B687D" w:rsidRPr="0045627F" w:rsidRDefault="002B687D" w:rsidP="002B687D">
            <w:pPr>
              <w:spacing w:line="276" w:lineRule="auto"/>
              <w:jc w:val="both"/>
              <w:rPr>
                <w:rFonts w:ascii="Times" w:hAnsi="Times" w:cs="Times"/>
                <w:sz w:val="22"/>
              </w:rPr>
            </w:pPr>
            <w:r w:rsidRPr="0045627F">
              <w:rPr>
                <w:rFonts w:ascii="Times" w:hAnsi="Times" w:cs="Times"/>
                <w:sz w:val="22"/>
              </w:rPr>
              <w:t>Thickness [mm]</w:t>
            </w:r>
          </w:p>
        </w:tc>
        <w:tc>
          <w:tcPr>
            <w:tcW w:w="1610" w:type="dxa"/>
          </w:tcPr>
          <w:p w:rsidR="002B687D" w:rsidRPr="0045627F" w:rsidRDefault="002B687D" w:rsidP="002B687D">
            <w:pPr>
              <w:spacing w:line="276" w:lineRule="auto"/>
              <w:jc w:val="both"/>
              <w:rPr>
                <w:rFonts w:ascii="Times" w:hAnsi="Times" w:cs="Times"/>
                <w:sz w:val="22"/>
              </w:rPr>
            </w:pPr>
            <w:r w:rsidRPr="0045627F">
              <w:rPr>
                <w:rFonts w:ascii="Times" w:hAnsi="Times" w:cs="Times"/>
                <w:sz w:val="22"/>
              </w:rPr>
              <w:t>Length [mm]</w:t>
            </w:r>
          </w:p>
        </w:tc>
        <w:tc>
          <w:tcPr>
            <w:tcW w:w="1516" w:type="dxa"/>
          </w:tcPr>
          <w:p w:rsidR="002B687D" w:rsidRPr="0045627F" w:rsidRDefault="002B687D" w:rsidP="002B687D">
            <w:pPr>
              <w:spacing w:line="276" w:lineRule="auto"/>
              <w:jc w:val="both"/>
              <w:rPr>
                <w:rFonts w:ascii="Times" w:hAnsi="Times" w:cs="Times"/>
                <w:sz w:val="22"/>
              </w:rPr>
            </w:pPr>
            <w:r w:rsidRPr="0045627F">
              <w:rPr>
                <w:rFonts w:ascii="Times" w:hAnsi="Times" w:cs="Times"/>
                <w:sz w:val="22"/>
              </w:rPr>
              <w:t>Area [mm2]</w:t>
            </w:r>
          </w:p>
        </w:tc>
        <w:tc>
          <w:tcPr>
            <w:tcW w:w="3223" w:type="dxa"/>
          </w:tcPr>
          <w:p w:rsidR="002B687D" w:rsidRPr="0045627F" w:rsidRDefault="002B687D" w:rsidP="002B687D">
            <w:pPr>
              <w:jc w:val="center"/>
              <w:rPr>
                <w:sz w:val="22"/>
              </w:rPr>
            </w:pPr>
            <w:r w:rsidRPr="0045627F">
              <w:rPr>
                <w:sz w:val="22"/>
              </w:rPr>
              <w:t>Yield Strength of Steel [N/mm2]</w:t>
            </w:r>
          </w:p>
        </w:tc>
      </w:tr>
      <w:tr w:rsidR="002B687D" w:rsidRPr="007632F3" w:rsidTr="002B687D">
        <w:tc>
          <w:tcPr>
            <w:tcW w:w="1396" w:type="dxa"/>
          </w:tcPr>
          <w:p w:rsidR="002B687D" w:rsidRPr="0045627F" w:rsidRDefault="002B687D" w:rsidP="002B687D">
            <w:pPr>
              <w:spacing w:line="276" w:lineRule="auto"/>
              <w:jc w:val="center"/>
              <w:rPr>
                <w:rFonts w:ascii="Times" w:hAnsi="Times" w:cs="Times"/>
                <w:sz w:val="22"/>
              </w:rPr>
            </w:pPr>
            <w:r w:rsidRPr="0045627F">
              <w:rPr>
                <w:rFonts w:ascii="Times" w:hAnsi="Times" w:cs="Times"/>
                <w:sz w:val="22"/>
              </w:rPr>
              <w:t>600</w:t>
            </w:r>
          </w:p>
        </w:tc>
        <w:tc>
          <w:tcPr>
            <w:tcW w:w="1903" w:type="dxa"/>
          </w:tcPr>
          <w:p w:rsidR="002B687D" w:rsidRPr="0045627F" w:rsidRDefault="002B687D" w:rsidP="002B687D">
            <w:pPr>
              <w:spacing w:line="276" w:lineRule="auto"/>
              <w:jc w:val="center"/>
              <w:rPr>
                <w:rFonts w:ascii="Times" w:hAnsi="Times" w:cs="Times"/>
                <w:sz w:val="22"/>
              </w:rPr>
            </w:pPr>
            <w:r w:rsidRPr="0045627F">
              <w:rPr>
                <w:rFonts w:ascii="Times" w:hAnsi="Times" w:cs="Times"/>
                <w:sz w:val="22"/>
              </w:rPr>
              <w:t>30</w:t>
            </w:r>
          </w:p>
        </w:tc>
        <w:tc>
          <w:tcPr>
            <w:tcW w:w="1610" w:type="dxa"/>
          </w:tcPr>
          <w:p w:rsidR="002B687D" w:rsidRPr="0045627F" w:rsidRDefault="002B687D" w:rsidP="002B687D">
            <w:pPr>
              <w:spacing w:line="276" w:lineRule="auto"/>
              <w:jc w:val="center"/>
              <w:rPr>
                <w:rFonts w:ascii="Times" w:hAnsi="Times" w:cs="Times"/>
                <w:sz w:val="22"/>
              </w:rPr>
            </w:pPr>
            <w:r w:rsidRPr="0045627F">
              <w:rPr>
                <w:rFonts w:ascii="Times" w:hAnsi="Times" w:cs="Times"/>
                <w:sz w:val="22"/>
              </w:rPr>
              <w:t>300</w:t>
            </w:r>
          </w:p>
        </w:tc>
        <w:tc>
          <w:tcPr>
            <w:tcW w:w="1516" w:type="dxa"/>
          </w:tcPr>
          <w:p w:rsidR="002B687D" w:rsidRPr="0045627F" w:rsidRDefault="002B687D" w:rsidP="002B687D">
            <w:pPr>
              <w:spacing w:line="276" w:lineRule="auto"/>
              <w:jc w:val="center"/>
              <w:rPr>
                <w:rFonts w:ascii="Times" w:hAnsi="Times" w:cs="Times"/>
                <w:sz w:val="22"/>
              </w:rPr>
            </w:pPr>
            <w:r w:rsidRPr="0045627F">
              <w:rPr>
                <w:rFonts w:ascii="Times" w:hAnsi="Times" w:cs="Times"/>
                <w:sz w:val="22"/>
              </w:rPr>
              <w:t>18000</w:t>
            </w:r>
          </w:p>
        </w:tc>
        <w:tc>
          <w:tcPr>
            <w:tcW w:w="3223" w:type="dxa"/>
          </w:tcPr>
          <w:p w:rsidR="002B687D" w:rsidRPr="0045627F" w:rsidRDefault="002B687D" w:rsidP="002B687D">
            <w:pPr>
              <w:keepNext/>
              <w:spacing w:line="276" w:lineRule="auto"/>
              <w:jc w:val="center"/>
              <w:rPr>
                <w:rFonts w:ascii="Times" w:hAnsi="Times" w:cs="Times"/>
                <w:sz w:val="22"/>
              </w:rPr>
            </w:pPr>
            <w:r w:rsidRPr="0045627F">
              <w:rPr>
                <w:rFonts w:ascii="Times" w:hAnsi="Times" w:cs="Times"/>
                <w:sz w:val="22"/>
              </w:rPr>
              <w:t>460</w:t>
            </w:r>
          </w:p>
        </w:tc>
      </w:tr>
    </w:tbl>
    <w:p w:rsidR="002B687D" w:rsidRDefault="002B687D" w:rsidP="002B687D">
      <w:pPr>
        <w:pStyle w:val="Caption"/>
        <w:framePr w:w="9627" w:h="281" w:hRule="exact" w:hSpace="180" w:wrap="around" w:vAnchor="text" w:hAnchor="page" w:x="1315" w:y="795"/>
      </w:pPr>
      <w:bookmarkStart w:id="192" w:name="_Toc15926364"/>
      <w:r>
        <w:t xml:space="preserve">Figure </w:t>
      </w:r>
      <w:fldSimple w:instr=" SEQ Figure \* ARABIC ">
        <w:r w:rsidR="00837868">
          <w:rPr>
            <w:noProof/>
          </w:rPr>
          <w:t>104</w:t>
        </w:r>
      </w:fldSimple>
      <w:r>
        <w:t xml:space="preserve"> - the properties of the fin plate.</w:t>
      </w:r>
      <w:bookmarkEnd w:id="192"/>
    </w:p>
    <w:p w:rsidR="000B62D8" w:rsidRPr="00332D27" w:rsidRDefault="000B62D8" w:rsidP="00332D27">
      <w:pPr>
        <w:spacing w:line="276" w:lineRule="auto"/>
        <w:jc w:val="both"/>
        <w:rPr>
          <w:rFonts w:ascii="Times" w:hAnsi="Times" w:cs="Times"/>
          <w:sz w:val="22"/>
        </w:rPr>
      </w:pPr>
    </w:p>
    <w:p w:rsidR="00DB1594" w:rsidRPr="00332D27" w:rsidRDefault="00187944" w:rsidP="00332D27">
      <w:pPr>
        <w:spacing w:line="276" w:lineRule="auto"/>
        <w:jc w:val="both"/>
        <w:rPr>
          <w:rFonts w:ascii="Times" w:hAnsi="Times" w:cs="Times"/>
          <w:sz w:val="22"/>
        </w:rPr>
      </w:pPr>
      <w:r w:rsidRPr="00332D27">
        <w:rPr>
          <w:rFonts w:ascii="Times" w:hAnsi="Times" w:cs="Times"/>
          <w:sz w:val="22"/>
        </w:rPr>
        <w:t xml:space="preserve">The compressive stress in the fin plate </w:t>
      </w:r>
      <w:r w:rsidR="001A2744" w:rsidRPr="00332D27">
        <w:rPr>
          <w:rFonts w:ascii="Times" w:hAnsi="Times" w:cs="Times"/>
          <w:sz w:val="22"/>
        </w:rPr>
        <w:t>of the aforementioned dimension is:</w:t>
      </w:r>
    </w:p>
    <w:p w:rsidR="005D472A" w:rsidRPr="00332D27" w:rsidRDefault="0006679F" w:rsidP="004A4C47">
      <w:pPr>
        <w:pStyle w:val="ListParagraph"/>
        <w:numPr>
          <w:ilvl w:val="0"/>
          <w:numId w:val="28"/>
        </w:numPr>
        <w:spacing w:line="276" w:lineRule="auto"/>
        <w:jc w:val="both"/>
        <w:rPr>
          <w:rFonts w:ascii="Times" w:hAnsi="Times" w:cs="Times"/>
          <w:sz w:val="22"/>
        </w:rPr>
      </w:pPr>
      <w:r w:rsidRPr="00332D27">
        <w:rPr>
          <w:rFonts w:ascii="Times" w:hAnsi="Times" w:cs="Times"/>
          <w:sz w:val="22"/>
        </w:rPr>
        <w:t>1619*10^3</w:t>
      </w:r>
      <w:r w:rsidR="000E7173" w:rsidRPr="00332D27">
        <w:rPr>
          <w:rFonts w:ascii="Times" w:hAnsi="Times" w:cs="Times"/>
          <w:sz w:val="22"/>
        </w:rPr>
        <w:t xml:space="preserve"> [N] </w:t>
      </w:r>
      <w:r w:rsidRPr="00332D27">
        <w:rPr>
          <w:rFonts w:ascii="Times" w:hAnsi="Times" w:cs="Times"/>
          <w:sz w:val="22"/>
        </w:rPr>
        <w:t>/</w:t>
      </w:r>
      <w:r w:rsidR="00187944" w:rsidRPr="00332D27">
        <w:rPr>
          <w:rFonts w:ascii="Times" w:hAnsi="Times" w:cs="Times"/>
          <w:sz w:val="22"/>
        </w:rPr>
        <w:t>18000</w:t>
      </w:r>
      <w:r w:rsidR="000E7173" w:rsidRPr="00332D27">
        <w:rPr>
          <w:rFonts w:ascii="Times" w:hAnsi="Times" w:cs="Times"/>
          <w:sz w:val="22"/>
        </w:rPr>
        <w:t xml:space="preserve"> [mm2]</w:t>
      </w:r>
      <w:r w:rsidR="00187944" w:rsidRPr="00332D27">
        <w:rPr>
          <w:rFonts w:ascii="Times" w:hAnsi="Times" w:cs="Times"/>
          <w:sz w:val="22"/>
        </w:rPr>
        <w:t xml:space="preserve"> = 90 [N/mm2]</w:t>
      </w:r>
      <w:r w:rsidR="000E7173" w:rsidRPr="00332D27">
        <w:rPr>
          <w:rFonts w:ascii="Times" w:hAnsi="Times" w:cs="Times"/>
          <w:sz w:val="22"/>
        </w:rPr>
        <w:t xml:space="preserve"> &lt; 460 [N/mm2] – ok!</w:t>
      </w:r>
    </w:p>
    <w:p w:rsidR="005D472A" w:rsidRPr="00332D27" w:rsidRDefault="005D472A" w:rsidP="00332D27">
      <w:pPr>
        <w:spacing w:line="276" w:lineRule="auto"/>
        <w:ind w:left="360"/>
        <w:jc w:val="both"/>
        <w:rPr>
          <w:rFonts w:ascii="Times" w:hAnsi="Times" w:cs="Times"/>
          <w:sz w:val="22"/>
        </w:rPr>
      </w:pPr>
    </w:p>
    <w:p w:rsidR="00CE2945" w:rsidRPr="00332D27" w:rsidRDefault="00DB1594" w:rsidP="00332D27">
      <w:pPr>
        <w:spacing w:line="276" w:lineRule="auto"/>
        <w:jc w:val="both"/>
        <w:rPr>
          <w:rFonts w:ascii="Times" w:hAnsi="Times" w:cs="Times"/>
          <w:sz w:val="22"/>
        </w:rPr>
      </w:pPr>
      <w:r w:rsidRPr="00332D27">
        <w:rPr>
          <w:rFonts w:ascii="Times" w:hAnsi="Times" w:cs="Times"/>
          <w:sz w:val="22"/>
        </w:rPr>
        <w:t xml:space="preserve">Also the buckling check with respect to non-eccentric axial compression is performed which </w:t>
      </w:r>
      <w:r w:rsidR="00C54F7E" w:rsidRPr="00332D27">
        <w:rPr>
          <w:rFonts w:ascii="Times" w:hAnsi="Times" w:cs="Times"/>
          <w:sz w:val="22"/>
        </w:rPr>
        <w:t>shows</w:t>
      </w:r>
      <w:r w:rsidRPr="00332D27">
        <w:rPr>
          <w:rFonts w:ascii="Times" w:hAnsi="Times" w:cs="Times"/>
          <w:sz w:val="22"/>
        </w:rPr>
        <w:t xml:space="preserve"> that due to the short length, the compression resistance of the cross sectio</w:t>
      </w:r>
      <w:r w:rsidR="00870CDA" w:rsidRPr="00332D27">
        <w:rPr>
          <w:rFonts w:ascii="Times" w:hAnsi="Times" w:cs="Times"/>
          <w:sz w:val="22"/>
        </w:rPr>
        <w:t xml:space="preserve">n needs to be </w:t>
      </w:r>
      <w:r w:rsidR="00870CDA" w:rsidRPr="007E2962">
        <w:rPr>
          <w:rFonts w:ascii="Times" w:hAnsi="Times" w:cs="Times"/>
          <w:sz w:val="22"/>
        </w:rPr>
        <w:t>reduced only by 8</w:t>
      </w:r>
      <w:r w:rsidRPr="007E2962">
        <w:rPr>
          <w:rFonts w:ascii="Times" w:hAnsi="Times" w:cs="Times"/>
          <w:sz w:val="22"/>
        </w:rPr>
        <w:t>%, which confirms that each of the fin plates will be stable.</w:t>
      </w:r>
      <w:r w:rsidR="009E7250" w:rsidRPr="007E2962">
        <w:rPr>
          <w:rFonts w:ascii="Times" w:hAnsi="Times" w:cs="Times"/>
          <w:sz w:val="22"/>
        </w:rPr>
        <w:t xml:space="preserve"> The check is shown in Appendix C11.</w:t>
      </w:r>
      <w:r w:rsidRPr="00332D27">
        <w:rPr>
          <w:rFonts w:ascii="Times" w:hAnsi="Times" w:cs="Times"/>
          <w:sz w:val="22"/>
        </w:rPr>
        <w:t xml:space="preserve"> </w:t>
      </w:r>
    </w:p>
    <w:p w:rsidR="00DB1594" w:rsidRPr="00332D27" w:rsidRDefault="00870CDA" w:rsidP="004A4C47">
      <w:pPr>
        <w:pStyle w:val="ListParagraph"/>
        <w:numPr>
          <w:ilvl w:val="0"/>
          <w:numId w:val="28"/>
        </w:numPr>
        <w:spacing w:line="276" w:lineRule="auto"/>
        <w:jc w:val="both"/>
        <w:rPr>
          <w:rFonts w:ascii="Times" w:hAnsi="Times" w:cs="Times"/>
          <w:sz w:val="22"/>
        </w:rPr>
      </w:pPr>
      <w:r w:rsidRPr="00332D27">
        <w:rPr>
          <w:rFonts w:ascii="Times" w:hAnsi="Times" w:cs="Times"/>
          <w:sz w:val="22"/>
        </w:rPr>
        <w:t>0.92*1800*4600 = 7618</w:t>
      </w:r>
      <w:r w:rsidR="00DB1594" w:rsidRPr="00332D27">
        <w:rPr>
          <w:rFonts w:ascii="Times" w:hAnsi="Times" w:cs="Times"/>
          <w:sz w:val="22"/>
        </w:rPr>
        <w:t xml:space="preserve"> [kN] &gt; 1619</w:t>
      </w:r>
      <w:r w:rsidR="000E7173" w:rsidRPr="00332D27">
        <w:rPr>
          <w:rFonts w:ascii="Times" w:hAnsi="Times" w:cs="Times"/>
          <w:sz w:val="22"/>
        </w:rPr>
        <w:t xml:space="preserve"> [kN]</w:t>
      </w:r>
      <w:r w:rsidR="00DB1594" w:rsidRPr="00332D27">
        <w:rPr>
          <w:rFonts w:ascii="Times" w:hAnsi="Times" w:cs="Times"/>
          <w:sz w:val="22"/>
        </w:rPr>
        <w:t xml:space="preserve"> – ok!</w:t>
      </w:r>
    </w:p>
    <w:p w:rsidR="00DB1594" w:rsidRPr="00332D27" w:rsidRDefault="00DB1594" w:rsidP="00332D27">
      <w:pPr>
        <w:spacing w:line="276" w:lineRule="auto"/>
        <w:jc w:val="both"/>
        <w:rPr>
          <w:rFonts w:ascii="Times" w:hAnsi="Times" w:cs="Times"/>
          <w:sz w:val="22"/>
        </w:rPr>
      </w:pPr>
    </w:p>
    <w:p w:rsidR="007E17E8" w:rsidRDefault="007632F3" w:rsidP="00332D27">
      <w:pPr>
        <w:spacing w:line="276" w:lineRule="auto"/>
        <w:jc w:val="both"/>
        <w:rPr>
          <w:rFonts w:ascii="Times" w:hAnsi="Times" w:cs="Times"/>
          <w:sz w:val="22"/>
        </w:rPr>
      </w:pPr>
      <w:r w:rsidRPr="00332D27">
        <w:rPr>
          <w:rFonts w:ascii="Times" w:hAnsi="Times" w:cs="Times"/>
          <w:sz w:val="22"/>
        </w:rPr>
        <w:t xml:space="preserve">Tension in the fin plates which occurs during the negative water level is not decisive for the stability. </w:t>
      </w:r>
      <w:r w:rsidR="002E5E51" w:rsidRPr="00332D27">
        <w:rPr>
          <w:rFonts w:ascii="Times" w:hAnsi="Times" w:cs="Times"/>
          <w:sz w:val="22"/>
        </w:rPr>
        <w:t xml:space="preserve">Thus, three fin plates with the </w:t>
      </w:r>
      <w:r w:rsidR="000B62D8">
        <w:rPr>
          <w:rFonts w:ascii="Times" w:hAnsi="Times" w:cs="Times"/>
          <w:sz w:val="22"/>
        </w:rPr>
        <w:t>aforementioned dimensions will</w:t>
      </w:r>
      <w:r w:rsidR="007E17E8" w:rsidRPr="00332D27">
        <w:rPr>
          <w:rFonts w:ascii="Times" w:hAnsi="Times" w:cs="Times"/>
          <w:sz w:val="22"/>
        </w:rPr>
        <w:t xml:space="preserve"> </w:t>
      </w:r>
      <w:r w:rsidR="00551518">
        <w:rPr>
          <w:rFonts w:ascii="Times" w:hAnsi="Times" w:cs="Times"/>
          <w:sz w:val="22"/>
        </w:rPr>
        <w:t xml:space="preserve">be strong and stable enough. </w:t>
      </w:r>
    </w:p>
    <w:p w:rsidR="00332D27" w:rsidRPr="00332D27" w:rsidRDefault="00332D27" w:rsidP="00332D27">
      <w:pPr>
        <w:spacing w:line="276" w:lineRule="auto"/>
        <w:jc w:val="both"/>
        <w:rPr>
          <w:rFonts w:ascii="Times" w:hAnsi="Times" w:cs="Times"/>
          <w:sz w:val="22"/>
        </w:rPr>
      </w:pPr>
    </w:p>
    <w:p w:rsidR="002E5E51" w:rsidRPr="004A2108" w:rsidRDefault="002E5E51" w:rsidP="00332D27">
      <w:pPr>
        <w:pStyle w:val="Heading3"/>
        <w:spacing w:line="276" w:lineRule="auto"/>
        <w:jc w:val="both"/>
        <w:rPr>
          <w:rFonts w:ascii="Times" w:hAnsi="Times" w:cs="Times"/>
          <w:color w:val="2F5496" w:themeColor="accent1" w:themeShade="BF"/>
          <w:sz w:val="22"/>
        </w:rPr>
      </w:pPr>
      <w:bookmarkStart w:id="193" w:name="_Toc15926518"/>
      <w:r w:rsidRPr="004A2108">
        <w:rPr>
          <w:rFonts w:ascii="Times" w:hAnsi="Times" w:cs="Times"/>
          <w:color w:val="2F5496" w:themeColor="accent1" w:themeShade="BF"/>
          <w:sz w:val="22"/>
        </w:rPr>
        <w:t>4.4.2. End Plate</w:t>
      </w:r>
      <w:bookmarkEnd w:id="193"/>
    </w:p>
    <w:p w:rsidR="002E5E51" w:rsidRPr="00332D27" w:rsidRDefault="002E5E51" w:rsidP="00332D27">
      <w:pPr>
        <w:spacing w:line="276" w:lineRule="auto"/>
        <w:jc w:val="both"/>
        <w:rPr>
          <w:sz w:val="22"/>
        </w:rPr>
      </w:pPr>
    </w:p>
    <w:p w:rsidR="00C54F7E" w:rsidRDefault="007E17E8" w:rsidP="00CC6D8D">
      <w:pPr>
        <w:spacing w:line="276" w:lineRule="auto"/>
        <w:jc w:val="both"/>
        <w:rPr>
          <w:rFonts w:ascii="Times" w:hAnsi="Times" w:cs="Times"/>
          <w:sz w:val="22"/>
        </w:rPr>
      </w:pPr>
      <w:r w:rsidRPr="00332D27">
        <w:rPr>
          <w:rFonts w:ascii="Times" w:hAnsi="Times" w:cs="Times"/>
          <w:sz w:val="22"/>
        </w:rPr>
        <w:t>The function of th</w:t>
      </w:r>
      <w:r w:rsidR="007632F3" w:rsidRPr="00332D27">
        <w:rPr>
          <w:rFonts w:ascii="Times" w:hAnsi="Times" w:cs="Times"/>
          <w:sz w:val="22"/>
        </w:rPr>
        <w:t xml:space="preserve">e end plate is to provide the attachment for the fin plates and to transfer </w:t>
      </w:r>
      <w:r w:rsidRPr="00332D27">
        <w:rPr>
          <w:rFonts w:ascii="Times" w:hAnsi="Times" w:cs="Times"/>
          <w:sz w:val="22"/>
        </w:rPr>
        <w:t xml:space="preserve">the axial loads that occur in the fin plates into the </w:t>
      </w:r>
      <w:r w:rsidR="007632F3" w:rsidRPr="00332D27">
        <w:rPr>
          <w:rFonts w:ascii="Times" w:hAnsi="Times" w:cs="Times"/>
          <w:sz w:val="22"/>
        </w:rPr>
        <w:t>rectangular hollow section. I</w:t>
      </w:r>
      <w:r w:rsidR="00C54F7E" w:rsidRPr="00332D27">
        <w:rPr>
          <w:rFonts w:ascii="Times" w:hAnsi="Times" w:cs="Times"/>
          <w:sz w:val="22"/>
        </w:rPr>
        <w:t>t is schematised as a beam</w:t>
      </w:r>
      <w:r w:rsidR="000B62D8">
        <w:rPr>
          <w:rFonts w:ascii="Times" w:hAnsi="Times" w:cs="Times"/>
          <w:sz w:val="22"/>
        </w:rPr>
        <w:t xml:space="preserve"> </w:t>
      </w:r>
      <w:r w:rsidR="007632F3" w:rsidRPr="00332D27">
        <w:rPr>
          <w:rFonts w:ascii="Times" w:hAnsi="Times" w:cs="Times"/>
          <w:sz w:val="22"/>
        </w:rPr>
        <w:t xml:space="preserve">with three point loads </w:t>
      </w:r>
      <w:r w:rsidR="00A44CCA" w:rsidRPr="00332D27">
        <w:rPr>
          <w:rFonts w:ascii="Times" w:hAnsi="Times" w:cs="Times"/>
          <w:sz w:val="22"/>
        </w:rPr>
        <w:t>equal distances apart that</w:t>
      </w:r>
      <w:r w:rsidR="007632F3" w:rsidRPr="00332D27">
        <w:rPr>
          <w:rFonts w:ascii="Times" w:hAnsi="Times" w:cs="Times"/>
          <w:sz w:val="22"/>
        </w:rPr>
        <w:t xml:space="preserve"> represent the compression in each of the fin plates</w:t>
      </w:r>
      <w:r w:rsidR="00A44CCA" w:rsidRPr="00332D27">
        <w:rPr>
          <w:rFonts w:ascii="Times" w:hAnsi="Times" w:cs="Times"/>
          <w:sz w:val="22"/>
        </w:rPr>
        <w:t xml:space="preserve">. </w:t>
      </w:r>
      <w:r w:rsidR="00C54F7E" w:rsidRPr="00332D27">
        <w:rPr>
          <w:rFonts w:ascii="Times" w:hAnsi="Times" w:cs="Times"/>
          <w:sz w:val="22"/>
        </w:rPr>
        <w:t xml:space="preserve">The maximum shear force and bending moments in the end plate are shown in the </w:t>
      </w:r>
      <w:r w:rsidR="00C54F7E" w:rsidRPr="00DF07AD">
        <w:rPr>
          <w:rFonts w:ascii="Times" w:hAnsi="Times" w:cs="Times"/>
          <w:sz w:val="22"/>
        </w:rPr>
        <w:t xml:space="preserve">figure </w:t>
      </w:r>
      <w:r w:rsidR="000B62D8" w:rsidRPr="00DF07AD">
        <w:rPr>
          <w:rFonts w:ascii="Times" w:hAnsi="Times" w:cs="Times"/>
          <w:sz w:val="22"/>
        </w:rPr>
        <w:t>105</w:t>
      </w:r>
      <w:r w:rsidR="00C54F7E" w:rsidRPr="00DF07AD">
        <w:rPr>
          <w:rFonts w:ascii="Times" w:hAnsi="Times" w:cs="Times"/>
          <w:sz w:val="22"/>
        </w:rPr>
        <w:t xml:space="preserve"> below.</w:t>
      </w:r>
      <w:r w:rsidR="00C54F7E" w:rsidRPr="00332D27">
        <w:rPr>
          <w:rFonts w:ascii="Times" w:hAnsi="Times" w:cs="Times"/>
          <w:sz w:val="22"/>
        </w:rPr>
        <w:t xml:space="preserve"> </w:t>
      </w:r>
    </w:p>
    <w:tbl>
      <w:tblPr>
        <w:tblStyle w:val="TableGrid"/>
        <w:tblpPr w:leftFromText="180" w:rightFromText="180" w:vertAnchor="text" w:horzAnchor="page" w:tblpX="3481" w:tblpY="53"/>
        <w:tblW w:w="0" w:type="auto"/>
        <w:tblLook w:val="04A0"/>
      </w:tblPr>
      <w:tblGrid>
        <w:gridCol w:w="1854"/>
        <w:gridCol w:w="2514"/>
      </w:tblGrid>
      <w:tr w:rsidR="000B62D8" w:rsidRPr="00CC6D8D" w:rsidTr="00DF07AD">
        <w:tc>
          <w:tcPr>
            <w:tcW w:w="1854" w:type="dxa"/>
          </w:tcPr>
          <w:p w:rsidR="000B62D8" w:rsidRPr="0045627F" w:rsidRDefault="000B62D8" w:rsidP="000B62D8">
            <w:pPr>
              <w:spacing w:line="276" w:lineRule="auto"/>
              <w:jc w:val="center"/>
              <w:rPr>
                <w:rFonts w:ascii="Times" w:hAnsi="Times" w:cs="Times"/>
                <w:sz w:val="22"/>
              </w:rPr>
            </w:pPr>
            <w:r w:rsidRPr="0045627F">
              <w:rPr>
                <w:rFonts w:ascii="Times" w:hAnsi="Times" w:cs="Times"/>
                <w:sz w:val="22"/>
              </w:rPr>
              <w:t>Shear Force [kN]</w:t>
            </w:r>
          </w:p>
        </w:tc>
        <w:tc>
          <w:tcPr>
            <w:tcW w:w="2514" w:type="dxa"/>
          </w:tcPr>
          <w:p w:rsidR="000B62D8" w:rsidRPr="0045627F" w:rsidRDefault="000B62D8" w:rsidP="000B62D8">
            <w:pPr>
              <w:spacing w:line="276" w:lineRule="auto"/>
              <w:jc w:val="center"/>
              <w:rPr>
                <w:rFonts w:ascii="Times" w:hAnsi="Times" w:cs="Times"/>
                <w:sz w:val="22"/>
              </w:rPr>
            </w:pPr>
            <w:r w:rsidRPr="0045627F">
              <w:rPr>
                <w:rFonts w:ascii="Times" w:hAnsi="Times" w:cs="Times"/>
                <w:sz w:val="22"/>
              </w:rPr>
              <w:t>Bending Moment [kNm]</w:t>
            </w:r>
          </w:p>
        </w:tc>
      </w:tr>
      <w:tr w:rsidR="000B62D8" w:rsidRPr="00CC6D8D" w:rsidTr="00DF07AD">
        <w:tc>
          <w:tcPr>
            <w:tcW w:w="1854" w:type="dxa"/>
          </w:tcPr>
          <w:p w:rsidR="000B62D8" w:rsidRPr="0045627F" w:rsidRDefault="000B62D8" w:rsidP="000B62D8">
            <w:pPr>
              <w:spacing w:line="276" w:lineRule="auto"/>
              <w:jc w:val="center"/>
              <w:rPr>
                <w:rFonts w:ascii="Times" w:hAnsi="Times" w:cs="Times"/>
                <w:sz w:val="22"/>
              </w:rPr>
            </w:pPr>
            <w:r w:rsidRPr="0045627F">
              <w:rPr>
                <w:rFonts w:ascii="Times" w:hAnsi="Times" w:cs="Times"/>
                <w:sz w:val="22"/>
              </w:rPr>
              <w:t>2429</w:t>
            </w:r>
          </w:p>
        </w:tc>
        <w:tc>
          <w:tcPr>
            <w:tcW w:w="2514" w:type="dxa"/>
          </w:tcPr>
          <w:p w:rsidR="000B62D8" w:rsidRPr="0045627F" w:rsidRDefault="000B62D8" w:rsidP="0014704F">
            <w:pPr>
              <w:keepNext/>
              <w:spacing w:line="276" w:lineRule="auto"/>
              <w:jc w:val="center"/>
              <w:rPr>
                <w:rFonts w:ascii="Times" w:hAnsi="Times" w:cs="Times"/>
                <w:sz w:val="22"/>
              </w:rPr>
            </w:pPr>
            <w:r w:rsidRPr="0045627F">
              <w:rPr>
                <w:rFonts w:ascii="Times" w:hAnsi="Times" w:cs="Times"/>
                <w:sz w:val="22"/>
              </w:rPr>
              <w:t>478</w:t>
            </w:r>
          </w:p>
        </w:tc>
      </w:tr>
    </w:tbl>
    <w:p w:rsidR="000B62D8" w:rsidRPr="00CC6D8D" w:rsidRDefault="000B62D8" w:rsidP="00CC6D8D">
      <w:pPr>
        <w:spacing w:line="276" w:lineRule="auto"/>
        <w:jc w:val="both"/>
        <w:rPr>
          <w:rFonts w:ascii="Times" w:hAnsi="Times" w:cs="Times"/>
        </w:rPr>
      </w:pPr>
    </w:p>
    <w:p w:rsidR="0014704F" w:rsidRDefault="0014704F" w:rsidP="0014704F">
      <w:pPr>
        <w:pStyle w:val="Caption"/>
        <w:framePr w:w="4933" w:h="289" w:hRule="exact" w:hSpace="180" w:wrap="around" w:vAnchor="text" w:hAnchor="page" w:x="3361" w:y="359"/>
      </w:pPr>
      <w:bookmarkStart w:id="194" w:name="_Toc15926365"/>
      <w:r>
        <w:t xml:space="preserve">Figure </w:t>
      </w:r>
      <w:fldSimple w:instr=" SEQ Figure \* ARABIC ">
        <w:r w:rsidR="00837868">
          <w:rPr>
            <w:noProof/>
          </w:rPr>
          <w:t>105</w:t>
        </w:r>
      </w:fldSimple>
      <w:r>
        <w:t xml:space="preserve"> - the internal loads that will occur in the end plate</w:t>
      </w:r>
      <w:bookmarkEnd w:id="194"/>
    </w:p>
    <w:p w:rsidR="000B62D8" w:rsidRDefault="000B62D8" w:rsidP="000B62D8">
      <w:pPr>
        <w:pStyle w:val="Caption"/>
        <w:keepNext/>
      </w:pPr>
    </w:p>
    <w:p w:rsidR="007632F3" w:rsidRPr="00332D27" w:rsidRDefault="00A44CCA" w:rsidP="00332D27">
      <w:pPr>
        <w:spacing w:line="276" w:lineRule="auto"/>
        <w:jc w:val="both"/>
        <w:rPr>
          <w:rFonts w:ascii="Times" w:hAnsi="Times" w:cs="Times"/>
          <w:sz w:val="22"/>
          <w:szCs w:val="22"/>
        </w:rPr>
      </w:pPr>
      <w:r w:rsidRPr="00332D27">
        <w:rPr>
          <w:rFonts w:ascii="Times" w:hAnsi="Times" w:cs="Times"/>
          <w:sz w:val="22"/>
          <w:szCs w:val="22"/>
        </w:rPr>
        <w:t xml:space="preserve">End plate </w:t>
      </w:r>
      <w:r w:rsidR="00E512A5">
        <w:rPr>
          <w:rFonts w:ascii="Times" w:hAnsi="Times" w:cs="Times"/>
          <w:sz w:val="22"/>
          <w:szCs w:val="22"/>
        </w:rPr>
        <w:t>is</w:t>
      </w:r>
      <w:r w:rsidR="007632F3" w:rsidRPr="00332D27">
        <w:rPr>
          <w:rFonts w:ascii="Times" w:hAnsi="Times" w:cs="Times"/>
          <w:sz w:val="22"/>
          <w:szCs w:val="22"/>
        </w:rPr>
        <w:t xml:space="preserve"> checked with respect to the</w:t>
      </w:r>
      <w:r w:rsidRPr="00332D27">
        <w:rPr>
          <w:rFonts w:ascii="Times" w:hAnsi="Times" w:cs="Times"/>
          <w:sz w:val="22"/>
          <w:szCs w:val="22"/>
        </w:rPr>
        <w:t xml:space="preserve"> shear and</w:t>
      </w:r>
      <w:r w:rsidR="00E512A5">
        <w:rPr>
          <w:rFonts w:ascii="Times" w:hAnsi="Times" w:cs="Times"/>
          <w:sz w:val="22"/>
          <w:szCs w:val="22"/>
        </w:rPr>
        <w:t xml:space="preserve"> bending. </w:t>
      </w:r>
      <w:r w:rsidR="007632F3" w:rsidRPr="00332D27">
        <w:rPr>
          <w:rFonts w:ascii="Times" w:hAnsi="Times" w:cs="Times"/>
          <w:sz w:val="22"/>
          <w:szCs w:val="22"/>
        </w:rPr>
        <w:t xml:space="preserve">However, this approach is conservative as it considers that the end plate is supported only by two sides of the RHS whereas in reality the end plate is supported by the perimeter of the RHS and four sides than just two. As a result, the bending moment in consideration is larger than the actual bending moment which would occur in reality. </w:t>
      </w:r>
    </w:p>
    <w:p w:rsidR="007E17E8" w:rsidRPr="00332D27" w:rsidRDefault="007E17E8" w:rsidP="00332D27">
      <w:pPr>
        <w:spacing w:line="276" w:lineRule="auto"/>
        <w:jc w:val="both"/>
        <w:rPr>
          <w:rFonts w:ascii="Times" w:hAnsi="Times" w:cs="Times"/>
          <w:sz w:val="22"/>
          <w:szCs w:val="22"/>
        </w:rPr>
      </w:pPr>
    </w:p>
    <w:p w:rsidR="007E17E8" w:rsidRDefault="00A44CCA" w:rsidP="00332D27">
      <w:pPr>
        <w:spacing w:line="276" w:lineRule="auto"/>
        <w:jc w:val="both"/>
        <w:rPr>
          <w:rFonts w:ascii="Times" w:hAnsi="Times" w:cs="Times"/>
          <w:sz w:val="22"/>
          <w:szCs w:val="22"/>
        </w:rPr>
      </w:pPr>
      <w:r w:rsidRPr="00332D27">
        <w:rPr>
          <w:rFonts w:ascii="Times" w:hAnsi="Times" w:cs="Times"/>
          <w:sz w:val="22"/>
          <w:szCs w:val="22"/>
        </w:rPr>
        <w:t xml:space="preserve">The span of the beam is predetermined by the height of the RHS. The cross-sectional area which influences the end plate’s shear and bending resistance is predetermined by the base of the RHS and the thickness of the end plate. </w:t>
      </w:r>
      <w:r w:rsidR="00C54F7E" w:rsidRPr="00332D27">
        <w:rPr>
          <w:rFonts w:ascii="Times" w:hAnsi="Times" w:cs="Times"/>
          <w:sz w:val="22"/>
          <w:szCs w:val="22"/>
        </w:rPr>
        <w:t xml:space="preserve">Because the maximum shear and bending do not occur at the same location, the aim of the structural analysis is to determine the sufficient end plate thickness that ensures strength against shear and bending </w:t>
      </w:r>
      <w:r w:rsidR="00057A8C" w:rsidRPr="00332D27">
        <w:rPr>
          <w:rFonts w:ascii="Times" w:hAnsi="Times" w:cs="Times"/>
          <w:sz w:val="22"/>
          <w:szCs w:val="22"/>
        </w:rPr>
        <w:t xml:space="preserve">individually. These dimensions are </w:t>
      </w:r>
      <w:r w:rsidR="001E58A8" w:rsidRPr="00332D27">
        <w:rPr>
          <w:rFonts w:ascii="Times" w:hAnsi="Times" w:cs="Times"/>
          <w:sz w:val="22"/>
          <w:szCs w:val="22"/>
        </w:rPr>
        <w:t xml:space="preserve">presented in the </w:t>
      </w:r>
      <w:r w:rsidR="001E58A8" w:rsidRPr="00DF07AD">
        <w:rPr>
          <w:rFonts w:ascii="Times" w:hAnsi="Times" w:cs="Times"/>
          <w:sz w:val="22"/>
          <w:szCs w:val="22"/>
        </w:rPr>
        <w:t xml:space="preserve">figure </w:t>
      </w:r>
      <w:r w:rsidR="00DF07AD" w:rsidRPr="00DF07AD">
        <w:rPr>
          <w:rFonts w:ascii="Times" w:hAnsi="Times" w:cs="Times"/>
          <w:sz w:val="22"/>
          <w:szCs w:val="22"/>
        </w:rPr>
        <w:t>106</w:t>
      </w:r>
      <w:r w:rsidR="002B687D">
        <w:rPr>
          <w:rFonts w:ascii="Times" w:hAnsi="Times" w:cs="Times"/>
          <w:sz w:val="22"/>
          <w:szCs w:val="22"/>
        </w:rPr>
        <w:t>.</w:t>
      </w:r>
    </w:p>
    <w:p w:rsidR="00134128" w:rsidRDefault="00134128" w:rsidP="00332D27">
      <w:pPr>
        <w:spacing w:line="276" w:lineRule="auto"/>
        <w:jc w:val="both"/>
        <w:rPr>
          <w:rFonts w:ascii="Times" w:hAnsi="Times" w:cs="Times"/>
          <w:b/>
          <w:sz w:val="22"/>
          <w:szCs w:val="22"/>
        </w:rPr>
      </w:pPr>
    </w:p>
    <w:tbl>
      <w:tblPr>
        <w:tblStyle w:val="TableGrid"/>
        <w:tblpPr w:leftFromText="180" w:rightFromText="180" w:vertAnchor="text" w:horzAnchor="margin" w:tblpY="7"/>
        <w:tblW w:w="9576" w:type="dxa"/>
        <w:tblLook w:val="04A0"/>
      </w:tblPr>
      <w:tblGrid>
        <w:gridCol w:w="1110"/>
        <w:gridCol w:w="1339"/>
        <w:gridCol w:w="1086"/>
        <w:gridCol w:w="1229"/>
        <w:gridCol w:w="2360"/>
        <w:gridCol w:w="2452"/>
      </w:tblGrid>
      <w:tr w:rsidR="00DF07AD" w:rsidRPr="00CC6D8D" w:rsidTr="00DF07AD">
        <w:tc>
          <w:tcPr>
            <w:tcW w:w="1110" w:type="dxa"/>
          </w:tcPr>
          <w:p w:rsidR="00DF07AD" w:rsidRPr="0045627F" w:rsidRDefault="00DF07AD" w:rsidP="00DF07AD">
            <w:pPr>
              <w:spacing w:line="276" w:lineRule="auto"/>
              <w:jc w:val="center"/>
              <w:rPr>
                <w:rFonts w:ascii="Times" w:hAnsi="Times" w:cs="Times"/>
                <w:sz w:val="22"/>
              </w:rPr>
            </w:pPr>
            <w:r w:rsidRPr="0045627F">
              <w:rPr>
                <w:rFonts w:ascii="Times" w:hAnsi="Times" w:cs="Times"/>
                <w:sz w:val="22"/>
              </w:rPr>
              <w:t>Base [mm]</w:t>
            </w:r>
          </w:p>
        </w:tc>
        <w:tc>
          <w:tcPr>
            <w:tcW w:w="1339" w:type="dxa"/>
          </w:tcPr>
          <w:p w:rsidR="00DF07AD" w:rsidRPr="0045627F" w:rsidRDefault="00DF07AD" w:rsidP="00DF07AD">
            <w:pPr>
              <w:spacing w:line="276" w:lineRule="auto"/>
              <w:jc w:val="center"/>
              <w:rPr>
                <w:rFonts w:ascii="Times" w:hAnsi="Times" w:cs="Times"/>
                <w:sz w:val="22"/>
              </w:rPr>
            </w:pPr>
            <w:r w:rsidRPr="0045627F">
              <w:rPr>
                <w:rFonts w:ascii="Times" w:hAnsi="Times" w:cs="Times"/>
                <w:sz w:val="22"/>
              </w:rPr>
              <w:t>Thickness [mm]</w:t>
            </w:r>
          </w:p>
        </w:tc>
        <w:tc>
          <w:tcPr>
            <w:tcW w:w="1086" w:type="dxa"/>
          </w:tcPr>
          <w:p w:rsidR="00DF07AD" w:rsidRPr="0045627F" w:rsidRDefault="00DF07AD" w:rsidP="00DF07AD">
            <w:pPr>
              <w:spacing w:line="276" w:lineRule="auto"/>
              <w:jc w:val="center"/>
              <w:rPr>
                <w:rFonts w:ascii="Times" w:hAnsi="Times" w:cs="Times"/>
                <w:sz w:val="22"/>
              </w:rPr>
            </w:pPr>
            <w:r w:rsidRPr="0045627F">
              <w:rPr>
                <w:rFonts w:ascii="Times" w:hAnsi="Times" w:cs="Times"/>
                <w:sz w:val="22"/>
              </w:rPr>
              <w:t>Length [mm]</w:t>
            </w:r>
          </w:p>
        </w:tc>
        <w:tc>
          <w:tcPr>
            <w:tcW w:w="1229" w:type="dxa"/>
          </w:tcPr>
          <w:p w:rsidR="00DF07AD" w:rsidRPr="0045627F" w:rsidRDefault="00DF07AD" w:rsidP="00DF07AD">
            <w:pPr>
              <w:spacing w:line="276" w:lineRule="auto"/>
              <w:jc w:val="center"/>
              <w:rPr>
                <w:rFonts w:ascii="Times" w:hAnsi="Times" w:cs="Times"/>
                <w:sz w:val="22"/>
              </w:rPr>
            </w:pPr>
            <w:r w:rsidRPr="0045627F">
              <w:rPr>
                <w:rFonts w:ascii="Times" w:hAnsi="Times" w:cs="Times"/>
                <w:sz w:val="22"/>
              </w:rPr>
              <w:t>Area [mm2]</w:t>
            </w:r>
          </w:p>
        </w:tc>
        <w:tc>
          <w:tcPr>
            <w:tcW w:w="2360" w:type="dxa"/>
          </w:tcPr>
          <w:p w:rsidR="00DF07AD" w:rsidRPr="0045627F" w:rsidRDefault="00DF07AD" w:rsidP="00DF07AD">
            <w:pPr>
              <w:spacing w:line="276" w:lineRule="auto"/>
              <w:jc w:val="center"/>
              <w:rPr>
                <w:rFonts w:ascii="Times" w:hAnsi="Times" w:cs="Times"/>
                <w:sz w:val="22"/>
              </w:rPr>
            </w:pPr>
            <w:r w:rsidRPr="0045627F">
              <w:rPr>
                <w:rFonts w:ascii="Times" w:hAnsi="Times" w:cs="Times"/>
                <w:sz w:val="22"/>
              </w:rPr>
              <w:t>Moment of Resistance (W) [mm3]</w:t>
            </w:r>
          </w:p>
        </w:tc>
        <w:tc>
          <w:tcPr>
            <w:tcW w:w="2452" w:type="dxa"/>
          </w:tcPr>
          <w:p w:rsidR="00DF07AD" w:rsidRPr="0045627F" w:rsidRDefault="00DF07AD" w:rsidP="00DF07AD">
            <w:pPr>
              <w:spacing w:line="276" w:lineRule="auto"/>
              <w:jc w:val="center"/>
              <w:rPr>
                <w:rFonts w:ascii="Times" w:hAnsi="Times" w:cs="Times"/>
                <w:sz w:val="22"/>
              </w:rPr>
            </w:pPr>
            <w:r w:rsidRPr="0045627F">
              <w:rPr>
                <w:rFonts w:ascii="Times" w:hAnsi="Times" w:cs="Times"/>
                <w:sz w:val="22"/>
              </w:rPr>
              <w:t>Yield Strength of Steel [N/mm2]</w:t>
            </w:r>
          </w:p>
        </w:tc>
      </w:tr>
      <w:tr w:rsidR="00DF07AD" w:rsidRPr="00CC6D8D" w:rsidTr="00DF07AD">
        <w:tc>
          <w:tcPr>
            <w:tcW w:w="1110" w:type="dxa"/>
          </w:tcPr>
          <w:p w:rsidR="00DF07AD" w:rsidRPr="0045627F" w:rsidRDefault="00DF07AD" w:rsidP="00DF07AD">
            <w:pPr>
              <w:spacing w:line="276" w:lineRule="auto"/>
              <w:jc w:val="center"/>
              <w:rPr>
                <w:rFonts w:ascii="Times" w:hAnsi="Times" w:cs="Times"/>
                <w:sz w:val="22"/>
              </w:rPr>
            </w:pPr>
            <w:r w:rsidRPr="0045627F">
              <w:rPr>
                <w:rFonts w:ascii="Times" w:hAnsi="Times" w:cs="Times"/>
                <w:sz w:val="22"/>
              </w:rPr>
              <w:t>600</w:t>
            </w:r>
          </w:p>
        </w:tc>
        <w:tc>
          <w:tcPr>
            <w:tcW w:w="1339" w:type="dxa"/>
          </w:tcPr>
          <w:p w:rsidR="00DF07AD" w:rsidRPr="0045627F" w:rsidRDefault="00DF07AD" w:rsidP="00DF07AD">
            <w:pPr>
              <w:spacing w:line="276" w:lineRule="auto"/>
              <w:jc w:val="center"/>
              <w:rPr>
                <w:rFonts w:ascii="Times" w:hAnsi="Times" w:cs="Times"/>
                <w:sz w:val="22"/>
              </w:rPr>
            </w:pPr>
            <w:r w:rsidRPr="0045627F">
              <w:rPr>
                <w:rFonts w:ascii="Times" w:hAnsi="Times" w:cs="Times"/>
                <w:sz w:val="22"/>
              </w:rPr>
              <w:t>110</w:t>
            </w:r>
          </w:p>
        </w:tc>
        <w:tc>
          <w:tcPr>
            <w:tcW w:w="1086" w:type="dxa"/>
          </w:tcPr>
          <w:p w:rsidR="00DF07AD" w:rsidRPr="0045627F" w:rsidRDefault="00DF07AD" w:rsidP="00DF07AD">
            <w:pPr>
              <w:spacing w:line="276" w:lineRule="auto"/>
              <w:jc w:val="center"/>
              <w:rPr>
                <w:rFonts w:ascii="Times" w:hAnsi="Times" w:cs="Times"/>
                <w:sz w:val="22"/>
              </w:rPr>
            </w:pPr>
            <w:r w:rsidRPr="0045627F">
              <w:rPr>
                <w:rFonts w:ascii="Times" w:hAnsi="Times" w:cs="Times"/>
                <w:sz w:val="22"/>
              </w:rPr>
              <w:t>700</w:t>
            </w:r>
          </w:p>
        </w:tc>
        <w:tc>
          <w:tcPr>
            <w:tcW w:w="1229" w:type="dxa"/>
          </w:tcPr>
          <w:p w:rsidR="00DF07AD" w:rsidRPr="0045627F" w:rsidRDefault="00DF07AD" w:rsidP="00DF07AD">
            <w:pPr>
              <w:spacing w:line="276" w:lineRule="auto"/>
              <w:jc w:val="center"/>
              <w:rPr>
                <w:rFonts w:ascii="Times" w:hAnsi="Times" w:cs="Times"/>
                <w:sz w:val="22"/>
              </w:rPr>
            </w:pPr>
            <w:r w:rsidRPr="0045627F">
              <w:rPr>
                <w:rFonts w:ascii="Times" w:hAnsi="Times" w:cs="Times"/>
                <w:sz w:val="22"/>
              </w:rPr>
              <w:t>66000</w:t>
            </w:r>
          </w:p>
        </w:tc>
        <w:tc>
          <w:tcPr>
            <w:tcW w:w="2360" w:type="dxa"/>
          </w:tcPr>
          <w:p w:rsidR="00DF07AD" w:rsidRPr="0045627F" w:rsidRDefault="00DF07AD" w:rsidP="00DF07AD">
            <w:pPr>
              <w:spacing w:line="276" w:lineRule="auto"/>
              <w:jc w:val="center"/>
              <w:rPr>
                <w:rFonts w:ascii="Times" w:hAnsi="Times" w:cs="Times"/>
                <w:sz w:val="22"/>
              </w:rPr>
            </w:pPr>
            <w:r w:rsidRPr="0045627F">
              <w:rPr>
                <w:rFonts w:ascii="Times" w:hAnsi="Times" w:cs="Times"/>
                <w:sz w:val="22"/>
              </w:rPr>
              <w:t>1210000</w:t>
            </w:r>
          </w:p>
        </w:tc>
        <w:tc>
          <w:tcPr>
            <w:tcW w:w="2452" w:type="dxa"/>
          </w:tcPr>
          <w:p w:rsidR="00DF07AD" w:rsidRPr="0045627F" w:rsidRDefault="00DF07AD" w:rsidP="0014704F">
            <w:pPr>
              <w:keepNext/>
              <w:spacing w:line="276" w:lineRule="auto"/>
              <w:jc w:val="center"/>
              <w:rPr>
                <w:rFonts w:ascii="Times" w:hAnsi="Times" w:cs="Times"/>
                <w:sz w:val="22"/>
              </w:rPr>
            </w:pPr>
            <w:r w:rsidRPr="0045627F">
              <w:rPr>
                <w:rFonts w:ascii="Times" w:hAnsi="Times" w:cs="Times"/>
                <w:sz w:val="22"/>
              </w:rPr>
              <w:t>460</w:t>
            </w:r>
          </w:p>
        </w:tc>
      </w:tr>
    </w:tbl>
    <w:p w:rsidR="0014704F" w:rsidRDefault="0014704F" w:rsidP="0014704F">
      <w:pPr>
        <w:pStyle w:val="Caption"/>
        <w:framePr w:w="9493" w:h="265" w:hRule="exact" w:hSpace="180" w:wrap="around" w:vAnchor="text" w:hAnchor="page" w:x="1321" w:y="927"/>
      </w:pPr>
      <w:bookmarkStart w:id="195" w:name="_Toc15926366"/>
      <w:r>
        <w:t xml:space="preserve">Figure </w:t>
      </w:r>
      <w:fldSimple w:instr=" SEQ Figure \* ARABIC ">
        <w:r w:rsidR="00837868">
          <w:rPr>
            <w:noProof/>
          </w:rPr>
          <w:t>106</w:t>
        </w:r>
      </w:fldSimple>
      <w:r>
        <w:t xml:space="preserve"> - the dimensions of the end plate</w:t>
      </w:r>
      <w:bookmarkEnd w:id="195"/>
    </w:p>
    <w:p w:rsidR="00C54F7E" w:rsidRPr="00332D27" w:rsidRDefault="00057A8C" w:rsidP="00332D27">
      <w:pPr>
        <w:spacing w:line="276" w:lineRule="auto"/>
        <w:jc w:val="both"/>
        <w:rPr>
          <w:rFonts w:ascii="Times" w:hAnsi="Times" w:cs="Times"/>
          <w:sz w:val="22"/>
        </w:rPr>
      </w:pPr>
      <w:r w:rsidRPr="00332D27">
        <w:rPr>
          <w:rFonts w:ascii="Times" w:hAnsi="Times" w:cs="Times"/>
          <w:sz w:val="22"/>
        </w:rPr>
        <w:lastRenderedPageBreak/>
        <w:t xml:space="preserve">The shear resistance and shear stress for the end plate </w:t>
      </w:r>
      <w:r w:rsidR="00DF07AD">
        <w:rPr>
          <w:rFonts w:ascii="Times" w:hAnsi="Times" w:cs="Times"/>
          <w:sz w:val="22"/>
        </w:rPr>
        <w:t>with the</w:t>
      </w:r>
      <w:r w:rsidRPr="00332D27">
        <w:rPr>
          <w:rFonts w:ascii="Times" w:hAnsi="Times" w:cs="Times"/>
          <w:sz w:val="22"/>
        </w:rPr>
        <w:t xml:space="preserve"> aforementioned dimensions are:</w:t>
      </w:r>
    </w:p>
    <w:p w:rsidR="00057A8C" w:rsidRPr="00332D27" w:rsidRDefault="00057A8C" w:rsidP="004A4C47">
      <w:pPr>
        <w:pStyle w:val="ListParagraph"/>
        <w:numPr>
          <w:ilvl w:val="0"/>
          <w:numId w:val="28"/>
        </w:numPr>
        <w:spacing w:line="276" w:lineRule="auto"/>
        <w:jc w:val="both"/>
        <w:rPr>
          <w:rFonts w:ascii="Times" w:hAnsi="Times" w:cs="Times"/>
          <w:sz w:val="22"/>
        </w:rPr>
      </w:pPr>
      <w:r w:rsidRPr="00332D27">
        <w:rPr>
          <w:rFonts w:ascii="Times" w:hAnsi="Times" w:cs="Times"/>
          <w:sz w:val="22"/>
        </w:rPr>
        <w:t>V:rd = 66000 [mm2]*460 [N/mm2] = 30360 [kN] &gt; 2429 [kN] – ok!</w:t>
      </w:r>
    </w:p>
    <w:p w:rsidR="00057A8C" w:rsidRPr="00332D27" w:rsidRDefault="00057A8C" w:rsidP="004A4C47">
      <w:pPr>
        <w:pStyle w:val="ListParagraph"/>
        <w:numPr>
          <w:ilvl w:val="0"/>
          <w:numId w:val="28"/>
        </w:numPr>
        <w:spacing w:line="276" w:lineRule="auto"/>
        <w:jc w:val="both"/>
        <w:rPr>
          <w:rFonts w:ascii="Times" w:hAnsi="Times" w:cs="Times"/>
          <w:sz w:val="22"/>
        </w:rPr>
      </w:pPr>
      <w:r w:rsidRPr="00332D27">
        <w:rPr>
          <w:rFonts w:ascii="Times" w:hAnsi="Times" w:cs="Times"/>
          <w:sz w:val="22"/>
        </w:rPr>
        <w:t>σ V = 2429*10^3 [N] /66000 [mm2] = 37 [N/mm2] &lt; 460 [N/mm2] – ok!</w:t>
      </w:r>
    </w:p>
    <w:p w:rsidR="00057A8C" w:rsidRPr="00332D27" w:rsidRDefault="00057A8C" w:rsidP="00332D27">
      <w:pPr>
        <w:spacing w:line="276" w:lineRule="auto"/>
        <w:jc w:val="both"/>
        <w:rPr>
          <w:rFonts w:ascii="Times" w:hAnsi="Times" w:cs="Times"/>
          <w:sz w:val="22"/>
        </w:rPr>
      </w:pPr>
    </w:p>
    <w:p w:rsidR="00057A8C" w:rsidRPr="00332D27" w:rsidRDefault="00057A8C" w:rsidP="00332D27">
      <w:pPr>
        <w:spacing w:line="276" w:lineRule="auto"/>
        <w:jc w:val="both"/>
        <w:rPr>
          <w:rFonts w:ascii="Times" w:hAnsi="Times" w:cs="Times"/>
          <w:sz w:val="22"/>
        </w:rPr>
      </w:pPr>
      <w:r w:rsidRPr="00332D27">
        <w:rPr>
          <w:rFonts w:ascii="Times" w:hAnsi="Times" w:cs="Times"/>
          <w:sz w:val="22"/>
        </w:rPr>
        <w:t>The bending resistance and bending stress for the end plate are presented below:</w:t>
      </w:r>
    </w:p>
    <w:p w:rsidR="00057A8C" w:rsidRPr="00332D27" w:rsidRDefault="00057A8C" w:rsidP="004A4C47">
      <w:pPr>
        <w:pStyle w:val="ListParagraph"/>
        <w:numPr>
          <w:ilvl w:val="0"/>
          <w:numId w:val="29"/>
        </w:numPr>
        <w:spacing w:line="276" w:lineRule="auto"/>
        <w:jc w:val="both"/>
        <w:rPr>
          <w:rFonts w:ascii="Times" w:hAnsi="Times" w:cs="Times"/>
          <w:sz w:val="22"/>
        </w:rPr>
      </w:pPr>
      <w:r w:rsidRPr="00332D27">
        <w:rPr>
          <w:rFonts w:ascii="Times" w:hAnsi="Times" w:cs="Times"/>
          <w:sz w:val="22"/>
        </w:rPr>
        <w:t>M:rd = 1210000 [mm3]*460 [N/mm2] = 557 [kNm] &gt; 478 – ok!</w:t>
      </w:r>
    </w:p>
    <w:p w:rsidR="00C54F7E" w:rsidRPr="00332D27" w:rsidRDefault="00057A8C" w:rsidP="004A4C47">
      <w:pPr>
        <w:pStyle w:val="ListParagraph"/>
        <w:numPr>
          <w:ilvl w:val="0"/>
          <w:numId w:val="29"/>
        </w:numPr>
        <w:spacing w:line="276" w:lineRule="auto"/>
        <w:jc w:val="both"/>
        <w:rPr>
          <w:rFonts w:ascii="Times" w:eastAsiaTheme="majorEastAsia" w:hAnsi="Times" w:cs="Times"/>
          <w:color w:val="1F3763" w:themeColor="accent1" w:themeShade="7F"/>
          <w:sz w:val="22"/>
        </w:rPr>
      </w:pPr>
      <w:r w:rsidRPr="00332D27">
        <w:rPr>
          <w:rFonts w:ascii="Times" w:hAnsi="Times" w:cs="Times"/>
          <w:sz w:val="22"/>
        </w:rPr>
        <w:t>σ M = 478*10^6 [Nmm] /1210000 [mm3] = 394 [N/mm2] &lt; 460 [N/mm2] – ok!</w:t>
      </w:r>
    </w:p>
    <w:p w:rsidR="004A3E36" w:rsidRPr="00332D27" w:rsidRDefault="004A3E36" w:rsidP="00332D27">
      <w:pPr>
        <w:spacing w:line="276" w:lineRule="auto"/>
        <w:jc w:val="both"/>
        <w:rPr>
          <w:rFonts w:ascii="Times" w:hAnsi="Times" w:cs="Times"/>
          <w:sz w:val="22"/>
        </w:rPr>
      </w:pPr>
    </w:p>
    <w:p w:rsidR="00C54F7E" w:rsidRPr="00E512A5" w:rsidRDefault="004A3E36" w:rsidP="00332D27">
      <w:pPr>
        <w:spacing w:line="276" w:lineRule="auto"/>
        <w:jc w:val="both"/>
        <w:rPr>
          <w:rFonts w:ascii="Times" w:hAnsi="Times" w:cs="Times"/>
          <w:sz w:val="22"/>
        </w:rPr>
      </w:pPr>
      <w:r w:rsidRPr="00332D27">
        <w:rPr>
          <w:rFonts w:ascii="Times" w:hAnsi="Times" w:cs="Times"/>
          <w:sz w:val="22"/>
        </w:rPr>
        <w:t xml:space="preserve">Thus, </w:t>
      </w:r>
      <w:r w:rsidR="00DF07AD">
        <w:rPr>
          <w:rFonts w:ascii="Times" w:hAnsi="Times" w:cs="Times"/>
          <w:sz w:val="22"/>
        </w:rPr>
        <w:t xml:space="preserve">it can be confirmed that </w:t>
      </w:r>
      <w:r w:rsidRPr="00332D27">
        <w:rPr>
          <w:rFonts w:ascii="Times" w:hAnsi="Times" w:cs="Times"/>
          <w:sz w:val="22"/>
        </w:rPr>
        <w:t xml:space="preserve">the end plate with the dimensions shown in the </w:t>
      </w:r>
      <w:r w:rsidRPr="00E512A5">
        <w:rPr>
          <w:rFonts w:ascii="Times" w:hAnsi="Times" w:cs="Times"/>
          <w:sz w:val="22"/>
        </w:rPr>
        <w:t xml:space="preserve">figure </w:t>
      </w:r>
      <w:r w:rsidR="00DF07AD" w:rsidRPr="00E512A5">
        <w:rPr>
          <w:rFonts w:ascii="Times" w:hAnsi="Times" w:cs="Times"/>
          <w:sz w:val="22"/>
        </w:rPr>
        <w:t>106</w:t>
      </w:r>
      <w:r w:rsidRPr="00E512A5">
        <w:rPr>
          <w:rFonts w:ascii="Times" w:hAnsi="Times" w:cs="Times"/>
          <w:sz w:val="22"/>
        </w:rPr>
        <w:t xml:space="preserve"> </w:t>
      </w:r>
      <w:r w:rsidRPr="00332D27">
        <w:rPr>
          <w:rFonts w:ascii="Times" w:hAnsi="Times" w:cs="Times"/>
          <w:sz w:val="22"/>
        </w:rPr>
        <w:t>will be sufficient to ensure the structural strength</w:t>
      </w:r>
      <w:r w:rsidR="002D659B" w:rsidRPr="00332D27">
        <w:rPr>
          <w:rFonts w:ascii="Times" w:hAnsi="Times" w:cs="Times"/>
          <w:sz w:val="22"/>
        </w:rPr>
        <w:t xml:space="preserve">. In order to enable easier welding, the end plate is extended by 20 [mm] beyond each </w:t>
      </w:r>
      <w:r w:rsidR="002D659B" w:rsidRPr="00E512A5">
        <w:rPr>
          <w:rFonts w:ascii="Times" w:hAnsi="Times" w:cs="Times"/>
          <w:sz w:val="22"/>
        </w:rPr>
        <w:t xml:space="preserve">face of the RHS perimeter. </w:t>
      </w:r>
      <w:r w:rsidRPr="00E512A5">
        <w:rPr>
          <w:rFonts w:ascii="Times" w:hAnsi="Times" w:cs="Times"/>
          <w:sz w:val="22"/>
        </w:rPr>
        <w:t xml:space="preserve">Full calculation procedure </w:t>
      </w:r>
      <w:r w:rsidR="00DF07AD" w:rsidRPr="00E512A5">
        <w:rPr>
          <w:rFonts w:ascii="Times" w:hAnsi="Times" w:cs="Times"/>
          <w:sz w:val="22"/>
        </w:rPr>
        <w:t>of the end plate</w:t>
      </w:r>
      <w:r w:rsidR="00510A00" w:rsidRPr="00E512A5">
        <w:rPr>
          <w:rFonts w:ascii="Times" w:hAnsi="Times" w:cs="Times"/>
          <w:sz w:val="22"/>
        </w:rPr>
        <w:t xml:space="preserve"> </w:t>
      </w:r>
      <w:r w:rsidRPr="00E512A5">
        <w:rPr>
          <w:rFonts w:ascii="Times" w:hAnsi="Times" w:cs="Times"/>
          <w:sz w:val="22"/>
        </w:rPr>
        <w:t xml:space="preserve">is presented in the </w:t>
      </w:r>
      <w:r w:rsidRPr="007E2962">
        <w:rPr>
          <w:rFonts w:ascii="Times" w:hAnsi="Times" w:cs="Times"/>
          <w:sz w:val="22"/>
        </w:rPr>
        <w:t xml:space="preserve">Appendix </w:t>
      </w:r>
      <w:r w:rsidR="00493C5B" w:rsidRPr="007E2962">
        <w:rPr>
          <w:rFonts w:ascii="Times" w:hAnsi="Times" w:cs="Times"/>
          <w:sz w:val="22"/>
        </w:rPr>
        <w:t>C</w:t>
      </w:r>
      <w:r w:rsidR="00320975" w:rsidRPr="007E2962">
        <w:rPr>
          <w:rFonts w:ascii="Times" w:hAnsi="Times" w:cs="Times"/>
          <w:sz w:val="22"/>
        </w:rPr>
        <w:t>1</w:t>
      </w:r>
      <w:r w:rsidR="00E512A5" w:rsidRPr="007E2962">
        <w:rPr>
          <w:rFonts w:ascii="Times" w:hAnsi="Times" w:cs="Times"/>
          <w:sz w:val="22"/>
        </w:rPr>
        <w:t>2.</w:t>
      </w:r>
    </w:p>
    <w:p w:rsidR="001D66AA" w:rsidRPr="00E512A5" w:rsidRDefault="001D66AA" w:rsidP="00CC6D8D">
      <w:pPr>
        <w:spacing w:line="276" w:lineRule="auto"/>
        <w:jc w:val="both"/>
        <w:rPr>
          <w:rFonts w:ascii="Times" w:hAnsi="Times" w:cs="Times"/>
        </w:rPr>
      </w:pPr>
    </w:p>
    <w:p w:rsidR="00E06F59" w:rsidRPr="004A2108" w:rsidRDefault="00E06F59" w:rsidP="00E06F59">
      <w:pPr>
        <w:pStyle w:val="Heading3"/>
        <w:jc w:val="both"/>
        <w:rPr>
          <w:rFonts w:ascii="Times" w:hAnsi="Times" w:cs="Times"/>
          <w:color w:val="2F5496" w:themeColor="accent1" w:themeShade="BF"/>
        </w:rPr>
      </w:pPr>
      <w:bookmarkStart w:id="196" w:name="_Toc15926519"/>
      <w:r w:rsidRPr="004A2108">
        <w:rPr>
          <w:rFonts w:ascii="Times" w:hAnsi="Times" w:cs="Times"/>
          <w:color w:val="2F5496" w:themeColor="accent1" w:themeShade="BF"/>
        </w:rPr>
        <w:t>4.4.3. The Pin</w:t>
      </w:r>
      <w:bookmarkEnd w:id="196"/>
    </w:p>
    <w:p w:rsidR="00E06F59" w:rsidRDefault="00E06F59" w:rsidP="00E06F59"/>
    <w:p w:rsidR="000F7DB8" w:rsidRPr="00332D27" w:rsidRDefault="00E06F9D" w:rsidP="00332D27">
      <w:pPr>
        <w:spacing w:line="276" w:lineRule="auto"/>
        <w:jc w:val="both"/>
        <w:rPr>
          <w:rFonts w:ascii="Times" w:hAnsi="Times" w:cs="Times"/>
          <w:sz w:val="22"/>
        </w:rPr>
      </w:pPr>
      <w:r w:rsidRPr="00332D27">
        <w:rPr>
          <w:rFonts w:ascii="Times" w:hAnsi="Times" w:cs="Times"/>
          <w:sz w:val="22"/>
        </w:rPr>
        <w:t xml:space="preserve">The required diameter of the pin is determined by </w:t>
      </w:r>
      <w:r w:rsidR="00461557" w:rsidRPr="00332D27">
        <w:rPr>
          <w:rFonts w:ascii="Times" w:hAnsi="Times" w:cs="Times"/>
          <w:sz w:val="22"/>
        </w:rPr>
        <w:t>schematising</w:t>
      </w:r>
      <w:r w:rsidRPr="00332D27">
        <w:rPr>
          <w:rFonts w:ascii="Times" w:hAnsi="Times" w:cs="Times"/>
          <w:sz w:val="22"/>
        </w:rPr>
        <w:t xml:space="preserve"> the pin as a beam that spans 60 [mm]</w:t>
      </w:r>
      <w:r w:rsidR="00F62A13" w:rsidRPr="00332D27">
        <w:rPr>
          <w:rFonts w:ascii="Times" w:hAnsi="Times" w:cs="Times"/>
          <w:sz w:val="22"/>
        </w:rPr>
        <w:t xml:space="preserve"> </w:t>
      </w:r>
      <w:r w:rsidR="00461557" w:rsidRPr="00332D27">
        <w:rPr>
          <w:rFonts w:ascii="Times" w:hAnsi="Times" w:cs="Times"/>
          <w:sz w:val="22"/>
        </w:rPr>
        <w:t xml:space="preserve">with a point load directly in the middle that represents the compression in the fin plate. The supports represent the fin </w:t>
      </w:r>
      <w:r w:rsidR="00F62A13" w:rsidRPr="00332D27">
        <w:rPr>
          <w:rFonts w:ascii="Times" w:hAnsi="Times" w:cs="Times"/>
          <w:sz w:val="22"/>
        </w:rPr>
        <w:t xml:space="preserve">plates that join the gate leaf which are assumed to also be 30 [mm] thick. </w:t>
      </w:r>
    </w:p>
    <w:p w:rsidR="000F7DB8" w:rsidRPr="00332D27" w:rsidRDefault="000F7DB8" w:rsidP="00332D27">
      <w:pPr>
        <w:spacing w:line="276" w:lineRule="auto"/>
        <w:jc w:val="both"/>
        <w:rPr>
          <w:rFonts w:ascii="Times" w:hAnsi="Times" w:cs="Times"/>
          <w:sz w:val="22"/>
        </w:rPr>
      </w:pPr>
    </w:p>
    <w:p w:rsidR="00F62A13" w:rsidRPr="00332D27" w:rsidRDefault="00F62A13" w:rsidP="00332D27">
      <w:pPr>
        <w:spacing w:line="276" w:lineRule="auto"/>
        <w:jc w:val="both"/>
        <w:rPr>
          <w:rFonts w:ascii="Times" w:hAnsi="Times" w:cs="Times"/>
          <w:sz w:val="22"/>
        </w:rPr>
      </w:pPr>
      <w:r w:rsidRPr="00332D27">
        <w:rPr>
          <w:rFonts w:ascii="Times" w:hAnsi="Times" w:cs="Times"/>
          <w:sz w:val="22"/>
        </w:rPr>
        <w:t xml:space="preserve">The pin will experience the maximum shear force and bending moment at the same location in the middle of the span. The magnitudes of these forces are show in the </w:t>
      </w:r>
      <w:r w:rsidRPr="00DF07AD">
        <w:rPr>
          <w:rFonts w:ascii="Times" w:hAnsi="Times" w:cs="Times"/>
          <w:sz w:val="22"/>
        </w:rPr>
        <w:t xml:space="preserve">figure </w:t>
      </w:r>
      <w:r w:rsidR="00DF07AD" w:rsidRPr="00DF07AD">
        <w:rPr>
          <w:rFonts w:ascii="Times" w:hAnsi="Times" w:cs="Times"/>
          <w:sz w:val="22"/>
        </w:rPr>
        <w:t>107</w:t>
      </w:r>
      <w:r w:rsidRPr="00DF07AD">
        <w:rPr>
          <w:rFonts w:ascii="Times" w:hAnsi="Times" w:cs="Times"/>
          <w:sz w:val="22"/>
        </w:rPr>
        <w:t xml:space="preserve"> below.</w:t>
      </w:r>
      <w:r w:rsidRPr="00332D27">
        <w:rPr>
          <w:rFonts w:ascii="Times" w:hAnsi="Times" w:cs="Times"/>
          <w:sz w:val="22"/>
        </w:rPr>
        <w:t xml:space="preserve"> </w:t>
      </w:r>
    </w:p>
    <w:tbl>
      <w:tblPr>
        <w:tblStyle w:val="TableGrid"/>
        <w:tblpPr w:leftFromText="180" w:rightFromText="180" w:vertAnchor="text" w:horzAnchor="page" w:tblpX="3817" w:tblpY="32"/>
        <w:tblW w:w="0" w:type="auto"/>
        <w:tblLook w:val="04A0"/>
      </w:tblPr>
      <w:tblGrid>
        <w:gridCol w:w="2003"/>
        <w:gridCol w:w="2536"/>
      </w:tblGrid>
      <w:tr w:rsidR="00DF07AD" w:rsidRPr="00CC6D8D" w:rsidTr="00DF07AD">
        <w:tc>
          <w:tcPr>
            <w:tcW w:w="2003" w:type="dxa"/>
          </w:tcPr>
          <w:p w:rsidR="00DF07AD" w:rsidRPr="0045627F" w:rsidRDefault="00DF07AD" w:rsidP="00DF07AD">
            <w:pPr>
              <w:spacing w:line="276" w:lineRule="auto"/>
              <w:jc w:val="both"/>
              <w:rPr>
                <w:rFonts w:ascii="Times" w:hAnsi="Times" w:cs="Times"/>
                <w:sz w:val="22"/>
              </w:rPr>
            </w:pPr>
            <w:r w:rsidRPr="0045627F">
              <w:rPr>
                <w:rFonts w:ascii="Times" w:hAnsi="Times" w:cs="Times"/>
                <w:sz w:val="22"/>
              </w:rPr>
              <w:t>Shear Force [kN]</w:t>
            </w:r>
          </w:p>
        </w:tc>
        <w:tc>
          <w:tcPr>
            <w:tcW w:w="2536" w:type="dxa"/>
          </w:tcPr>
          <w:p w:rsidR="00DF07AD" w:rsidRPr="0045627F" w:rsidRDefault="00DF07AD" w:rsidP="00DF07AD">
            <w:pPr>
              <w:spacing w:line="276" w:lineRule="auto"/>
              <w:jc w:val="both"/>
              <w:rPr>
                <w:rFonts w:ascii="Times" w:hAnsi="Times" w:cs="Times"/>
                <w:sz w:val="22"/>
              </w:rPr>
            </w:pPr>
            <w:r w:rsidRPr="0045627F">
              <w:rPr>
                <w:rFonts w:ascii="Times" w:hAnsi="Times" w:cs="Times"/>
                <w:sz w:val="22"/>
              </w:rPr>
              <w:t>Bending Moment [kN]</w:t>
            </w:r>
          </w:p>
        </w:tc>
      </w:tr>
      <w:tr w:rsidR="00DF07AD" w:rsidRPr="00CC6D8D" w:rsidTr="00DF07AD">
        <w:tc>
          <w:tcPr>
            <w:tcW w:w="2003" w:type="dxa"/>
          </w:tcPr>
          <w:p w:rsidR="00DF07AD" w:rsidRPr="0045627F" w:rsidRDefault="00DF07AD" w:rsidP="00DF07AD">
            <w:pPr>
              <w:spacing w:line="276" w:lineRule="auto"/>
              <w:jc w:val="center"/>
              <w:rPr>
                <w:rFonts w:ascii="Times" w:hAnsi="Times" w:cs="Times"/>
                <w:sz w:val="22"/>
              </w:rPr>
            </w:pPr>
            <w:r w:rsidRPr="0045627F">
              <w:rPr>
                <w:rFonts w:ascii="Times" w:hAnsi="Times" w:cs="Times"/>
                <w:sz w:val="22"/>
              </w:rPr>
              <w:t>809</w:t>
            </w:r>
          </w:p>
        </w:tc>
        <w:tc>
          <w:tcPr>
            <w:tcW w:w="2536" w:type="dxa"/>
          </w:tcPr>
          <w:p w:rsidR="00DF07AD" w:rsidRPr="0045627F" w:rsidRDefault="00DF07AD" w:rsidP="00DF07AD">
            <w:pPr>
              <w:spacing w:line="276" w:lineRule="auto"/>
              <w:jc w:val="center"/>
              <w:rPr>
                <w:rFonts w:ascii="Times" w:hAnsi="Times" w:cs="Times"/>
                <w:sz w:val="22"/>
              </w:rPr>
            </w:pPr>
            <w:r w:rsidRPr="0045627F">
              <w:rPr>
                <w:rFonts w:ascii="Times" w:hAnsi="Times" w:cs="Times"/>
                <w:sz w:val="22"/>
              </w:rPr>
              <w:t>12.2</w:t>
            </w:r>
          </w:p>
        </w:tc>
      </w:tr>
    </w:tbl>
    <w:p w:rsidR="00F62A13" w:rsidRPr="00CC6D8D" w:rsidRDefault="00F62A13" w:rsidP="00CC6D8D">
      <w:pPr>
        <w:spacing w:line="276" w:lineRule="auto"/>
        <w:jc w:val="both"/>
        <w:rPr>
          <w:rFonts w:ascii="Times" w:hAnsi="Times" w:cs="Times"/>
        </w:rPr>
      </w:pPr>
    </w:p>
    <w:p w:rsidR="00DF07AD" w:rsidRDefault="00DF07AD" w:rsidP="00DF07AD">
      <w:pPr>
        <w:pStyle w:val="Caption"/>
        <w:keepNext/>
      </w:pPr>
    </w:p>
    <w:p w:rsidR="00F62A13" w:rsidRPr="00DF07AD" w:rsidRDefault="00DF07AD" w:rsidP="00DF07AD">
      <w:pPr>
        <w:pStyle w:val="Caption"/>
        <w:keepNext/>
      </w:pPr>
      <w:r>
        <w:t xml:space="preserve">                                                        </w:t>
      </w:r>
      <w:bookmarkStart w:id="197" w:name="_Toc15926367"/>
      <w:r>
        <w:t xml:space="preserve">Figure </w:t>
      </w:r>
      <w:fldSimple w:instr=" SEQ Figure \* ARABIC ">
        <w:r w:rsidR="00837868">
          <w:rPr>
            <w:noProof/>
          </w:rPr>
          <w:t>107</w:t>
        </w:r>
      </w:fldSimple>
      <w:r>
        <w:t xml:space="preserve"> – internal loads that will occur in the pin</w:t>
      </w:r>
      <w:bookmarkEnd w:id="197"/>
    </w:p>
    <w:p w:rsidR="00E06F59" w:rsidRPr="00332D27" w:rsidRDefault="000F7DB8" w:rsidP="00332D27">
      <w:pPr>
        <w:spacing w:line="276" w:lineRule="auto"/>
        <w:jc w:val="both"/>
        <w:rPr>
          <w:rFonts w:ascii="Times" w:hAnsi="Times" w:cs="Times"/>
          <w:sz w:val="22"/>
        </w:rPr>
      </w:pPr>
      <w:r w:rsidRPr="00332D27">
        <w:rPr>
          <w:rFonts w:ascii="Times" w:hAnsi="Times" w:cs="Times"/>
          <w:sz w:val="22"/>
        </w:rPr>
        <w:t xml:space="preserve">The aim of the structural analysis is to determine a sufficient pin diameter which will ensure the structural strength of the cross section of the pin. </w:t>
      </w:r>
      <w:r w:rsidR="007D66A7" w:rsidRPr="00332D27">
        <w:rPr>
          <w:rFonts w:ascii="Times" w:hAnsi="Times" w:cs="Times"/>
          <w:sz w:val="22"/>
        </w:rPr>
        <w:t xml:space="preserve">The details of the pin are presented in the </w:t>
      </w:r>
      <w:r w:rsidR="007D66A7" w:rsidRPr="00DF07AD">
        <w:rPr>
          <w:rFonts w:ascii="Times" w:hAnsi="Times" w:cs="Times"/>
          <w:sz w:val="22"/>
        </w:rPr>
        <w:t xml:space="preserve">figure </w:t>
      </w:r>
      <w:r w:rsidR="00DF07AD" w:rsidRPr="00DF07AD">
        <w:rPr>
          <w:rFonts w:ascii="Times" w:hAnsi="Times" w:cs="Times"/>
          <w:sz w:val="22"/>
        </w:rPr>
        <w:t>108</w:t>
      </w:r>
      <w:r w:rsidR="007D66A7" w:rsidRPr="00DF07AD">
        <w:rPr>
          <w:rFonts w:ascii="Times" w:hAnsi="Times" w:cs="Times"/>
          <w:sz w:val="22"/>
        </w:rPr>
        <w:t xml:space="preserve"> below.</w:t>
      </w:r>
      <w:r w:rsidR="007D66A7" w:rsidRPr="00332D27">
        <w:rPr>
          <w:rFonts w:ascii="Times" w:hAnsi="Times" w:cs="Times"/>
          <w:sz w:val="22"/>
        </w:rPr>
        <w:t xml:space="preserve"> </w:t>
      </w:r>
    </w:p>
    <w:tbl>
      <w:tblPr>
        <w:tblStyle w:val="TableGrid"/>
        <w:tblpPr w:leftFromText="180" w:rightFromText="180" w:vertAnchor="text" w:horzAnchor="margin" w:tblpY="58"/>
        <w:tblW w:w="9520" w:type="dxa"/>
        <w:tblLook w:val="04A0"/>
      </w:tblPr>
      <w:tblGrid>
        <w:gridCol w:w="1803"/>
        <w:gridCol w:w="1497"/>
        <w:gridCol w:w="2960"/>
        <w:gridCol w:w="3260"/>
      </w:tblGrid>
      <w:tr w:rsidR="00DF07AD" w:rsidRPr="00CC6D8D" w:rsidTr="00DF07AD">
        <w:tc>
          <w:tcPr>
            <w:tcW w:w="1803" w:type="dxa"/>
          </w:tcPr>
          <w:p w:rsidR="00DF07AD" w:rsidRPr="0045627F" w:rsidRDefault="00DF07AD" w:rsidP="00DF07AD">
            <w:pPr>
              <w:spacing w:line="276" w:lineRule="auto"/>
              <w:jc w:val="center"/>
              <w:rPr>
                <w:rFonts w:ascii="Times" w:hAnsi="Times" w:cs="Times"/>
                <w:sz w:val="22"/>
              </w:rPr>
            </w:pPr>
            <w:r w:rsidRPr="0045627F">
              <w:rPr>
                <w:rFonts w:ascii="Times" w:hAnsi="Times" w:cs="Times"/>
                <w:sz w:val="22"/>
              </w:rPr>
              <w:t>Diameter [mm]</w:t>
            </w:r>
          </w:p>
        </w:tc>
        <w:tc>
          <w:tcPr>
            <w:tcW w:w="1497" w:type="dxa"/>
          </w:tcPr>
          <w:p w:rsidR="00DF07AD" w:rsidRPr="0045627F" w:rsidRDefault="00DF07AD" w:rsidP="00DF07AD">
            <w:pPr>
              <w:spacing w:line="276" w:lineRule="auto"/>
              <w:jc w:val="center"/>
              <w:rPr>
                <w:rFonts w:ascii="Times" w:hAnsi="Times" w:cs="Times"/>
                <w:sz w:val="22"/>
              </w:rPr>
            </w:pPr>
            <w:r w:rsidRPr="0045627F">
              <w:rPr>
                <w:rFonts w:ascii="Times" w:hAnsi="Times" w:cs="Times"/>
                <w:sz w:val="22"/>
              </w:rPr>
              <w:t>Area [mm2]</w:t>
            </w:r>
          </w:p>
        </w:tc>
        <w:tc>
          <w:tcPr>
            <w:tcW w:w="2960" w:type="dxa"/>
          </w:tcPr>
          <w:p w:rsidR="00DF07AD" w:rsidRPr="0045627F" w:rsidRDefault="00DF07AD" w:rsidP="00DF07AD">
            <w:pPr>
              <w:spacing w:line="276" w:lineRule="auto"/>
              <w:jc w:val="center"/>
              <w:rPr>
                <w:rFonts w:ascii="Times" w:hAnsi="Times" w:cs="Times"/>
                <w:sz w:val="22"/>
              </w:rPr>
            </w:pPr>
            <w:r w:rsidRPr="0045627F">
              <w:rPr>
                <w:rFonts w:ascii="Times" w:hAnsi="Times" w:cs="Times"/>
                <w:sz w:val="22"/>
              </w:rPr>
              <w:t>Moment of Resistance [mm3]</w:t>
            </w:r>
          </w:p>
        </w:tc>
        <w:tc>
          <w:tcPr>
            <w:tcW w:w="3260" w:type="dxa"/>
          </w:tcPr>
          <w:p w:rsidR="00DF07AD" w:rsidRPr="0045627F" w:rsidRDefault="00DF07AD" w:rsidP="00DF07AD">
            <w:pPr>
              <w:spacing w:line="276" w:lineRule="auto"/>
              <w:jc w:val="center"/>
              <w:rPr>
                <w:rFonts w:ascii="Times" w:hAnsi="Times" w:cs="Times"/>
                <w:sz w:val="22"/>
              </w:rPr>
            </w:pPr>
            <w:r w:rsidRPr="0045627F">
              <w:rPr>
                <w:rFonts w:ascii="Times" w:hAnsi="Times" w:cs="Times"/>
                <w:sz w:val="22"/>
              </w:rPr>
              <w:t>Yield Strength of Steel [N/mm2]</w:t>
            </w:r>
          </w:p>
        </w:tc>
      </w:tr>
      <w:tr w:rsidR="00DF07AD" w:rsidRPr="00CC6D8D" w:rsidTr="00DF07AD">
        <w:tc>
          <w:tcPr>
            <w:tcW w:w="1803" w:type="dxa"/>
          </w:tcPr>
          <w:p w:rsidR="00DF07AD" w:rsidRPr="0045627F" w:rsidRDefault="00DF07AD" w:rsidP="00DF07AD">
            <w:pPr>
              <w:spacing w:line="276" w:lineRule="auto"/>
              <w:jc w:val="center"/>
              <w:rPr>
                <w:rFonts w:ascii="Times" w:hAnsi="Times" w:cs="Times"/>
                <w:sz w:val="22"/>
              </w:rPr>
            </w:pPr>
            <w:r w:rsidRPr="0045627F">
              <w:rPr>
                <w:rFonts w:ascii="Times" w:hAnsi="Times" w:cs="Times"/>
                <w:sz w:val="22"/>
              </w:rPr>
              <w:t>80</w:t>
            </w:r>
          </w:p>
        </w:tc>
        <w:tc>
          <w:tcPr>
            <w:tcW w:w="1497" w:type="dxa"/>
          </w:tcPr>
          <w:p w:rsidR="00DF07AD" w:rsidRPr="0045627F" w:rsidRDefault="00DF07AD" w:rsidP="00DF07AD">
            <w:pPr>
              <w:spacing w:line="276" w:lineRule="auto"/>
              <w:jc w:val="center"/>
              <w:rPr>
                <w:rFonts w:ascii="Times" w:hAnsi="Times" w:cs="Times"/>
                <w:sz w:val="22"/>
              </w:rPr>
            </w:pPr>
            <w:r w:rsidRPr="0045627F">
              <w:rPr>
                <w:rFonts w:ascii="Times" w:hAnsi="Times" w:cs="Times"/>
                <w:sz w:val="22"/>
              </w:rPr>
              <w:t>5027</w:t>
            </w:r>
          </w:p>
        </w:tc>
        <w:tc>
          <w:tcPr>
            <w:tcW w:w="2960" w:type="dxa"/>
          </w:tcPr>
          <w:p w:rsidR="00DF07AD" w:rsidRPr="0045627F" w:rsidRDefault="00DF07AD" w:rsidP="00DF07AD">
            <w:pPr>
              <w:spacing w:line="276" w:lineRule="auto"/>
              <w:jc w:val="center"/>
              <w:rPr>
                <w:rFonts w:ascii="Times" w:hAnsi="Times" w:cs="Times"/>
                <w:sz w:val="22"/>
              </w:rPr>
            </w:pPr>
            <w:r w:rsidRPr="0045627F">
              <w:rPr>
                <w:rFonts w:ascii="Times" w:hAnsi="Times" w:cs="Times"/>
                <w:sz w:val="22"/>
              </w:rPr>
              <w:t>50265</w:t>
            </w:r>
          </w:p>
        </w:tc>
        <w:tc>
          <w:tcPr>
            <w:tcW w:w="3260" w:type="dxa"/>
          </w:tcPr>
          <w:p w:rsidR="00DF07AD" w:rsidRPr="0045627F" w:rsidRDefault="00DF07AD" w:rsidP="00DF07AD">
            <w:pPr>
              <w:keepNext/>
              <w:spacing w:line="276" w:lineRule="auto"/>
              <w:jc w:val="center"/>
              <w:rPr>
                <w:rFonts w:ascii="Times" w:hAnsi="Times" w:cs="Times"/>
                <w:sz w:val="22"/>
              </w:rPr>
            </w:pPr>
            <w:r w:rsidRPr="0045627F">
              <w:rPr>
                <w:rFonts w:ascii="Times" w:hAnsi="Times" w:cs="Times"/>
                <w:sz w:val="22"/>
              </w:rPr>
              <w:t>460</w:t>
            </w:r>
          </w:p>
        </w:tc>
      </w:tr>
    </w:tbl>
    <w:p w:rsidR="00DF07AD" w:rsidRDefault="00DF07AD" w:rsidP="00DF07AD">
      <w:pPr>
        <w:pStyle w:val="Caption"/>
        <w:framePr w:w="9565" w:h="289" w:hRule="exact" w:hSpace="180" w:wrap="around" w:vAnchor="text" w:hAnchor="page" w:x="1333" w:y="705"/>
      </w:pPr>
      <w:bookmarkStart w:id="198" w:name="_Toc15926368"/>
      <w:r>
        <w:t xml:space="preserve">Figure </w:t>
      </w:r>
      <w:fldSimple w:instr=" SEQ Figure \* ARABIC ">
        <w:r w:rsidR="00837868">
          <w:rPr>
            <w:noProof/>
          </w:rPr>
          <w:t>108</w:t>
        </w:r>
      </w:fldSimple>
      <w:r>
        <w:t xml:space="preserve"> – the dimensions of the pin.</w:t>
      </w:r>
      <w:bookmarkEnd w:id="198"/>
    </w:p>
    <w:p w:rsidR="00DF07AD" w:rsidRDefault="00DF07AD" w:rsidP="00332D27">
      <w:pPr>
        <w:spacing w:line="276" w:lineRule="auto"/>
        <w:jc w:val="both"/>
        <w:rPr>
          <w:rFonts w:ascii="Times" w:hAnsi="Times" w:cs="Times"/>
        </w:rPr>
      </w:pPr>
    </w:p>
    <w:p w:rsidR="00461557" w:rsidRPr="00332D27" w:rsidRDefault="007D66A7" w:rsidP="00332D27">
      <w:pPr>
        <w:spacing w:line="276" w:lineRule="auto"/>
        <w:jc w:val="both"/>
        <w:rPr>
          <w:rFonts w:ascii="Times" w:hAnsi="Times" w:cs="Times"/>
          <w:sz w:val="22"/>
        </w:rPr>
      </w:pPr>
      <w:r w:rsidRPr="00332D27">
        <w:rPr>
          <w:rFonts w:ascii="Times" w:hAnsi="Times" w:cs="Times"/>
          <w:sz w:val="22"/>
        </w:rPr>
        <w:t xml:space="preserve">The shear stress, bending stress and the combination of both stresses for the pin with the aforementioned dimensions are shown below. </w:t>
      </w:r>
    </w:p>
    <w:p w:rsidR="007D66A7" w:rsidRPr="00332D27" w:rsidRDefault="007D66A7" w:rsidP="004A4C47">
      <w:pPr>
        <w:pStyle w:val="ListParagraph"/>
        <w:numPr>
          <w:ilvl w:val="0"/>
          <w:numId w:val="30"/>
        </w:numPr>
        <w:spacing w:line="276" w:lineRule="auto"/>
        <w:jc w:val="both"/>
        <w:rPr>
          <w:rFonts w:ascii="Times" w:hAnsi="Times" w:cs="Times"/>
          <w:sz w:val="22"/>
        </w:rPr>
      </w:pPr>
      <w:r w:rsidRPr="00332D27">
        <w:rPr>
          <w:rFonts w:ascii="Times" w:hAnsi="Times" w:cs="Times"/>
          <w:sz w:val="22"/>
        </w:rPr>
        <w:t>σ V = 809*10^3 [N] /5027 [mm] = 161 [N/mm2]</w:t>
      </w:r>
    </w:p>
    <w:p w:rsidR="007D66A7" w:rsidRPr="00332D27" w:rsidRDefault="007D66A7" w:rsidP="004A4C47">
      <w:pPr>
        <w:pStyle w:val="ListParagraph"/>
        <w:numPr>
          <w:ilvl w:val="0"/>
          <w:numId w:val="30"/>
        </w:numPr>
        <w:spacing w:line="276" w:lineRule="auto"/>
        <w:jc w:val="both"/>
        <w:rPr>
          <w:rFonts w:ascii="Times" w:hAnsi="Times" w:cs="Times"/>
          <w:sz w:val="22"/>
        </w:rPr>
      </w:pPr>
      <w:r w:rsidRPr="00332D27">
        <w:rPr>
          <w:rFonts w:ascii="Times" w:hAnsi="Times" w:cs="Times"/>
          <w:sz w:val="22"/>
        </w:rPr>
        <w:t>σ M = 12.2*10^6 [Nmm] / 50265 [mm3] = 242 [N/mm2]</w:t>
      </w:r>
    </w:p>
    <w:p w:rsidR="007D66A7" w:rsidRPr="00332D27" w:rsidRDefault="007D66A7" w:rsidP="004A4C47">
      <w:pPr>
        <w:pStyle w:val="ListParagraph"/>
        <w:numPr>
          <w:ilvl w:val="0"/>
          <w:numId w:val="30"/>
        </w:numPr>
        <w:spacing w:line="276" w:lineRule="auto"/>
        <w:jc w:val="both"/>
        <w:rPr>
          <w:rFonts w:ascii="Times" w:hAnsi="Times" w:cs="Times"/>
          <w:sz w:val="22"/>
        </w:rPr>
      </w:pPr>
      <w:r w:rsidRPr="00332D27">
        <w:rPr>
          <w:rFonts w:ascii="Times" w:hAnsi="Times" w:cs="Times"/>
          <w:sz w:val="22"/>
        </w:rPr>
        <w:t xml:space="preserve">σ Total = </w:t>
      </w:r>
      <m:oMath>
        <m:rad>
          <m:radPr>
            <m:degHide m:val="on"/>
            <m:ctrlPr>
              <w:rPr>
                <w:rFonts w:ascii="Cambria Math" w:hAnsi="Times" w:cs="Times"/>
                <w:i/>
                <w:sz w:val="22"/>
              </w:rPr>
            </m:ctrlPr>
          </m:radPr>
          <m:deg/>
          <m:e>
            <m:sSup>
              <m:sSupPr>
                <m:ctrlPr>
                  <w:rPr>
                    <w:rFonts w:ascii="Cambria Math" w:hAnsi="Times" w:cs="Times"/>
                    <w:i/>
                    <w:sz w:val="22"/>
                  </w:rPr>
                </m:ctrlPr>
              </m:sSupPr>
              <m:e>
                <m:r>
                  <w:rPr>
                    <w:rFonts w:ascii="Cambria Math" w:hAnsi="Times" w:cs="Times"/>
                    <w:sz w:val="22"/>
                  </w:rPr>
                  <m:t>242</m:t>
                </m:r>
              </m:e>
              <m:sup>
                <m:r>
                  <w:rPr>
                    <w:rFonts w:ascii="Cambria Math" w:hAnsi="Times" w:cs="Times"/>
                    <w:sz w:val="22"/>
                  </w:rPr>
                  <m:t>2</m:t>
                </m:r>
              </m:sup>
            </m:sSup>
            <m:r>
              <w:rPr>
                <w:rFonts w:ascii="Cambria Math" w:hAnsi="Times" w:cs="Times"/>
                <w:sz w:val="22"/>
              </w:rPr>
              <m:t>+3</m:t>
            </m:r>
            <m:r>
              <w:rPr>
                <w:rFonts w:ascii="Times" w:hAnsi="Cambria Math" w:cs="Times"/>
                <w:sz w:val="22"/>
              </w:rPr>
              <m:t>*</m:t>
            </m:r>
            <m:sSup>
              <m:sSupPr>
                <m:ctrlPr>
                  <w:rPr>
                    <w:rFonts w:ascii="Cambria Math" w:hAnsi="Times" w:cs="Times"/>
                    <w:i/>
                    <w:sz w:val="22"/>
                  </w:rPr>
                </m:ctrlPr>
              </m:sSupPr>
              <m:e>
                <m:r>
                  <w:rPr>
                    <w:rFonts w:ascii="Cambria Math" w:hAnsi="Times" w:cs="Times"/>
                    <w:sz w:val="22"/>
                  </w:rPr>
                  <m:t>161</m:t>
                </m:r>
              </m:e>
              <m:sup>
                <m:r>
                  <w:rPr>
                    <w:rFonts w:ascii="Cambria Math" w:hAnsi="Times" w:cs="Times"/>
                    <w:sz w:val="22"/>
                  </w:rPr>
                  <m:t>2</m:t>
                </m:r>
              </m:sup>
            </m:sSup>
          </m:e>
        </m:rad>
      </m:oMath>
      <w:r w:rsidRPr="00332D27">
        <w:rPr>
          <w:rFonts w:ascii="Times" w:eastAsiaTheme="minorEastAsia" w:hAnsi="Times" w:cs="Times"/>
          <w:sz w:val="22"/>
        </w:rPr>
        <w:t xml:space="preserve"> = 369 [N/mm2] &lt; 460 [N/mm2] – ok!</w:t>
      </w:r>
    </w:p>
    <w:p w:rsidR="004422B2" w:rsidRPr="00332D27" w:rsidRDefault="004422B2" w:rsidP="00332D27">
      <w:pPr>
        <w:spacing w:line="276" w:lineRule="auto"/>
        <w:jc w:val="both"/>
        <w:rPr>
          <w:rFonts w:ascii="Times" w:hAnsi="Times" w:cs="Times"/>
          <w:sz w:val="22"/>
        </w:rPr>
      </w:pPr>
    </w:p>
    <w:p w:rsidR="0045627F" w:rsidRDefault="00F92793" w:rsidP="00CC6D8D">
      <w:pPr>
        <w:spacing w:line="276" w:lineRule="auto"/>
        <w:jc w:val="both"/>
        <w:rPr>
          <w:rFonts w:ascii="Times" w:hAnsi="Times" w:cs="Times"/>
          <w:b/>
          <w:sz w:val="22"/>
        </w:rPr>
      </w:pPr>
      <w:r w:rsidRPr="00332D27">
        <w:rPr>
          <w:rFonts w:ascii="Times" w:hAnsi="Times" w:cs="Times"/>
          <w:sz w:val="22"/>
        </w:rPr>
        <w:t>Thus, the pin with a diameter of 110 [mm] is confirmed to be satisfactory. Additionally, the hole diameter should be even larger to permit easy installation of the pin as well as to allow the pin to move freely and thus behave like a hinge. The as</w:t>
      </w:r>
      <w:r w:rsidR="003A0228" w:rsidRPr="00332D27">
        <w:rPr>
          <w:rFonts w:ascii="Times" w:hAnsi="Times" w:cs="Times"/>
          <w:sz w:val="22"/>
        </w:rPr>
        <w:t>sumption is made that an extra 7.5</w:t>
      </w:r>
      <w:r w:rsidRPr="00332D27">
        <w:rPr>
          <w:rFonts w:ascii="Times" w:hAnsi="Times" w:cs="Times"/>
          <w:sz w:val="22"/>
        </w:rPr>
        <w:t xml:space="preserve"> [mm] should be allocated each si</w:t>
      </w:r>
      <w:r w:rsidR="003A0228" w:rsidRPr="00332D27">
        <w:rPr>
          <w:rFonts w:ascii="Times" w:hAnsi="Times" w:cs="Times"/>
          <w:sz w:val="22"/>
        </w:rPr>
        <w:t>de, m</w:t>
      </w:r>
      <w:r w:rsidR="00510A00" w:rsidRPr="00332D27">
        <w:rPr>
          <w:rFonts w:ascii="Times" w:hAnsi="Times" w:cs="Times"/>
          <w:sz w:val="22"/>
        </w:rPr>
        <w:t>aking the hole diameter 95</w:t>
      </w:r>
      <w:r w:rsidRPr="00332D27">
        <w:rPr>
          <w:rFonts w:ascii="Times" w:hAnsi="Times" w:cs="Times"/>
          <w:sz w:val="22"/>
        </w:rPr>
        <w:t xml:space="preserve"> [mm].</w:t>
      </w:r>
      <w:r w:rsidR="00510A00" w:rsidRPr="00332D27">
        <w:rPr>
          <w:rFonts w:ascii="Times" w:hAnsi="Times" w:cs="Times"/>
          <w:sz w:val="22"/>
        </w:rPr>
        <w:t xml:space="preserve"> The pin calculation is shown under the </w:t>
      </w:r>
      <w:r w:rsidR="00493C5B" w:rsidRPr="007E2962">
        <w:rPr>
          <w:rFonts w:ascii="Times" w:hAnsi="Times" w:cs="Times"/>
          <w:sz w:val="22"/>
        </w:rPr>
        <w:t>Appendix C</w:t>
      </w:r>
      <w:r w:rsidR="004A2108" w:rsidRPr="007E2962">
        <w:rPr>
          <w:rFonts w:ascii="Times" w:hAnsi="Times" w:cs="Times"/>
          <w:sz w:val="22"/>
        </w:rPr>
        <w:t>13</w:t>
      </w:r>
      <w:r w:rsidR="00510A00" w:rsidRPr="007E2962">
        <w:rPr>
          <w:rFonts w:ascii="Times" w:hAnsi="Times" w:cs="Times"/>
          <w:sz w:val="22"/>
        </w:rPr>
        <w:t>.</w:t>
      </w:r>
    </w:p>
    <w:p w:rsidR="00134128" w:rsidRPr="00332D27" w:rsidRDefault="00134128" w:rsidP="00CC6D8D">
      <w:pPr>
        <w:spacing w:line="276" w:lineRule="auto"/>
        <w:jc w:val="both"/>
        <w:rPr>
          <w:rFonts w:ascii="Times" w:hAnsi="Times" w:cs="Times"/>
          <w:b/>
          <w:sz w:val="22"/>
        </w:rPr>
      </w:pPr>
    </w:p>
    <w:p w:rsidR="00E657AB" w:rsidRDefault="00E657AB" w:rsidP="00CC6D8D">
      <w:pPr>
        <w:pStyle w:val="Heading3"/>
        <w:spacing w:line="276" w:lineRule="auto"/>
        <w:jc w:val="both"/>
        <w:rPr>
          <w:rFonts w:ascii="Times" w:hAnsi="Times" w:cs="Times"/>
        </w:rPr>
      </w:pPr>
      <w:bookmarkStart w:id="199" w:name="_Toc15926520"/>
      <w:r w:rsidRPr="00CE2945">
        <w:rPr>
          <w:rFonts w:ascii="Times" w:hAnsi="Times" w:cs="Times"/>
        </w:rPr>
        <w:lastRenderedPageBreak/>
        <w:t>4.4</w:t>
      </w:r>
      <w:r>
        <w:rPr>
          <w:rFonts w:ascii="Times" w:hAnsi="Times" w:cs="Times"/>
        </w:rPr>
        <w:t>.4. Discussion</w:t>
      </w:r>
      <w:r w:rsidR="00A84773">
        <w:rPr>
          <w:rFonts w:ascii="Times" w:hAnsi="Times" w:cs="Times"/>
        </w:rPr>
        <w:t xml:space="preserve"> of Arm-Gate Leaf Connection</w:t>
      </w:r>
      <w:bookmarkEnd w:id="199"/>
    </w:p>
    <w:p w:rsidR="00E657AB" w:rsidRDefault="00E657AB" w:rsidP="00CC6D8D">
      <w:pPr>
        <w:spacing w:line="276" w:lineRule="auto"/>
        <w:jc w:val="both"/>
        <w:rPr>
          <w:rFonts w:ascii="Times" w:hAnsi="Times" w:cs="Times"/>
        </w:rPr>
      </w:pPr>
    </w:p>
    <w:p w:rsidR="00FE6C26" w:rsidRPr="00C67CDB" w:rsidRDefault="00E657AB" w:rsidP="00332D27">
      <w:pPr>
        <w:spacing w:line="276" w:lineRule="auto"/>
        <w:jc w:val="both"/>
        <w:rPr>
          <w:rFonts w:ascii="Times" w:hAnsi="Times" w:cs="Times"/>
        </w:rPr>
      </w:pPr>
      <w:r w:rsidRPr="00332D27">
        <w:rPr>
          <w:rFonts w:ascii="Times" w:hAnsi="Times" w:cs="Times"/>
          <w:sz w:val="22"/>
        </w:rPr>
        <w:t>Although connecting the hollow sections with other members can be complicated, the connection that has now been determined does not contain any bolts. As a result, the workers will not be required to cut holes in the outer plates of the RHS to access the ins</w:t>
      </w:r>
      <w:r w:rsidR="004422B2" w:rsidRPr="00332D27">
        <w:rPr>
          <w:rFonts w:ascii="Times" w:hAnsi="Times" w:cs="Times"/>
          <w:sz w:val="22"/>
        </w:rPr>
        <w:t>ide of the section to be able to</w:t>
      </w:r>
      <w:r w:rsidRPr="00332D27">
        <w:rPr>
          <w:rFonts w:ascii="Times" w:hAnsi="Times" w:cs="Times"/>
          <w:sz w:val="22"/>
        </w:rPr>
        <w:t xml:space="preserve"> </w:t>
      </w:r>
      <w:r w:rsidR="00FD7A6D" w:rsidRPr="00332D27">
        <w:rPr>
          <w:rFonts w:ascii="Times" w:hAnsi="Times" w:cs="Times"/>
          <w:sz w:val="22"/>
        </w:rPr>
        <w:t xml:space="preserve">fixate </w:t>
      </w:r>
      <w:r w:rsidR="00C67CDB" w:rsidRPr="00332D27">
        <w:rPr>
          <w:rFonts w:ascii="Times" w:hAnsi="Times" w:cs="Times"/>
          <w:sz w:val="22"/>
        </w:rPr>
        <w:t>the bolts</w:t>
      </w:r>
      <w:r w:rsidRPr="00332D27">
        <w:rPr>
          <w:rFonts w:ascii="Times" w:hAnsi="Times" w:cs="Times"/>
          <w:sz w:val="22"/>
        </w:rPr>
        <w:t xml:space="preserve">. </w:t>
      </w:r>
      <w:r w:rsidR="00FD7A6D" w:rsidRPr="00332D27">
        <w:rPr>
          <w:rFonts w:ascii="Times" w:hAnsi="Times" w:cs="Times"/>
          <w:sz w:val="22"/>
        </w:rPr>
        <w:t xml:space="preserve">However, the welded end plate that closes off the RHS is arguably a better option because firstly, a relatively long weld is required around the perimeter of the section. </w:t>
      </w:r>
      <w:r w:rsidR="004422B2" w:rsidRPr="00332D27">
        <w:rPr>
          <w:rFonts w:ascii="Times" w:hAnsi="Times" w:cs="Times"/>
          <w:sz w:val="22"/>
        </w:rPr>
        <w:t xml:space="preserve">Secondly, full penetration welds are required due to the fact that the connection is fatigue-sensitive. Lastly, </w:t>
      </w:r>
      <w:r w:rsidR="00FD7A6D" w:rsidRPr="00332D27">
        <w:rPr>
          <w:rFonts w:ascii="Times" w:hAnsi="Times" w:cs="Times"/>
          <w:sz w:val="22"/>
        </w:rPr>
        <w:t>the end plate is rather thick which increases the risk of weld distortion</w:t>
      </w:r>
      <w:r w:rsidR="004422B2" w:rsidRPr="00332D27">
        <w:rPr>
          <w:rFonts w:ascii="Times" w:hAnsi="Times" w:cs="Times"/>
          <w:sz w:val="22"/>
        </w:rPr>
        <w:t>. Altogether, this connection can still be optimised b</w:t>
      </w:r>
      <w:r w:rsidR="00E512A5">
        <w:rPr>
          <w:rFonts w:ascii="Times" w:hAnsi="Times" w:cs="Times"/>
          <w:sz w:val="22"/>
        </w:rPr>
        <w:t>ut nonetheless, it achieves the design aim to behave</w:t>
      </w:r>
      <w:r w:rsidR="00C67CDB" w:rsidRPr="00332D27">
        <w:rPr>
          <w:rFonts w:ascii="Times" w:hAnsi="Times" w:cs="Times"/>
          <w:sz w:val="22"/>
        </w:rPr>
        <w:t xml:space="preserve"> as a hinge in either</w:t>
      </w:r>
      <w:r w:rsidR="004422B2" w:rsidRPr="00332D27">
        <w:rPr>
          <w:rFonts w:ascii="Times" w:hAnsi="Times" w:cs="Times"/>
          <w:sz w:val="22"/>
        </w:rPr>
        <w:t xml:space="preserve"> plane. </w:t>
      </w:r>
      <w:r w:rsidRPr="00332D27">
        <w:rPr>
          <w:rFonts w:ascii="Times" w:hAnsi="Times" w:cs="Times"/>
          <w:sz w:val="22"/>
        </w:rPr>
        <w:t xml:space="preserve">The details about the connection are visually represented in the technical drawings under the </w:t>
      </w:r>
      <w:r w:rsidRPr="007E2962">
        <w:rPr>
          <w:rFonts w:ascii="Times" w:hAnsi="Times" w:cs="Times"/>
          <w:sz w:val="22"/>
        </w:rPr>
        <w:t xml:space="preserve">Appendix </w:t>
      </w:r>
      <w:r w:rsidR="00320975" w:rsidRPr="007E2962">
        <w:rPr>
          <w:rFonts w:ascii="Times" w:hAnsi="Times" w:cs="Times"/>
          <w:sz w:val="22"/>
        </w:rPr>
        <w:t>D1</w:t>
      </w:r>
      <w:r w:rsidR="00881669" w:rsidRPr="007E2962">
        <w:rPr>
          <w:rFonts w:ascii="Times" w:hAnsi="Times" w:cs="Times"/>
          <w:sz w:val="22"/>
        </w:rPr>
        <w:t>4</w:t>
      </w:r>
      <w:r w:rsidRPr="007E2962">
        <w:rPr>
          <w:rFonts w:ascii="Times" w:hAnsi="Times" w:cs="Times"/>
          <w:sz w:val="22"/>
        </w:rPr>
        <w:t>.</w:t>
      </w:r>
      <w:r w:rsidR="00E06F59" w:rsidRPr="00E657AB">
        <w:rPr>
          <w:rFonts w:ascii="Times" w:hAnsi="Times" w:cs="Times"/>
        </w:rPr>
        <w:br w:type="page"/>
      </w:r>
    </w:p>
    <w:p w:rsidR="00D95FBF" w:rsidRPr="00332D27" w:rsidRDefault="00DB787C" w:rsidP="005C6202">
      <w:pPr>
        <w:pStyle w:val="Heading1"/>
        <w:rPr>
          <w:color w:val="2F5496" w:themeColor="accent1" w:themeShade="BF"/>
        </w:rPr>
      </w:pPr>
      <w:bookmarkStart w:id="200" w:name="_Toc15926521"/>
      <w:r w:rsidRPr="00332D27">
        <w:rPr>
          <w:color w:val="2F5496" w:themeColor="accent1" w:themeShade="BF"/>
        </w:rPr>
        <w:lastRenderedPageBreak/>
        <w:t>5. Discussion</w:t>
      </w:r>
      <w:bookmarkEnd w:id="200"/>
    </w:p>
    <w:p w:rsidR="00D95FBF" w:rsidRDefault="00D95FBF" w:rsidP="007762B2">
      <w:pPr>
        <w:jc w:val="both"/>
      </w:pPr>
    </w:p>
    <w:p w:rsidR="001B6EE9" w:rsidRPr="00332D27" w:rsidRDefault="00EF5E1F" w:rsidP="00332D27">
      <w:pPr>
        <w:spacing w:line="276" w:lineRule="auto"/>
        <w:jc w:val="both"/>
        <w:rPr>
          <w:rFonts w:ascii="Times" w:hAnsi="Times" w:cs="Times"/>
          <w:sz w:val="22"/>
        </w:rPr>
      </w:pPr>
      <w:r w:rsidRPr="00332D27">
        <w:rPr>
          <w:rFonts w:ascii="Times" w:hAnsi="Times" w:cs="Times"/>
          <w:sz w:val="22"/>
        </w:rPr>
        <w:t>The answer to the main question is a c</w:t>
      </w:r>
      <w:r w:rsidR="00900501">
        <w:rPr>
          <w:rFonts w:ascii="Times" w:hAnsi="Times" w:cs="Times"/>
          <w:sz w:val="22"/>
        </w:rPr>
        <w:t>ulmination of a desk research, critical</w:t>
      </w:r>
      <w:r w:rsidRPr="00332D27">
        <w:rPr>
          <w:rFonts w:ascii="Times" w:hAnsi="Times" w:cs="Times"/>
          <w:sz w:val="22"/>
        </w:rPr>
        <w:t xml:space="preserve"> decision-making throughout this paper</w:t>
      </w:r>
      <w:r w:rsidR="00900501">
        <w:rPr>
          <w:rFonts w:ascii="Times" w:hAnsi="Times" w:cs="Times"/>
          <w:sz w:val="22"/>
        </w:rPr>
        <w:t xml:space="preserve"> and execution of a concept design</w:t>
      </w:r>
      <w:r w:rsidRPr="00332D27">
        <w:rPr>
          <w:rFonts w:ascii="Times" w:hAnsi="Times" w:cs="Times"/>
          <w:sz w:val="22"/>
        </w:rPr>
        <w:t>. The number of struts was determined from the assumption that 2 girders is the optimal choice. The angle between them was predetermined only when the optimal geometry and arrangement of individual components was determined in the concept model. Finally, their profiles were determined when the influence of the gate leaf that includes the optimal buoyancy tank geometry</w:t>
      </w:r>
      <w:r w:rsidR="00900501">
        <w:rPr>
          <w:rFonts w:ascii="Times" w:hAnsi="Times" w:cs="Times"/>
          <w:sz w:val="22"/>
        </w:rPr>
        <w:t>,</w:t>
      </w:r>
      <w:r w:rsidRPr="00332D27">
        <w:rPr>
          <w:rFonts w:ascii="Times" w:hAnsi="Times" w:cs="Times"/>
          <w:sz w:val="22"/>
        </w:rPr>
        <w:t xml:space="preserve"> was tested under 3 service conditions. </w:t>
      </w:r>
      <w:r w:rsidR="001B6EE9" w:rsidRPr="00332D27">
        <w:rPr>
          <w:rFonts w:ascii="Times" w:hAnsi="Times" w:cs="Times"/>
          <w:sz w:val="22"/>
        </w:rPr>
        <w:t>This chapter</w:t>
      </w:r>
      <w:r w:rsidRPr="00332D27">
        <w:rPr>
          <w:rFonts w:ascii="Times" w:hAnsi="Times" w:cs="Times"/>
          <w:sz w:val="22"/>
        </w:rPr>
        <w:t xml:space="preserve"> further</w:t>
      </w:r>
      <w:r w:rsidR="001B6EE9" w:rsidRPr="00332D27">
        <w:rPr>
          <w:rFonts w:ascii="Times" w:hAnsi="Times" w:cs="Times"/>
          <w:sz w:val="22"/>
        </w:rPr>
        <w:t xml:space="preserve"> discusses the limitations that provided the narrative for the design</w:t>
      </w:r>
      <w:r w:rsidR="008E54B6" w:rsidRPr="00332D27">
        <w:rPr>
          <w:rFonts w:ascii="Times" w:hAnsi="Times" w:cs="Times"/>
          <w:sz w:val="22"/>
        </w:rPr>
        <w:t xml:space="preserve"> and</w:t>
      </w:r>
      <w:r w:rsidR="001B6EE9" w:rsidRPr="00332D27">
        <w:rPr>
          <w:rFonts w:ascii="Times" w:hAnsi="Times" w:cs="Times"/>
          <w:sz w:val="22"/>
        </w:rPr>
        <w:t xml:space="preserve"> outlines </w:t>
      </w:r>
      <w:r w:rsidR="003F6CC8" w:rsidRPr="00332D27">
        <w:rPr>
          <w:rFonts w:ascii="Times" w:hAnsi="Times" w:cs="Times"/>
          <w:sz w:val="22"/>
        </w:rPr>
        <w:t xml:space="preserve">important </w:t>
      </w:r>
      <w:r w:rsidR="00332D27" w:rsidRPr="00332D27">
        <w:rPr>
          <w:rFonts w:ascii="Times" w:hAnsi="Times" w:cs="Times"/>
          <w:sz w:val="22"/>
        </w:rPr>
        <w:t xml:space="preserve">acknowledgements </w:t>
      </w:r>
      <w:r w:rsidR="00900501">
        <w:rPr>
          <w:rFonts w:ascii="Times" w:hAnsi="Times" w:cs="Times"/>
          <w:sz w:val="22"/>
        </w:rPr>
        <w:t>including</w:t>
      </w:r>
      <w:r w:rsidR="008E54B6" w:rsidRPr="00332D27">
        <w:rPr>
          <w:rFonts w:ascii="Times" w:hAnsi="Times" w:cs="Times"/>
          <w:sz w:val="22"/>
        </w:rPr>
        <w:t xml:space="preserve"> </w:t>
      </w:r>
      <w:r w:rsidR="00332D27" w:rsidRPr="00332D27">
        <w:rPr>
          <w:rFonts w:ascii="Times" w:hAnsi="Times" w:cs="Times"/>
          <w:sz w:val="22"/>
        </w:rPr>
        <w:t>the correlation</w:t>
      </w:r>
      <w:r w:rsidR="001B6EE9" w:rsidRPr="00332D27">
        <w:rPr>
          <w:rFonts w:ascii="Times" w:hAnsi="Times" w:cs="Times"/>
          <w:sz w:val="22"/>
        </w:rPr>
        <w:t xml:space="preserve"> to other studies</w:t>
      </w:r>
      <w:r w:rsidR="008E54B6" w:rsidRPr="00332D27">
        <w:rPr>
          <w:rFonts w:ascii="Times" w:hAnsi="Times" w:cs="Times"/>
          <w:sz w:val="22"/>
        </w:rPr>
        <w:t>.</w:t>
      </w:r>
    </w:p>
    <w:p w:rsidR="001B6EE9" w:rsidRDefault="001B6EE9" w:rsidP="007762B2">
      <w:pPr>
        <w:jc w:val="both"/>
      </w:pPr>
    </w:p>
    <w:p w:rsidR="001B6EE9" w:rsidRPr="00332D27" w:rsidRDefault="001B6EE9" w:rsidP="001B6EE9">
      <w:pPr>
        <w:pStyle w:val="Heading2"/>
        <w:rPr>
          <w:rFonts w:cs="Times"/>
          <w:u w:val="single"/>
        </w:rPr>
      </w:pPr>
      <w:bookmarkStart w:id="201" w:name="_Toc15926522"/>
      <w:r w:rsidRPr="00332D27">
        <w:rPr>
          <w:rFonts w:cs="Times"/>
          <w:u w:val="single"/>
        </w:rPr>
        <w:t xml:space="preserve">5.1. Limitations </w:t>
      </w:r>
      <w:r w:rsidR="00946FEF" w:rsidRPr="00332D27">
        <w:rPr>
          <w:rFonts w:cs="Times"/>
          <w:u w:val="single"/>
        </w:rPr>
        <w:t>of the Research</w:t>
      </w:r>
      <w:bookmarkEnd w:id="201"/>
    </w:p>
    <w:p w:rsidR="001B6EE9" w:rsidRDefault="001B6EE9" w:rsidP="007762B2">
      <w:pPr>
        <w:jc w:val="both"/>
      </w:pPr>
    </w:p>
    <w:p w:rsidR="001A5F0C" w:rsidRPr="00332D27" w:rsidRDefault="001B6EE9" w:rsidP="00332D27">
      <w:pPr>
        <w:spacing w:line="276" w:lineRule="auto"/>
        <w:jc w:val="both"/>
        <w:rPr>
          <w:rFonts w:ascii="Times" w:hAnsi="Times" w:cs="Times"/>
          <w:sz w:val="22"/>
        </w:rPr>
      </w:pPr>
      <w:r w:rsidRPr="00332D27">
        <w:rPr>
          <w:rFonts w:ascii="Times" w:hAnsi="Times" w:cs="Times"/>
          <w:sz w:val="22"/>
        </w:rPr>
        <w:t xml:space="preserve">This research </w:t>
      </w:r>
      <w:r w:rsidR="001A5F0C" w:rsidRPr="00332D27">
        <w:rPr>
          <w:rFonts w:ascii="Times" w:hAnsi="Times" w:cs="Times"/>
          <w:sz w:val="22"/>
        </w:rPr>
        <w:t>determines a</w:t>
      </w:r>
      <w:r w:rsidRPr="00332D27">
        <w:rPr>
          <w:rFonts w:ascii="Times" w:hAnsi="Times" w:cs="Times"/>
          <w:sz w:val="22"/>
        </w:rPr>
        <w:t xml:space="preserve"> global design for the arms of a tainter gate at </w:t>
      </w:r>
      <w:r w:rsidR="001A5F0C" w:rsidRPr="00332D27">
        <w:rPr>
          <w:rFonts w:ascii="Times" w:hAnsi="Times" w:cs="Times"/>
          <w:sz w:val="22"/>
        </w:rPr>
        <w:t>Koopvaardersschutsluis and the arm-gate leaf connections. Th</w:t>
      </w:r>
      <w:r w:rsidR="00BD4666" w:rsidRPr="00332D27">
        <w:rPr>
          <w:rFonts w:ascii="Times" w:hAnsi="Times" w:cs="Times"/>
          <w:sz w:val="22"/>
        </w:rPr>
        <w:t>e results consist of a pair of arm struts whose profiles are determined basing on the structural strength and stability analysis but exclude</w:t>
      </w:r>
      <w:r w:rsidR="001A5F0C" w:rsidRPr="00332D27">
        <w:rPr>
          <w:rFonts w:ascii="Times" w:hAnsi="Times" w:cs="Times"/>
          <w:sz w:val="22"/>
        </w:rPr>
        <w:t xml:space="preserve"> the analysis of deflection and fatigue. </w:t>
      </w:r>
    </w:p>
    <w:p w:rsidR="001A5F0C" w:rsidRPr="00332D27" w:rsidRDefault="001A5F0C" w:rsidP="00332D27">
      <w:pPr>
        <w:spacing w:line="276" w:lineRule="auto"/>
        <w:jc w:val="both"/>
        <w:rPr>
          <w:rFonts w:ascii="Times" w:hAnsi="Times" w:cs="Times"/>
          <w:sz w:val="22"/>
        </w:rPr>
      </w:pPr>
    </w:p>
    <w:p w:rsidR="00BD4666" w:rsidRPr="00332D27" w:rsidRDefault="001A5F0C" w:rsidP="00332D27">
      <w:pPr>
        <w:spacing w:line="276" w:lineRule="auto"/>
        <w:jc w:val="both"/>
        <w:rPr>
          <w:rFonts w:ascii="Times" w:hAnsi="Times" w:cs="Times"/>
          <w:sz w:val="22"/>
        </w:rPr>
      </w:pPr>
      <w:r w:rsidRPr="00332D27">
        <w:rPr>
          <w:rFonts w:ascii="Times" w:hAnsi="Times" w:cs="Times"/>
          <w:sz w:val="22"/>
        </w:rPr>
        <w:t>Prior to this research</w:t>
      </w:r>
      <w:r w:rsidR="00BD4666" w:rsidRPr="00332D27">
        <w:rPr>
          <w:rFonts w:ascii="Times" w:hAnsi="Times" w:cs="Times"/>
          <w:sz w:val="22"/>
        </w:rPr>
        <w:t>,</w:t>
      </w:r>
      <w:r w:rsidRPr="00332D27">
        <w:rPr>
          <w:rFonts w:ascii="Times" w:hAnsi="Times" w:cs="Times"/>
          <w:sz w:val="22"/>
        </w:rPr>
        <w:t xml:space="preserve"> the author</w:t>
      </w:r>
      <w:r w:rsidR="00BD4666" w:rsidRPr="00332D27">
        <w:rPr>
          <w:rFonts w:ascii="Times" w:hAnsi="Times" w:cs="Times"/>
          <w:sz w:val="22"/>
        </w:rPr>
        <w:t xml:space="preserve"> </w:t>
      </w:r>
      <w:r w:rsidR="00332D27" w:rsidRPr="00332D27">
        <w:rPr>
          <w:rFonts w:ascii="Times" w:hAnsi="Times" w:cs="Times"/>
          <w:sz w:val="22"/>
        </w:rPr>
        <w:t>only had</w:t>
      </w:r>
      <w:r w:rsidR="00BD4666" w:rsidRPr="00332D27">
        <w:rPr>
          <w:rFonts w:ascii="Times" w:hAnsi="Times" w:cs="Times"/>
          <w:sz w:val="22"/>
        </w:rPr>
        <w:t xml:space="preserve"> experience in working with the software of AutoCAD and Technosoft and over the time of the thesis internship he also learned the basics of using the Refined Finite Element Modelling (RFEM) and Sketchapp. However, the duration of this internship was a limiting factor to learn other advanced software which is used to determine the hydrodynamic effects on the gate and the stress analysis within the steel members. As result, the focus was </w:t>
      </w:r>
      <w:r w:rsidR="00A413DC" w:rsidRPr="00332D27">
        <w:rPr>
          <w:rFonts w:ascii="Times" w:hAnsi="Times" w:cs="Times"/>
          <w:sz w:val="22"/>
        </w:rPr>
        <w:t xml:space="preserve">placed on </w:t>
      </w:r>
      <w:r w:rsidR="00BD4666" w:rsidRPr="00332D27">
        <w:rPr>
          <w:rFonts w:ascii="Times" w:hAnsi="Times" w:cs="Times"/>
          <w:sz w:val="22"/>
        </w:rPr>
        <w:t>consider</w:t>
      </w:r>
      <w:r w:rsidR="00A413DC" w:rsidRPr="00332D27">
        <w:rPr>
          <w:rFonts w:ascii="Times" w:hAnsi="Times" w:cs="Times"/>
          <w:sz w:val="22"/>
        </w:rPr>
        <w:t xml:space="preserve">ing </w:t>
      </w:r>
      <w:r w:rsidR="00BD4666" w:rsidRPr="00332D27">
        <w:rPr>
          <w:rFonts w:ascii="Times" w:hAnsi="Times" w:cs="Times"/>
          <w:sz w:val="22"/>
        </w:rPr>
        <w:t>only the</w:t>
      </w:r>
      <w:r w:rsidR="00A413DC" w:rsidRPr="00332D27">
        <w:rPr>
          <w:rFonts w:ascii="Times" w:hAnsi="Times" w:cs="Times"/>
          <w:sz w:val="22"/>
        </w:rPr>
        <w:t xml:space="preserve"> environmental loads that </w:t>
      </w:r>
      <w:r w:rsidR="00332D27" w:rsidRPr="00332D27">
        <w:rPr>
          <w:rFonts w:ascii="Times" w:hAnsi="Times" w:cs="Times"/>
          <w:sz w:val="22"/>
        </w:rPr>
        <w:t>were determined</w:t>
      </w:r>
      <w:r w:rsidR="00A413DC" w:rsidRPr="00332D27">
        <w:rPr>
          <w:rFonts w:ascii="Times" w:hAnsi="Times" w:cs="Times"/>
          <w:sz w:val="22"/>
        </w:rPr>
        <w:t xml:space="preserve"> using the statistical data and appropriate </w:t>
      </w:r>
      <w:r w:rsidR="00C33310" w:rsidRPr="00332D27">
        <w:rPr>
          <w:rFonts w:ascii="Times" w:hAnsi="Times" w:cs="Times"/>
          <w:sz w:val="22"/>
        </w:rPr>
        <w:t>calculation procedures,</w:t>
      </w:r>
      <w:r w:rsidR="00A413DC" w:rsidRPr="00332D27">
        <w:rPr>
          <w:rFonts w:ascii="Times" w:hAnsi="Times" w:cs="Times"/>
          <w:sz w:val="22"/>
        </w:rPr>
        <w:t xml:space="preserve"> obtained from academic literature and design guidelines of hydraulic structures. </w:t>
      </w:r>
    </w:p>
    <w:p w:rsidR="00C33310" w:rsidRPr="00332D27" w:rsidRDefault="00C33310" w:rsidP="00332D27">
      <w:pPr>
        <w:spacing w:line="276" w:lineRule="auto"/>
        <w:jc w:val="both"/>
        <w:rPr>
          <w:rFonts w:ascii="Times" w:hAnsi="Times" w:cs="Times"/>
          <w:sz w:val="22"/>
        </w:rPr>
      </w:pPr>
    </w:p>
    <w:p w:rsidR="00D322F4" w:rsidRPr="00332D27" w:rsidRDefault="00C33310" w:rsidP="00332D27">
      <w:pPr>
        <w:spacing w:line="276" w:lineRule="auto"/>
        <w:jc w:val="both"/>
        <w:rPr>
          <w:rFonts w:ascii="Times" w:hAnsi="Times" w:cs="Times"/>
          <w:sz w:val="22"/>
        </w:rPr>
      </w:pPr>
      <w:r w:rsidRPr="00332D27">
        <w:rPr>
          <w:rFonts w:ascii="Times" w:hAnsi="Times" w:cs="Times"/>
          <w:sz w:val="22"/>
        </w:rPr>
        <w:t xml:space="preserve">Only the most dominant environmental load of hydrostatic pressure was chosen to be used as the input for the structural </w:t>
      </w:r>
      <w:r w:rsidR="00D322F4" w:rsidRPr="00332D27">
        <w:rPr>
          <w:rFonts w:ascii="Times" w:hAnsi="Times" w:cs="Times"/>
          <w:sz w:val="22"/>
        </w:rPr>
        <w:t>analysis. This load</w:t>
      </w:r>
      <w:r w:rsidRPr="00332D27">
        <w:rPr>
          <w:rFonts w:ascii="Times" w:hAnsi="Times" w:cs="Times"/>
          <w:sz w:val="22"/>
        </w:rPr>
        <w:t xml:space="preserve"> was determined using a conservative </w:t>
      </w:r>
      <w:r w:rsidR="00807457" w:rsidRPr="00332D27">
        <w:rPr>
          <w:rFonts w:ascii="Times" w:hAnsi="Times" w:cs="Times"/>
          <w:sz w:val="22"/>
        </w:rPr>
        <w:t>approach by</w:t>
      </w:r>
      <w:r w:rsidR="00D322F4" w:rsidRPr="00332D27">
        <w:rPr>
          <w:rFonts w:ascii="Times" w:hAnsi="Times" w:cs="Times"/>
          <w:sz w:val="22"/>
        </w:rPr>
        <w:t xml:space="preserve"> considering the storm water level on the outside and low water on the inside, which has a small probability of occurrence. Such situation can only occur under the combination of following circumstances: </w:t>
      </w:r>
    </w:p>
    <w:p w:rsidR="00D322F4" w:rsidRPr="00332D27" w:rsidRDefault="00D322F4" w:rsidP="004A4C47">
      <w:pPr>
        <w:pStyle w:val="ListParagraph"/>
        <w:numPr>
          <w:ilvl w:val="0"/>
          <w:numId w:val="23"/>
        </w:numPr>
        <w:spacing w:line="276" w:lineRule="auto"/>
        <w:jc w:val="both"/>
        <w:rPr>
          <w:rFonts w:ascii="Times" w:hAnsi="Times" w:cs="Times"/>
          <w:sz w:val="22"/>
        </w:rPr>
      </w:pPr>
      <w:r w:rsidRPr="00332D27">
        <w:rPr>
          <w:rFonts w:ascii="Times" w:hAnsi="Times" w:cs="Times"/>
          <w:sz w:val="22"/>
        </w:rPr>
        <w:t>as the vessel travels toward the mainland;</w:t>
      </w:r>
    </w:p>
    <w:p w:rsidR="00D322F4" w:rsidRPr="00332D27" w:rsidRDefault="00D322F4" w:rsidP="004A4C47">
      <w:pPr>
        <w:pStyle w:val="ListParagraph"/>
        <w:numPr>
          <w:ilvl w:val="0"/>
          <w:numId w:val="23"/>
        </w:numPr>
        <w:spacing w:line="276" w:lineRule="auto"/>
        <w:jc w:val="both"/>
        <w:rPr>
          <w:rFonts w:ascii="Times" w:hAnsi="Times" w:cs="Times"/>
          <w:sz w:val="22"/>
        </w:rPr>
      </w:pPr>
      <w:r w:rsidRPr="00332D27">
        <w:rPr>
          <w:rFonts w:ascii="Times" w:hAnsi="Times" w:cs="Times"/>
          <w:sz w:val="22"/>
        </w:rPr>
        <w:t>with the water level on the outside that is near the highest operating level</w:t>
      </w:r>
    </w:p>
    <w:p w:rsidR="00D322F4" w:rsidRPr="00332D27" w:rsidRDefault="00D322F4" w:rsidP="004A4C47">
      <w:pPr>
        <w:pStyle w:val="ListParagraph"/>
        <w:numPr>
          <w:ilvl w:val="0"/>
          <w:numId w:val="23"/>
        </w:numPr>
        <w:spacing w:line="276" w:lineRule="auto"/>
        <w:jc w:val="both"/>
        <w:rPr>
          <w:rFonts w:ascii="Times" w:hAnsi="Times" w:cs="Times"/>
          <w:sz w:val="22"/>
        </w:rPr>
      </w:pPr>
      <w:r w:rsidRPr="00332D27">
        <w:rPr>
          <w:rFonts w:ascii="Times" w:hAnsi="Times" w:cs="Times"/>
          <w:sz w:val="22"/>
        </w:rPr>
        <w:t>with the low water on the inside</w:t>
      </w:r>
    </w:p>
    <w:p w:rsidR="00D322F4" w:rsidRPr="00332D27" w:rsidRDefault="00D322F4" w:rsidP="004A4C47">
      <w:pPr>
        <w:pStyle w:val="ListParagraph"/>
        <w:numPr>
          <w:ilvl w:val="0"/>
          <w:numId w:val="23"/>
        </w:numPr>
        <w:spacing w:line="276" w:lineRule="auto"/>
        <w:jc w:val="both"/>
        <w:rPr>
          <w:rFonts w:ascii="Times" w:hAnsi="Times" w:cs="Times"/>
          <w:sz w:val="22"/>
        </w:rPr>
      </w:pPr>
      <w:r w:rsidRPr="00332D27">
        <w:rPr>
          <w:rFonts w:ascii="Times" w:hAnsi="Times" w:cs="Times"/>
          <w:sz w:val="22"/>
        </w:rPr>
        <w:t xml:space="preserve">with a rapidly intensifying storm conditions on the outside </w:t>
      </w:r>
    </w:p>
    <w:p w:rsidR="00D322F4" w:rsidRPr="00332D27" w:rsidRDefault="00D322F4" w:rsidP="004A4C47">
      <w:pPr>
        <w:pStyle w:val="ListParagraph"/>
        <w:numPr>
          <w:ilvl w:val="0"/>
          <w:numId w:val="23"/>
        </w:numPr>
        <w:spacing w:line="276" w:lineRule="auto"/>
        <w:jc w:val="both"/>
        <w:rPr>
          <w:rFonts w:ascii="Times" w:hAnsi="Times" w:cs="Times"/>
          <w:sz w:val="22"/>
        </w:rPr>
      </w:pPr>
      <w:r w:rsidRPr="00332D27">
        <w:rPr>
          <w:rFonts w:ascii="Times" w:hAnsi="Times" w:cs="Times"/>
          <w:sz w:val="22"/>
        </w:rPr>
        <w:t>when the lock chamber is not filled with extra water after the vessel exists.</w:t>
      </w:r>
    </w:p>
    <w:p w:rsidR="00D322F4" w:rsidRPr="00332D27" w:rsidRDefault="00D322F4" w:rsidP="00332D27">
      <w:pPr>
        <w:spacing w:line="276" w:lineRule="auto"/>
        <w:jc w:val="both"/>
        <w:rPr>
          <w:rFonts w:ascii="Times" w:hAnsi="Times" w:cs="Times"/>
          <w:sz w:val="22"/>
        </w:rPr>
      </w:pPr>
    </w:p>
    <w:p w:rsidR="00D322F4" w:rsidRPr="00332D27" w:rsidRDefault="00D322F4" w:rsidP="00332D27">
      <w:pPr>
        <w:spacing w:line="276" w:lineRule="auto"/>
        <w:jc w:val="both"/>
        <w:rPr>
          <w:rFonts w:ascii="Times" w:hAnsi="Times" w:cs="Times"/>
          <w:sz w:val="22"/>
          <w:szCs w:val="22"/>
        </w:rPr>
      </w:pPr>
      <w:r w:rsidRPr="00332D27">
        <w:rPr>
          <w:rFonts w:ascii="Times" w:hAnsi="Times" w:cs="Times"/>
          <w:sz w:val="22"/>
          <w:szCs w:val="22"/>
        </w:rPr>
        <w:t xml:space="preserve">The coincidence of the aforementioned conditions is not likely to occur because firstly, if the level storm water level which is higher than the service level is expected to occur, the ship may not be allowed to pass the lock in the first place. Secondly, even if all the previous points coincide, tainter gate is able to capitalise on one of its functional advantages to operate under the water flow and be partially opened to raise the level inside the lock chamber, which will minimise the pressure on the gate from the outside. Another point is that in reality the water inside the lock chamber will always be brackish which has a higher density than freshwater. But in this research, the water density in the lock chamber is assumed to be the same as for freshwater because by doing so, the pressure head on the gate from the inside is </w:t>
      </w:r>
      <w:r w:rsidRPr="00332D27">
        <w:rPr>
          <w:rFonts w:ascii="Times" w:hAnsi="Times" w:cs="Times"/>
          <w:sz w:val="22"/>
          <w:szCs w:val="22"/>
        </w:rPr>
        <w:lastRenderedPageBreak/>
        <w:t xml:space="preserve">smaller, ultimately reducing the water pressure on the concave side of the gate and thus, increasing the total hydrostatic pressure from the outside. </w:t>
      </w:r>
    </w:p>
    <w:p w:rsidR="00D87DA9" w:rsidRPr="00332D27" w:rsidRDefault="00D87DA9" w:rsidP="00332D27">
      <w:pPr>
        <w:spacing w:line="276" w:lineRule="auto"/>
        <w:jc w:val="both"/>
        <w:rPr>
          <w:rFonts w:ascii="Times" w:hAnsi="Times" w:cs="Times"/>
          <w:sz w:val="22"/>
          <w:szCs w:val="22"/>
        </w:rPr>
      </w:pPr>
    </w:p>
    <w:p w:rsidR="001E31BA" w:rsidRPr="00332D27" w:rsidRDefault="000F2F05" w:rsidP="00332D27">
      <w:pPr>
        <w:spacing w:line="276" w:lineRule="auto"/>
        <w:jc w:val="both"/>
        <w:rPr>
          <w:rFonts w:ascii="Times" w:hAnsi="Times" w:cs="Times"/>
          <w:sz w:val="22"/>
          <w:szCs w:val="22"/>
        </w:rPr>
      </w:pPr>
      <w:r w:rsidRPr="00332D27">
        <w:rPr>
          <w:rFonts w:ascii="Times" w:hAnsi="Times" w:cs="Times"/>
          <w:sz w:val="22"/>
          <w:szCs w:val="22"/>
        </w:rPr>
        <w:t>During the making of the concept model, o</w:t>
      </w:r>
      <w:r w:rsidR="00D322F4" w:rsidRPr="00332D27">
        <w:rPr>
          <w:rFonts w:ascii="Times" w:hAnsi="Times" w:cs="Times"/>
          <w:sz w:val="22"/>
          <w:szCs w:val="22"/>
        </w:rPr>
        <w:t xml:space="preserve">ptimal dimensions of the main components of the gate were determined using the stress comparison method with the Södertälje tainter gate. </w:t>
      </w:r>
      <w:r w:rsidRPr="00332D27">
        <w:rPr>
          <w:rFonts w:ascii="Times" w:hAnsi="Times" w:cs="Times"/>
          <w:sz w:val="22"/>
          <w:szCs w:val="22"/>
        </w:rPr>
        <w:t>The components were dimensioned in order to possess a stress within a 20% boundary. This boundary was determined basing on</w:t>
      </w:r>
      <w:r w:rsidR="001E31BA" w:rsidRPr="00332D27">
        <w:rPr>
          <w:rFonts w:ascii="Times" w:hAnsi="Times" w:cs="Times"/>
          <w:sz w:val="22"/>
          <w:szCs w:val="22"/>
        </w:rPr>
        <w:t xml:space="preserve"> the feedback from</w:t>
      </w:r>
      <w:r w:rsidRPr="00332D27">
        <w:rPr>
          <w:rFonts w:ascii="Times" w:hAnsi="Times" w:cs="Times"/>
          <w:sz w:val="22"/>
          <w:szCs w:val="22"/>
        </w:rPr>
        <w:t xml:space="preserve"> the interviews with the experts. However,</w:t>
      </w:r>
      <w:r w:rsidR="001E31BA" w:rsidRPr="00332D27">
        <w:rPr>
          <w:rFonts w:ascii="Times" w:hAnsi="Times" w:cs="Times"/>
          <w:sz w:val="22"/>
          <w:szCs w:val="22"/>
        </w:rPr>
        <w:t xml:space="preserve"> different requirements with respect to internal stresses or another reference design than Södertälje could accumulate in slightly different results of this research.  </w:t>
      </w:r>
    </w:p>
    <w:p w:rsidR="001E31BA" w:rsidRPr="00332D27" w:rsidRDefault="001E31BA" w:rsidP="00332D27">
      <w:pPr>
        <w:spacing w:line="276" w:lineRule="auto"/>
        <w:jc w:val="both"/>
        <w:rPr>
          <w:rFonts w:ascii="Times" w:hAnsi="Times" w:cs="Times"/>
          <w:sz w:val="22"/>
          <w:szCs w:val="22"/>
        </w:rPr>
      </w:pPr>
    </w:p>
    <w:p w:rsidR="001E31BA" w:rsidRPr="00332D27" w:rsidRDefault="001E31BA" w:rsidP="00332D27">
      <w:pPr>
        <w:spacing w:line="276" w:lineRule="auto"/>
        <w:jc w:val="both"/>
        <w:rPr>
          <w:rFonts w:ascii="Times" w:hAnsi="Times" w:cs="Times"/>
          <w:sz w:val="22"/>
          <w:szCs w:val="22"/>
        </w:rPr>
      </w:pPr>
      <w:r w:rsidRPr="00332D27">
        <w:rPr>
          <w:rFonts w:ascii="Times" w:hAnsi="Times" w:cs="Times"/>
          <w:sz w:val="22"/>
          <w:szCs w:val="22"/>
        </w:rPr>
        <w:t>The lack of clear requirements with respect to buoyancy tank design required that the weight for each of the criterions</w:t>
      </w:r>
      <w:r w:rsidR="00350D18" w:rsidRPr="00332D27">
        <w:rPr>
          <w:rFonts w:ascii="Times" w:hAnsi="Times" w:cs="Times"/>
          <w:sz w:val="22"/>
          <w:szCs w:val="22"/>
        </w:rPr>
        <w:t xml:space="preserve"> in MCA</w:t>
      </w:r>
      <w:r w:rsidRPr="00332D27">
        <w:rPr>
          <w:rFonts w:ascii="Times" w:hAnsi="Times" w:cs="Times"/>
          <w:sz w:val="22"/>
          <w:szCs w:val="22"/>
        </w:rPr>
        <w:t xml:space="preserve"> is awarded basing on the </w:t>
      </w:r>
      <w:r w:rsidR="00350D18" w:rsidRPr="00332D27">
        <w:rPr>
          <w:rFonts w:ascii="Times" w:hAnsi="Times" w:cs="Times"/>
          <w:sz w:val="22"/>
          <w:szCs w:val="22"/>
        </w:rPr>
        <w:t xml:space="preserve">totality of aspects that govern their feasibility in the opinion of the author. In a more realistic setting, the requirements of the client would make it possible to award the weight in a more accurate fashion.  </w:t>
      </w:r>
    </w:p>
    <w:p w:rsidR="001E31BA" w:rsidRDefault="001E31BA" w:rsidP="001E31BA">
      <w:pPr>
        <w:spacing w:line="276" w:lineRule="auto"/>
        <w:jc w:val="both"/>
      </w:pPr>
    </w:p>
    <w:p w:rsidR="00EF5E1F" w:rsidRPr="00332D27" w:rsidRDefault="003F6CC8" w:rsidP="00EF5E1F">
      <w:pPr>
        <w:pStyle w:val="Heading2"/>
        <w:rPr>
          <w:rFonts w:cs="Times"/>
          <w:u w:val="single"/>
        </w:rPr>
      </w:pPr>
      <w:bookmarkStart w:id="202" w:name="_Toc15926523"/>
      <w:r w:rsidRPr="00332D27">
        <w:rPr>
          <w:rFonts w:cs="Times"/>
          <w:u w:val="single"/>
        </w:rPr>
        <w:t>5.2</w:t>
      </w:r>
      <w:r w:rsidR="00EF5E1F" w:rsidRPr="00332D27">
        <w:rPr>
          <w:rFonts w:cs="Times"/>
          <w:u w:val="single"/>
        </w:rPr>
        <w:t>. Important Acknowledgements</w:t>
      </w:r>
      <w:bookmarkEnd w:id="202"/>
    </w:p>
    <w:p w:rsidR="003F6CC8" w:rsidRPr="00332D27" w:rsidRDefault="003F6CC8" w:rsidP="00332D27">
      <w:pPr>
        <w:spacing w:line="276" w:lineRule="auto"/>
        <w:jc w:val="both"/>
        <w:rPr>
          <w:rFonts w:ascii="Times" w:hAnsi="Times" w:cs="Times"/>
          <w:sz w:val="22"/>
        </w:rPr>
      </w:pPr>
    </w:p>
    <w:p w:rsidR="000C154A" w:rsidRPr="00332D27" w:rsidRDefault="00E83B78" w:rsidP="00332D27">
      <w:pPr>
        <w:spacing w:line="276" w:lineRule="auto"/>
        <w:jc w:val="both"/>
        <w:rPr>
          <w:rFonts w:ascii="Times" w:hAnsi="Times" w:cs="Times"/>
          <w:sz w:val="22"/>
        </w:rPr>
      </w:pPr>
      <w:r w:rsidRPr="00332D27">
        <w:rPr>
          <w:rFonts w:ascii="Times" w:hAnsi="Times" w:cs="Times"/>
          <w:sz w:val="22"/>
        </w:rPr>
        <w:t xml:space="preserve">Automatic drive mechanisms are </w:t>
      </w:r>
      <w:r w:rsidR="000C154A" w:rsidRPr="00332D27">
        <w:rPr>
          <w:rFonts w:ascii="Times" w:hAnsi="Times" w:cs="Times"/>
          <w:sz w:val="22"/>
        </w:rPr>
        <w:t>almost an</w:t>
      </w:r>
      <w:r w:rsidRPr="00332D27">
        <w:rPr>
          <w:rFonts w:ascii="Times" w:hAnsi="Times" w:cs="Times"/>
          <w:sz w:val="22"/>
        </w:rPr>
        <w:t xml:space="preserve"> indis</w:t>
      </w:r>
      <w:r w:rsidR="000C154A" w:rsidRPr="00332D27">
        <w:rPr>
          <w:rFonts w:ascii="Times" w:hAnsi="Times" w:cs="Times"/>
          <w:sz w:val="22"/>
        </w:rPr>
        <w:t xml:space="preserve">pensable design characteristic for the gates that rotate around the horizontal axis. In flood barriers and locks these are mostly buoyancy tanks that are incorporated </w:t>
      </w:r>
      <w:r w:rsidR="000C154A" w:rsidRPr="00332D27">
        <w:rPr>
          <w:rFonts w:ascii="Times" w:hAnsi="Times" w:cs="Times"/>
          <w:color w:val="000000" w:themeColor="text1"/>
          <w:sz w:val="22"/>
        </w:rPr>
        <w:t>in the gate leaf. Very often also the counterweights are used together with the buoyancy tanks, but almost never alone. Their application in this project, considering the flood defence function of Koopvaardersschutsluis, is crucial in the opinion of the author and thus they enforce the ambition of this project.</w:t>
      </w:r>
    </w:p>
    <w:p w:rsidR="00EF5E1F" w:rsidRPr="00332D27" w:rsidRDefault="00EF5E1F" w:rsidP="00332D27">
      <w:pPr>
        <w:spacing w:line="276" w:lineRule="auto"/>
        <w:jc w:val="both"/>
        <w:rPr>
          <w:rFonts w:ascii="Times" w:hAnsi="Times" w:cs="Times"/>
          <w:sz w:val="22"/>
        </w:rPr>
      </w:pPr>
    </w:p>
    <w:p w:rsidR="001559F0" w:rsidRPr="00332D27" w:rsidRDefault="001559F0" w:rsidP="00332D27">
      <w:pPr>
        <w:spacing w:line="276" w:lineRule="auto"/>
        <w:jc w:val="both"/>
        <w:rPr>
          <w:rFonts w:ascii="Times" w:hAnsi="Times" w:cs="Times"/>
          <w:sz w:val="22"/>
        </w:rPr>
      </w:pPr>
      <w:r w:rsidRPr="00332D27">
        <w:rPr>
          <w:rFonts w:ascii="Times" w:hAnsi="Times" w:cs="Times"/>
          <w:sz w:val="22"/>
        </w:rPr>
        <w:t>The results of the self-weight calculations confirm that the</w:t>
      </w:r>
      <w:r w:rsidR="000C154A" w:rsidRPr="00332D27">
        <w:rPr>
          <w:rFonts w:ascii="Times" w:hAnsi="Times" w:cs="Times"/>
          <w:sz w:val="22"/>
        </w:rPr>
        <w:t xml:space="preserve"> skin plate is the heaviest component of </w:t>
      </w:r>
      <w:r w:rsidRPr="00332D27">
        <w:rPr>
          <w:rFonts w:ascii="Times" w:hAnsi="Times" w:cs="Times"/>
          <w:sz w:val="22"/>
        </w:rPr>
        <w:t xml:space="preserve">a </w:t>
      </w:r>
      <w:r w:rsidR="000C154A" w:rsidRPr="00332D27">
        <w:rPr>
          <w:rFonts w:ascii="Times" w:hAnsi="Times" w:cs="Times"/>
          <w:sz w:val="22"/>
        </w:rPr>
        <w:t xml:space="preserve">tainter </w:t>
      </w:r>
      <w:r w:rsidR="00332D27" w:rsidRPr="00332D27">
        <w:rPr>
          <w:rFonts w:ascii="Times" w:hAnsi="Times" w:cs="Times"/>
          <w:sz w:val="22"/>
        </w:rPr>
        <w:t>gate. Reducing</w:t>
      </w:r>
      <w:r w:rsidRPr="00332D27">
        <w:rPr>
          <w:rFonts w:ascii="Times" w:hAnsi="Times" w:cs="Times"/>
          <w:sz w:val="22"/>
        </w:rPr>
        <w:t xml:space="preserve"> its weight would also reduce the size of the buoyancy tanks and the cost of the steel structure. As it was shown in chapter 3.3.1.2., its length can be reduced significantly by increasing the radius while maintaining the trunnion relatively low in the abutment. The challenge is </w:t>
      </w:r>
      <w:r w:rsidR="008607A4" w:rsidRPr="00332D27">
        <w:rPr>
          <w:rFonts w:ascii="Times" w:hAnsi="Times" w:cs="Times"/>
          <w:sz w:val="22"/>
        </w:rPr>
        <w:t>however that</w:t>
      </w:r>
      <w:r w:rsidRPr="00332D27">
        <w:rPr>
          <w:rFonts w:ascii="Times" w:hAnsi="Times" w:cs="Times"/>
          <w:sz w:val="22"/>
        </w:rPr>
        <w:t xml:space="preserve"> the bottom recess would have to be deepened which may not be feasible option for an upgrade considering that the new lock head has to be floatable, but it can be applicable in other projects.  </w:t>
      </w:r>
    </w:p>
    <w:p w:rsidR="001559F0" w:rsidRPr="00332D27" w:rsidRDefault="001559F0" w:rsidP="00332D27">
      <w:pPr>
        <w:spacing w:line="276" w:lineRule="auto"/>
        <w:jc w:val="both"/>
        <w:rPr>
          <w:rFonts w:ascii="Times" w:hAnsi="Times" w:cs="Times"/>
          <w:sz w:val="22"/>
        </w:rPr>
      </w:pPr>
    </w:p>
    <w:p w:rsidR="000C154A" w:rsidRPr="00332D27" w:rsidRDefault="001559F0" w:rsidP="00332D27">
      <w:pPr>
        <w:spacing w:line="276" w:lineRule="auto"/>
        <w:jc w:val="both"/>
        <w:rPr>
          <w:rFonts w:ascii="Times" w:hAnsi="Times" w:cs="Times"/>
          <w:sz w:val="22"/>
        </w:rPr>
      </w:pPr>
      <w:r w:rsidRPr="00332D27">
        <w:rPr>
          <w:rFonts w:ascii="Times" w:hAnsi="Times" w:cs="Times"/>
          <w:sz w:val="22"/>
        </w:rPr>
        <w:t xml:space="preserve">Desk research about the structural framework of tainter gate confirms that </w:t>
      </w:r>
      <w:r w:rsidR="00E12839" w:rsidRPr="00332D27">
        <w:rPr>
          <w:rFonts w:ascii="Times" w:hAnsi="Times" w:cs="Times"/>
          <w:sz w:val="22"/>
        </w:rPr>
        <w:t>as long as the gate leaf</w:t>
      </w:r>
      <w:r w:rsidRPr="00332D27">
        <w:rPr>
          <w:rFonts w:ascii="Times" w:hAnsi="Times" w:cs="Times"/>
          <w:sz w:val="22"/>
        </w:rPr>
        <w:t xml:space="preserve"> is stiffened horizontally, 2 or 3 girders </w:t>
      </w:r>
      <w:r w:rsidR="00881F7D" w:rsidRPr="00332D27">
        <w:rPr>
          <w:rFonts w:ascii="Times" w:hAnsi="Times" w:cs="Times"/>
          <w:sz w:val="22"/>
        </w:rPr>
        <w:t>are</w:t>
      </w:r>
      <w:r w:rsidRPr="00332D27">
        <w:rPr>
          <w:rFonts w:ascii="Times" w:hAnsi="Times" w:cs="Times"/>
          <w:sz w:val="22"/>
        </w:rPr>
        <w:t xml:space="preserve"> the optimal choice in a lock setting. Using 1 girder is </w:t>
      </w:r>
      <w:r w:rsidR="00E12839" w:rsidRPr="00332D27">
        <w:rPr>
          <w:rFonts w:ascii="Times" w:hAnsi="Times" w:cs="Times"/>
          <w:sz w:val="22"/>
        </w:rPr>
        <w:t>not a feasible option from the financial</w:t>
      </w:r>
      <w:r w:rsidR="007E76C5" w:rsidRPr="00332D27">
        <w:rPr>
          <w:rFonts w:ascii="Times" w:hAnsi="Times" w:cs="Times"/>
          <w:sz w:val="22"/>
        </w:rPr>
        <w:t xml:space="preserve"> and safety points of view because of the large buoyancy force and the risk of ship impact. 4 girders is the limit because from the observations, the arms are never made out of 4 struts. Since every girder adds the self-weigh of itself and two arm struts, the choice is made in favour of using 2 girders.</w:t>
      </w:r>
    </w:p>
    <w:p w:rsidR="00EF5E1F" w:rsidRPr="00332D27" w:rsidRDefault="00EF5E1F" w:rsidP="00332D27">
      <w:pPr>
        <w:pStyle w:val="ListParagraph"/>
        <w:spacing w:line="276" w:lineRule="auto"/>
        <w:jc w:val="both"/>
        <w:rPr>
          <w:rFonts w:ascii="Times" w:hAnsi="Times" w:cs="Times"/>
          <w:sz w:val="22"/>
        </w:rPr>
      </w:pPr>
    </w:p>
    <w:p w:rsidR="00AC1897" w:rsidRDefault="001B6EE9" w:rsidP="00332D27">
      <w:pPr>
        <w:spacing w:line="276" w:lineRule="auto"/>
        <w:jc w:val="both"/>
        <w:rPr>
          <w:rFonts w:ascii="Times" w:hAnsi="Times" w:cs="Times"/>
          <w:sz w:val="22"/>
        </w:rPr>
      </w:pPr>
      <w:r w:rsidRPr="00332D27">
        <w:rPr>
          <w:rFonts w:ascii="Times" w:hAnsi="Times" w:cs="Times"/>
          <w:sz w:val="22"/>
        </w:rPr>
        <w:t>T</w:t>
      </w:r>
      <w:r w:rsidR="003F6CC8" w:rsidRPr="00332D27">
        <w:rPr>
          <w:rFonts w:ascii="Times" w:hAnsi="Times" w:cs="Times"/>
          <w:sz w:val="22"/>
        </w:rPr>
        <w:t>his research confirms that the</w:t>
      </w:r>
      <w:r w:rsidRPr="00332D27">
        <w:rPr>
          <w:rFonts w:ascii="Times" w:hAnsi="Times" w:cs="Times"/>
          <w:sz w:val="22"/>
        </w:rPr>
        <w:t xml:space="preserve"> main challenge </w:t>
      </w:r>
      <w:r w:rsidR="00C0777A" w:rsidRPr="00332D27">
        <w:rPr>
          <w:rFonts w:ascii="Times" w:hAnsi="Times" w:cs="Times"/>
          <w:sz w:val="22"/>
        </w:rPr>
        <w:t>of buoyancy tank design at Koopvaardersschutsluis</w:t>
      </w:r>
      <w:r w:rsidRPr="00332D27">
        <w:rPr>
          <w:rFonts w:ascii="Times" w:hAnsi="Times" w:cs="Times"/>
          <w:sz w:val="22"/>
        </w:rPr>
        <w:t xml:space="preserve"> is the large difference between the top of the gate and the design water level, which is 8.6 meters (for comparison, the top of the gate is 13.2 meters higher than the threshold of the chamber).</w:t>
      </w:r>
      <w:r w:rsidR="003F6CC8" w:rsidRPr="00332D27">
        <w:rPr>
          <w:rFonts w:ascii="Times" w:hAnsi="Times" w:cs="Times"/>
          <w:sz w:val="22"/>
        </w:rPr>
        <w:t xml:space="preserve"> </w:t>
      </w:r>
      <w:r w:rsidR="00733686">
        <w:rPr>
          <w:rFonts w:ascii="Times" w:hAnsi="Times" w:cs="Times"/>
          <w:sz w:val="22"/>
        </w:rPr>
        <w:t xml:space="preserve">As a result, a significant portion of the </w:t>
      </w:r>
      <w:r w:rsidR="00881F7D">
        <w:rPr>
          <w:rFonts w:ascii="Times" w:hAnsi="Times" w:cs="Times"/>
          <w:sz w:val="22"/>
        </w:rPr>
        <w:t xml:space="preserve">buoyancy tank </w:t>
      </w:r>
      <w:r w:rsidR="00733686">
        <w:rPr>
          <w:rFonts w:ascii="Times" w:hAnsi="Times" w:cs="Times"/>
          <w:sz w:val="22"/>
        </w:rPr>
        <w:t>has to be located closer to the bottom edge of the gate leaf</w:t>
      </w:r>
      <w:r w:rsidR="00AC1897">
        <w:rPr>
          <w:rFonts w:ascii="Times" w:hAnsi="Times" w:cs="Times"/>
          <w:sz w:val="22"/>
        </w:rPr>
        <w:t xml:space="preserve"> to be constantly submerged. This, in turn, </w:t>
      </w:r>
      <w:r w:rsidR="00112FF5">
        <w:rPr>
          <w:rFonts w:ascii="Times" w:hAnsi="Times" w:cs="Times"/>
          <w:sz w:val="22"/>
        </w:rPr>
        <w:t xml:space="preserve">requires the cross-section of the tank to be wider and ultimately, the tank covers a large portion of the gate leaf’s height. But simultaneously the steel structure is rather heavy </w:t>
      </w:r>
      <w:r w:rsidR="00112FF5">
        <w:rPr>
          <w:rFonts w:ascii="Times" w:hAnsi="Times" w:cs="Times"/>
          <w:sz w:val="22"/>
        </w:rPr>
        <w:lastRenderedPageBreak/>
        <w:t xml:space="preserve">and the submerged tank volume is so big that even the tank with the largest cross-section, which is the variant nr.3 in the MCA, still covers more than half of the width on the gate leaf. In fact, the Sensitivity Analysis confirms that </w:t>
      </w:r>
      <w:r w:rsidR="001B1334">
        <w:rPr>
          <w:rFonts w:ascii="Times" w:hAnsi="Times" w:cs="Times"/>
          <w:sz w:val="22"/>
        </w:rPr>
        <w:t>under the narrative that prioritises</w:t>
      </w:r>
      <w:r w:rsidR="00112FF5">
        <w:rPr>
          <w:rFonts w:ascii="Times" w:hAnsi="Times" w:cs="Times"/>
          <w:sz w:val="22"/>
        </w:rPr>
        <w:t xml:space="preserve"> the safety, variant 3 </w:t>
      </w:r>
      <w:r w:rsidR="001B1334">
        <w:rPr>
          <w:rFonts w:ascii="Times" w:hAnsi="Times" w:cs="Times"/>
          <w:sz w:val="22"/>
        </w:rPr>
        <w:t xml:space="preserve">still covers a width that is too large to outweigh the disadvantages related to its large cross-section. </w:t>
      </w:r>
      <w:r w:rsidR="00733686">
        <w:rPr>
          <w:rFonts w:ascii="Times" w:hAnsi="Times" w:cs="Times"/>
          <w:sz w:val="22"/>
        </w:rPr>
        <w:t xml:space="preserve">Attempting to minimise the cross-section, which is beneficial from manufacturing and maintenance points of view, requires that the tank covers a larger width on the gate leaf to provide the same buoyancy. Yet this is also a challenge because Koopvaardersschutsluis is not that wide </w:t>
      </w:r>
      <w:r w:rsidR="00AC1897">
        <w:rPr>
          <w:rFonts w:ascii="Times" w:hAnsi="Times" w:cs="Times"/>
          <w:sz w:val="22"/>
        </w:rPr>
        <w:t>in comparison to larger locks or even barriers, and the width is relatively limited.</w:t>
      </w:r>
      <w:r w:rsidR="001B1334">
        <w:rPr>
          <w:rFonts w:ascii="Times" w:hAnsi="Times" w:cs="Times"/>
          <w:sz w:val="22"/>
        </w:rPr>
        <w:t xml:space="preserve"> The acknowledgement that can be made is that the buoyancy tank at Koopvaardersschutsluis cannot be narrow enough to ensure a high level of safety, yet it also cannot be small enough to turn out to be very cost-effective.  </w:t>
      </w:r>
    </w:p>
    <w:p w:rsidR="003F6CC8" w:rsidRPr="00332D27" w:rsidRDefault="003F6CC8" w:rsidP="00332D27">
      <w:pPr>
        <w:spacing w:line="276" w:lineRule="auto"/>
        <w:jc w:val="both"/>
        <w:rPr>
          <w:rFonts w:ascii="Times" w:hAnsi="Times" w:cs="Times"/>
          <w:sz w:val="22"/>
        </w:rPr>
      </w:pPr>
    </w:p>
    <w:p w:rsidR="00C0777A" w:rsidRPr="00332D27" w:rsidRDefault="003F6CC8" w:rsidP="00332D27">
      <w:pPr>
        <w:spacing w:line="276" w:lineRule="auto"/>
        <w:jc w:val="both"/>
        <w:rPr>
          <w:sz w:val="22"/>
          <w:u w:val="single"/>
        </w:rPr>
      </w:pPr>
      <w:r w:rsidRPr="00332D27">
        <w:rPr>
          <w:rFonts w:ascii="Times" w:hAnsi="Times" w:cs="Times"/>
          <w:sz w:val="22"/>
        </w:rPr>
        <w:t>The optimal arm strut profile was determined by testing the largest available standard HE sections</w:t>
      </w:r>
      <w:r w:rsidR="00786F97" w:rsidRPr="00332D27">
        <w:rPr>
          <w:rFonts w:ascii="Times" w:hAnsi="Times" w:cs="Times"/>
          <w:sz w:val="22"/>
        </w:rPr>
        <w:t>, all of which were too wea</w:t>
      </w:r>
      <w:r w:rsidR="001B1334">
        <w:rPr>
          <w:rFonts w:ascii="Times" w:hAnsi="Times" w:cs="Times"/>
          <w:sz w:val="22"/>
        </w:rPr>
        <w:t>k to ensure sufficient stability</w:t>
      </w:r>
      <w:r w:rsidR="00786F97" w:rsidRPr="00332D27">
        <w:rPr>
          <w:rFonts w:ascii="Times" w:hAnsi="Times" w:cs="Times"/>
          <w:sz w:val="22"/>
        </w:rPr>
        <w:t xml:space="preserve">. Thus, the conclusion is that only a custom-made square hollow section is </w:t>
      </w:r>
      <w:r w:rsidR="001B1334">
        <w:rPr>
          <w:rFonts w:ascii="Times" w:hAnsi="Times" w:cs="Times"/>
          <w:sz w:val="22"/>
        </w:rPr>
        <w:t>much more resistant</w:t>
      </w:r>
      <w:r w:rsidR="00786F97" w:rsidRPr="00332D27">
        <w:rPr>
          <w:rFonts w:ascii="Times" w:hAnsi="Times" w:cs="Times"/>
          <w:color w:val="000000" w:themeColor="text1"/>
          <w:sz w:val="22"/>
        </w:rPr>
        <w:t xml:space="preserve"> to buckling. In addition, it </w:t>
      </w:r>
      <w:r w:rsidR="008C5C09" w:rsidRPr="00332D27">
        <w:rPr>
          <w:rFonts w:ascii="Times" w:hAnsi="Times" w:cs="Times"/>
          <w:color w:val="000000" w:themeColor="text1"/>
          <w:sz w:val="22"/>
        </w:rPr>
        <w:t>i</w:t>
      </w:r>
      <w:r w:rsidR="00786F97" w:rsidRPr="00332D27">
        <w:rPr>
          <w:rFonts w:ascii="Times" w:hAnsi="Times" w:cs="Times"/>
          <w:color w:val="000000" w:themeColor="text1"/>
          <w:sz w:val="22"/>
        </w:rPr>
        <w:t xml:space="preserve">s made out of a high steel grade of S460 is used that further increases the bulking resistance. The use of such high steel class is justified by the fact that tainter gate is a unique structure. Using a lower class steel would </w:t>
      </w:r>
      <w:r w:rsidR="00AC1897" w:rsidRPr="00332D27">
        <w:rPr>
          <w:rFonts w:ascii="Times" w:hAnsi="Times" w:cs="Times"/>
          <w:color w:val="000000" w:themeColor="text1"/>
          <w:sz w:val="22"/>
        </w:rPr>
        <w:t>r</w:t>
      </w:r>
      <w:r w:rsidR="00AC1897">
        <w:rPr>
          <w:rFonts w:ascii="Times" w:hAnsi="Times" w:cs="Times"/>
          <w:color w:val="000000" w:themeColor="text1"/>
          <w:sz w:val="22"/>
        </w:rPr>
        <w:t>e</w:t>
      </w:r>
      <w:r w:rsidR="00AC1897" w:rsidRPr="00332D27">
        <w:rPr>
          <w:rFonts w:ascii="Times" w:hAnsi="Times" w:cs="Times"/>
          <w:color w:val="000000" w:themeColor="text1"/>
          <w:sz w:val="22"/>
        </w:rPr>
        <w:t>quire</w:t>
      </w:r>
      <w:r w:rsidR="00786F97" w:rsidRPr="00332D27">
        <w:rPr>
          <w:rFonts w:ascii="Times" w:hAnsi="Times" w:cs="Times"/>
          <w:color w:val="000000" w:themeColor="text1"/>
          <w:sz w:val="22"/>
        </w:rPr>
        <w:t xml:space="preserve"> increasing the plate thickness which would increase weight of the struts, the welding complexity ultimately reflect in the costs. However, an important remark is that also the</w:t>
      </w:r>
      <w:r w:rsidR="00900501">
        <w:rPr>
          <w:rFonts w:ascii="Times" w:hAnsi="Times" w:cs="Times"/>
          <w:color w:val="000000" w:themeColor="text1"/>
          <w:sz w:val="22"/>
        </w:rPr>
        <w:t xml:space="preserve"> </w:t>
      </w:r>
      <w:r w:rsidR="00786F97" w:rsidRPr="00332D27">
        <w:rPr>
          <w:rFonts w:ascii="Times" w:hAnsi="Times" w:cs="Times"/>
          <w:sz w:val="22"/>
        </w:rPr>
        <w:t xml:space="preserve">Södertälje strut profiles consist of a custom-made I profile that has a corrugated web, the benefit of which is that </w:t>
      </w:r>
      <w:r w:rsidR="00786F97" w:rsidRPr="00332D27">
        <w:rPr>
          <w:rFonts w:ascii="Times" w:hAnsi="Times" w:cs="Times"/>
          <w:color w:val="000000" w:themeColor="text1"/>
          <w:sz w:val="22"/>
        </w:rPr>
        <w:t xml:space="preserve">it enhances the sheer stability </w:t>
      </w:r>
      <w:sdt>
        <w:sdtPr>
          <w:rPr>
            <w:rFonts w:ascii="Times" w:hAnsi="Times" w:cs="Times"/>
            <w:color w:val="000000" w:themeColor="text1"/>
            <w:sz w:val="22"/>
          </w:rPr>
          <w:id w:val="649924"/>
          <w:citation/>
        </w:sdtPr>
        <w:sdtContent>
          <w:r w:rsidR="004F16A1" w:rsidRPr="00332D27">
            <w:rPr>
              <w:rFonts w:ascii="Times" w:hAnsi="Times" w:cs="Times"/>
              <w:color w:val="000000" w:themeColor="text1"/>
              <w:sz w:val="22"/>
            </w:rPr>
            <w:fldChar w:fldCharType="begin"/>
          </w:r>
          <w:r w:rsidR="00786F97" w:rsidRPr="00332D27">
            <w:rPr>
              <w:rFonts w:ascii="Times" w:hAnsi="Times" w:cs="Times"/>
              <w:color w:val="000000" w:themeColor="text1"/>
              <w:sz w:val="22"/>
              <w:lang w:val="en-US"/>
            </w:rPr>
            <w:instrText xml:space="preserve"> CITATION DrS13 \l 1033 </w:instrText>
          </w:r>
          <w:r w:rsidR="004F16A1" w:rsidRPr="00332D27">
            <w:rPr>
              <w:rFonts w:ascii="Times" w:hAnsi="Times" w:cs="Times"/>
              <w:color w:val="000000" w:themeColor="text1"/>
              <w:sz w:val="22"/>
            </w:rPr>
            <w:fldChar w:fldCharType="separate"/>
          </w:r>
          <w:r w:rsidR="00441BAD" w:rsidRPr="00332D27">
            <w:rPr>
              <w:rFonts w:ascii="Times" w:hAnsi="Times" w:cs="Times"/>
              <w:noProof/>
              <w:color w:val="000000" w:themeColor="text1"/>
              <w:sz w:val="22"/>
              <w:lang w:val="en-US"/>
            </w:rPr>
            <w:t>(Raviraj, 2013)</w:t>
          </w:r>
          <w:r w:rsidR="004F16A1" w:rsidRPr="00332D27">
            <w:rPr>
              <w:rFonts w:ascii="Times" w:hAnsi="Times" w:cs="Times"/>
              <w:color w:val="000000" w:themeColor="text1"/>
              <w:sz w:val="22"/>
            </w:rPr>
            <w:fldChar w:fldCharType="end"/>
          </w:r>
        </w:sdtContent>
      </w:sdt>
      <w:r w:rsidR="00C0777A" w:rsidRPr="00332D27">
        <w:rPr>
          <w:rFonts w:ascii="Times" w:hAnsi="Times" w:cs="Times"/>
          <w:color w:val="000000" w:themeColor="text1"/>
          <w:sz w:val="22"/>
        </w:rPr>
        <w:t xml:space="preserve">. This observation provides the basis </w:t>
      </w:r>
      <w:r w:rsidR="001B1334">
        <w:rPr>
          <w:rFonts w:ascii="Times" w:hAnsi="Times" w:cs="Times"/>
          <w:color w:val="000000" w:themeColor="text1"/>
          <w:sz w:val="22"/>
        </w:rPr>
        <w:t>to think</w:t>
      </w:r>
      <w:r w:rsidR="00C0777A" w:rsidRPr="00332D27">
        <w:rPr>
          <w:rFonts w:ascii="Times" w:hAnsi="Times" w:cs="Times"/>
          <w:color w:val="000000" w:themeColor="text1"/>
          <w:sz w:val="22"/>
        </w:rPr>
        <w:t xml:space="preserve"> that </w:t>
      </w:r>
      <w:r w:rsidR="001B1334">
        <w:rPr>
          <w:rFonts w:ascii="Times" w:hAnsi="Times" w:cs="Times"/>
          <w:color w:val="000000" w:themeColor="text1"/>
          <w:sz w:val="22"/>
        </w:rPr>
        <w:t xml:space="preserve">the </w:t>
      </w:r>
      <w:r w:rsidR="00C0777A" w:rsidRPr="00332D27">
        <w:rPr>
          <w:rFonts w:ascii="Times" w:hAnsi="Times" w:cs="Times"/>
          <w:color w:val="000000" w:themeColor="text1"/>
          <w:sz w:val="22"/>
        </w:rPr>
        <w:t>stability is the governing structural property that influences the required strut arm profiles</w:t>
      </w:r>
      <w:r w:rsidR="001B1334">
        <w:rPr>
          <w:rFonts w:ascii="Times" w:hAnsi="Times" w:cs="Times"/>
          <w:color w:val="000000" w:themeColor="text1"/>
          <w:sz w:val="22"/>
        </w:rPr>
        <w:t>, if arms are made out of two struts</w:t>
      </w:r>
      <w:r w:rsidR="00C0777A" w:rsidRPr="00332D27">
        <w:rPr>
          <w:rFonts w:ascii="Times" w:hAnsi="Times" w:cs="Times"/>
          <w:color w:val="000000" w:themeColor="text1"/>
          <w:sz w:val="22"/>
        </w:rPr>
        <w:t>. Yet the strut arm</w:t>
      </w:r>
      <w:r w:rsidR="001B1334">
        <w:rPr>
          <w:rFonts w:ascii="Times" w:hAnsi="Times" w:cs="Times"/>
          <w:color w:val="000000" w:themeColor="text1"/>
          <w:sz w:val="22"/>
        </w:rPr>
        <w:t xml:space="preserve"> profiles at</w:t>
      </w:r>
      <w:r w:rsidR="00C0777A" w:rsidRPr="00332D27">
        <w:rPr>
          <w:rFonts w:ascii="Times" w:hAnsi="Times" w:cs="Times"/>
          <w:color w:val="000000" w:themeColor="text1"/>
          <w:sz w:val="22"/>
        </w:rPr>
        <w:t xml:space="preserve"> both environments are different because the decisive mode of stability depends on the accumulation of individual gate designs and different environmental features.</w:t>
      </w:r>
    </w:p>
    <w:p w:rsidR="000443BB" w:rsidRDefault="000443BB" w:rsidP="002C7FC0">
      <w:pPr>
        <w:spacing w:line="276" w:lineRule="auto"/>
        <w:jc w:val="both"/>
      </w:pPr>
    </w:p>
    <w:p w:rsidR="002C7FC0" w:rsidRDefault="002C7FC0" w:rsidP="002C7FC0">
      <w:pPr>
        <w:spacing w:line="276" w:lineRule="auto"/>
        <w:jc w:val="both"/>
      </w:pPr>
    </w:p>
    <w:p w:rsidR="00C0777A" w:rsidRDefault="00C0777A" w:rsidP="007762B2">
      <w:pPr>
        <w:jc w:val="both"/>
      </w:pPr>
    </w:p>
    <w:p w:rsidR="004B02E1" w:rsidRDefault="004B02E1" w:rsidP="007762B2">
      <w:pPr>
        <w:jc w:val="both"/>
      </w:pPr>
    </w:p>
    <w:p w:rsidR="008B385D" w:rsidRDefault="008B385D" w:rsidP="001B6EE9">
      <w:pPr>
        <w:pStyle w:val="ListParagraph"/>
        <w:jc w:val="both"/>
      </w:pPr>
    </w:p>
    <w:p w:rsidR="006F4216" w:rsidRDefault="006F4216" w:rsidP="008B385D">
      <w:pPr>
        <w:pStyle w:val="ListParagraph"/>
        <w:jc w:val="both"/>
        <w:rPr>
          <w:rFonts w:ascii="Times" w:hAnsi="Times" w:cs="Times"/>
        </w:rPr>
      </w:pPr>
    </w:p>
    <w:p w:rsidR="00CF778D" w:rsidRPr="00E773E7" w:rsidRDefault="00CF778D" w:rsidP="00E773E7">
      <w:pPr>
        <w:rPr>
          <w:rFonts w:ascii="Times" w:hAnsi="Times" w:cs="Times"/>
        </w:rPr>
      </w:pPr>
    </w:p>
    <w:p w:rsidR="00CF778D" w:rsidRDefault="00CF778D" w:rsidP="0008247A">
      <w:pPr>
        <w:spacing w:line="276" w:lineRule="auto"/>
        <w:jc w:val="both"/>
        <w:rPr>
          <w:rFonts w:ascii="Times" w:hAnsi="Times" w:cs="Times"/>
        </w:rPr>
      </w:pPr>
    </w:p>
    <w:p w:rsidR="00252AD3" w:rsidRDefault="00252AD3" w:rsidP="00252AD3">
      <w:pPr>
        <w:spacing w:line="276" w:lineRule="auto"/>
        <w:jc w:val="both"/>
      </w:pPr>
    </w:p>
    <w:p w:rsidR="001C6618" w:rsidRDefault="001C6618" w:rsidP="001D27A6">
      <w:pPr>
        <w:spacing w:line="276" w:lineRule="auto"/>
        <w:jc w:val="both"/>
      </w:pPr>
      <w:r>
        <w:br w:type="page"/>
      </w:r>
    </w:p>
    <w:p w:rsidR="00B0042C" w:rsidRPr="00236D93" w:rsidRDefault="00DB787C" w:rsidP="00EF5777">
      <w:pPr>
        <w:pStyle w:val="Heading1"/>
        <w:rPr>
          <w:color w:val="2F5496" w:themeColor="accent1" w:themeShade="BF"/>
        </w:rPr>
      </w:pPr>
      <w:bookmarkStart w:id="203" w:name="_Toc15926524"/>
      <w:r w:rsidRPr="00236D93">
        <w:rPr>
          <w:color w:val="2F5496" w:themeColor="accent1" w:themeShade="BF"/>
        </w:rPr>
        <w:lastRenderedPageBreak/>
        <w:t xml:space="preserve">6. </w:t>
      </w:r>
      <w:r w:rsidR="00DF1963" w:rsidRPr="00236D93">
        <w:rPr>
          <w:color w:val="2F5496" w:themeColor="accent1" w:themeShade="BF"/>
        </w:rPr>
        <w:t>Conclusion</w:t>
      </w:r>
      <w:bookmarkEnd w:id="203"/>
      <w:r w:rsidR="00DF1963" w:rsidRPr="00236D93">
        <w:rPr>
          <w:color w:val="2F5496" w:themeColor="accent1" w:themeShade="BF"/>
        </w:rPr>
        <w:t xml:space="preserve"> </w:t>
      </w:r>
    </w:p>
    <w:p w:rsidR="00EB2EF5" w:rsidRDefault="00EB2EF5" w:rsidP="00EB2D5E">
      <w:pPr>
        <w:rPr>
          <w:color w:val="000000" w:themeColor="text1"/>
        </w:rPr>
      </w:pPr>
    </w:p>
    <w:p w:rsidR="000F3925" w:rsidRPr="00332D27" w:rsidRDefault="00EB2EF5" w:rsidP="00EF5777">
      <w:pPr>
        <w:spacing w:line="276" w:lineRule="auto"/>
        <w:jc w:val="both"/>
        <w:rPr>
          <w:rFonts w:ascii="Times" w:hAnsi="Times"/>
          <w:color w:val="000000" w:themeColor="text1"/>
          <w:sz w:val="22"/>
        </w:rPr>
      </w:pPr>
      <w:r w:rsidRPr="00332D27">
        <w:rPr>
          <w:rFonts w:ascii="Times" w:hAnsi="Times"/>
          <w:color w:val="000000" w:themeColor="text1"/>
          <w:sz w:val="22"/>
        </w:rPr>
        <w:t xml:space="preserve">This research aimed to </w:t>
      </w:r>
      <w:r w:rsidR="006452EF" w:rsidRPr="00332D27">
        <w:rPr>
          <w:rFonts w:ascii="Times" w:hAnsi="Times"/>
          <w:color w:val="000000" w:themeColor="text1"/>
          <w:sz w:val="22"/>
        </w:rPr>
        <w:t xml:space="preserve">develop and </w:t>
      </w:r>
      <w:r w:rsidRPr="00332D27">
        <w:rPr>
          <w:rFonts w:ascii="Times" w:hAnsi="Times"/>
          <w:color w:val="000000" w:themeColor="text1"/>
          <w:sz w:val="22"/>
        </w:rPr>
        <w:t xml:space="preserve">optimal arm design </w:t>
      </w:r>
      <w:r w:rsidR="006452EF" w:rsidRPr="00332D27">
        <w:rPr>
          <w:rFonts w:ascii="Times" w:hAnsi="Times"/>
          <w:color w:val="000000" w:themeColor="text1"/>
          <w:sz w:val="22"/>
        </w:rPr>
        <w:t xml:space="preserve">for a </w:t>
      </w:r>
      <w:r w:rsidR="00E726FB" w:rsidRPr="00332D27">
        <w:rPr>
          <w:rFonts w:ascii="Times" w:hAnsi="Times"/>
          <w:color w:val="000000" w:themeColor="text1"/>
          <w:sz w:val="22"/>
        </w:rPr>
        <w:t xml:space="preserve">lock </w:t>
      </w:r>
      <w:r w:rsidR="00900501" w:rsidRPr="00332D27">
        <w:rPr>
          <w:rFonts w:ascii="Times" w:hAnsi="Times"/>
          <w:color w:val="000000" w:themeColor="text1"/>
          <w:sz w:val="22"/>
        </w:rPr>
        <w:t>gate that</w:t>
      </w:r>
      <w:r w:rsidR="006452EF" w:rsidRPr="00332D27">
        <w:rPr>
          <w:rFonts w:ascii="Times" w:hAnsi="Times"/>
          <w:color w:val="000000" w:themeColor="text1"/>
          <w:sz w:val="22"/>
        </w:rPr>
        <w:t xml:space="preserve"> is believed to possess the necessary innovation for increasing the value of the maritime infrastructure in the future. </w:t>
      </w:r>
      <w:r w:rsidR="00E726FB" w:rsidRPr="00332D27">
        <w:rPr>
          <w:rFonts w:ascii="Times" w:hAnsi="Times"/>
          <w:color w:val="000000" w:themeColor="text1"/>
          <w:sz w:val="22"/>
        </w:rPr>
        <w:t xml:space="preserve">Basing on the current state of environment at Koopvaardersschutsluis and the analysis of </w:t>
      </w:r>
      <w:r w:rsidR="003F308D" w:rsidRPr="00332D27">
        <w:rPr>
          <w:rFonts w:ascii="Times" w:hAnsi="Times"/>
          <w:color w:val="000000" w:themeColor="text1"/>
          <w:sz w:val="22"/>
        </w:rPr>
        <w:t xml:space="preserve">variations of </w:t>
      </w:r>
      <w:r w:rsidR="00E726FB" w:rsidRPr="00332D27">
        <w:rPr>
          <w:rFonts w:ascii="Times" w:hAnsi="Times"/>
          <w:color w:val="000000" w:themeColor="text1"/>
          <w:sz w:val="22"/>
        </w:rPr>
        <w:t>tainter gate</w:t>
      </w:r>
      <w:r w:rsidR="0055178D" w:rsidRPr="00332D27">
        <w:rPr>
          <w:rFonts w:ascii="Times" w:hAnsi="Times"/>
          <w:color w:val="000000" w:themeColor="text1"/>
          <w:sz w:val="22"/>
        </w:rPr>
        <w:t>’s</w:t>
      </w:r>
      <w:r w:rsidR="00E726FB" w:rsidRPr="00332D27">
        <w:rPr>
          <w:rFonts w:ascii="Times" w:hAnsi="Times"/>
          <w:color w:val="000000" w:themeColor="text1"/>
          <w:sz w:val="22"/>
        </w:rPr>
        <w:t xml:space="preserve"> design</w:t>
      </w:r>
      <w:r w:rsidR="0055178D" w:rsidRPr="00332D27">
        <w:rPr>
          <w:rFonts w:ascii="Times" w:hAnsi="Times"/>
          <w:color w:val="000000" w:themeColor="text1"/>
          <w:sz w:val="22"/>
        </w:rPr>
        <w:t xml:space="preserve">, </w:t>
      </w:r>
      <w:r w:rsidR="00E726FB" w:rsidRPr="00332D27">
        <w:rPr>
          <w:rFonts w:ascii="Times" w:hAnsi="Times"/>
          <w:color w:val="000000" w:themeColor="text1"/>
          <w:sz w:val="22"/>
        </w:rPr>
        <w:t xml:space="preserve">it can be concluded that the optimal </w:t>
      </w:r>
      <w:r w:rsidR="0055178D" w:rsidRPr="00332D27">
        <w:rPr>
          <w:rFonts w:ascii="Times" w:hAnsi="Times"/>
          <w:color w:val="000000" w:themeColor="text1"/>
          <w:sz w:val="22"/>
        </w:rPr>
        <w:t xml:space="preserve">gate leaf geometry has a significant influence on the arms of the gate. The results show that the optimal arm design consists of a pair of </w:t>
      </w:r>
      <w:r w:rsidR="00332D27" w:rsidRPr="00332D27">
        <w:rPr>
          <w:rFonts w:ascii="Times" w:hAnsi="Times"/>
          <w:color w:val="000000" w:themeColor="text1"/>
          <w:sz w:val="22"/>
        </w:rPr>
        <w:t>struts, made</w:t>
      </w:r>
      <w:r w:rsidR="00405881" w:rsidRPr="00332D27">
        <w:rPr>
          <w:rFonts w:ascii="Times" w:hAnsi="Times"/>
          <w:color w:val="000000" w:themeColor="text1"/>
          <w:sz w:val="22"/>
        </w:rPr>
        <w:t xml:space="preserve"> out </w:t>
      </w:r>
      <w:r w:rsidR="00332D27" w:rsidRPr="00332D27">
        <w:rPr>
          <w:rFonts w:ascii="Times" w:hAnsi="Times"/>
          <w:color w:val="000000" w:themeColor="text1"/>
          <w:sz w:val="22"/>
        </w:rPr>
        <w:t>of rectangular</w:t>
      </w:r>
      <w:r w:rsidR="00405881" w:rsidRPr="00332D27">
        <w:rPr>
          <w:rFonts w:ascii="Times" w:hAnsi="Times"/>
          <w:color w:val="000000" w:themeColor="text1"/>
          <w:sz w:val="22"/>
        </w:rPr>
        <w:t xml:space="preserve"> </w:t>
      </w:r>
      <w:r w:rsidR="00332D27" w:rsidRPr="00332D27">
        <w:rPr>
          <w:rFonts w:ascii="Times" w:hAnsi="Times"/>
          <w:color w:val="000000" w:themeColor="text1"/>
          <w:sz w:val="22"/>
        </w:rPr>
        <w:t>hollow section</w:t>
      </w:r>
      <w:r w:rsidR="0055178D" w:rsidRPr="00332D27">
        <w:rPr>
          <w:rFonts w:ascii="Times" w:hAnsi="Times"/>
          <w:color w:val="000000" w:themeColor="text1"/>
          <w:sz w:val="22"/>
        </w:rPr>
        <w:t xml:space="preserve"> profiles</w:t>
      </w:r>
      <w:r w:rsidR="000F3925" w:rsidRPr="00332D27">
        <w:rPr>
          <w:rFonts w:ascii="Times" w:hAnsi="Times"/>
          <w:color w:val="000000" w:themeColor="text1"/>
          <w:sz w:val="22"/>
        </w:rPr>
        <w:t xml:space="preserve"> which are </w:t>
      </w:r>
      <w:r w:rsidR="00900501">
        <w:rPr>
          <w:rFonts w:ascii="Times" w:hAnsi="Times"/>
          <w:color w:val="000000" w:themeColor="text1"/>
          <w:sz w:val="22"/>
        </w:rPr>
        <w:t>connected to the gate leaf via</w:t>
      </w:r>
      <w:r w:rsidR="000F3925" w:rsidRPr="00332D27">
        <w:rPr>
          <w:rFonts w:ascii="Times" w:hAnsi="Times"/>
          <w:color w:val="000000" w:themeColor="text1"/>
          <w:sz w:val="22"/>
        </w:rPr>
        <w:t xml:space="preserve"> hinged connection. </w:t>
      </w:r>
    </w:p>
    <w:p w:rsidR="0055178D" w:rsidRPr="00332D27" w:rsidRDefault="0055178D" w:rsidP="003E6B3D">
      <w:pPr>
        <w:spacing w:line="276" w:lineRule="auto"/>
        <w:jc w:val="both"/>
        <w:rPr>
          <w:rFonts w:ascii="Times" w:hAnsi="Times"/>
          <w:color w:val="000000" w:themeColor="text1"/>
          <w:sz w:val="22"/>
        </w:rPr>
      </w:pPr>
    </w:p>
    <w:p w:rsidR="004F34AC" w:rsidRPr="00332D27" w:rsidRDefault="00405881" w:rsidP="003E6B3D">
      <w:pPr>
        <w:spacing w:line="276" w:lineRule="auto"/>
        <w:jc w:val="both"/>
        <w:rPr>
          <w:rFonts w:ascii="Times" w:hAnsi="Times"/>
          <w:sz w:val="22"/>
        </w:rPr>
      </w:pPr>
      <w:r w:rsidRPr="00332D27">
        <w:rPr>
          <w:rFonts w:ascii="Times" w:hAnsi="Times"/>
          <w:sz w:val="22"/>
        </w:rPr>
        <w:t>This paper highlights that t</w:t>
      </w:r>
      <w:r w:rsidR="00F04F50" w:rsidRPr="00332D27">
        <w:rPr>
          <w:rFonts w:ascii="Times" w:hAnsi="Times"/>
          <w:sz w:val="22"/>
        </w:rPr>
        <w:t>he function of tainter gate has extended far beyond its initial application in narrow spillways to serve a</w:t>
      </w:r>
      <w:r w:rsidR="00893EC4" w:rsidRPr="00332D27">
        <w:rPr>
          <w:rFonts w:ascii="Times" w:hAnsi="Times"/>
          <w:sz w:val="22"/>
        </w:rPr>
        <w:t>s</w:t>
      </w:r>
      <w:r w:rsidR="00C85F8B" w:rsidRPr="00332D27">
        <w:rPr>
          <w:rFonts w:ascii="Times" w:hAnsi="Times"/>
          <w:sz w:val="22"/>
        </w:rPr>
        <w:t xml:space="preserve"> </w:t>
      </w:r>
      <w:r w:rsidR="00CC5685" w:rsidRPr="00332D27">
        <w:rPr>
          <w:rFonts w:ascii="Times" w:hAnsi="Times"/>
          <w:sz w:val="22"/>
        </w:rPr>
        <w:t>an important</w:t>
      </w:r>
      <w:r w:rsidR="00C85F8B" w:rsidRPr="00332D27">
        <w:rPr>
          <w:rFonts w:ascii="Times" w:hAnsi="Times"/>
          <w:sz w:val="22"/>
        </w:rPr>
        <w:t xml:space="preserve"> </w:t>
      </w:r>
      <w:r w:rsidR="00F04F50" w:rsidRPr="00332D27">
        <w:rPr>
          <w:rFonts w:ascii="Times" w:hAnsi="Times"/>
          <w:sz w:val="22"/>
        </w:rPr>
        <w:t xml:space="preserve">link in the flood defence systems on wide rivers and tall lock gates. </w:t>
      </w:r>
      <w:r w:rsidR="00C85F8B" w:rsidRPr="00332D27">
        <w:rPr>
          <w:rFonts w:ascii="Times" w:hAnsi="Times"/>
          <w:sz w:val="22"/>
        </w:rPr>
        <w:t xml:space="preserve">It </w:t>
      </w:r>
      <w:r w:rsidR="00864638" w:rsidRPr="00332D27">
        <w:rPr>
          <w:rFonts w:ascii="Times" w:hAnsi="Times"/>
          <w:sz w:val="22"/>
        </w:rPr>
        <w:t>confirms</w:t>
      </w:r>
      <w:r w:rsidR="00C85F8B" w:rsidRPr="00332D27">
        <w:rPr>
          <w:rFonts w:ascii="Times" w:hAnsi="Times"/>
          <w:sz w:val="22"/>
        </w:rPr>
        <w:t xml:space="preserve"> that the gate leaf assembly </w:t>
      </w:r>
      <w:r w:rsidR="00130D58" w:rsidRPr="00332D27">
        <w:rPr>
          <w:rFonts w:ascii="Times" w:hAnsi="Times"/>
          <w:sz w:val="22"/>
        </w:rPr>
        <w:t>that</w:t>
      </w:r>
      <w:r w:rsidR="00C85F8B" w:rsidRPr="00332D27">
        <w:rPr>
          <w:rFonts w:ascii="Times" w:hAnsi="Times"/>
          <w:sz w:val="22"/>
        </w:rPr>
        <w:t xml:space="preserve"> includes buoyancy tanks to achieve energy savings and higher reliability </w:t>
      </w:r>
      <w:r w:rsidR="007E2962" w:rsidRPr="00332D27">
        <w:rPr>
          <w:rFonts w:ascii="Times" w:hAnsi="Times"/>
          <w:sz w:val="22"/>
        </w:rPr>
        <w:t>standards</w:t>
      </w:r>
      <w:r w:rsidR="007E2962">
        <w:rPr>
          <w:rFonts w:ascii="Times" w:hAnsi="Times"/>
          <w:sz w:val="22"/>
        </w:rPr>
        <w:t>,</w:t>
      </w:r>
      <w:r w:rsidR="00C85F8B" w:rsidRPr="00332D27">
        <w:rPr>
          <w:rFonts w:ascii="Times" w:hAnsi="Times"/>
          <w:sz w:val="22"/>
        </w:rPr>
        <w:t xml:space="preserve"> is becoming an almost indispensable design feature that accordingly forms the ambition for this research</w:t>
      </w:r>
      <w:r w:rsidR="00BB6D47" w:rsidRPr="00332D27">
        <w:rPr>
          <w:rFonts w:ascii="Times" w:hAnsi="Times"/>
          <w:sz w:val="22"/>
        </w:rPr>
        <w:t xml:space="preserve"> – to incorporate the tanks in the gate leaf assembly. </w:t>
      </w:r>
    </w:p>
    <w:p w:rsidR="000B40B7" w:rsidRPr="00332D27" w:rsidRDefault="000B40B7" w:rsidP="003E6B3D">
      <w:pPr>
        <w:spacing w:line="276" w:lineRule="auto"/>
        <w:jc w:val="both"/>
        <w:rPr>
          <w:rFonts w:ascii="Times" w:hAnsi="Times"/>
          <w:sz w:val="22"/>
        </w:rPr>
      </w:pPr>
    </w:p>
    <w:p w:rsidR="003E6B3D" w:rsidRPr="00332D27" w:rsidRDefault="003E6B3D" w:rsidP="00375BAC">
      <w:pPr>
        <w:spacing w:after="120" w:line="276" w:lineRule="auto"/>
        <w:contextualSpacing/>
        <w:jc w:val="both"/>
        <w:rPr>
          <w:rFonts w:ascii="Times" w:eastAsia="Times New Roman" w:hAnsi="Times"/>
          <w:color w:val="000000" w:themeColor="text1"/>
          <w:sz w:val="22"/>
        </w:rPr>
      </w:pPr>
      <w:r w:rsidRPr="00332D27">
        <w:rPr>
          <w:rFonts w:ascii="Times" w:eastAsia="Times New Roman" w:hAnsi="Times"/>
          <w:color w:val="000000" w:themeColor="text1"/>
          <w:sz w:val="22"/>
        </w:rPr>
        <w:t xml:space="preserve">Each tainter gate is a unique combination of a predetermined set of components. Together, they form a design that satisfies the requirements of a client in the most effective way possible. Yet the complexity of the design process lies in the fact that the size and location of each component has a significant influence on the geometry of the rest of the components. As a result, the design of tainter gates is an iterative process aimed </w:t>
      </w:r>
      <w:r w:rsidR="00864638" w:rsidRPr="00332D27">
        <w:rPr>
          <w:rFonts w:ascii="Times" w:eastAsia="Times New Roman" w:hAnsi="Times"/>
          <w:color w:val="000000" w:themeColor="text1"/>
          <w:sz w:val="22"/>
        </w:rPr>
        <w:t xml:space="preserve">at </w:t>
      </w:r>
      <w:r w:rsidRPr="00332D27">
        <w:rPr>
          <w:rFonts w:ascii="Times" w:eastAsia="Times New Roman" w:hAnsi="Times"/>
          <w:color w:val="000000" w:themeColor="text1"/>
          <w:sz w:val="22"/>
        </w:rPr>
        <w:t>achiev</w:t>
      </w:r>
      <w:r w:rsidR="00864638" w:rsidRPr="00332D27">
        <w:rPr>
          <w:rFonts w:ascii="Times" w:eastAsia="Times New Roman" w:hAnsi="Times"/>
          <w:color w:val="000000" w:themeColor="text1"/>
          <w:sz w:val="22"/>
        </w:rPr>
        <w:t>ing</w:t>
      </w:r>
      <w:r w:rsidRPr="00332D27">
        <w:rPr>
          <w:rFonts w:ascii="Times" w:eastAsia="Times New Roman" w:hAnsi="Times"/>
          <w:color w:val="000000" w:themeColor="text1"/>
          <w:sz w:val="22"/>
        </w:rPr>
        <w:t xml:space="preserve"> the optimal configuration of the total structure. The design process detailed in this research uses the information from the desk research </w:t>
      </w:r>
      <w:r w:rsidR="006E4BCB" w:rsidRPr="00332D27">
        <w:rPr>
          <w:rFonts w:ascii="Times" w:eastAsia="Times New Roman" w:hAnsi="Times"/>
          <w:color w:val="000000" w:themeColor="text1"/>
          <w:sz w:val="22"/>
        </w:rPr>
        <w:t xml:space="preserve">which is summarised under the program of requirements (chapter 2.3) </w:t>
      </w:r>
      <w:r w:rsidRPr="00332D27">
        <w:rPr>
          <w:rFonts w:ascii="Times" w:eastAsia="Times New Roman" w:hAnsi="Times"/>
          <w:color w:val="000000" w:themeColor="text1"/>
          <w:sz w:val="22"/>
        </w:rPr>
        <w:t xml:space="preserve">and the interviews with the experts, to obtain an optimal geometry of the gate leaf and examine what effect </w:t>
      </w:r>
      <w:r w:rsidR="00342146" w:rsidRPr="00332D27">
        <w:rPr>
          <w:rFonts w:ascii="Times" w:eastAsia="Times New Roman" w:hAnsi="Times"/>
          <w:color w:val="000000" w:themeColor="text1"/>
          <w:sz w:val="22"/>
        </w:rPr>
        <w:t>it has</w:t>
      </w:r>
      <w:r w:rsidRPr="00332D27">
        <w:rPr>
          <w:rFonts w:ascii="Times" w:eastAsia="Times New Roman" w:hAnsi="Times"/>
          <w:color w:val="000000" w:themeColor="text1"/>
          <w:sz w:val="22"/>
        </w:rPr>
        <w:t xml:space="preserve"> on the arms of the gate. </w:t>
      </w:r>
    </w:p>
    <w:p w:rsidR="006E4BCB" w:rsidRPr="00332D27" w:rsidRDefault="006E4BCB" w:rsidP="00375BAC">
      <w:pPr>
        <w:spacing w:line="276" w:lineRule="auto"/>
        <w:jc w:val="both"/>
        <w:rPr>
          <w:rFonts w:ascii="Times" w:hAnsi="Times"/>
          <w:sz w:val="22"/>
        </w:rPr>
      </w:pPr>
    </w:p>
    <w:p w:rsidR="008250CF" w:rsidRPr="00332D27" w:rsidRDefault="00C717B0" w:rsidP="00332D27">
      <w:pPr>
        <w:spacing w:line="276" w:lineRule="auto"/>
        <w:jc w:val="both"/>
        <w:rPr>
          <w:rFonts w:ascii="Times" w:hAnsi="Times" w:cs="Times"/>
          <w:sz w:val="22"/>
          <w:szCs w:val="22"/>
        </w:rPr>
      </w:pPr>
      <w:r w:rsidRPr="00332D27">
        <w:rPr>
          <w:rFonts w:ascii="Times" w:hAnsi="Times"/>
          <w:sz w:val="22"/>
        </w:rPr>
        <w:t>Gate leaf</w:t>
      </w:r>
      <w:r w:rsidR="004B6375" w:rsidRPr="00332D27">
        <w:rPr>
          <w:rFonts w:ascii="Times" w:hAnsi="Times"/>
          <w:sz w:val="22"/>
        </w:rPr>
        <w:t xml:space="preserve"> consists of</w:t>
      </w:r>
      <w:r w:rsidR="0053269C" w:rsidRPr="00332D27">
        <w:rPr>
          <w:rFonts w:ascii="Times" w:hAnsi="Times"/>
          <w:sz w:val="22"/>
        </w:rPr>
        <w:t xml:space="preserve"> the skin plate,</w:t>
      </w:r>
      <w:r w:rsidR="004B6375" w:rsidRPr="00332D27">
        <w:rPr>
          <w:rFonts w:ascii="Times" w:hAnsi="Times"/>
          <w:sz w:val="22"/>
        </w:rPr>
        <w:t xml:space="preserve"> two girders that are the primary stiffening elements </w:t>
      </w:r>
      <w:r w:rsidR="0053269C" w:rsidRPr="00332D27">
        <w:rPr>
          <w:rFonts w:ascii="Times" w:hAnsi="Times"/>
          <w:sz w:val="22"/>
        </w:rPr>
        <w:t>and the buoyancy tanks</w:t>
      </w:r>
      <w:r w:rsidR="004B6375" w:rsidRPr="00332D27">
        <w:rPr>
          <w:rFonts w:ascii="Times" w:hAnsi="Times"/>
          <w:sz w:val="22"/>
        </w:rPr>
        <w:t xml:space="preserve">. The number of girders directly predetermines the number and inclination of the arms </w:t>
      </w:r>
      <w:r w:rsidR="00332D27" w:rsidRPr="00332D27">
        <w:rPr>
          <w:rFonts w:ascii="Times" w:hAnsi="Times"/>
          <w:sz w:val="22"/>
        </w:rPr>
        <w:t>struts and</w:t>
      </w:r>
      <w:r w:rsidR="00BB6D47" w:rsidRPr="00332D27">
        <w:rPr>
          <w:rFonts w:ascii="Times" w:hAnsi="Times"/>
          <w:sz w:val="22"/>
        </w:rPr>
        <w:t xml:space="preserve"> </w:t>
      </w:r>
      <w:r w:rsidR="004E1C87" w:rsidRPr="00332D27">
        <w:rPr>
          <w:rFonts w:ascii="Times" w:hAnsi="Times"/>
          <w:sz w:val="22"/>
        </w:rPr>
        <w:t>additionally,</w:t>
      </w:r>
      <w:r w:rsidR="00BB6D47" w:rsidRPr="00332D27">
        <w:rPr>
          <w:rFonts w:ascii="Times" w:hAnsi="Times"/>
          <w:sz w:val="22"/>
        </w:rPr>
        <w:t xml:space="preserve"> the trunnion location defines their length. Girder section profiles </w:t>
      </w:r>
      <w:r w:rsidR="004B6375" w:rsidRPr="00332D27">
        <w:rPr>
          <w:rFonts w:ascii="Times" w:hAnsi="Times"/>
          <w:sz w:val="22"/>
        </w:rPr>
        <w:t xml:space="preserve">influence the </w:t>
      </w:r>
      <w:r w:rsidR="004E1C87" w:rsidRPr="00332D27">
        <w:rPr>
          <w:rFonts w:ascii="Times" w:hAnsi="Times"/>
          <w:sz w:val="22"/>
        </w:rPr>
        <w:t xml:space="preserve">ability to merge </w:t>
      </w:r>
      <w:r w:rsidR="00332D27" w:rsidRPr="00332D27">
        <w:rPr>
          <w:rFonts w:ascii="Times" w:hAnsi="Times"/>
          <w:sz w:val="22"/>
        </w:rPr>
        <w:t>the buoyancy</w:t>
      </w:r>
      <w:r w:rsidR="004E1C87" w:rsidRPr="00332D27">
        <w:rPr>
          <w:rFonts w:ascii="Times" w:hAnsi="Times"/>
          <w:sz w:val="22"/>
        </w:rPr>
        <w:t xml:space="preserve"> tank </w:t>
      </w:r>
      <w:r w:rsidR="0053269C" w:rsidRPr="00332D27">
        <w:rPr>
          <w:rFonts w:ascii="Times" w:hAnsi="Times"/>
          <w:sz w:val="22"/>
        </w:rPr>
        <w:t>with the rest of the gate leaf assembly to act as a single composite element</w:t>
      </w:r>
      <w:r w:rsidR="00BB6D47" w:rsidRPr="00332D27">
        <w:rPr>
          <w:rFonts w:ascii="Times" w:hAnsi="Times"/>
          <w:sz w:val="22"/>
        </w:rPr>
        <w:t xml:space="preserve"> which is why hollow sections are the most suitable choice due to the large bending resistance, but simultaneously providing the means of sharing internal stiffeners with the tanks. </w:t>
      </w:r>
      <w:r w:rsidR="0053269C" w:rsidRPr="00332D27">
        <w:rPr>
          <w:rFonts w:ascii="Times" w:hAnsi="Times"/>
          <w:sz w:val="22"/>
        </w:rPr>
        <w:t xml:space="preserve">Optimal tank geometry is determined from the analysis of three potential variants in the MCA and the adjustments made to the chosen </w:t>
      </w:r>
      <w:r w:rsidRPr="00332D27">
        <w:rPr>
          <w:rFonts w:ascii="Times" w:hAnsi="Times"/>
          <w:sz w:val="22"/>
        </w:rPr>
        <w:t>variant. Ultimately, the tank covers the entire width of the gate leaf</w:t>
      </w:r>
      <w:r w:rsidR="00375BAC" w:rsidRPr="00332D27">
        <w:rPr>
          <w:rFonts w:ascii="Times" w:hAnsi="Times"/>
          <w:sz w:val="22"/>
        </w:rPr>
        <w:t xml:space="preserve"> of 14.6 [m]. In order to compensate for the excess buoyancy force </w:t>
      </w:r>
      <w:r w:rsidR="00130D58" w:rsidRPr="00332D27">
        <w:rPr>
          <w:rFonts w:ascii="Times" w:hAnsi="Times"/>
          <w:sz w:val="22"/>
        </w:rPr>
        <w:t xml:space="preserve">and open the gate </w:t>
      </w:r>
      <w:r w:rsidR="00375BAC" w:rsidRPr="00332D27">
        <w:rPr>
          <w:rFonts w:ascii="Times" w:hAnsi="Times"/>
          <w:sz w:val="22"/>
        </w:rPr>
        <w:t>during the maximum</w:t>
      </w:r>
      <w:r w:rsidR="00130D58" w:rsidRPr="00332D27">
        <w:rPr>
          <w:rFonts w:ascii="Times" w:hAnsi="Times"/>
          <w:sz w:val="22"/>
        </w:rPr>
        <w:t xml:space="preserve"> service</w:t>
      </w:r>
      <w:r w:rsidR="00375BAC" w:rsidRPr="00332D27">
        <w:rPr>
          <w:rFonts w:ascii="Times" w:hAnsi="Times"/>
          <w:sz w:val="22"/>
        </w:rPr>
        <w:t xml:space="preserve"> water </w:t>
      </w:r>
      <w:r w:rsidR="00130D58" w:rsidRPr="00332D27">
        <w:rPr>
          <w:rFonts w:ascii="Times" w:hAnsi="Times"/>
          <w:sz w:val="22"/>
        </w:rPr>
        <w:t xml:space="preserve">level </w:t>
      </w:r>
      <w:r w:rsidR="00375BAC" w:rsidRPr="00332D27">
        <w:rPr>
          <w:rFonts w:ascii="Times" w:hAnsi="Times"/>
          <w:sz w:val="22"/>
          <w:szCs w:val="22"/>
        </w:rPr>
        <w:t>which is 3.5 [m] higher than the lowest service water,</w:t>
      </w:r>
      <w:r w:rsidR="00BB6D47" w:rsidRPr="00332D27">
        <w:rPr>
          <w:rFonts w:ascii="Times" w:hAnsi="Times"/>
          <w:sz w:val="22"/>
          <w:szCs w:val="22"/>
        </w:rPr>
        <w:t xml:space="preserve"> or otherwise – the design water level for the tanks,</w:t>
      </w:r>
      <w:r w:rsidR="00375BAC" w:rsidRPr="00332D27">
        <w:rPr>
          <w:rFonts w:ascii="Times" w:hAnsi="Times"/>
          <w:sz w:val="22"/>
          <w:szCs w:val="22"/>
        </w:rPr>
        <w:t xml:space="preserve"> the cylinder has to apply </w:t>
      </w:r>
      <w:r w:rsidR="00332D27" w:rsidRPr="00332D27">
        <w:rPr>
          <w:rFonts w:ascii="Times" w:hAnsi="Times"/>
          <w:sz w:val="22"/>
          <w:szCs w:val="22"/>
        </w:rPr>
        <w:t>a load</w:t>
      </w:r>
      <w:r w:rsidR="00375BAC" w:rsidRPr="00332D27">
        <w:rPr>
          <w:rFonts w:ascii="Times" w:hAnsi="Times"/>
          <w:sz w:val="22"/>
          <w:szCs w:val="22"/>
        </w:rPr>
        <w:t xml:space="preserve"> to the </w:t>
      </w:r>
      <w:r w:rsidR="00332D27" w:rsidRPr="00332D27">
        <w:rPr>
          <w:rFonts w:ascii="Times" w:hAnsi="Times"/>
          <w:sz w:val="22"/>
          <w:szCs w:val="22"/>
        </w:rPr>
        <w:t>arms. Using</w:t>
      </w:r>
      <w:r w:rsidR="00BB6D47" w:rsidRPr="00332D27">
        <w:rPr>
          <w:rFonts w:ascii="Times" w:hAnsi="Times"/>
          <w:sz w:val="22"/>
          <w:szCs w:val="22"/>
        </w:rPr>
        <w:t xml:space="preserve"> the concept model of the gate leaf geometry, t</w:t>
      </w:r>
      <w:r w:rsidR="00B81C82" w:rsidRPr="00332D27">
        <w:rPr>
          <w:rFonts w:ascii="Times" w:hAnsi="Times"/>
          <w:sz w:val="22"/>
          <w:szCs w:val="22"/>
        </w:rPr>
        <w:t xml:space="preserve">he </w:t>
      </w:r>
      <w:r w:rsidR="00BB6D47" w:rsidRPr="00332D27">
        <w:rPr>
          <w:rFonts w:ascii="Times" w:hAnsi="Times"/>
          <w:sz w:val="22"/>
          <w:szCs w:val="22"/>
        </w:rPr>
        <w:t xml:space="preserve">obtained </w:t>
      </w:r>
      <w:r w:rsidR="00B81C82" w:rsidRPr="00332D27">
        <w:rPr>
          <w:rFonts w:ascii="Times" w:hAnsi="Times"/>
          <w:sz w:val="22"/>
          <w:szCs w:val="22"/>
        </w:rPr>
        <w:t>bending moment and compression in the arm</w:t>
      </w:r>
      <w:r w:rsidR="00BB6D47" w:rsidRPr="00332D27">
        <w:rPr>
          <w:rFonts w:ascii="Times" w:hAnsi="Times"/>
          <w:sz w:val="22"/>
          <w:szCs w:val="22"/>
        </w:rPr>
        <w:t xml:space="preserve"> struts</w:t>
      </w:r>
      <w:r w:rsidR="00B81C82" w:rsidRPr="00332D27">
        <w:rPr>
          <w:rFonts w:ascii="Times" w:hAnsi="Times"/>
          <w:sz w:val="22"/>
          <w:szCs w:val="22"/>
        </w:rPr>
        <w:t xml:space="preserve"> are </w:t>
      </w:r>
      <w:r w:rsidR="003521A4" w:rsidRPr="00332D27">
        <w:rPr>
          <w:rFonts w:ascii="Times" w:hAnsi="Times"/>
          <w:sz w:val="22"/>
          <w:szCs w:val="22"/>
        </w:rPr>
        <w:t xml:space="preserve">so large that </w:t>
      </w:r>
      <w:r w:rsidR="003521A4" w:rsidRPr="00332D27">
        <w:rPr>
          <w:rFonts w:ascii="Times" w:hAnsi="Times" w:cs="Times"/>
          <w:sz w:val="22"/>
          <w:szCs w:val="22"/>
        </w:rPr>
        <w:t>when the largest HE sections were checked, they d</w:t>
      </w:r>
      <w:r w:rsidR="00BB6D47" w:rsidRPr="00332D27">
        <w:rPr>
          <w:rFonts w:ascii="Times" w:hAnsi="Times" w:cs="Times"/>
          <w:sz w:val="22"/>
          <w:szCs w:val="22"/>
        </w:rPr>
        <w:t>o</w:t>
      </w:r>
      <w:r w:rsidR="003521A4" w:rsidRPr="00332D27">
        <w:rPr>
          <w:rFonts w:ascii="Times" w:hAnsi="Times" w:cs="Times"/>
          <w:sz w:val="22"/>
          <w:szCs w:val="22"/>
        </w:rPr>
        <w:t xml:space="preserve"> not comply with the stability checks</w:t>
      </w:r>
      <w:r w:rsidR="00BB6D47" w:rsidRPr="00332D27">
        <w:rPr>
          <w:rFonts w:ascii="Times" w:hAnsi="Times" w:cs="Times"/>
          <w:sz w:val="22"/>
          <w:szCs w:val="22"/>
        </w:rPr>
        <w:t xml:space="preserve">. Thus, </w:t>
      </w:r>
      <w:r w:rsidR="00B81C82" w:rsidRPr="00332D27">
        <w:rPr>
          <w:rFonts w:ascii="Times" w:hAnsi="Times" w:cs="Times"/>
          <w:sz w:val="22"/>
          <w:szCs w:val="22"/>
        </w:rPr>
        <w:t xml:space="preserve">a custom-made rectangular hollow section is </w:t>
      </w:r>
      <w:r w:rsidR="00332D27" w:rsidRPr="00332D27">
        <w:rPr>
          <w:rFonts w:ascii="Times" w:hAnsi="Times" w:cs="Times"/>
          <w:sz w:val="22"/>
          <w:szCs w:val="22"/>
        </w:rPr>
        <w:t>required to</w:t>
      </w:r>
      <w:r w:rsidR="004C4F25" w:rsidRPr="00332D27">
        <w:rPr>
          <w:rFonts w:ascii="Times" w:hAnsi="Times" w:cs="Times"/>
          <w:sz w:val="22"/>
          <w:szCs w:val="22"/>
        </w:rPr>
        <w:t xml:space="preserve"> ensure the strength and stability </w:t>
      </w:r>
      <w:r w:rsidR="00BB6D47" w:rsidRPr="00332D27">
        <w:rPr>
          <w:rFonts w:ascii="Times" w:hAnsi="Times" w:cs="Times"/>
          <w:sz w:val="22"/>
          <w:szCs w:val="22"/>
        </w:rPr>
        <w:t xml:space="preserve">due </w:t>
      </w:r>
      <w:r w:rsidR="008250CF" w:rsidRPr="00332D27">
        <w:rPr>
          <w:rFonts w:ascii="Times" w:hAnsi="Times" w:cs="Times"/>
          <w:sz w:val="22"/>
          <w:szCs w:val="22"/>
        </w:rPr>
        <w:t xml:space="preserve">to the excellent properties of this </w:t>
      </w:r>
      <w:r w:rsidR="005E1AEC">
        <w:rPr>
          <w:rFonts w:ascii="Times" w:hAnsi="Times" w:cs="Times"/>
          <w:sz w:val="22"/>
          <w:szCs w:val="22"/>
        </w:rPr>
        <w:t>profile</w:t>
      </w:r>
      <w:r w:rsidR="008250CF" w:rsidRPr="00332D27">
        <w:rPr>
          <w:rFonts w:ascii="Times" w:hAnsi="Times" w:cs="Times"/>
          <w:sz w:val="22"/>
          <w:szCs w:val="22"/>
        </w:rPr>
        <w:t xml:space="preserve"> with respect </w:t>
      </w:r>
      <w:r w:rsidR="004C4F25" w:rsidRPr="00332D27">
        <w:rPr>
          <w:rFonts w:ascii="Times" w:hAnsi="Times" w:cs="Times"/>
          <w:sz w:val="22"/>
          <w:szCs w:val="22"/>
        </w:rPr>
        <w:t xml:space="preserve">to </w:t>
      </w:r>
      <w:r w:rsidR="005E1AEC">
        <w:rPr>
          <w:rFonts w:ascii="Times" w:hAnsi="Times" w:cs="Times"/>
          <w:sz w:val="22"/>
          <w:szCs w:val="22"/>
        </w:rPr>
        <w:t>stability under combined compression and bending</w:t>
      </w:r>
      <w:r w:rsidR="008250CF" w:rsidRPr="00332D27">
        <w:rPr>
          <w:rFonts w:ascii="Times" w:hAnsi="Times" w:cs="Times"/>
          <w:sz w:val="22"/>
          <w:szCs w:val="22"/>
        </w:rPr>
        <w:t xml:space="preserve">. In order to prevent the deflection of the struts due to the bending of the gate leaf, a hinged connection is required that connects the arms with the gate leaf via pinned connection. </w:t>
      </w:r>
    </w:p>
    <w:p w:rsidR="008250CF" w:rsidRPr="00332D27" w:rsidRDefault="008250CF" w:rsidP="00332D27">
      <w:pPr>
        <w:spacing w:line="276" w:lineRule="auto"/>
        <w:jc w:val="both"/>
        <w:rPr>
          <w:rFonts w:ascii="Times" w:hAnsi="Times"/>
          <w:sz w:val="22"/>
          <w:szCs w:val="22"/>
        </w:rPr>
      </w:pPr>
    </w:p>
    <w:p w:rsidR="00375BAC" w:rsidRPr="00332D27" w:rsidRDefault="008250CF" w:rsidP="00332D27">
      <w:pPr>
        <w:spacing w:line="276" w:lineRule="auto"/>
        <w:jc w:val="both"/>
        <w:rPr>
          <w:rFonts w:ascii="Times" w:hAnsi="Times"/>
          <w:sz w:val="22"/>
          <w:szCs w:val="22"/>
        </w:rPr>
      </w:pPr>
      <w:r w:rsidRPr="00332D27">
        <w:rPr>
          <w:rFonts w:ascii="Times" w:hAnsi="Times"/>
          <w:sz w:val="22"/>
          <w:szCs w:val="22"/>
        </w:rPr>
        <w:t xml:space="preserve">By assessing the influence of the environment on </w:t>
      </w:r>
      <w:r w:rsidR="00332D27" w:rsidRPr="00332D27">
        <w:rPr>
          <w:rFonts w:ascii="Times" w:hAnsi="Times"/>
          <w:sz w:val="22"/>
          <w:szCs w:val="22"/>
        </w:rPr>
        <w:t>the concept</w:t>
      </w:r>
      <w:r w:rsidRPr="00332D27">
        <w:rPr>
          <w:rFonts w:ascii="Times" w:hAnsi="Times"/>
          <w:sz w:val="22"/>
          <w:szCs w:val="22"/>
        </w:rPr>
        <w:t xml:space="preserve"> design of tainter gate, this research provides an intellectual investment to the province of North Holland for investigating the most applicable point of </w:t>
      </w:r>
      <w:r w:rsidRPr="00332D27">
        <w:rPr>
          <w:rFonts w:ascii="Times" w:hAnsi="Times"/>
          <w:sz w:val="22"/>
          <w:szCs w:val="22"/>
        </w:rPr>
        <w:lastRenderedPageBreak/>
        <w:t>action for the imminent upgrade of Koopvaardersschutsluis. T</w:t>
      </w:r>
      <w:r w:rsidR="00375BAC" w:rsidRPr="00332D27">
        <w:rPr>
          <w:rFonts w:ascii="Times" w:hAnsi="Times"/>
          <w:color w:val="000000" w:themeColor="text1"/>
          <w:sz w:val="22"/>
          <w:szCs w:val="22"/>
        </w:rPr>
        <w:t>he results of this research also contribute to a larger conceptual study under the Multi Water Work, which aims to develop a strategy that lie</w:t>
      </w:r>
      <w:r w:rsidR="008555ED" w:rsidRPr="00332D27">
        <w:rPr>
          <w:rFonts w:ascii="Times" w:hAnsi="Times"/>
          <w:color w:val="000000" w:themeColor="text1"/>
          <w:sz w:val="22"/>
          <w:szCs w:val="22"/>
        </w:rPr>
        <w:t>s</w:t>
      </w:r>
      <w:r w:rsidR="00375BAC" w:rsidRPr="00332D27">
        <w:rPr>
          <w:rFonts w:ascii="Times" w:hAnsi="Times"/>
          <w:color w:val="000000" w:themeColor="text1"/>
          <w:sz w:val="22"/>
          <w:szCs w:val="22"/>
        </w:rPr>
        <w:t xml:space="preserve"> within the optimisation of lock gates to increase the efficiency of Dutch locks in the future.</w:t>
      </w:r>
    </w:p>
    <w:p w:rsidR="000771A7" w:rsidRDefault="000771A7" w:rsidP="00EB2D5E"/>
    <w:p w:rsidR="007D4F88" w:rsidRDefault="007D4F88" w:rsidP="00DB787C"/>
    <w:p w:rsidR="007D4F88" w:rsidRDefault="007D4F88" w:rsidP="00DB787C"/>
    <w:p w:rsidR="00F1763E" w:rsidRDefault="00F1763E" w:rsidP="00DB787C"/>
    <w:p w:rsidR="00F1763E" w:rsidRDefault="00F1763E">
      <w:pPr>
        <w:rPr>
          <w:rFonts w:ascii="Times" w:eastAsiaTheme="majorEastAsia" w:hAnsi="Times" w:cstheme="majorBidi"/>
          <w:b/>
          <w:color w:val="000000" w:themeColor="text1"/>
          <w:sz w:val="32"/>
          <w:lang w:eastAsia="en-US"/>
        </w:rPr>
      </w:pPr>
      <w:r>
        <w:br w:type="page"/>
      </w:r>
    </w:p>
    <w:p w:rsidR="00B0042C" w:rsidRPr="000804ED" w:rsidRDefault="00DB787C" w:rsidP="00DB787C">
      <w:pPr>
        <w:pStyle w:val="Heading1"/>
        <w:rPr>
          <w:color w:val="2F5496" w:themeColor="accent1" w:themeShade="BF"/>
        </w:rPr>
      </w:pPr>
      <w:bookmarkStart w:id="204" w:name="_Toc15926525"/>
      <w:r w:rsidRPr="000804ED">
        <w:rPr>
          <w:color w:val="2F5496" w:themeColor="accent1" w:themeShade="BF"/>
        </w:rPr>
        <w:lastRenderedPageBreak/>
        <w:t>7.</w:t>
      </w:r>
      <w:r w:rsidR="00B0042C" w:rsidRPr="000804ED">
        <w:rPr>
          <w:color w:val="2F5496" w:themeColor="accent1" w:themeShade="BF"/>
        </w:rPr>
        <w:t xml:space="preserve"> Recommendations</w:t>
      </w:r>
      <w:bookmarkEnd w:id="204"/>
    </w:p>
    <w:p w:rsidR="00B0042C" w:rsidRPr="0015279F" w:rsidRDefault="00B0042C" w:rsidP="001606B0">
      <w:pPr>
        <w:spacing w:line="276" w:lineRule="auto"/>
        <w:jc w:val="both"/>
        <w:rPr>
          <w:b/>
          <w:i/>
          <w:u w:val="single"/>
          <w:lang w:eastAsia="en-US"/>
        </w:rPr>
      </w:pPr>
    </w:p>
    <w:p w:rsidR="001606B0" w:rsidRPr="00332D27" w:rsidRDefault="001606B0" w:rsidP="00332D27">
      <w:pPr>
        <w:spacing w:line="276" w:lineRule="auto"/>
        <w:jc w:val="both"/>
        <w:rPr>
          <w:rFonts w:ascii="Times" w:hAnsi="Times" w:cs="Times"/>
          <w:sz w:val="22"/>
        </w:rPr>
      </w:pPr>
      <w:r w:rsidRPr="00332D27">
        <w:rPr>
          <w:rFonts w:ascii="Times" w:hAnsi="Times" w:cs="Times"/>
          <w:sz w:val="22"/>
        </w:rPr>
        <w:t xml:space="preserve">Reflecting back on the research method and the conclusion about the results, it is possible to outline important recommendations about how the concept design can be optimised </w:t>
      </w:r>
      <w:r w:rsidR="00553CC2" w:rsidRPr="00332D27">
        <w:rPr>
          <w:rFonts w:ascii="Times" w:hAnsi="Times" w:cs="Times"/>
          <w:sz w:val="22"/>
        </w:rPr>
        <w:t>further and what additional information is necessary to do that.</w:t>
      </w:r>
    </w:p>
    <w:p w:rsidR="001606B0" w:rsidRDefault="001606B0" w:rsidP="001606B0">
      <w:pPr>
        <w:spacing w:line="276" w:lineRule="auto"/>
        <w:jc w:val="both"/>
      </w:pPr>
    </w:p>
    <w:p w:rsidR="00A168C7" w:rsidRPr="008607A4" w:rsidRDefault="00A168C7" w:rsidP="002A349A">
      <w:pPr>
        <w:pStyle w:val="Heading2"/>
        <w:rPr>
          <w:u w:val="single"/>
        </w:rPr>
      </w:pPr>
      <w:bookmarkStart w:id="205" w:name="_Toc15926526"/>
      <w:r w:rsidRPr="008607A4">
        <w:rPr>
          <w:u w:val="single"/>
        </w:rPr>
        <w:t xml:space="preserve">7.1. </w:t>
      </w:r>
      <w:r w:rsidR="002A349A" w:rsidRPr="008607A4">
        <w:rPr>
          <w:u w:val="single"/>
        </w:rPr>
        <w:t>Design Process</w:t>
      </w:r>
      <w:bookmarkEnd w:id="205"/>
    </w:p>
    <w:p w:rsidR="00553CC2" w:rsidRDefault="00553CC2" w:rsidP="00553CC2"/>
    <w:p w:rsidR="00AA662F" w:rsidRPr="00332D27" w:rsidRDefault="00553CC2" w:rsidP="00332D27">
      <w:pPr>
        <w:spacing w:line="276" w:lineRule="auto"/>
        <w:jc w:val="both"/>
        <w:rPr>
          <w:rFonts w:ascii="Times" w:hAnsi="Times" w:cs="Times"/>
          <w:sz w:val="22"/>
          <w:szCs w:val="22"/>
        </w:rPr>
      </w:pPr>
      <w:r w:rsidRPr="00332D27">
        <w:rPr>
          <w:rFonts w:ascii="Times" w:hAnsi="Times" w:cs="Times"/>
          <w:sz w:val="22"/>
          <w:szCs w:val="22"/>
        </w:rPr>
        <w:t xml:space="preserve">The </w:t>
      </w:r>
      <w:r w:rsidR="003C760F" w:rsidRPr="00332D27">
        <w:rPr>
          <w:rFonts w:ascii="Times" w:hAnsi="Times" w:cs="Times"/>
          <w:sz w:val="22"/>
          <w:szCs w:val="22"/>
        </w:rPr>
        <w:t>design</w:t>
      </w:r>
      <w:r w:rsidRPr="00332D27">
        <w:rPr>
          <w:rFonts w:ascii="Times" w:hAnsi="Times" w:cs="Times"/>
          <w:sz w:val="22"/>
          <w:szCs w:val="22"/>
        </w:rPr>
        <w:t xml:space="preserve"> process </w:t>
      </w:r>
      <w:r w:rsidR="003C760F" w:rsidRPr="00332D27">
        <w:rPr>
          <w:rFonts w:ascii="Times" w:hAnsi="Times" w:cs="Times"/>
          <w:sz w:val="22"/>
          <w:szCs w:val="22"/>
        </w:rPr>
        <w:t>represented in the nomogram under the chapter 3.3,</w:t>
      </w:r>
      <w:r w:rsidRPr="00332D27">
        <w:rPr>
          <w:rFonts w:ascii="Times" w:hAnsi="Times" w:cs="Times"/>
          <w:sz w:val="22"/>
          <w:szCs w:val="22"/>
        </w:rPr>
        <w:t xml:space="preserve"> provides the concept design </w:t>
      </w:r>
      <w:r w:rsidR="003C760F" w:rsidRPr="00332D27">
        <w:rPr>
          <w:rFonts w:ascii="Times" w:hAnsi="Times" w:cs="Times"/>
          <w:sz w:val="22"/>
          <w:szCs w:val="22"/>
        </w:rPr>
        <w:t xml:space="preserve">and </w:t>
      </w:r>
      <w:r w:rsidRPr="00332D27">
        <w:rPr>
          <w:rFonts w:ascii="Times" w:hAnsi="Times" w:cs="Times"/>
          <w:sz w:val="22"/>
          <w:szCs w:val="22"/>
        </w:rPr>
        <w:t xml:space="preserve">entails a limited amount of </w:t>
      </w:r>
      <w:r w:rsidR="003C760F" w:rsidRPr="00332D27">
        <w:rPr>
          <w:rFonts w:ascii="Times" w:hAnsi="Times" w:cs="Times"/>
          <w:sz w:val="22"/>
          <w:szCs w:val="22"/>
        </w:rPr>
        <w:t>iterations</w:t>
      </w:r>
      <w:r w:rsidR="00E2122B" w:rsidRPr="00332D27">
        <w:rPr>
          <w:rFonts w:ascii="Times" w:hAnsi="Times" w:cs="Times"/>
          <w:sz w:val="22"/>
          <w:szCs w:val="22"/>
        </w:rPr>
        <w:t xml:space="preserve"> with the</w:t>
      </w:r>
      <w:r w:rsidR="003C760F" w:rsidRPr="00332D27">
        <w:rPr>
          <w:rFonts w:ascii="Times" w:hAnsi="Times" w:cs="Times"/>
          <w:sz w:val="22"/>
          <w:szCs w:val="22"/>
        </w:rPr>
        <w:t xml:space="preserve"> aim to arrive at the desired internal stresses and optimal location of the centre of gravity. These iterations regard the radius and thickness of the skin plate, the depth of the bottom recess, the geometry and location of the girders and arms. However, </w:t>
      </w:r>
      <w:r w:rsidR="009D0C22" w:rsidRPr="00332D27">
        <w:rPr>
          <w:rFonts w:ascii="Times" w:hAnsi="Times" w:cs="Times"/>
          <w:sz w:val="22"/>
          <w:szCs w:val="22"/>
        </w:rPr>
        <w:t xml:space="preserve">considering that the </w:t>
      </w:r>
      <w:r w:rsidR="00D320EF">
        <w:rPr>
          <w:rFonts w:ascii="Times" w:hAnsi="Times" w:cs="Times"/>
          <w:sz w:val="22"/>
          <w:szCs w:val="22"/>
        </w:rPr>
        <w:t>product</w:t>
      </w:r>
      <w:r w:rsidR="009D0C22" w:rsidRPr="00332D27">
        <w:rPr>
          <w:rFonts w:ascii="Times" w:hAnsi="Times" w:cs="Times"/>
          <w:sz w:val="22"/>
          <w:szCs w:val="22"/>
        </w:rPr>
        <w:t xml:space="preserve"> of this research </w:t>
      </w:r>
      <w:r w:rsidR="00620514" w:rsidRPr="00332D27">
        <w:rPr>
          <w:rFonts w:ascii="Times" w:hAnsi="Times" w:cs="Times"/>
          <w:sz w:val="22"/>
          <w:szCs w:val="22"/>
        </w:rPr>
        <w:t xml:space="preserve">is </w:t>
      </w:r>
      <w:r w:rsidR="00D320EF">
        <w:rPr>
          <w:rFonts w:ascii="Times" w:hAnsi="Times" w:cs="Times"/>
          <w:sz w:val="22"/>
          <w:szCs w:val="22"/>
        </w:rPr>
        <w:t xml:space="preserve">a </w:t>
      </w:r>
      <w:r w:rsidR="009D0C22" w:rsidRPr="00332D27">
        <w:rPr>
          <w:rFonts w:ascii="Times" w:hAnsi="Times" w:cs="Times"/>
          <w:sz w:val="22"/>
          <w:szCs w:val="22"/>
        </w:rPr>
        <w:t>concept design, t</w:t>
      </w:r>
      <w:r w:rsidR="003C760F" w:rsidRPr="00332D27">
        <w:rPr>
          <w:rFonts w:ascii="Times" w:hAnsi="Times" w:cs="Times"/>
          <w:sz w:val="22"/>
          <w:szCs w:val="22"/>
        </w:rPr>
        <w:t>he extent of</w:t>
      </w:r>
      <w:r w:rsidR="009D0C22" w:rsidRPr="00332D27">
        <w:rPr>
          <w:rFonts w:ascii="Times" w:hAnsi="Times" w:cs="Times"/>
          <w:sz w:val="22"/>
          <w:szCs w:val="22"/>
        </w:rPr>
        <w:t xml:space="preserve"> iterations </w:t>
      </w:r>
      <w:r w:rsidR="003C760F" w:rsidRPr="00332D27">
        <w:rPr>
          <w:rFonts w:ascii="Times" w:hAnsi="Times" w:cs="Times"/>
          <w:sz w:val="22"/>
          <w:szCs w:val="22"/>
        </w:rPr>
        <w:t>is limited</w:t>
      </w:r>
      <w:r w:rsidR="00620514" w:rsidRPr="00332D27">
        <w:rPr>
          <w:rFonts w:ascii="Times" w:hAnsi="Times" w:cs="Times"/>
          <w:sz w:val="22"/>
          <w:szCs w:val="22"/>
        </w:rPr>
        <w:t xml:space="preserve"> which is the fundamental difference from a detailed design process. Some of the design </w:t>
      </w:r>
      <w:r w:rsidR="00332D27" w:rsidRPr="00332D27">
        <w:rPr>
          <w:rFonts w:ascii="Times" w:hAnsi="Times" w:cs="Times"/>
          <w:sz w:val="22"/>
          <w:szCs w:val="22"/>
        </w:rPr>
        <w:t>aspects with</w:t>
      </w:r>
      <w:r w:rsidR="00F7040F" w:rsidRPr="00332D27">
        <w:rPr>
          <w:rFonts w:ascii="Times" w:hAnsi="Times" w:cs="Times"/>
          <w:sz w:val="22"/>
          <w:szCs w:val="22"/>
        </w:rPr>
        <w:t xml:space="preserve"> a large potential to influence the result of this research</w:t>
      </w:r>
      <w:r w:rsidR="009A168B" w:rsidRPr="00332D27">
        <w:rPr>
          <w:rFonts w:ascii="Times" w:hAnsi="Times" w:cs="Times"/>
          <w:sz w:val="22"/>
          <w:szCs w:val="22"/>
        </w:rPr>
        <w:t xml:space="preserve"> under the same </w:t>
      </w:r>
      <w:r w:rsidR="00EC0867" w:rsidRPr="00332D27">
        <w:rPr>
          <w:rFonts w:ascii="Times" w:hAnsi="Times" w:cs="Times"/>
          <w:sz w:val="22"/>
          <w:szCs w:val="22"/>
        </w:rPr>
        <w:t xml:space="preserve">design </w:t>
      </w:r>
      <w:r w:rsidR="009A168B" w:rsidRPr="00332D27">
        <w:rPr>
          <w:rFonts w:ascii="Times" w:hAnsi="Times" w:cs="Times"/>
          <w:sz w:val="22"/>
          <w:szCs w:val="22"/>
        </w:rPr>
        <w:t xml:space="preserve">limitations (presented in chapter 3.2) </w:t>
      </w:r>
      <w:r w:rsidR="00620514" w:rsidRPr="00332D27">
        <w:rPr>
          <w:rFonts w:ascii="Times" w:hAnsi="Times" w:cs="Times"/>
          <w:sz w:val="22"/>
          <w:szCs w:val="22"/>
        </w:rPr>
        <w:t>are addressed below</w:t>
      </w:r>
      <w:r w:rsidR="009A168B" w:rsidRPr="00332D27">
        <w:rPr>
          <w:rFonts w:ascii="Times" w:hAnsi="Times" w:cs="Times"/>
          <w:sz w:val="22"/>
          <w:szCs w:val="22"/>
        </w:rPr>
        <w:t>;</w:t>
      </w:r>
    </w:p>
    <w:p w:rsidR="00AA662F" w:rsidRPr="00332D27" w:rsidRDefault="00AA662F" w:rsidP="00332D27">
      <w:pPr>
        <w:spacing w:line="276" w:lineRule="auto"/>
        <w:jc w:val="both"/>
        <w:rPr>
          <w:rFonts w:ascii="Times" w:hAnsi="Times" w:cs="Times"/>
          <w:sz w:val="22"/>
          <w:szCs w:val="22"/>
        </w:rPr>
      </w:pPr>
    </w:p>
    <w:p w:rsidR="00AA06B2" w:rsidRPr="00332D27" w:rsidRDefault="009A168B" w:rsidP="004A4C47">
      <w:pPr>
        <w:pStyle w:val="ListParagraph"/>
        <w:numPr>
          <w:ilvl w:val="0"/>
          <w:numId w:val="25"/>
        </w:numPr>
        <w:spacing w:line="276" w:lineRule="auto"/>
        <w:jc w:val="both"/>
        <w:rPr>
          <w:rFonts w:ascii="Times" w:hAnsi="Times" w:cs="Times"/>
          <w:sz w:val="22"/>
          <w:szCs w:val="22"/>
        </w:rPr>
      </w:pPr>
      <w:r w:rsidRPr="00332D27">
        <w:rPr>
          <w:rFonts w:ascii="Times" w:hAnsi="Times" w:cs="Times"/>
          <w:sz w:val="22"/>
          <w:szCs w:val="22"/>
        </w:rPr>
        <w:t xml:space="preserve">The program of requirements acknowledges that 2 girders is the optimal choice considering the means to reduce the weight and cost. Yet 3 girders </w:t>
      </w:r>
      <w:r w:rsidR="00AA06B2" w:rsidRPr="00332D27">
        <w:rPr>
          <w:rFonts w:ascii="Times" w:hAnsi="Times" w:cs="Times"/>
          <w:sz w:val="22"/>
          <w:szCs w:val="22"/>
        </w:rPr>
        <w:t>can</w:t>
      </w:r>
      <w:r w:rsidRPr="00332D27">
        <w:rPr>
          <w:rFonts w:ascii="Times" w:hAnsi="Times" w:cs="Times"/>
          <w:sz w:val="22"/>
          <w:szCs w:val="22"/>
        </w:rPr>
        <w:t xml:space="preserve"> equalise and ultimately, reduce the maximum bending moment in the gate leaf</w:t>
      </w:r>
      <w:r w:rsidR="00AA06B2" w:rsidRPr="00332D27">
        <w:rPr>
          <w:rFonts w:ascii="Times" w:hAnsi="Times" w:cs="Times"/>
          <w:sz w:val="22"/>
          <w:szCs w:val="22"/>
        </w:rPr>
        <w:t xml:space="preserve">, potentially reducing the required thickness of the gate leaf. This is important because gate leaf is by far the heaviest component of the gate which influences the required volume of buoyancy tanks. Despite adding an extra girder and an arm strut in each arm assembly, the required arm and girder profiles are smaller and ultimately, the gate weight can still be reduced to </w:t>
      </w:r>
      <w:r w:rsidR="00C401A9" w:rsidRPr="00332D27">
        <w:rPr>
          <w:rFonts w:ascii="Times" w:hAnsi="Times" w:cs="Times"/>
          <w:sz w:val="22"/>
          <w:szCs w:val="22"/>
        </w:rPr>
        <w:t>diminish the</w:t>
      </w:r>
      <w:r w:rsidR="00AA06B2" w:rsidRPr="00332D27">
        <w:rPr>
          <w:rFonts w:ascii="Times" w:hAnsi="Times" w:cs="Times"/>
          <w:sz w:val="22"/>
          <w:szCs w:val="22"/>
        </w:rPr>
        <w:t xml:space="preserve"> cost of the structure. </w:t>
      </w:r>
    </w:p>
    <w:p w:rsidR="00AA662F" w:rsidRPr="00332D27" w:rsidRDefault="00AA06B2" w:rsidP="004A4C47">
      <w:pPr>
        <w:pStyle w:val="ListParagraph"/>
        <w:numPr>
          <w:ilvl w:val="0"/>
          <w:numId w:val="25"/>
        </w:numPr>
        <w:spacing w:line="276" w:lineRule="auto"/>
        <w:jc w:val="both"/>
        <w:rPr>
          <w:rFonts w:ascii="Times" w:hAnsi="Times" w:cs="Times"/>
          <w:sz w:val="22"/>
          <w:szCs w:val="22"/>
        </w:rPr>
      </w:pPr>
      <w:r w:rsidRPr="00332D27">
        <w:rPr>
          <w:rFonts w:ascii="Times" w:hAnsi="Times" w:cs="Times"/>
          <w:sz w:val="22"/>
          <w:szCs w:val="22"/>
        </w:rPr>
        <w:t xml:space="preserve">The maintenance of the internal stiffening structure </w:t>
      </w:r>
      <w:r w:rsidR="00C401A9" w:rsidRPr="00332D27">
        <w:rPr>
          <w:rFonts w:ascii="Times" w:hAnsi="Times" w:cs="Times"/>
          <w:sz w:val="22"/>
          <w:szCs w:val="22"/>
        </w:rPr>
        <w:t xml:space="preserve">is one of the reasons that can significantly contribute to life cycle costs of the </w:t>
      </w:r>
      <w:r w:rsidR="00332D27" w:rsidRPr="00332D27">
        <w:rPr>
          <w:rFonts w:ascii="Times" w:hAnsi="Times" w:cs="Times"/>
          <w:sz w:val="22"/>
          <w:szCs w:val="22"/>
        </w:rPr>
        <w:t>structure. Using</w:t>
      </w:r>
      <w:r w:rsidR="00C401A9" w:rsidRPr="00332D27">
        <w:rPr>
          <w:rFonts w:ascii="Times" w:hAnsi="Times" w:cs="Times"/>
          <w:sz w:val="22"/>
          <w:szCs w:val="22"/>
        </w:rPr>
        <w:t xml:space="preserve"> a stainless steel</w:t>
      </w:r>
      <w:r w:rsidR="008479DA" w:rsidRPr="00332D27">
        <w:rPr>
          <w:rFonts w:ascii="Times" w:hAnsi="Times" w:cs="Times"/>
          <w:sz w:val="22"/>
          <w:szCs w:val="22"/>
        </w:rPr>
        <w:t xml:space="preserve"> for one or several components of the gate can </w:t>
      </w:r>
      <w:r w:rsidR="00C401A9" w:rsidRPr="00332D27">
        <w:rPr>
          <w:rFonts w:ascii="Times" w:hAnsi="Times" w:cs="Times"/>
          <w:sz w:val="22"/>
          <w:szCs w:val="22"/>
        </w:rPr>
        <w:t>minimise the frequency of maintenance</w:t>
      </w:r>
      <w:r w:rsidR="008479DA" w:rsidRPr="00332D27">
        <w:rPr>
          <w:rFonts w:ascii="Times" w:hAnsi="Times" w:cs="Times"/>
          <w:sz w:val="22"/>
          <w:szCs w:val="22"/>
        </w:rPr>
        <w:t xml:space="preserve"> and despite arguably increasing the production costs, reduce the life cycle costs. The choice of using the stainless steel</w:t>
      </w:r>
      <w:r w:rsidR="00D320EF">
        <w:rPr>
          <w:rFonts w:ascii="Times" w:hAnsi="Times" w:cs="Times"/>
          <w:sz w:val="22"/>
          <w:szCs w:val="22"/>
        </w:rPr>
        <w:t xml:space="preserve"> such as in Södertälje</w:t>
      </w:r>
      <w:r w:rsidR="008479DA" w:rsidRPr="00332D27">
        <w:rPr>
          <w:rFonts w:ascii="Times" w:hAnsi="Times" w:cs="Times"/>
          <w:sz w:val="22"/>
          <w:szCs w:val="22"/>
        </w:rPr>
        <w:t xml:space="preserve"> can</w:t>
      </w:r>
      <w:r w:rsidR="00D320EF">
        <w:rPr>
          <w:rFonts w:ascii="Times" w:hAnsi="Times" w:cs="Times"/>
          <w:sz w:val="22"/>
          <w:szCs w:val="22"/>
        </w:rPr>
        <w:t xml:space="preserve"> thus</w:t>
      </w:r>
      <w:r w:rsidR="008479DA" w:rsidRPr="00332D27">
        <w:rPr>
          <w:rFonts w:ascii="Times" w:hAnsi="Times" w:cs="Times"/>
          <w:sz w:val="22"/>
          <w:szCs w:val="22"/>
        </w:rPr>
        <w:t xml:space="preserve"> inf</w:t>
      </w:r>
      <w:r w:rsidR="00D320EF">
        <w:rPr>
          <w:rFonts w:ascii="Times" w:hAnsi="Times" w:cs="Times"/>
          <w:sz w:val="22"/>
          <w:szCs w:val="22"/>
        </w:rPr>
        <w:t xml:space="preserve">luence the optimal tank layout and should be investigated further. </w:t>
      </w:r>
    </w:p>
    <w:p w:rsidR="00EA299D" w:rsidRPr="00D320EF" w:rsidRDefault="008479DA" w:rsidP="004A4C47">
      <w:pPr>
        <w:pStyle w:val="ListParagraph"/>
        <w:numPr>
          <w:ilvl w:val="0"/>
          <w:numId w:val="25"/>
        </w:numPr>
        <w:spacing w:line="276" w:lineRule="auto"/>
        <w:jc w:val="both"/>
        <w:rPr>
          <w:rFonts w:ascii="Times" w:hAnsi="Times" w:cs="Times"/>
          <w:sz w:val="22"/>
          <w:szCs w:val="22"/>
        </w:rPr>
      </w:pPr>
      <w:r w:rsidRPr="00332D27">
        <w:rPr>
          <w:rFonts w:ascii="Times" w:hAnsi="Times" w:cs="Times"/>
          <w:sz w:val="22"/>
          <w:szCs w:val="22"/>
        </w:rPr>
        <w:t xml:space="preserve">The requirements of the client have the utmost influence on the optimal geometry of the buoyancy tank </w:t>
      </w:r>
      <w:r w:rsidR="00C27019" w:rsidRPr="00332D27">
        <w:rPr>
          <w:rFonts w:ascii="Times" w:hAnsi="Times" w:cs="Times"/>
          <w:sz w:val="22"/>
          <w:szCs w:val="22"/>
        </w:rPr>
        <w:t xml:space="preserve">layout </w:t>
      </w:r>
      <w:r w:rsidRPr="00332D27">
        <w:rPr>
          <w:rFonts w:ascii="Times" w:hAnsi="Times" w:cs="Times"/>
          <w:sz w:val="22"/>
          <w:szCs w:val="22"/>
        </w:rPr>
        <w:t xml:space="preserve">and often the safety is </w:t>
      </w:r>
      <w:r w:rsidR="00C27019" w:rsidRPr="00332D27">
        <w:rPr>
          <w:rFonts w:ascii="Times" w:hAnsi="Times" w:cs="Times"/>
          <w:sz w:val="22"/>
          <w:szCs w:val="22"/>
        </w:rPr>
        <w:t>prioritised over the cost</w:t>
      </w:r>
      <w:r w:rsidR="00D320EF">
        <w:rPr>
          <w:rFonts w:ascii="Times" w:hAnsi="Times" w:cs="Times"/>
          <w:sz w:val="22"/>
          <w:szCs w:val="22"/>
        </w:rPr>
        <w:t>. This study has confirmed that buoyancy tanks at Koopvaardersschutsluis cannot achieve a high level of safety and cover the</w:t>
      </w:r>
      <w:r w:rsidR="00EA299D" w:rsidRPr="00D320EF">
        <w:rPr>
          <w:rFonts w:ascii="Times" w:hAnsi="Times" w:cs="Times"/>
          <w:sz w:val="22"/>
          <w:szCs w:val="22"/>
        </w:rPr>
        <w:t xml:space="preserve"> entire width of</w:t>
      </w:r>
      <w:r w:rsidR="00D320EF">
        <w:rPr>
          <w:rFonts w:ascii="Times" w:hAnsi="Times" w:cs="Times"/>
          <w:sz w:val="22"/>
          <w:szCs w:val="22"/>
        </w:rPr>
        <w:t xml:space="preserve"> the gate leaf. Yet this is not considered to be a big concern</w:t>
      </w:r>
      <w:r w:rsidR="00EA299D" w:rsidRPr="00D320EF">
        <w:rPr>
          <w:rFonts w:ascii="Times" w:hAnsi="Times" w:cs="Times"/>
          <w:sz w:val="22"/>
          <w:szCs w:val="22"/>
        </w:rPr>
        <w:t xml:space="preserve"> at Koopvaardersschutsluis </w:t>
      </w:r>
      <w:r w:rsidR="00D320EF">
        <w:rPr>
          <w:rFonts w:ascii="Times" w:hAnsi="Times" w:cs="Times"/>
          <w:sz w:val="22"/>
          <w:szCs w:val="22"/>
        </w:rPr>
        <w:t>since</w:t>
      </w:r>
      <w:r w:rsidR="00EA299D" w:rsidRPr="00D320EF">
        <w:rPr>
          <w:rFonts w:ascii="Times" w:hAnsi="Times" w:cs="Times"/>
          <w:sz w:val="22"/>
          <w:szCs w:val="22"/>
        </w:rPr>
        <w:t xml:space="preserve"> the probability of a large vessel colliding with the gate is not as high due to the fact that a great percentage of time the lock will accommodate also smaller, recreational boats rather than ser</w:t>
      </w:r>
      <w:r w:rsidR="00D320EF">
        <w:rPr>
          <w:rFonts w:ascii="Times" w:hAnsi="Times" w:cs="Times"/>
          <w:sz w:val="22"/>
          <w:szCs w:val="22"/>
        </w:rPr>
        <w:t xml:space="preserve">ving uniformly for large ships. This statement may be relevant for other locks and buoyancy tanks may not be the best choice of automatic closing mechanism.   </w:t>
      </w:r>
    </w:p>
    <w:p w:rsidR="00553CC2" w:rsidRPr="00332D27" w:rsidRDefault="00647B99" w:rsidP="004A4C47">
      <w:pPr>
        <w:pStyle w:val="ListParagraph"/>
        <w:numPr>
          <w:ilvl w:val="0"/>
          <w:numId w:val="25"/>
        </w:numPr>
        <w:spacing w:line="276" w:lineRule="auto"/>
        <w:jc w:val="both"/>
        <w:rPr>
          <w:rFonts w:ascii="Times" w:hAnsi="Times"/>
          <w:sz w:val="22"/>
          <w:szCs w:val="22"/>
        </w:rPr>
      </w:pPr>
      <w:r w:rsidRPr="00332D27">
        <w:rPr>
          <w:rFonts w:ascii="Times" w:hAnsi="Times"/>
          <w:sz w:val="22"/>
          <w:szCs w:val="22"/>
        </w:rPr>
        <w:t xml:space="preserve">Optimal buoyancy tank geometry is achieved after increasing the heights of each girder. The </w:t>
      </w:r>
      <w:r w:rsidR="0068584D" w:rsidRPr="00332D27">
        <w:rPr>
          <w:rFonts w:ascii="Times" w:hAnsi="Times"/>
          <w:sz w:val="22"/>
          <w:szCs w:val="22"/>
        </w:rPr>
        <w:t xml:space="preserve">influence of this adjustment is that the moment of inertia for each girder increases, but also does their weight. The concept design doesn’t account for the weight increase and consequently what influence it has on the arm design, because of the assumption that girder plate thickness can be reduced to achieve a similar stress and weight. However, a detailed design would firstly have to assess what is the optimal degree to which it is possible to decrease the plate </w:t>
      </w:r>
      <w:r w:rsidR="006E462C" w:rsidRPr="00332D27">
        <w:rPr>
          <w:rFonts w:ascii="Times" w:hAnsi="Times"/>
          <w:sz w:val="22"/>
          <w:szCs w:val="22"/>
        </w:rPr>
        <w:t>thickness and</w:t>
      </w:r>
      <w:r w:rsidR="0068584D" w:rsidRPr="00332D27">
        <w:rPr>
          <w:rFonts w:ascii="Times" w:hAnsi="Times"/>
          <w:sz w:val="22"/>
          <w:szCs w:val="22"/>
        </w:rPr>
        <w:t xml:space="preserve"> </w:t>
      </w:r>
      <w:r w:rsidR="0068584D" w:rsidRPr="00332D27">
        <w:rPr>
          <w:rFonts w:ascii="Times" w:hAnsi="Times"/>
          <w:sz w:val="22"/>
          <w:szCs w:val="22"/>
        </w:rPr>
        <w:lastRenderedPageBreak/>
        <w:t xml:space="preserve">proceed to examine how it influences the centre of gravity and the required buoyancy tank volume. </w:t>
      </w:r>
    </w:p>
    <w:p w:rsidR="00A168C7" w:rsidRDefault="00A168C7" w:rsidP="00A168C7"/>
    <w:p w:rsidR="00A168C7" w:rsidRPr="008607A4" w:rsidRDefault="00A168C7" w:rsidP="00A168C7">
      <w:pPr>
        <w:pStyle w:val="Heading2"/>
        <w:rPr>
          <w:u w:val="single"/>
        </w:rPr>
      </w:pPr>
      <w:bookmarkStart w:id="206" w:name="_Toc15926527"/>
      <w:r w:rsidRPr="008607A4">
        <w:rPr>
          <w:u w:val="single"/>
        </w:rPr>
        <w:t>7.2. Further Research</w:t>
      </w:r>
      <w:bookmarkEnd w:id="206"/>
      <w:r w:rsidRPr="008607A4">
        <w:rPr>
          <w:u w:val="single"/>
        </w:rPr>
        <w:t xml:space="preserve"> </w:t>
      </w:r>
    </w:p>
    <w:p w:rsidR="006E462C" w:rsidRDefault="006E462C" w:rsidP="006E462C"/>
    <w:p w:rsidR="006E462C" w:rsidRPr="00332D27" w:rsidRDefault="00596E4A" w:rsidP="00332D27">
      <w:pPr>
        <w:spacing w:line="276" w:lineRule="auto"/>
        <w:jc w:val="both"/>
        <w:rPr>
          <w:rFonts w:ascii="Times" w:hAnsi="Times"/>
          <w:sz w:val="22"/>
        </w:rPr>
      </w:pPr>
      <w:r w:rsidRPr="00332D27">
        <w:rPr>
          <w:rFonts w:ascii="Times" w:hAnsi="Times"/>
          <w:sz w:val="22"/>
        </w:rPr>
        <w:t>Several uncertainties that have been acknowledged while producing this research</w:t>
      </w:r>
      <w:r w:rsidR="00001E01" w:rsidRPr="00332D27">
        <w:rPr>
          <w:rFonts w:ascii="Times" w:hAnsi="Times"/>
          <w:sz w:val="22"/>
        </w:rPr>
        <w:t xml:space="preserve"> need to be </w:t>
      </w:r>
      <w:r w:rsidRPr="00332D27">
        <w:rPr>
          <w:rFonts w:ascii="Times" w:hAnsi="Times"/>
          <w:sz w:val="22"/>
        </w:rPr>
        <w:t xml:space="preserve">addressed in order to assess the efficiency of the </w:t>
      </w:r>
      <w:r w:rsidR="00001E01" w:rsidRPr="00332D27">
        <w:rPr>
          <w:rFonts w:ascii="Times" w:hAnsi="Times"/>
          <w:sz w:val="22"/>
        </w:rPr>
        <w:t>results. They are addresses below;</w:t>
      </w:r>
    </w:p>
    <w:p w:rsidR="00B8244C" w:rsidRPr="00332D27" w:rsidRDefault="00B8244C" w:rsidP="00332D27">
      <w:pPr>
        <w:spacing w:line="276" w:lineRule="auto"/>
        <w:jc w:val="both"/>
        <w:rPr>
          <w:rFonts w:ascii="Times" w:hAnsi="Times"/>
          <w:sz w:val="22"/>
        </w:rPr>
      </w:pPr>
    </w:p>
    <w:p w:rsidR="00B8244C" w:rsidRDefault="00B8244C" w:rsidP="004A4C47">
      <w:pPr>
        <w:pStyle w:val="ListParagraph"/>
        <w:numPr>
          <w:ilvl w:val="0"/>
          <w:numId w:val="26"/>
        </w:numPr>
        <w:spacing w:line="276" w:lineRule="auto"/>
        <w:jc w:val="both"/>
        <w:rPr>
          <w:rFonts w:ascii="Times" w:hAnsi="Times"/>
          <w:sz w:val="22"/>
        </w:rPr>
      </w:pPr>
      <w:r w:rsidRPr="00332D27">
        <w:rPr>
          <w:rFonts w:ascii="Times" w:hAnsi="Times"/>
          <w:sz w:val="22"/>
        </w:rPr>
        <w:t xml:space="preserve">As it was already stated under the limitations, the structural analysis excludes the checks with respect to fatigue. Yet the tainter gate is a very susceptible structure to fatigue due to its frequency of operation and </w:t>
      </w:r>
      <w:r w:rsidR="00AE20FD" w:rsidRPr="00332D27">
        <w:rPr>
          <w:rFonts w:ascii="Times" w:hAnsi="Times"/>
          <w:sz w:val="22"/>
        </w:rPr>
        <w:t>as a result, a large number of load cycles per unit of time</w:t>
      </w:r>
      <w:r w:rsidRPr="00332D27">
        <w:rPr>
          <w:rFonts w:ascii="Times" w:hAnsi="Times"/>
          <w:sz w:val="22"/>
        </w:rPr>
        <w:t xml:space="preserve">. In particular, the fatigue concerns the details of the arm-gate leaf connection such as welds, the pin and the plates. Thus, the paper acknowledges that full-penetration welds are needed, yet it lacks the analysis about the local stresses which is performed using finite element software. In addition, the fatigue analysis would also require that different combinations of coinciding water levels are considered that occur more frequently than </w:t>
      </w:r>
      <w:r w:rsidR="005E1AEC">
        <w:rPr>
          <w:rFonts w:ascii="Times" w:hAnsi="Times"/>
          <w:sz w:val="22"/>
        </w:rPr>
        <w:t xml:space="preserve">just </w:t>
      </w:r>
      <w:r w:rsidRPr="00332D27">
        <w:rPr>
          <w:rFonts w:ascii="Times" w:hAnsi="Times"/>
          <w:sz w:val="22"/>
        </w:rPr>
        <w:t xml:space="preserve">the service conditions examined in this research. </w:t>
      </w:r>
    </w:p>
    <w:p w:rsidR="00D320EF" w:rsidRPr="00D54CA9" w:rsidRDefault="00D320EF" w:rsidP="004A4C47">
      <w:pPr>
        <w:pStyle w:val="ListParagraph"/>
        <w:numPr>
          <w:ilvl w:val="0"/>
          <w:numId w:val="26"/>
        </w:numPr>
        <w:spacing w:line="276" w:lineRule="auto"/>
        <w:jc w:val="both"/>
        <w:rPr>
          <w:rFonts w:ascii="Times" w:hAnsi="Times"/>
          <w:sz w:val="22"/>
        </w:rPr>
      </w:pPr>
      <w:r>
        <w:rPr>
          <w:rFonts w:ascii="Times" w:hAnsi="Times"/>
          <w:sz w:val="22"/>
        </w:rPr>
        <w:t>The optimal buoyancy tank covers the entire width of the gate leaf. In a sense, it is very</w:t>
      </w:r>
      <w:r w:rsidR="00D54CA9">
        <w:rPr>
          <w:rFonts w:ascii="Times" w:hAnsi="Times"/>
          <w:sz w:val="22"/>
        </w:rPr>
        <w:t xml:space="preserve"> similar to the hollow </w:t>
      </w:r>
      <w:r>
        <w:rPr>
          <w:rFonts w:ascii="Times" w:hAnsi="Times"/>
          <w:sz w:val="22"/>
        </w:rPr>
        <w:t>body gates</w:t>
      </w:r>
      <w:r w:rsidR="00D54CA9">
        <w:rPr>
          <w:rFonts w:ascii="Times" w:hAnsi="Times"/>
          <w:sz w:val="22"/>
        </w:rPr>
        <w:t xml:space="preserve"> shown in chapter </w:t>
      </w:r>
      <w:r>
        <w:rPr>
          <w:rFonts w:ascii="Times" w:hAnsi="Times"/>
          <w:sz w:val="22"/>
        </w:rPr>
        <w:t xml:space="preserve">2.1 which are used in flood barriers. </w:t>
      </w:r>
      <w:r w:rsidR="00D54CA9">
        <w:rPr>
          <w:rFonts w:ascii="Times" w:hAnsi="Times"/>
          <w:sz w:val="22"/>
        </w:rPr>
        <w:t xml:space="preserve">Therefore, it provides a motivation investigate how well the current arm design would be able to accommodate an entirely hollow gate leaf design, and whether or not the hollow-body gate leaf with fewer and larger internal stiffeners might be a better choice than the current tank design. </w:t>
      </w:r>
    </w:p>
    <w:p w:rsidR="00001E01" w:rsidRPr="00332D27" w:rsidRDefault="00001E01" w:rsidP="004A4C47">
      <w:pPr>
        <w:pStyle w:val="ListParagraph"/>
        <w:numPr>
          <w:ilvl w:val="1"/>
          <w:numId w:val="24"/>
        </w:numPr>
        <w:spacing w:line="276" w:lineRule="auto"/>
        <w:jc w:val="both"/>
        <w:rPr>
          <w:rFonts w:ascii="Times" w:hAnsi="Times"/>
          <w:sz w:val="22"/>
        </w:rPr>
      </w:pPr>
      <w:r w:rsidRPr="00332D27">
        <w:rPr>
          <w:rFonts w:ascii="Times" w:hAnsi="Times"/>
          <w:sz w:val="22"/>
        </w:rPr>
        <w:t xml:space="preserve">Buoyancy force at the maximum operating water level of +2 [m NAP] will be 170% larger than the buoyancy force at the design water level of -1.5 [m NAP]. This fact should be emphasised during the design of the bottom seal to ensure a sufficient compressibility, but still ensure that the seal doesn’t experience intensive wear and tear. </w:t>
      </w:r>
    </w:p>
    <w:p w:rsidR="000F4004" w:rsidRDefault="00001E01" w:rsidP="004A4C47">
      <w:pPr>
        <w:pStyle w:val="ListParagraph"/>
        <w:numPr>
          <w:ilvl w:val="1"/>
          <w:numId w:val="24"/>
        </w:numPr>
        <w:spacing w:line="276" w:lineRule="auto"/>
        <w:jc w:val="both"/>
        <w:rPr>
          <w:rFonts w:ascii="Times" w:hAnsi="Times"/>
          <w:sz w:val="22"/>
        </w:rPr>
      </w:pPr>
      <w:r w:rsidRPr="00332D27">
        <w:rPr>
          <w:rFonts w:ascii="Times" w:hAnsi="Times"/>
          <w:sz w:val="22"/>
        </w:rPr>
        <w:t xml:space="preserve">A hinged connection between </w:t>
      </w:r>
      <w:r w:rsidR="00834871" w:rsidRPr="00332D27">
        <w:rPr>
          <w:rFonts w:ascii="Times" w:hAnsi="Times"/>
          <w:sz w:val="22"/>
        </w:rPr>
        <w:t xml:space="preserve">the </w:t>
      </w:r>
      <w:r w:rsidRPr="00332D27">
        <w:rPr>
          <w:rFonts w:ascii="Times" w:hAnsi="Times"/>
          <w:sz w:val="22"/>
        </w:rPr>
        <w:t>arms and the gate leaf wi</w:t>
      </w:r>
      <w:r w:rsidR="00D54CA9">
        <w:rPr>
          <w:rFonts w:ascii="Times" w:hAnsi="Times"/>
          <w:sz w:val="22"/>
        </w:rPr>
        <w:t>ll cause the gate leaf to deflect</w:t>
      </w:r>
      <w:r w:rsidRPr="00332D27">
        <w:rPr>
          <w:rFonts w:ascii="Times" w:hAnsi="Times"/>
          <w:sz w:val="22"/>
        </w:rPr>
        <w:t xml:space="preserve"> more unlike if this connection was fixed. </w:t>
      </w:r>
      <w:r w:rsidR="00834871" w:rsidRPr="00332D27">
        <w:rPr>
          <w:rFonts w:ascii="Times" w:hAnsi="Times"/>
          <w:sz w:val="22"/>
        </w:rPr>
        <w:t xml:space="preserve">Considering </w:t>
      </w:r>
      <w:r w:rsidR="000F4004">
        <w:rPr>
          <w:rFonts w:ascii="Times" w:hAnsi="Times"/>
          <w:sz w:val="22"/>
        </w:rPr>
        <w:t>the construction tolerances of the</w:t>
      </w:r>
      <w:r w:rsidR="00843676">
        <w:rPr>
          <w:rFonts w:ascii="Times" w:hAnsi="Times"/>
          <w:sz w:val="22"/>
        </w:rPr>
        <w:t xml:space="preserve"> contact</w:t>
      </w:r>
      <w:r w:rsidR="000F4004">
        <w:rPr>
          <w:rFonts w:ascii="Times" w:hAnsi="Times"/>
          <w:sz w:val="22"/>
        </w:rPr>
        <w:t xml:space="preserve"> surfaces between the gate and the concrete lock head that </w:t>
      </w:r>
      <w:r w:rsidR="00843676">
        <w:rPr>
          <w:rFonts w:ascii="Times" w:hAnsi="Times"/>
          <w:sz w:val="22"/>
        </w:rPr>
        <w:t>ensure the</w:t>
      </w:r>
      <w:r w:rsidR="000F4004">
        <w:rPr>
          <w:rFonts w:ascii="Times" w:hAnsi="Times"/>
          <w:sz w:val="22"/>
        </w:rPr>
        <w:t xml:space="preserve"> sealing, the rigidity of the </w:t>
      </w:r>
      <w:r w:rsidR="00843676">
        <w:rPr>
          <w:rFonts w:ascii="Times" w:hAnsi="Times"/>
          <w:sz w:val="22"/>
        </w:rPr>
        <w:t xml:space="preserve">current </w:t>
      </w:r>
      <w:r w:rsidR="000F4004">
        <w:rPr>
          <w:rFonts w:ascii="Times" w:hAnsi="Times"/>
          <w:sz w:val="22"/>
        </w:rPr>
        <w:t xml:space="preserve">arm-gate leaf connection </w:t>
      </w:r>
      <w:r w:rsidR="00D54CA9">
        <w:rPr>
          <w:rFonts w:ascii="Times" w:hAnsi="Times"/>
          <w:sz w:val="22"/>
        </w:rPr>
        <w:t xml:space="preserve">should be </w:t>
      </w:r>
      <w:r w:rsidR="00843676">
        <w:rPr>
          <w:rFonts w:ascii="Times" w:hAnsi="Times"/>
          <w:sz w:val="22"/>
        </w:rPr>
        <w:t>assessed with respect to the degree of leakage.</w:t>
      </w:r>
    </w:p>
    <w:p w:rsidR="00131F9D" w:rsidRPr="000F4004" w:rsidRDefault="00834871" w:rsidP="004A4C47">
      <w:pPr>
        <w:pStyle w:val="ListParagraph"/>
        <w:numPr>
          <w:ilvl w:val="1"/>
          <w:numId w:val="24"/>
        </w:numPr>
        <w:spacing w:line="276" w:lineRule="auto"/>
        <w:jc w:val="both"/>
        <w:rPr>
          <w:rFonts w:ascii="Times" w:hAnsi="Times"/>
          <w:sz w:val="22"/>
        </w:rPr>
      </w:pPr>
      <w:r w:rsidRPr="000F4004">
        <w:rPr>
          <w:rFonts w:ascii="Times" w:hAnsi="Times"/>
          <w:sz w:val="22"/>
        </w:rPr>
        <w:t xml:space="preserve">Considering arguably the most infamous failure mechanism for tainter gates – the loss of stability due to flow-induced vibrations, </w:t>
      </w:r>
      <w:r w:rsidR="006F7DC2" w:rsidRPr="000F4004">
        <w:rPr>
          <w:rFonts w:ascii="Times" w:hAnsi="Times"/>
          <w:sz w:val="22"/>
        </w:rPr>
        <w:t xml:space="preserve">the shape of the bottom lip of the gate should have a curvature with a sharp edge that </w:t>
      </w:r>
      <w:r w:rsidRPr="000F4004">
        <w:rPr>
          <w:rFonts w:ascii="Times" w:hAnsi="Times"/>
          <w:sz w:val="22"/>
        </w:rPr>
        <w:t xml:space="preserve">breaks the </w:t>
      </w:r>
      <w:r w:rsidR="006F7DC2" w:rsidRPr="000F4004">
        <w:rPr>
          <w:rFonts w:ascii="Times" w:hAnsi="Times"/>
          <w:sz w:val="22"/>
        </w:rPr>
        <w:t>water flow. This design precondition can influence the length of the heaviest gate component – the skin plate</w:t>
      </w:r>
      <w:r w:rsidR="00131F9D" w:rsidRPr="000F4004">
        <w:rPr>
          <w:rFonts w:ascii="Times" w:hAnsi="Times"/>
          <w:sz w:val="22"/>
        </w:rPr>
        <w:t>, altering the weight of the gate.</w:t>
      </w:r>
    </w:p>
    <w:p w:rsidR="00ED566D" w:rsidRPr="00332D27" w:rsidRDefault="00ED566D" w:rsidP="004A4C47">
      <w:pPr>
        <w:pStyle w:val="ListParagraph"/>
        <w:numPr>
          <w:ilvl w:val="1"/>
          <w:numId w:val="24"/>
        </w:numPr>
        <w:spacing w:line="276" w:lineRule="auto"/>
        <w:jc w:val="both"/>
        <w:rPr>
          <w:rFonts w:ascii="Times" w:hAnsi="Times"/>
          <w:sz w:val="22"/>
        </w:rPr>
      </w:pPr>
      <w:r w:rsidRPr="00332D27">
        <w:rPr>
          <w:rFonts w:ascii="Times" w:hAnsi="Times"/>
          <w:sz w:val="22"/>
        </w:rPr>
        <w:t xml:space="preserve">Each of the two cylinders provides redundancy for the other in case if one of them brakes. Therefore, the gate has to be stiff enough to accommodate the moment that occurs when only one cylinder provides the entire moment to open the gate. </w:t>
      </w:r>
      <w:r w:rsidR="00843676">
        <w:rPr>
          <w:rFonts w:ascii="Times" w:hAnsi="Times"/>
          <w:sz w:val="22"/>
        </w:rPr>
        <w:t>This research</w:t>
      </w:r>
      <w:r w:rsidRPr="00332D27">
        <w:rPr>
          <w:rFonts w:ascii="Times" w:hAnsi="Times"/>
          <w:sz w:val="22"/>
        </w:rPr>
        <w:t xml:space="preserve"> considerers the internal forces in the arms only during the normal working condition when two cylinders share the moment. In reality, the proportion of internal forces in the arms during cylinder malfunction would be different, influencing the final design of the arms. A study should therefore be made to determine what would be the difference of internal forces proportional to the forces obtained in this research</w:t>
      </w:r>
    </w:p>
    <w:p w:rsidR="00843676" w:rsidRPr="00843676" w:rsidRDefault="00131F9D" w:rsidP="004A4C47">
      <w:pPr>
        <w:pStyle w:val="ListParagraph"/>
        <w:numPr>
          <w:ilvl w:val="1"/>
          <w:numId w:val="24"/>
        </w:numPr>
        <w:spacing w:line="276" w:lineRule="auto"/>
        <w:jc w:val="both"/>
        <w:rPr>
          <w:rFonts w:ascii="Times" w:hAnsi="Times"/>
          <w:sz w:val="22"/>
        </w:rPr>
      </w:pPr>
      <w:r w:rsidRPr="00332D27">
        <w:rPr>
          <w:rFonts w:ascii="Times" w:hAnsi="Times"/>
          <w:sz w:val="22"/>
        </w:rPr>
        <w:t xml:space="preserve">The optimal location for the manholes on the surface of buoyancy tanks and whether or not that influences the arrangement of internal stiffening structure should be examined. </w:t>
      </w:r>
    </w:p>
    <w:p w:rsidR="00B8244C" w:rsidRPr="00332D27" w:rsidRDefault="00B8244C" w:rsidP="004A4C47">
      <w:pPr>
        <w:pStyle w:val="ListParagraph"/>
        <w:numPr>
          <w:ilvl w:val="1"/>
          <w:numId w:val="24"/>
        </w:numPr>
        <w:spacing w:line="276" w:lineRule="auto"/>
        <w:jc w:val="both"/>
        <w:rPr>
          <w:rFonts w:ascii="Times" w:hAnsi="Times"/>
          <w:sz w:val="22"/>
        </w:rPr>
      </w:pPr>
      <w:r w:rsidRPr="00332D27">
        <w:rPr>
          <w:rFonts w:ascii="Times" w:hAnsi="Times"/>
          <w:sz w:val="22"/>
        </w:rPr>
        <w:lastRenderedPageBreak/>
        <w:t xml:space="preserve">Buoyancy tank performance with respect to automatic closing should be examined by considering the internal forces that occur in the arms during the closing motion and the necessary energy for the cylinder to dampen the rotation. </w:t>
      </w:r>
    </w:p>
    <w:p w:rsidR="00E15245" w:rsidRPr="00332D27" w:rsidRDefault="00A9066A" w:rsidP="004A4C47">
      <w:pPr>
        <w:pStyle w:val="ListParagraph"/>
        <w:numPr>
          <w:ilvl w:val="1"/>
          <w:numId w:val="24"/>
        </w:numPr>
        <w:spacing w:line="276" w:lineRule="auto"/>
        <w:jc w:val="both"/>
        <w:rPr>
          <w:rFonts w:ascii="Times" w:hAnsi="Times"/>
          <w:sz w:val="22"/>
        </w:rPr>
      </w:pPr>
      <w:r w:rsidRPr="00332D27">
        <w:rPr>
          <w:rFonts w:ascii="Times" w:hAnsi="Times"/>
          <w:sz w:val="22"/>
        </w:rPr>
        <w:t xml:space="preserve">The rectangular arm strut profiles also have a higher drag coefficient when exposed water forces, unlike circular hollow sections </w:t>
      </w:r>
      <w:sdt>
        <w:sdtPr>
          <w:rPr>
            <w:rFonts w:ascii="Times" w:hAnsi="Times"/>
            <w:sz w:val="22"/>
          </w:rPr>
          <w:id w:val="-622151228"/>
          <w:citation/>
        </w:sdtPr>
        <w:sdtContent>
          <w:r w:rsidR="004F16A1">
            <w:rPr>
              <w:rFonts w:ascii="Times" w:hAnsi="Times"/>
              <w:sz w:val="22"/>
            </w:rPr>
            <w:fldChar w:fldCharType="begin"/>
          </w:r>
          <w:r w:rsidR="00843676">
            <w:rPr>
              <w:rFonts w:ascii="Times" w:hAnsi="Times"/>
              <w:sz w:val="22"/>
              <w:lang w:val="lv-LV"/>
            </w:rPr>
            <w:instrText xml:space="preserve"> CITATION Pro \l 1062  </w:instrText>
          </w:r>
          <w:r w:rsidR="004F16A1">
            <w:rPr>
              <w:rFonts w:ascii="Times" w:hAnsi="Times"/>
              <w:sz w:val="22"/>
            </w:rPr>
            <w:fldChar w:fldCharType="separate"/>
          </w:r>
          <w:r w:rsidR="00843676" w:rsidRPr="00843676">
            <w:rPr>
              <w:rFonts w:ascii="Times" w:hAnsi="Times"/>
              <w:noProof/>
              <w:sz w:val="22"/>
              <w:lang w:val="lv-LV"/>
            </w:rPr>
            <w:t>(Wardenier, 2015)</w:t>
          </w:r>
          <w:r w:rsidR="004F16A1">
            <w:rPr>
              <w:rFonts w:ascii="Times" w:hAnsi="Times"/>
              <w:sz w:val="22"/>
            </w:rPr>
            <w:fldChar w:fldCharType="end"/>
          </w:r>
        </w:sdtContent>
      </w:sdt>
      <w:r w:rsidRPr="00332D27">
        <w:rPr>
          <w:rFonts w:ascii="Times" w:hAnsi="Times"/>
          <w:sz w:val="22"/>
        </w:rPr>
        <w:t xml:space="preserve">. Thus, </w:t>
      </w:r>
      <w:r w:rsidR="00E15245" w:rsidRPr="00332D27">
        <w:rPr>
          <w:rFonts w:ascii="Times" w:hAnsi="Times"/>
          <w:sz w:val="22"/>
        </w:rPr>
        <w:t xml:space="preserve">it should be examined what is the effect of this arm profile on the water turbulence around the arms to assess the risks with respect the stability of the gate. </w:t>
      </w:r>
    </w:p>
    <w:p w:rsidR="00843676" w:rsidRDefault="008455D4" w:rsidP="004A4C47">
      <w:pPr>
        <w:pStyle w:val="ListParagraph"/>
        <w:numPr>
          <w:ilvl w:val="1"/>
          <w:numId w:val="24"/>
        </w:numPr>
        <w:spacing w:line="276" w:lineRule="auto"/>
        <w:jc w:val="both"/>
        <w:rPr>
          <w:rFonts w:ascii="Times" w:hAnsi="Times"/>
          <w:sz w:val="22"/>
        </w:rPr>
      </w:pPr>
      <w:r w:rsidRPr="00332D27">
        <w:rPr>
          <w:rFonts w:ascii="Times" w:hAnsi="Times"/>
          <w:sz w:val="22"/>
        </w:rPr>
        <w:t xml:space="preserve">The cross-section of the optimal buoyancy tank shows that the top web plate of the top girder is located very near the side plate of the buoyancy tank. Hence, it may be possible </w:t>
      </w:r>
      <w:r w:rsidR="00843676">
        <w:rPr>
          <w:rFonts w:ascii="Times" w:hAnsi="Times"/>
          <w:sz w:val="22"/>
        </w:rPr>
        <w:t xml:space="preserve">for </w:t>
      </w:r>
      <w:r w:rsidRPr="00332D27">
        <w:rPr>
          <w:rFonts w:ascii="Times" w:hAnsi="Times"/>
          <w:sz w:val="22"/>
        </w:rPr>
        <w:t xml:space="preserve">girder </w:t>
      </w:r>
      <w:r w:rsidR="00843676">
        <w:rPr>
          <w:rFonts w:ascii="Times" w:hAnsi="Times"/>
          <w:sz w:val="22"/>
        </w:rPr>
        <w:t xml:space="preserve">to </w:t>
      </w:r>
      <w:r w:rsidRPr="00332D27">
        <w:rPr>
          <w:rFonts w:ascii="Times" w:hAnsi="Times"/>
          <w:sz w:val="22"/>
        </w:rPr>
        <w:t>share this plate with the tank</w:t>
      </w:r>
      <w:r w:rsidR="00D75606" w:rsidRPr="00332D27">
        <w:rPr>
          <w:rFonts w:ascii="Times" w:hAnsi="Times"/>
          <w:sz w:val="22"/>
        </w:rPr>
        <w:t xml:space="preserve"> to save the cost</w:t>
      </w:r>
      <w:r w:rsidR="00843676">
        <w:rPr>
          <w:rFonts w:ascii="Times" w:hAnsi="Times"/>
          <w:sz w:val="22"/>
        </w:rPr>
        <w:t>.</w:t>
      </w:r>
    </w:p>
    <w:p w:rsidR="008455D4" w:rsidRPr="00CE0823" w:rsidRDefault="00843676" w:rsidP="004A4C47">
      <w:pPr>
        <w:pStyle w:val="ListParagraph"/>
        <w:numPr>
          <w:ilvl w:val="1"/>
          <w:numId w:val="24"/>
        </w:numPr>
        <w:spacing w:line="276" w:lineRule="auto"/>
        <w:jc w:val="both"/>
        <w:rPr>
          <w:rFonts w:ascii="Times" w:hAnsi="Times"/>
          <w:sz w:val="22"/>
        </w:rPr>
      </w:pPr>
      <w:r>
        <w:rPr>
          <w:rFonts w:ascii="Times" w:hAnsi="Times"/>
          <w:sz w:val="22"/>
        </w:rPr>
        <w:t xml:space="preserve">Due to the bending </w:t>
      </w:r>
      <w:r w:rsidR="00CE0823">
        <w:rPr>
          <w:rFonts w:ascii="Times" w:hAnsi="Times"/>
          <w:sz w:val="22"/>
        </w:rPr>
        <w:t>moment in the</w:t>
      </w:r>
      <w:r>
        <w:rPr>
          <w:rFonts w:ascii="Times" w:hAnsi="Times"/>
          <w:sz w:val="22"/>
        </w:rPr>
        <w:t xml:space="preserve"> arm struts, the fibres on the top side will experience the opposite axial force than on the bottom side. </w:t>
      </w:r>
      <w:r w:rsidR="00CE0823">
        <w:rPr>
          <w:rFonts w:ascii="Times" w:hAnsi="Times"/>
          <w:sz w:val="22"/>
        </w:rPr>
        <w:t>The</w:t>
      </w:r>
      <w:r w:rsidR="00B21237">
        <w:rPr>
          <w:rFonts w:ascii="Times" w:hAnsi="Times"/>
          <w:sz w:val="22"/>
        </w:rPr>
        <w:t xml:space="preserve"> opposite surfaces of each arm join together in the trunnion</w:t>
      </w:r>
      <w:r w:rsidR="00CE0823">
        <w:rPr>
          <w:rFonts w:ascii="Times" w:hAnsi="Times"/>
          <w:sz w:val="22"/>
        </w:rPr>
        <w:t xml:space="preserve">, particularly where the bottom side of the top strut joins the top side of the bottom strut. The internal stresses at this location will be very large and the stress will have a limited space to spread. Therefore, this connection is vary prone to fatigue and </w:t>
      </w:r>
      <w:r w:rsidR="00CE0823" w:rsidRPr="00CE0823">
        <w:rPr>
          <w:rFonts w:ascii="Times" w:hAnsi="Times"/>
          <w:sz w:val="22"/>
        </w:rPr>
        <w:t xml:space="preserve">must be analysed with </w:t>
      </w:r>
      <w:r w:rsidR="007763A1" w:rsidRPr="00CE0823">
        <w:rPr>
          <w:rFonts w:ascii="Times" w:hAnsi="Times"/>
          <w:sz w:val="22"/>
        </w:rPr>
        <w:t>finite</w:t>
      </w:r>
      <w:r w:rsidR="00CE0823" w:rsidRPr="00CE0823">
        <w:rPr>
          <w:rFonts w:ascii="Times" w:hAnsi="Times"/>
          <w:sz w:val="22"/>
        </w:rPr>
        <w:t xml:space="preserve"> element software to understand the stress behaviour within it.  </w:t>
      </w:r>
    </w:p>
    <w:p w:rsidR="00001E01" w:rsidRDefault="00001E01" w:rsidP="001606B0">
      <w:pPr>
        <w:spacing w:line="276" w:lineRule="auto"/>
        <w:jc w:val="both"/>
      </w:pPr>
    </w:p>
    <w:p w:rsidR="00A168C7" w:rsidRDefault="00A168C7" w:rsidP="00D75606">
      <w:pPr>
        <w:spacing w:line="276" w:lineRule="auto"/>
        <w:jc w:val="both"/>
      </w:pPr>
    </w:p>
    <w:p w:rsidR="001606B0" w:rsidRDefault="001606B0" w:rsidP="00B0042C"/>
    <w:p w:rsidR="00735406" w:rsidRDefault="00735406" w:rsidP="00B0042C"/>
    <w:p w:rsidR="00B0042C" w:rsidRDefault="00B0042C" w:rsidP="00B0042C">
      <w:pPr>
        <w:rPr>
          <w:lang w:eastAsia="en-US"/>
        </w:rPr>
      </w:pPr>
    </w:p>
    <w:p w:rsidR="002A349A" w:rsidRDefault="002A349A">
      <w:pPr>
        <w:rPr>
          <w:rFonts w:asciiTheme="minorHAnsi" w:hAnsiTheme="minorHAnsi" w:cstheme="minorBidi"/>
          <w:b/>
          <w:bCs/>
          <w:lang w:eastAsia="en-US"/>
        </w:rPr>
      </w:pPr>
      <w:r>
        <w:rPr>
          <w:b/>
          <w:bCs/>
        </w:rPr>
        <w:br w:type="page"/>
      </w:r>
    </w:p>
    <w:p w:rsidR="00DB787C" w:rsidRPr="002E4343" w:rsidRDefault="002E4343" w:rsidP="002E4343">
      <w:pPr>
        <w:pStyle w:val="Heading1"/>
        <w:tabs>
          <w:tab w:val="center" w:pos="4680"/>
          <w:tab w:val="left" w:pos="6795"/>
        </w:tabs>
        <w:jc w:val="left"/>
        <w:rPr>
          <w:color w:val="2F5496" w:themeColor="accent1" w:themeShade="BF"/>
        </w:rPr>
      </w:pPr>
      <w:r>
        <w:rPr>
          <w:color w:val="2F5496" w:themeColor="accent1" w:themeShade="BF"/>
        </w:rPr>
        <w:lastRenderedPageBreak/>
        <w:tab/>
      </w:r>
      <w:r w:rsidRPr="002E4343">
        <w:rPr>
          <w:color w:val="2F5496" w:themeColor="accent1" w:themeShade="BF"/>
        </w:rPr>
        <w:t>Sources Used</w:t>
      </w:r>
      <w:r>
        <w:rPr>
          <w:color w:val="2F5496" w:themeColor="accent1" w:themeShade="BF"/>
        </w:rPr>
        <w:tab/>
      </w:r>
    </w:p>
    <w:sdt>
      <w:sdtPr>
        <w:id w:val="549539048"/>
        <w:docPartObj>
          <w:docPartGallery w:val="Bibliographies"/>
          <w:docPartUnique/>
        </w:docPartObj>
      </w:sdtPr>
      <w:sdtContent>
        <w:p w:rsidR="002E4343" w:rsidRPr="002E4343" w:rsidRDefault="002E4343" w:rsidP="00C35D54">
          <w:pPr>
            <w:rPr>
              <w:sz w:val="16"/>
              <w:szCs w:val="16"/>
            </w:rPr>
          </w:pPr>
        </w:p>
        <w:p w:rsidR="002E4343" w:rsidRPr="004367AD" w:rsidRDefault="004367AD" w:rsidP="002E4343">
          <w:pPr>
            <w:pStyle w:val="Bibliography"/>
            <w:rPr>
              <w:rFonts w:ascii="Times" w:hAnsi="Times" w:cs="Times"/>
              <w:noProof/>
              <w:sz w:val="22"/>
              <w:szCs w:val="22"/>
            </w:rPr>
          </w:pPr>
          <w:r w:rsidRPr="004367AD">
            <w:rPr>
              <w:rFonts w:ascii="Times" w:hAnsi="Times" w:cs="Times"/>
              <w:sz w:val="22"/>
              <w:szCs w:val="22"/>
            </w:rPr>
            <w:t xml:space="preserve">[1] </w:t>
          </w:r>
          <w:r w:rsidRPr="004367AD">
            <w:rPr>
              <w:rFonts w:ascii="Times" w:hAnsi="Times" w:cs="Times"/>
              <w:sz w:val="22"/>
              <w:szCs w:val="22"/>
            </w:rPr>
            <w:tab/>
          </w:r>
          <w:r w:rsidR="004F16A1" w:rsidRPr="004367AD">
            <w:rPr>
              <w:rFonts w:ascii="Times" w:hAnsi="Times" w:cs="Times"/>
              <w:sz w:val="22"/>
              <w:szCs w:val="22"/>
            </w:rPr>
            <w:fldChar w:fldCharType="begin"/>
          </w:r>
          <w:r w:rsidR="002E4343" w:rsidRPr="004367AD">
            <w:rPr>
              <w:rFonts w:ascii="Times" w:hAnsi="Times" w:cs="Times"/>
              <w:sz w:val="22"/>
              <w:szCs w:val="22"/>
            </w:rPr>
            <w:instrText xml:space="preserve"> BIBLIOGRAPHY </w:instrText>
          </w:r>
          <w:r w:rsidR="004F16A1" w:rsidRPr="004367AD">
            <w:rPr>
              <w:rFonts w:ascii="Times" w:hAnsi="Times" w:cs="Times"/>
              <w:sz w:val="22"/>
              <w:szCs w:val="22"/>
            </w:rPr>
            <w:fldChar w:fldCharType="separate"/>
          </w:r>
          <w:r w:rsidR="002E4343" w:rsidRPr="004367AD">
            <w:rPr>
              <w:rFonts w:ascii="Times" w:hAnsi="Times" w:cs="Times"/>
              <w:noProof/>
              <w:sz w:val="22"/>
              <w:szCs w:val="22"/>
            </w:rPr>
            <w:t xml:space="preserve">(AMDK), A. M. (2019). </w:t>
          </w:r>
          <w:r w:rsidR="002E4343" w:rsidRPr="004367AD">
            <w:rPr>
              <w:rFonts w:ascii="Times" w:hAnsi="Times" w:cs="Times"/>
              <w:i/>
              <w:iCs/>
              <w:noProof/>
              <w:sz w:val="22"/>
              <w:szCs w:val="22"/>
            </w:rPr>
            <w:t>Stormvloedkering Nieuwpoort.</w:t>
          </w:r>
          <w:r w:rsidR="002E4343" w:rsidRPr="004367AD">
            <w:rPr>
              <w:rFonts w:ascii="Times" w:hAnsi="Times" w:cs="Times"/>
              <w:noProof/>
              <w:sz w:val="22"/>
              <w:szCs w:val="22"/>
            </w:rPr>
            <w:t xml:space="preserve"> </w:t>
          </w:r>
        </w:p>
        <w:p w:rsidR="004367AD" w:rsidRPr="004367AD" w:rsidRDefault="004367AD" w:rsidP="002E4343">
          <w:pPr>
            <w:pStyle w:val="Bibliography"/>
            <w:rPr>
              <w:rFonts w:ascii="Times" w:hAnsi="Times" w:cs="Times"/>
              <w:sz w:val="22"/>
              <w:szCs w:val="22"/>
            </w:rPr>
          </w:pPr>
        </w:p>
        <w:p w:rsidR="002E4343" w:rsidRPr="004367AD" w:rsidRDefault="004367AD" w:rsidP="004367AD">
          <w:pPr>
            <w:pStyle w:val="Bibliography"/>
            <w:ind w:left="720" w:hanging="720"/>
            <w:rPr>
              <w:rFonts w:ascii="Times" w:hAnsi="Times" w:cs="Times"/>
              <w:noProof/>
              <w:sz w:val="22"/>
              <w:szCs w:val="22"/>
            </w:rPr>
          </w:pPr>
          <w:r w:rsidRPr="004367AD">
            <w:rPr>
              <w:rFonts w:ascii="Times" w:hAnsi="Times" w:cs="Times"/>
              <w:noProof/>
              <w:sz w:val="22"/>
              <w:szCs w:val="22"/>
            </w:rPr>
            <w:t xml:space="preserve">[2] </w:t>
          </w:r>
          <w:r w:rsidRPr="004367AD">
            <w:rPr>
              <w:rFonts w:ascii="Times" w:hAnsi="Times" w:cs="Times"/>
              <w:noProof/>
              <w:sz w:val="22"/>
              <w:szCs w:val="22"/>
            </w:rPr>
            <w:tab/>
          </w:r>
          <w:r w:rsidR="002E4343" w:rsidRPr="004367AD">
            <w:rPr>
              <w:rFonts w:ascii="Times" w:hAnsi="Times" w:cs="Times"/>
              <w:noProof/>
              <w:sz w:val="22"/>
              <w:szCs w:val="22"/>
            </w:rPr>
            <w:t xml:space="preserve">(EAA), E. A. (2018). Retrieved from </w:t>
          </w:r>
          <w:r w:rsidRPr="004367AD">
            <w:rPr>
              <w:rFonts w:ascii="Times" w:hAnsi="Times" w:cs="Times"/>
              <w:noProof/>
              <w:sz w:val="22"/>
              <w:szCs w:val="22"/>
            </w:rPr>
            <w:t xml:space="preserve">       </w:t>
          </w:r>
          <w:r w:rsidR="002E4343" w:rsidRPr="004367AD">
            <w:rPr>
              <w:rFonts w:ascii="Times" w:hAnsi="Times" w:cs="Times"/>
              <w:noProof/>
              <w:sz w:val="22"/>
              <w:szCs w:val="22"/>
            </w:rPr>
            <w:t>https://twitter.com/EnvAgencyAnglia/status/972093724246401024</w:t>
          </w:r>
        </w:p>
        <w:p w:rsidR="00257C03" w:rsidRPr="004367AD" w:rsidRDefault="00257C03" w:rsidP="00257C03">
          <w:pPr>
            <w:rPr>
              <w:rFonts w:ascii="Times" w:hAnsi="Times" w:cs="Times"/>
              <w:sz w:val="22"/>
              <w:szCs w:val="22"/>
            </w:rPr>
          </w:pPr>
        </w:p>
        <w:p w:rsidR="002E4343" w:rsidRPr="004367AD" w:rsidRDefault="004367AD" w:rsidP="002E4343">
          <w:pPr>
            <w:pStyle w:val="Bibliography"/>
            <w:rPr>
              <w:rFonts w:ascii="Times" w:hAnsi="Times" w:cs="Times"/>
              <w:noProof/>
              <w:sz w:val="22"/>
              <w:szCs w:val="22"/>
            </w:rPr>
          </w:pPr>
          <w:r w:rsidRPr="004367AD">
            <w:rPr>
              <w:rFonts w:ascii="Times" w:hAnsi="Times" w:cs="Times"/>
              <w:noProof/>
              <w:sz w:val="22"/>
              <w:szCs w:val="22"/>
            </w:rPr>
            <w:t>[3]</w:t>
          </w:r>
          <w:r w:rsidRPr="004367AD">
            <w:rPr>
              <w:rFonts w:ascii="Times" w:hAnsi="Times" w:cs="Times"/>
              <w:noProof/>
              <w:sz w:val="22"/>
              <w:szCs w:val="22"/>
            </w:rPr>
            <w:tab/>
          </w:r>
          <w:r w:rsidR="002E4343" w:rsidRPr="004367AD">
            <w:rPr>
              <w:rFonts w:ascii="Times" w:hAnsi="Times" w:cs="Times"/>
              <w:noProof/>
              <w:sz w:val="22"/>
              <w:szCs w:val="22"/>
            </w:rPr>
            <w:t xml:space="preserve">Association of Water Builders. (2016). </w:t>
          </w:r>
          <w:r w:rsidR="002E4343" w:rsidRPr="004367AD">
            <w:rPr>
              <w:rFonts w:ascii="Times" w:hAnsi="Times" w:cs="Times"/>
              <w:i/>
              <w:iCs/>
              <w:noProof/>
              <w:sz w:val="22"/>
              <w:szCs w:val="22"/>
            </w:rPr>
            <w:t>Centraal Overleg Vaarwegen.</w:t>
          </w:r>
          <w:r w:rsidR="002E4343" w:rsidRPr="004367AD">
            <w:rPr>
              <w:rFonts w:ascii="Times" w:hAnsi="Times" w:cs="Times"/>
              <w:noProof/>
              <w:sz w:val="22"/>
              <w:szCs w:val="22"/>
            </w:rPr>
            <w:t xml:space="preserve"> </w:t>
          </w:r>
        </w:p>
        <w:p w:rsidR="00257C03" w:rsidRPr="004367AD" w:rsidRDefault="00257C03" w:rsidP="00257C03">
          <w:pPr>
            <w:rPr>
              <w:rFonts w:ascii="Times" w:hAnsi="Times" w:cs="Times"/>
              <w:sz w:val="22"/>
              <w:szCs w:val="22"/>
            </w:rPr>
          </w:pPr>
        </w:p>
        <w:p w:rsidR="004367AD" w:rsidRPr="004367AD" w:rsidRDefault="004367AD" w:rsidP="004367AD">
          <w:pPr>
            <w:pStyle w:val="Bibliography"/>
            <w:ind w:left="720" w:hanging="720"/>
            <w:rPr>
              <w:rFonts w:ascii="Times" w:hAnsi="Times" w:cs="Times"/>
              <w:noProof/>
              <w:sz w:val="22"/>
              <w:szCs w:val="22"/>
            </w:rPr>
          </w:pPr>
          <w:r w:rsidRPr="004367AD">
            <w:rPr>
              <w:rFonts w:ascii="Times" w:hAnsi="Times" w:cs="Times"/>
              <w:noProof/>
              <w:sz w:val="22"/>
              <w:szCs w:val="22"/>
            </w:rPr>
            <w:t xml:space="preserve">[4] </w:t>
          </w:r>
          <w:r w:rsidRPr="004367AD">
            <w:rPr>
              <w:rFonts w:ascii="Times" w:hAnsi="Times" w:cs="Times"/>
              <w:noProof/>
              <w:sz w:val="22"/>
              <w:szCs w:val="22"/>
            </w:rPr>
            <w:tab/>
          </w:r>
          <w:r w:rsidR="002E4343" w:rsidRPr="004367AD">
            <w:rPr>
              <w:rFonts w:ascii="Times" w:hAnsi="Times" w:cs="Times"/>
              <w:noProof/>
              <w:sz w:val="22"/>
              <w:szCs w:val="22"/>
            </w:rPr>
            <w:t xml:space="preserve">B.Panupong. (2019). Radial gate or tainter gate used in dam for control water flow. </w:t>
          </w:r>
          <w:r w:rsidR="002E4343" w:rsidRPr="004367AD">
            <w:rPr>
              <w:rFonts w:ascii="Times" w:hAnsi="Times" w:cs="Times"/>
              <w:i/>
              <w:iCs/>
              <w:noProof/>
              <w:sz w:val="22"/>
              <w:szCs w:val="22"/>
            </w:rPr>
            <w:t>Shutterstock</w:t>
          </w:r>
          <w:r w:rsidRPr="004367AD">
            <w:rPr>
              <w:rFonts w:ascii="Times" w:hAnsi="Times" w:cs="Times"/>
              <w:noProof/>
              <w:sz w:val="22"/>
              <w:szCs w:val="22"/>
            </w:rPr>
            <w:t>.</w:t>
          </w:r>
        </w:p>
        <w:p w:rsidR="004367AD" w:rsidRPr="004367AD" w:rsidRDefault="004367AD" w:rsidP="004367AD">
          <w:pPr>
            <w:pStyle w:val="Bibliography"/>
            <w:ind w:left="720" w:hanging="720"/>
            <w:rPr>
              <w:rFonts w:ascii="Times" w:hAnsi="Times" w:cs="Times"/>
              <w:noProof/>
              <w:sz w:val="22"/>
              <w:szCs w:val="22"/>
            </w:rPr>
          </w:pPr>
        </w:p>
        <w:p w:rsidR="002E4343" w:rsidRPr="004367AD" w:rsidRDefault="004367AD" w:rsidP="004367AD">
          <w:pPr>
            <w:pStyle w:val="Bibliography"/>
            <w:ind w:left="720" w:hanging="720"/>
            <w:rPr>
              <w:rFonts w:ascii="Times" w:hAnsi="Times" w:cs="Times"/>
              <w:noProof/>
              <w:sz w:val="22"/>
              <w:szCs w:val="22"/>
            </w:rPr>
          </w:pPr>
          <w:r w:rsidRPr="004367AD">
            <w:rPr>
              <w:rFonts w:ascii="Times" w:hAnsi="Times" w:cs="Times"/>
              <w:noProof/>
              <w:sz w:val="22"/>
              <w:szCs w:val="22"/>
            </w:rPr>
            <w:t xml:space="preserve">[5] </w:t>
          </w:r>
          <w:r w:rsidRPr="004367AD">
            <w:rPr>
              <w:rFonts w:ascii="Times" w:hAnsi="Times" w:cs="Times"/>
              <w:noProof/>
              <w:sz w:val="22"/>
              <w:szCs w:val="22"/>
            </w:rPr>
            <w:tab/>
          </w:r>
          <w:r w:rsidR="002E4343" w:rsidRPr="004367AD">
            <w:rPr>
              <w:rFonts w:ascii="Times" w:hAnsi="Times" w:cs="Times"/>
              <w:noProof/>
              <w:sz w:val="22"/>
              <w:szCs w:val="22"/>
            </w:rPr>
            <w:t xml:space="preserve">bodemdalingskaart.nl. (2018). </w:t>
          </w:r>
          <w:r w:rsidR="002E4343" w:rsidRPr="004367AD">
            <w:rPr>
              <w:rFonts w:ascii="Times" w:hAnsi="Times" w:cs="Times"/>
              <w:i/>
              <w:iCs/>
              <w:noProof/>
              <w:sz w:val="22"/>
              <w:szCs w:val="22"/>
            </w:rPr>
            <w:t>Bodemaling</w:t>
          </w:r>
          <w:r w:rsidR="002E4343" w:rsidRPr="004367AD">
            <w:rPr>
              <w:rFonts w:ascii="Times" w:hAnsi="Times" w:cs="Times"/>
              <w:noProof/>
              <w:sz w:val="22"/>
              <w:szCs w:val="22"/>
            </w:rPr>
            <w:t>. Retrieved 07 31, 2019, from https://bodemdalingskaart.nl/portal/index</w:t>
          </w:r>
        </w:p>
        <w:p w:rsidR="00257C03" w:rsidRPr="004367AD" w:rsidRDefault="00257C03" w:rsidP="00257C03">
          <w:pPr>
            <w:rPr>
              <w:rFonts w:ascii="Times" w:hAnsi="Times" w:cs="Times"/>
              <w:sz w:val="22"/>
              <w:szCs w:val="22"/>
            </w:rPr>
          </w:pPr>
        </w:p>
        <w:p w:rsidR="002E4343" w:rsidRPr="004367AD" w:rsidRDefault="004367AD" w:rsidP="002E4343">
          <w:pPr>
            <w:pStyle w:val="Bibliography"/>
            <w:rPr>
              <w:rFonts w:ascii="Times" w:hAnsi="Times" w:cs="Times"/>
              <w:noProof/>
              <w:sz w:val="22"/>
              <w:szCs w:val="22"/>
            </w:rPr>
          </w:pPr>
          <w:r w:rsidRPr="004367AD">
            <w:rPr>
              <w:rFonts w:ascii="Times" w:hAnsi="Times" w:cs="Times"/>
              <w:noProof/>
              <w:sz w:val="22"/>
              <w:szCs w:val="22"/>
            </w:rPr>
            <w:t>[6]</w:t>
          </w:r>
          <w:r w:rsidRPr="004367AD">
            <w:rPr>
              <w:rFonts w:ascii="Times" w:hAnsi="Times" w:cs="Times"/>
              <w:noProof/>
              <w:sz w:val="22"/>
              <w:szCs w:val="22"/>
            </w:rPr>
            <w:tab/>
          </w:r>
          <w:r w:rsidR="002E4343" w:rsidRPr="004367AD">
            <w:rPr>
              <w:rFonts w:ascii="Times" w:hAnsi="Times" w:cs="Times"/>
              <w:noProof/>
              <w:sz w:val="22"/>
              <w:szCs w:val="22"/>
            </w:rPr>
            <w:t xml:space="preserve">Commission, E. (2011). </w:t>
          </w:r>
          <w:r w:rsidR="002E4343" w:rsidRPr="004367AD">
            <w:rPr>
              <w:rFonts w:ascii="Times" w:hAnsi="Times" w:cs="Times"/>
              <w:i/>
              <w:iCs/>
              <w:noProof/>
              <w:sz w:val="22"/>
              <w:szCs w:val="22"/>
            </w:rPr>
            <w:t>Eurocode 1: Actions on structures.</w:t>
          </w:r>
          <w:r w:rsidR="002E4343" w:rsidRPr="004367AD">
            <w:rPr>
              <w:rFonts w:ascii="Times" w:hAnsi="Times" w:cs="Times"/>
              <w:noProof/>
              <w:sz w:val="22"/>
              <w:szCs w:val="22"/>
            </w:rPr>
            <w:t xml:space="preserve"> </w:t>
          </w:r>
        </w:p>
        <w:p w:rsidR="00257C03" w:rsidRPr="004367AD" w:rsidRDefault="00257C03" w:rsidP="00257C03">
          <w:pPr>
            <w:rPr>
              <w:rFonts w:ascii="Times" w:hAnsi="Times" w:cs="Times"/>
              <w:sz w:val="22"/>
              <w:szCs w:val="22"/>
            </w:rPr>
          </w:pPr>
        </w:p>
        <w:p w:rsidR="002E4343" w:rsidRPr="004367AD" w:rsidRDefault="004367AD" w:rsidP="002E4343">
          <w:pPr>
            <w:pStyle w:val="Bibliography"/>
            <w:rPr>
              <w:rFonts w:ascii="Times" w:hAnsi="Times" w:cs="Times"/>
              <w:noProof/>
              <w:sz w:val="22"/>
              <w:szCs w:val="22"/>
            </w:rPr>
          </w:pPr>
          <w:r w:rsidRPr="004367AD">
            <w:rPr>
              <w:rFonts w:ascii="Times" w:hAnsi="Times" w:cs="Times"/>
              <w:noProof/>
              <w:sz w:val="22"/>
              <w:szCs w:val="22"/>
            </w:rPr>
            <w:t>[7]</w:t>
          </w:r>
          <w:r w:rsidRPr="004367AD">
            <w:rPr>
              <w:rFonts w:ascii="Times" w:hAnsi="Times" w:cs="Times"/>
              <w:noProof/>
              <w:sz w:val="22"/>
              <w:szCs w:val="22"/>
            </w:rPr>
            <w:tab/>
          </w:r>
          <w:r w:rsidR="002E4343" w:rsidRPr="004367AD">
            <w:rPr>
              <w:rFonts w:ascii="Times" w:hAnsi="Times" w:cs="Times"/>
              <w:noProof/>
              <w:sz w:val="22"/>
              <w:szCs w:val="22"/>
            </w:rPr>
            <w:t>De Bouw Campus. (2016). Multi Water Werk.</w:t>
          </w:r>
        </w:p>
        <w:p w:rsidR="00C54420" w:rsidRPr="004367AD" w:rsidRDefault="00C54420" w:rsidP="00C54420">
          <w:pPr>
            <w:rPr>
              <w:rFonts w:ascii="Times" w:hAnsi="Times" w:cs="Times"/>
              <w:sz w:val="22"/>
              <w:szCs w:val="22"/>
            </w:rPr>
          </w:pPr>
        </w:p>
        <w:p w:rsidR="002E4343" w:rsidRPr="004367AD" w:rsidRDefault="004367AD" w:rsidP="002E4343">
          <w:pPr>
            <w:pStyle w:val="Bibliography"/>
            <w:rPr>
              <w:rFonts w:ascii="Times" w:hAnsi="Times" w:cs="Times"/>
              <w:noProof/>
              <w:sz w:val="22"/>
              <w:szCs w:val="22"/>
            </w:rPr>
          </w:pPr>
          <w:r w:rsidRPr="004367AD">
            <w:rPr>
              <w:rFonts w:ascii="Times" w:hAnsi="Times" w:cs="Times"/>
              <w:noProof/>
              <w:sz w:val="22"/>
              <w:szCs w:val="22"/>
            </w:rPr>
            <w:t>[8]</w:t>
          </w:r>
          <w:r w:rsidRPr="004367AD">
            <w:rPr>
              <w:rFonts w:ascii="Times" w:hAnsi="Times" w:cs="Times"/>
              <w:noProof/>
              <w:sz w:val="22"/>
              <w:szCs w:val="22"/>
            </w:rPr>
            <w:tab/>
          </w:r>
          <w:r w:rsidR="002E4343" w:rsidRPr="004367AD">
            <w:rPr>
              <w:rFonts w:ascii="Times" w:hAnsi="Times" w:cs="Times"/>
              <w:noProof/>
              <w:sz w:val="22"/>
              <w:szCs w:val="22"/>
            </w:rPr>
            <w:t xml:space="preserve">DHA. (2015). Groot onderhoud aan Koopvaardersschutsluis. </w:t>
          </w:r>
          <w:r w:rsidR="002E4343" w:rsidRPr="004367AD">
            <w:rPr>
              <w:rFonts w:ascii="Times" w:hAnsi="Times" w:cs="Times"/>
              <w:i/>
              <w:iCs/>
              <w:noProof/>
              <w:sz w:val="22"/>
              <w:szCs w:val="22"/>
            </w:rPr>
            <w:t>Den Helder Actueel</w:t>
          </w:r>
          <w:r w:rsidR="002E4343" w:rsidRPr="004367AD">
            <w:rPr>
              <w:rFonts w:ascii="Times" w:hAnsi="Times" w:cs="Times"/>
              <w:noProof/>
              <w:sz w:val="22"/>
              <w:szCs w:val="22"/>
            </w:rPr>
            <w:t xml:space="preserve"> .</w:t>
          </w:r>
        </w:p>
        <w:p w:rsidR="00090621" w:rsidRPr="004367AD" w:rsidRDefault="00090621" w:rsidP="00090621">
          <w:pPr>
            <w:rPr>
              <w:rFonts w:ascii="Times" w:hAnsi="Times" w:cs="Times"/>
              <w:sz w:val="22"/>
              <w:szCs w:val="22"/>
            </w:rPr>
          </w:pPr>
        </w:p>
        <w:p w:rsidR="002E4343" w:rsidRPr="004367AD" w:rsidRDefault="004367AD" w:rsidP="004367AD">
          <w:pPr>
            <w:pStyle w:val="Bibliography"/>
            <w:ind w:left="720" w:hanging="720"/>
            <w:rPr>
              <w:rFonts w:ascii="Times" w:hAnsi="Times" w:cs="Times"/>
              <w:noProof/>
              <w:sz w:val="22"/>
              <w:szCs w:val="22"/>
            </w:rPr>
          </w:pPr>
          <w:r w:rsidRPr="004367AD">
            <w:rPr>
              <w:rFonts w:ascii="Times" w:hAnsi="Times" w:cs="Times"/>
              <w:noProof/>
              <w:sz w:val="22"/>
              <w:szCs w:val="22"/>
            </w:rPr>
            <w:t>[9]</w:t>
          </w:r>
          <w:r w:rsidRPr="004367AD">
            <w:rPr>
              <w:rFonts w:ascii="Times" w:hAnsi="Times" w:cs="Times"/>
              <w:noProof/>
              <w:sz w:val="22"/>
              <w:szCs w:val="22"/>
            </w:rPr>
            <w:tab/>
          </w:r>
          <w:r w:rsidR="002E4343" w:rsidRPr="004367AD">
            <w:rPr>
              <w:rFonts w:ascii="Times" w:hAnsi="Times" w:cs="Times"/>
              <w:noProof/>
              <w:sz w:val="22"/>
              <w:szCs w:val="22"/>
            </w:rPr>
            <w:t xml:space="preserve">EurocodeApplied. (2019, 07 10). </w:t>
          </w:r>
          <w:r w:rsidR="002E4343" w:rsidRPr="004367AD">
            <w:rPr>
              <w:rFonts w:ascii="Times" w:hAnsi="Times" w:cs="Times"/>
              <w:i/>
              <w:iCs/>
              <w:noProof/>
              <w:sz w:val="22"/>
              <w:szCs w:val="22"/>
            </w:rPr>
            <w:t>Table of design properties for flanged steel profiles (IPE, HEA, HEB, HEM)</w:t>
          </w:r>
          <w:r w:rsidR="002E4343" w:rsidRPr="004367AD">
            <w:rPr>
              <w:rFonts w:ascii="Times" w:hAnsi="Times" w:cs="Times"/>
              <w:noProof/>
              <w:sz w:val="22"/>
              <w:szCs w:val="22"/>
            </w:rPr>
            <w:t>. Retrieved from www.eurocodeapplied.com: https://www.eurocodeapplied.com/design/en1993/ipe-hea-heb-hem-design-properties</w:t>
          </w:r>
        </w:p>
        <w:p w:rsidR="00564F83" w:rsidRPr="004367AD" w:rsidRDefault="00564F83" w:rsidP="00564F83">
          <w:pPr>
            <w:rPr>
              <w:rFonts w:ascii="Times" w:hAnsi="Times" w:cs="Times"/>
              <w:sz w:val="22"/>
              <w:szCs w:val="22"/>
            </w:rPr>
          </w:pPr>
        </w:p>
        <w:p w:rsidR="002E4343" w:rsidRPr="004367AD" w:rsidRDefault="004367AD" w:rsidP="004367AD">
          <w:pPr>
            <w:pStyle w:val="Bibliography"/>
            <w:ind w:left="720" w:hanging="720"/>
            <w:rPr>
              <w:rFonts w:ascii="Times" w:hAnsi="Times" w:cs="Times"/>
              <w:noProof/>
              <w:sz w:val="22"/>
              <w:szCs w:val="22"/>
            </w:rPr>
          </w:pPr>
          <w:r w:rsidRPr="004367AD">
            <w:rPr>
              <w:rFonts w:ascii="Times" w:hAnsi="Times" w:cs="Times"/>
              <w:noProof/>
              <w:sz w:val="22"/>
              <w:szCs w:val="22"/>
            </w:rPr>
            <w:t>[10]</w:t>
          </w:r>
          <w:r w:rsidRPr="004367AD">
            <w:rPr>
              <w:rFonts w:ascii="Times" w:hAnsi="Times" w:cs="Times"/>
              <w:noProof/>
              <w:sz w:val="22"/>
              <w:szCs w:val="22"/>
            </w:rPr>
            <w:tab/>
          </w:r>
          <w:r w:rsidR="002E4343" w:rsidRPr="004367AD">
            <w:rPr>
              <w:rFonts w:ascii="Times" w:hAnsi="Times" w:cs="Times"/>
              <w:noProof/>
              <w:sz w:val="22"/>
              <w:szCs w:val="22"/>
            </w:rPr>
            <w:t xml:space="preserve">HHNK, H. H. (2013). </w:t>
          </w:r>
          <w:r w:rsidR="002E4343" w:rsidRPr="004367AD">
            <w:rPr>
              <w:rFonts w:ascii="Times" w:hAnsi="Times" w:cs="Times"/>
              <w:i/>
              <w:iCs/>
              <w:noProof/>
              <w:sz w:val="22"/>
              <w:szCs w:val="22"/>
            </w:rPr>
            <w:t>Peilentabel Schermerboezem &amp; VRNK-boezem.</w:t>
          </w:r>
          <w:r w:rsidR="002E4343" w:rsidRPr="004367AD">
            <w:rPr>
              <w:rFonts w:ascii="Times" w:hAnsi="Times" w:cs="Times"/>
              <w:noProof/>
              <w:sz w:val="22"/>
              <w:szCs w:val="22"/>
            </w:rPr>
            <w:t xml:space="preserve"> Noorderkwartier, Hoogheemraadschap Hollands.</w:t>
          </w:r>
        </w:p>
        <w:p w:rsidR="001B29CB" w:rsidRPr="004367AD" w:rsidRDefault="001B29CB" w:rsidP="001B29CB">
          <w:pPr>
            <w:rPr>
              <w:rFonts w:ascii="Times" w:hAnsi="Times" w:cs="Times"/>
              <w:sz w:val="22"/>
              <w:szCs w:val="22"/>
            </w:rPr>
          </w:pPr>
        </w:p>
        <w:p w:rsidR="002E4343" w:rsidRPr="004367AD" w:rsidRDefault="004367AD" w:rsidP="004367AD">
          <w:pPr>
            <w:pStyle w:val="Bibliography"/>
            <w:ind w:left="720" w:hanging="720"/>
            <w:rPr>
              <w:rFonts w:ascii="Times" w:hAnsi="Times" w:cs="Times"/>
              <w:noProof/>
              <w:sz w:val="22"/>
              <w:szCs w:val="22"/>
            </w:rPr>
          </w:pPr>
          <w:r w:rsidRPr="004367AD">
            <w:rPr>
              <w:rFonts w:ascii="Times" w:hAnsi="Times" w:cs="Times"/>
              <w:noProof/>
              <w:sz w:val="22"/>
              <w:szCs w:val="22"/>
            </w:rPr>
            <w:t>[11]</w:t>
          </w:r>
          <w:r w:rsidRPr="004367AD">
            <w:rPr>
              <w:rFonts w:ascii="Times" w:hAnsi="Times" w:cs="Times"/>
              <w:noProof/>
              <w:sz w:val="22"/>
              <w:szCs w:val="22"/>
            </w:rPr>
            <w:tab/>
          </w:r>
          <w:r w:rsidR="002E4343" w:rsidRPr="004367AD">
            <w:rPr>
              <w:rFonts w:ascii="Times" w:hAnsi="Times" w:cs="Times"/>
              <w:noProof/>
              <w:sz w:val="22"/>
              <w:szCs w:val="22"/>
            </w:rPr>
            <w:t>http://beamguru.com. (2019). Retrieved from beamg</w:t>
          </w:r>
          <w:r w:rsidRPr="004367AD">
            <w:rPr>
              <w:rFonts w:ascii="Times" w:hAnsi="Times" w:cs="Times"/>
              <w:noProof/>
              <w:sz w:val="22"/>
              <w:szCs w:val="22"/>
            </w:rPr>
            <w:t xml:space="preserve">uru: </w:t>
          </w:r>
          <w:r w:rsidR="002E4343" w:rsidRPr="004367AD">
            <w:rPr>
              <w:rFonts w:ascii="Times" w:hAnsi="Times" w:cs="Times"/>
              <w:noProof/>
              <w:sz w:val="22"/>
              <w:szCs w:val="22"/>
            </w:rPr>
            <w:t>http://beamguru.com/online/beam-calculator/</w:t>
          </w:r>
        </w:p>
        <w:p w:rsidR="001B29CB" w:rsidRPr="004367AD" w:rsidRDefault="001B29CB" w:rsidP="001B29CB">
          <w:pPr>
            <w:rPr>
              <w:rFonts w:ascii="Times" w:hAnsi="Times" w:cs="Times"/>
              <w:sz w:val="22"/>
              <w:szCs w:val="22"/>
            </w:rPr>
          </w:pPr>
        </w:p>
        <w:p w:rsidR="0016175C" w:rsidRPr="004367AD" w:rsidRDefault="004367AD" w:rsidP="002E4343">
          <w:pPr>
            <w:pStyle w:val="Bibliography"/>
            <w:rPr>
              <w:rFonts w:ascii="Times" w:hAnsi="Times" w:cs="Times"/>
              <w:noProof/>
              <w:sz w:val="22"/>
              <w:szCs w:val="22"/>
            </w:rPr>
          </w:pPr>
          <w:r w:rsidRPr="004367AD">
            <w:rPr>
              <w:rFonts w:ascii="Times" w:hAnsi="Times" w:cs="Times"/>
              <w:noProof/>
              <w:sz w:val="22"/>
              <w:szCs w:val="22"/>
            </w:rPr>
            <w:t>[12]</w:t>
          </w:r>
          <w:r w:rsidRPr="004367AD">
            <w:rPr>
              <w:rFonts w:ascii="Times" w:hAnsi="Times" w:cs="Times"/>
              <w:noProof/>
              <w:sz w:val="22"/>
              <w:szCs w:val="22"/>
            </w:rPr>
            <w:tab/>
          </w:r>
          <w:r w:rsidR="002E4343" w:rsidRPr="004367AD">
            <w:rPr>
              <w:rFonts w:ascii="Times" w:hAnsi="Times" w:cs="Times"/>
              <w:noProof/>
              <w:sz w:val="22"/>
              <w:szCs w:val="22"/>
            </w:rPr>
            <w:t xml:space="preserve">http://wikimapia.org. (n.d.). </w:t>
          </w:r>
          <w:r w:rsidR="002E4343" w:rsidRPr="004367AD">
            <w:rPr>
              <w:rFonts w:ascii="Times" w:hAnsi="Times" w:cs="Times"/>
              <w:i/>
              <w:iCs/>
              <w:noProof/>
              <w:sz w:val="22"/>
              <w:szCs w:val="22"/>
            </w:rPr>
            <w:t>Sint Andries (sluis)</w:t>
          </w:r>
          <w:r w:rsidR="002E4343" w:rsidRPr="004367AD">
            <w:rPr>
              <w:rFonts w:ascii="Times" w:hAnsi="Times" w:cs="Times"/>
              <w:noProof/>
              <w:sz w:val="22"/>
              <w:szCs w:val="22"/>
            </w:rPr>
            <w:t xml:space="preserve">. Retrieved from wikimapia: </w:t>
          </w:r>
        </w:p>
        <w:p w:rsidR="0016175C" w:rsidRPr="004367AD" w:rsidRDefault="0016175C" w:rsidP="002E4343">
          <w:pPr>
            <w:pStyle w:val="Bibliography"/>
            <w:rPr>
              <w:rFonts w:ascii="Times" w:hAnsi="Times" w:cs="Times"/>
              <w:noProof/>
              <w:sz w:val="22"/>
              <w:szCs w:val="22"/>
            </w:rPr>
          </w:pPr>
        </w:p>
        <w:p w:rsidR="002E4343" w:rsidRPr="004367AD" w:rsidRDefault="004367AD" w:rsidP="002E4343">
          <w:pPr>
            <w:pStyle w:val="Bibliography"/>
            <w:rPr>
              <w:rFonts w:ascii="Times" w:hAnsi="Times" w:cs="Times"/>
              <w:noProof/>
              <w:sz w:val="22"/>
              <w:szCs w:val="22"/>
            </w:rPr>
          </w:pPr>
          <w:r w:rsidRPr="004367AD">
            <w:rPr>
              <w:rFonts w:ascii="Times" w:hAnsi="Times" w:cs="Times"/>
              <w:noProof/>
              <w:sz w:val="22"/>
              <w:szCs w:val="22"/>
            </w:rPr>
            <w:t>[13]</w:t>
          </w:r>
          <w:r w:rsidRPr="004367AD">
            <w:rPr>
              <w:rFonts w:ascii="Times" w:hAnsi="Times" w:cs="Times"/>
              <w:noProof/>
              <w:sz w:val="22"/>
              <w:szCs w:val="22"/>
            </w:rPr>
            <w:tab/>
          </w:r>
          <w:r w:rsidR="002E4343" w:rsidRPr="004367AD">
            <w:rPr>
              <w:rFonts w:ascii="Times" w:hAnsi="Times" w:cs="Times"/>
              <w:noProof/>
              <w:sz w:val="22"/>
              <w:szCs w:val="22"/>
            </w:rPr>
            <w:t>http://wikimapia.org/31113227/nl/Sint-Andries-sluis</w:t>
          </w:r>
        </w:p>
        <w:p w:rsidR="001B29CB" w:rsidRPr="004367AD" w:rsidRDefault="001B29CB" w:rsidP="002E4343">
          <w:pPr>
            <w:pStyle w:val="Bibliography"/>
            <w:rPr>
              <w:rFonts w:ascii="Times" w:hAnsi="Times" w:cs="Times"/>
              <w:noProof/>
              <w:sz w:val="22"/>
              <w:szCs w:val="22"/>
            </w:rPr>
          </w:pPr>
        </w:p>
        <w:p w:rsidR="002E4343" w:rsidRPr="004367AD" w:rsidRDefault="004367AD" w:rsidP="002E4343">
          <w:pPr>
            <w:pStyle w:val="Bibliography"/>
            <w:rPr>
              <w:rFonts w:ascii="Times" w:hAnsi="Times" w:cs="Times"/>
              <w:noProof/>
              <w:sz w:val="22"/>
              <w:szCs w:val="22"/>
            </w:rPr>
          </w:pPr>
          <w:r w:rsidRPr="004367AD">
            <w:rPr>
              <w:rFonts w:ascii="Times" w:hAnsi="Times" w:cs="Times"/>
              <w:noProof/>
              <w:sz w:val="22"/>
              <w:szCs w:val="22"/>
            </w:rPr>
            <w:t>[14]</w:t>
          </w:r>
          <w:r w:rsidRPr="004367AD">
            <w:rPr>
              <w:rFonts w:ascii="Times" w:hAnsi="Times" w:cs="Times"/>
              <w:noProof/>
              <w:sz w:val="22"/>
              <w:szCs w:val="22"/>
            </w:rPr>
            <w:tab/>
          </w:r>
          <w:r w:rsidR="002E4343" w:rsidRPr="004367AD">
            <w:rPr>
              <w:rFonts w:ascii="Times" w:hAnsi="Times" w:cs="Times"/>
              <w:noProof/>
              <w:sz w:val="22"/>
              <w:szCs w:val="22"/>
            </w:rPr>
            <w:t xml:space="preserve">J.K. Vrijling, H. K. (2011). </w:t>
          </w:r>
          <w:r w:rsidR="002E4343" w:rsidRPr="004367AD">
            <w:rPr>
              <w:rFonts w:ascii="Times" w:hAnsi="Times" w:cs="Times"/>
              <w:i/>
              <w:iCs/>
              <w:noProof/>
              <w:sz w:val="22"/>
              <w:szCs w:val="22"/>
            </w:rPr>
            <w:t>Manual Hydraulic Structures.</w:t>
          </w:r>
          <w:r w:rsidR="002E4343" w:rsidRPr="004367AD">
            <w:rPr>
              <w:rFonts w:ascii="Times" w:hAnsi="Times" w:cs="Times"/>
              <w:noProof/>
              <w:sz w:val="22"/>
              <w:szCs w:val="22"/>
            </w:rPr>
            <w:t xml:space="preserve"> Delft.</w:t>
          </w:r>
        </w:p>
        <w:p w:rsidR="001B29CB" w:rsidRPr="004367AD" w:rsidRDefault="001B29CB" w:rsidP="001B29CB">
          <w:pPr>
            <w:rPr>
              <w:rFonts w:ascii="Times" w:hAnsi="Times" w:cs="Times"/>
              <w:sz w:val="22"/>
              <w:szCs w:val="22"/>
            </w:rPr>
          </w:pPr>
        </w:p>
        <w:p w:rsidR="002E4343" w:rsidRPr="004367AD" w:rsidRDefault="004367AD" w:rsidP="004367AD">
          <w:pPr>
            <w:pStyle w:val="Bibliography"/>
            <w:ind w:left="720" w:hanging="720"/>
            <w:rPr>
              <w:rFonts w:ascii="Times" w:hAnsi="Times" w:cs="Times"/>
              <w:noProof/>
              <w:sz w:val="22"/>
              <w:szCs w:val="22"/>
            </w:rPr>
          </w:pPr>
          <w:r w:rsidRPr="004367AD">
            <w:rPr>
              <w:rFonts w:ascii="Times" w:hAnsi="Times" w:cs="Times"/>
              <w:noProof/>
              <w:sz w:val="22"/>
              <w:szCs w:val="22"/>
            </w:rPr>
            <w:t>[15]</w:t>
          </w:r>
          <w:r w:rsidRPr="004367AD">
            <w:rPr>
              <w:rFonts w:ascii="Times" w:hAnsi="Times" w:cs="Times"/>
              <w:noProof/>
              <w:sz w:val="22"/>
              <w:szCs w:val="22"/>
            </w:rPr>
            <w:tab/>
          </w:r>
          <w:r w:rsidR="002E4343" w:rsidRPr="004367AD">
            <w:rPr>
              <w:rFonts w:ascii="Times" w:hAnsi="Times" w:cs="Times"/>
              <w:noProof/>
              <w:sz w:val="22"/>
              <w:szCs w:val="22"/>
            </w:rPr>
            <w:t xml:space="preserve">J.R. Augustijn, W. L. </w:t>
          </w:r>
          <w:r w:rsidR="002E4343" w:rsidRPr="004367AD">
            <w:rPr>
              <w:rFonts w:ascii="Times" w:hAnsi="Times" w:cs="Times"/>
              <w:i/>
              <w:iCs/>
              <w:noProof/>
              <w:sz w:val="22"/>
              <w:szCs w:val="22"/>
            </w:rPr>
            <w:t>INNOVATIVE HIGHLIGHTS – RENEWAL OF SÖDERTÄLJE LOCK.</w:t>
          </w:r>
          <w:r w:rsidR="002E4343" w:rsidRPr="004367AD">
            <w:rPr>
              <w:rFonts w:ascii="Times" w:hAnsi="Times" w:cs="Times"/>
              <w:noProof/>
              <w:sz w:val="22"/>
              <w:szCs w:val="22"/>
            </w:rPr>
            <w:t xml:space="preserve"> Panama: PIANC-World Congress Panama City.</w:t>
          </w:r>
        </w:p>
        <w:p w:rsidR="001B29CB" w:rsidRPr="004367AD" w:rsidRDefault="001B29CB" w:rsidP="001B29CB">
          <w:pPr>
            <w:rPr>
              <w:rFonts w:ascii="Times" w:hAnsi="Times" w:cs="Times"/>
              <w:sz w:val="22"/>
              <w:szCs w:val="22"/>
            </w:rPr>
          </w:pPr>
        </w:p>
        <w:p w:rsidR="002E4343" w:rsidRPr="004367AD" w:rsidRDefault="004367AD" w:rsidP="002E4343">
          <w:pPr>
            <w:pStyle w:val="Bibliography"/>
            <w:rPr>
              <w:rFonts w:ascii="Times" w:hAnsi="Times" w:cs="Times"/>
              <w:noProof/>
              <w:sz w:val="22"/>
              <w:szCs w:val="22"/>
            </w:rPr>
          </w:pPr>
          <w:r w:rsidRPr="004367AD">
            <w:rPr>
              <w:rFonts w:ascii="Times" w:hAnsi="Times" w:cs="Times"/>
              <w:noProof/>
              <w:sz w:val="22"/>
              <w:szCs w:val="22"/>
            </w:rPr>
            <w:t>[16]</w:t>
          </w:r>
          <w:r w:rsidRPr="004367AD">
            <w:rPr>
              <w:rFonts w:ascii="Times" w:hAnsi="Times" w:cs="Times"/>
              <w:noProof/>
              <w:sz w:val="22"/>
              <w:szCs w:val="22"/>
            </w:rPr>
            <w:tab/>
          </w:r>
          <w:r w:rsidR="002E4343" w:rsidRPr="004367AD">
            <w:rPr>
              <w:rFonts w:ascii="Times" w:hAnsi="Times" w:cs="Times"/>
              <w:noProof/>
              <w:sz w:val="22"/>
              <w:szCs w:val="22"/>
            </w:rPr>
            <w:t xml:space="preserve">Jeroen Aerts, W. B. (2012). </w:t>
          </w:r>
          <w:r w:rsidR="002E4343" w:rsidRPr="004367AD">
            <w:rPr>
              <w:rFonts w:ascii="Times" w:hAnsi="Times" w:cs="Times"/>
              <w:i/>
              <w:iCs/>
              <w:noProof/>
              <w:sz w:val="22"/>
              <w:szCs w:val="22"/>
            </w:rPr>
            <w:t>Climate Adaptation and Flood Risk in Coastal Cities.</w:t>
          </w:r>
          <w:r w:rsidR="002E4343" w:rsidRPr="004367AD">
            <w:rPr>
              <w:rFonts w:ascii="Times" w:hAnsi="Times" w:cs="Times"/>
              <w:noProof/>
              <w:sz w:val="22"/>
              <w:szCs w:val="22"/>
            </w:rPr>
            <w:t xml:space="preserve"> </w:t>
          </w:r>
        </w:p>
        <w:p w:rsidR="001B29CB" w:rsidRPr="004367AD" w:rsidRDefault="001B29CB" w:rsidP="001B29CB">
          <w:pPr>
            <w:rPr>
              <w:rFonts w:ascii="Times" w:hAnsi="Times" w:cs="Times"/>
              <w:sz w:val="22"/>
              <w:szCs w:val="22"/>
            </w:rPr>
          </w:pPr>
        </w:p>
        <w:p w:rsidR="002E4343" w:rsidRPr="004367AD" w:rsidRDefault="004367AD" w:rsidP="002E4343">
          <w:pPr>
            <w:pStyle w:val="Bibliography"/>
            <w:rPr>
              <w:rFonts w:ascii="Times" w:hAnsi="Times" w:cs="Times"/>
              <w:noProof/>
              <w:sz w:val="22"/>
              <w:szCs w:val="22"/>
            </w:rPr>
          </w:pPr>
          <w:r w:rsidRPr="004367AD">
            <w:rPr>
              <w:rFonts w:ascii="Times" w:hAnsi="Times" w:cs="Times"/>
              <w:noProof/>
              <w:sz w:val="22"/>
              <w:szCs w:val="22"/>
            </w:rPr>
            <w:t>[17]</w:t>
          </w:r>
          <w:r w:rsidRPr="004367AD">
            <w:rPr>
              <w:rFonts w:ascii="Times" w:hAnsi="Times" w:cs="Times"/>
              <w:noProof/>
              <w:sz w:val="22"/>
              <w:szCs w:val="22"/>
            </w:rPr>
            <w:tab/>
          </w:r>
          <w:r w:rsidR="002E4343" w:rsidRPr="004367AD">
            <w:rPr>
              <w:rFonts w:ascii="Times" w:hAnsi="Times" w:cs="Times"/>
              <w:noProof/>
              <w:sz w:val="22"/>
              <w:szCs w:val="22"/>
            </w:rPr>
            <w:t xml:space="preserve">KIVI. (2010). </w:t>
          </w:r>
          <w:r w:rsidR="002E4343" w:rsidRPr="004367AD">
            <w:rPr>
              <w:rFonts w:ascii="Times" w:hAnsi="Times" w:cs="Times"/>
              <w:i/>
              <w:iCs/>
              <w:noProof/>
              <w:sz w:val="22"/>
              <w:szCs w:val="22"/>
            </w:rPr>
            <w:t>PROJECT UITBREIDING SLUIS EEFDE.</w:t>
          </w:r>
          <w:r w:rsidR="002E4343" w:rsidRPr="004367AD">
            <w:rPr>
              <w:rFonts w:ascii="Times" w:hAnsi="Times" w:cs="Times"/>
              <w:noProof/>
              <w:sz w:val="22"/>
              <w:szCs w:val="22"/>
            </w:rPr>
            <w:t xml:space="preserve"> </w:t>
          </w:r>
        </w:p>
        <w:p w:rsidR="001B29CB" w:rsidRPr="004367AD" w:rsidRDefault="001B29CB" w:rsidP="001B29CB">
          <w:pPr>
            <w:rPr>
              <w:rFonts w:ascii="Times" w:hAnsi="Times" w:cs="Times"/>
              <w:sz w:val="22"/>
              <w:szCs w:val="22"/>
            </w:rPr>
          </w:pPr>
        </w:p>
        <w:p w:rsidR="002E4343" w:rsidRPr="004367AD" w:rsidRDefault="004367AD" w:rsidP="004367AD">
          <w:pPr>
            <w:pStyle w:val="Bibliography"/>
            <w:ind w:left="720" w:hanging="720"/>
            <w:rPr>
              <w:rFonts w:ascii="Times" w:hAnsi="Times" w:cs="Times"/>
              <w:noProof/>
              <w:sz w:val="22"/>
              <w:szCs w:val="22"/>
            </w:rPr>
          </w:pPr>
          <w:r w:rsidRPr="004367AD">
            <w:rPr>
              <w:rFonts w:ascii="Times" w:hAnsi="Times" w:cs="Times"/>
              <w:noProof/>
              <w:sz w:val="22"/>
              <w:szCs w:val="22"/>
            </w:rPr>
            <w:t>[18]</w:t>
          </w:r>
          <w:r w:rsidRPr="004367AD">
            <w:rPr>
              <w:rFonts w:ascii="Times" w:hAnsi="Times" w:cs="Times"/>
              <w:noProof/>
              <w:sz w:val="22"/>
              <w:szCs w:val="22"/>
            </w:rPr>
            <w:tab/>
          </w:r>
          <w:r w:rsidR="002E4343" w:rsidRPr="004367AD">
            <w:rPr>
              <w:rFonts w:ascii="Times" w:hAnsi="Times" w:cs="Times"/>
              <w:noProof/>
              <w:sz w:val="22"/>
              <w:szCs w:val="22"/>
            </w:rPr>
            <w:t xml:space="preserve">KNMI. (2013). </w:t>
          </w:r>
          <w:r w:rsidR="002E4343" w:rsidRPr="004367AD">
            <w:rPr>
              <w:rFonts w:ascii="Times" w:hAnsi="Times" w:cs="Times"/>
              <w:i/>
              <w:iCs/>
              <w:noProof/>
              <w:sz w:val="22"/>
              <w:szCs w:val="22"/>
            </w:rPr>
            <w:t>Deltascenario’s voor 2050 en 2100 Nadere uitwerking 2012-2013.</w:t>
          </w:r>
          <w:r w:rsidR="002E4343" w:rsidRPr="004367AD">
            <w:rPr>
              <w:rFonts w:ascii="Times" w:hAnsi="Times" w:cs="Times"/>
              <w:noProof/>
              <w:sz w:val="22"/>
              <w:szCs w:val="22"/>
            </w:rPr>
            <w:t xml:space="preserve"> Koninklijk Nederlands Meteorologisch Instituut. KNMI.</w:t>
          </w:r>
        </w:p>
        <w:p w:rsidR="00090621" w:rsidRPr="004367AD" w:rsidRDefault="00090621" w:rsidP="00090621">
          <w:pPr>
            <w:rPr>
              <w:rFonts w:ascii="Times" w:hAnsi="Times" w:cs="Times"/>
              <w:sz w:val="22"/>
              <w:szCs w:val="22"/>
            </w:rPr>
          </w:pPr>
        </w:p>
        <w:p w:rsidR="003570A8" w:rsidRPr="004367AD" w:rsidRDefault="004367AD" w:rsidP="004367AD">
          <w:pPr>
            <w:pStyle w:val="Bibliography"/>
            <w:ind w:left="720" w:hanging="720"/>
            <w:rPr>
              <w:rFonts w:ascii="Times" w:hAnsi="Times" w:cs="Times"/>
              <w:noProof/>
              <w:sz w:val="22"/>
              <w:szCs w:val="22"/>
            </w:rPr>
          </w:pPr>
          <w:r w:rsidRPr="004367AD">
            <w:rPr>
              <w:rFonts w:ascii="Times" w:hAnsi="Times" w:cs="Times"/>
              <w:noProof/>
              <w:sz w:val="22"/>
              <w:szCs w:val="22"/>
            </w:rPr>
            <w:t>[19]</w:t>
          </w:r>
          <w:r w:rsidRPr="004367AD">
            <w:rPr>
              <w:rFonts w:ascii="Times" w:hAnsi="Times" w:cs="Times"/>
              <w:noProof/>
              <w:sz w:val="22"/>
              <w:szCs w:val="22"/>
            </w:rPr>
            <w:tab/>
          </w:r>
          <w:r w:rsidR="002E4343" w:rsidRPr="004367AD">
            <w:rPr>
              <w:rFonts w:ascii="Times" w:hAnsi="Times" w:cs="Times"/>
              <w:noProof/>
              <w:sz w:val="22"/>
              <w:szCs w:val="22"/>
            </w:rPr>
            <w:t xml:space="preserve">Lewin, J. (2001). </w:t>
          </w:r>
          <w:r w:rsidR="002E4343" w:rsidRPr="004367AD">
            <w:rPr>
              <w:rFonts w:ascii="Times" w:hAnsi="Times" w:cs="Times"/>
              <w:i/>
              <w:iCs/>
              <w:noProof/>
              <w:sz w:val="22"/>
              <w:szCs w:val="22"/>
            </w:rPr>
            <w:t>Hydraulic gates and valves.</w:t>
          </w:r>
          <w:r w:rsidR="002E4343" w:rsidRPr="004367AD">
            <w:rPr>
              <w:rFonts w:ascii="Times" w:hAnsi="Times" w:cs="Times"/>
              <w:noProof/>
              <w:sz w:val="22"/>
              <w:szCs w:val="22"/>
            </w:rPr>
            <w:t xml:space="preserve"> London, England: Thomas Telford Publishing.</w:t>
          </w:r>
        </w:p>
        <w:p w:rsidR="003570A8" w:rsidRPr="004367AD" w:rsidRDefault="003570A8" w:rsidP="003570A8">
          <w:pPr>
            <w:rPr>
              <w:rFonts w:ascii="Times" w:hAnsi="Times" w:cs="Times"/>
              <w:sz w:val="22"/>
              <w:szCs w:val="22"/>
            </w:rPr>
          </w:pPr>
        </w:p>
        <w:p w:rsidR="002E4343" w:rsidRPr="004367AD" w:rsidRDefault="004367AD" w:rsidP="004367AD">
          <w:pPr>
            <w:pStyle w:val="Bibliography"/>
            <w:ind w:left="720" w:hanging="720"/>
            <w:rPr>
              <w:rFonts w:ascii="Times" w:hAnsi="Times" w:cs="Times"/>
              <w:noProof/>
              <w:sz w:val="22"/>
              <w:szCs w:val="22"/>
            </w:rPr>
          </w:pPr>
          <w:r w:rsidRPr="004367AD">
            <w:rPr>
              <w:rFonts w:ascii="Times" w:hAnsi="Times" w:cs="Times"/>
              <w:noProof/>
              <w:sz w:val="22"/>
              <w:szCs w:val="22"/>
            </w:rPr>
            <w:t>[20]</w:t>
          </w:r>
          <w:r w:rsidRPr="004367AD">
            <w:rPr>
              <w:rFonts w:ascii="Times" w:hAnsi="Times" w:cs="Times"/>
              <w:noProof/>
              <w:sz w:val="22"/>
              <w:szCs w:val="22"/>
            </w:rPr>
            <w:tab/>
          </w:r>
          <w:r w:rsidR="002E4343" w:rsidRPr="004367AD">
            <w:rPr>
              <w:rFonts w:ascii="Times" w:hAnsi="Times" w:cs="Times"/>
              <w:noProof/>
              <w:sz w:val="22"/>
              <w:szCs w:val="22"/>
            </w:rPr>
            <w:t xml:space="preserve">Molenaar, W., &amp; Voorendt, M. (2016). </w:t>
          </w:r>
          <w:r w:rsidR="002E4343" w:rsidRPr="004367AD">
            <w:rPr>
              <w:rFonts w:ascii="Times" w:hAnsi="Times" w:cs="Times"/>
              <w:i/>
              <w:iCs/>
              <w:noProof/>
              <w:sz w:val="22"/>
              <w:szCs w:val="22"/>
            </w:rPr>
            <w:t>Manual Hydraulic Structures.</w:t>
          </w:r>
          <w:r w:rsidR="002E4343" w:rsidRPr="004367AD">
            <w:rPr>
              <w:rFonts w:ascii="Times" w:hAnsi="Times" w:cs="Times"/>
              <w:noProof/>
              <w:sz w:val="22"/>
              <w:szCs w:val="22"/>
            </w:rPr>
            <w:t xml:space="preserve"> Delft: Faculty of Civil Engineering and Geosciences.</w:t>
          </w:r>
        </w:p>
        <w:p w:rsidR="003570A8" w:rsidRPr="004367AD" w:rsidRDefault="003570A8" w:rsidP="003570A8">
          <w:pPr>
            <w:rPr>
              <w:rFonts w:ascii="Times" w:hAnsi="Times" w:cs="Times"/>
              <w:sz w:val="22"/>
              <w:szCs w:val="22"/>
            </w:rPr>
          </w:pPr>
        </w:p>
        <w:p w:rsidR="002E4343" w:rsidRPr="004367AD" w:rsidRDefault="004367AD" w:rsidP="004367AD">
          <w:pPr>
            <w:pStyle w:val="Bibliography"/>
            <w:ind w:left="720" w:hanging="720"/>
            <w:rPr>
              <w:rFonts w:ascii="Times" w:hAnsi="Times" w:cs="Times"/>
              <w:noProof/>
              <w:sz w:val="22"/>
              <w:szCs w:val="22"/>
            </w:rPr>
          </w:pPr>
          <w:r w:rsidRPr="004367AD">
            <w:rPr>
              <w:rFonts w:ascii="Times" w:hAnsi="Times" w:cs="Times"/>
              <w:noProof/>
              <w:sz w:val="22"/>
              <w:szCs w:val="22"/>
            </w:rPr>
            <w:lastRenderedPageBreak/>
            <w:t>[21]</w:t>
          </w:r>
          <w:r w:rsidRPr="004367AD">
            <w:rPr>
              <w:rFonts w:ascii="Times" w:hAnsi="Times" w:cs="Times"/>
              <w:noProof/>
              <w:sz w:val="22"/>
              <w:szCs w:val="22"/>
            </w:rPr>
            <w:tab/>
          </w:r>
          <w:r w:rsidR="002E4343" w:rsidRPr="004367AD">
            <w:rPr>
              <w:rFonts w:ascii="Times" w:hAnsi="Times" w:cs="Times"/>
              <w:noProof/>
              <w:sz w:val="22"/>
              <w:szCs w:val="22"/>
            </w:rPr>
            <w:t>Musters, K. (2019, 05 30). Stability of Rectangular Hollow Sections. (R. Pauls, Interviewer)</w:t>
          </w:r>
        </w:p>
        <w:p w:rsidR="00C54420" w:rsidRPr="004367AD" w:rsidRDefault="00C54420" w:rsidP="00C54420">
          <w:pPr>
            <w:rPr>
              <w:rFonts w:ascii="Times" w:hAnsi="Times" w:cs="Times"/>
              <w:sz w:val="22"/>
              <w:szCs w:val="22"/>
            </w:rPr>
          </w:pPr>
        </w:p>
        <w:p w:rsidR="002E4343" w:rsidRPr="004367AD" w:rsidRDefault="004367AD" w:rsidP="004367AD">
          <w:pPr>
            <w:pStyle w:val="Bibliography"/>
            <w:ind w:left="720" w:hanging="720"/>
            <w:rPr>
              <w:rFonts w:ascii="Times" w:hAnsi="Times" w:cs="Times"/>
              <w:noProof/>
              <w:sz w:val="22"/>
              <w:szCs w:val="22"/>
            </w:rPr>
          </w:pPr>
          <w:r w:rsidRPr="004367AD">
            <w:rPr>
              <w:rFonts w:ascii="Times" w:hAnsi="Times" w:cs="Times"/>
              <w:noProof/>
              <w:sz w:val="22"/>
              <w:szCs w:val="22"/>
            </w:rPr>
            <w:t>[22]</w:t>
          </w:r>
          <w:r w:rsidRPr="004367AD">
            <w:rPr>
              <w:rFonts w:ascii="Times" w:hAnsi="Times" w:cs="Times"/>
              <w:noProof/>
              <w:sz w:val="22"/>
              <w:szCs w:val="22"/>
            </w:rPr>
            <w:tab/>
          </w:r>
          <w:r w:rsidR="002E4343" w:rsidRPr="004367AD">
            <w:rPr>
              <w:rFonts w:ascii="Times" w:hAnsi="Times" w:cs="Times"/>
              <w:noProof/>
              <w:sz w:val="22"/>
              <w:szCs w:val="22"/>
            </w:rPr>
            <w:t xml:space="preserve">Noord-Holland, P. (2019). </w:t>
          </w:r>
          <w:r w:rsidR="002E4343" w:rsidRPr="004367AD">
            <w:rPr>
              <w:rFonts w:ascii="Times" w:hAnsi="Times" w:cs="Times"/>
              <w:i/>
              <w:iCs/>
              <w:noProof/>
              <w:sz w:val="22"/>
              <w:szCs w:val="22"/>
            </w:rPr>
            <w:t>About the project</w:t>
          </w:r>
          <w:r w:rsidR="002E4343" w:rsidRPr="004367AD">
            <w:rPr>
              <w:rFonts w:ascii="Times" w:hAnsi="Times" w:cs="Times"/>
              <w:noProof/>
              <w:sz w:val="22"/>
              <w:szCs w:val="22"/>
            </w:rPr>
            <w:t>. Retrieved from www.noord-holland.nl: https://www.noord-holland.nl/Onderwerpen/Verkeer_vervoer/Projecten_Verkeer_en_Vervoer/Renovatie_Koopvaardersschutsluis/Over_het_project</w:t>
          </w:r>
        </w:p>
        <w:p w:rsidR="00FB67FB" w:rsidRPr="004367AD" w:rsidRDefault="00FB67FB" w:rsidP="00FB67FB">
          <w:pPr>
            <w:rPr>
              <w:rFonts w:ascii="Times" w:hAnsi="Times" w:cs="Times"/>
              <w:sz w:val="22"/>
              <w:szCs w:val="22"/>
            </w:rPr>
          </w:pPr>
        </w:p>
        <w:p w:rsidR="002E4343" w:rsidRPr="004367AD" w:rsidRDefault="004367AD" w:rsidP="002E4343">
          <w:pPr>
            <w:pStyle w:val="Bibliography"/>
            <w:rPr>
              <w:rFonts w:ascii="Times" w:hAnsi="Times" w:cs="Times"/>
              <w:noProof/>
              <w:sz w:val="22"/>
              <w:szCs w:val="22"/>
            </w:rPr>
          </w:pPr>
          <w:r w:rsidRPr="004367AD">
            <w:rPr>
              <w:rFonts w:ascii="Times" w:hAnsi="Times" w:cs="Times"/>
              <w:noProof/>
              <w:sz w:val="22"/>
              <w:szCs w:val="22"/>
            </w:rPr>
            <w:t>[23]</w:t>
          </w:r>
          <w:r w:rsidRPr="004367AD">
            <w:rPr>
              <w:rFonts w:ascii="Times" w:hAnsi="Times" w:cs="Times"/>
              <w:noProof/>
              <w:sz w:val="22"/>
              <w:szCs w:val="22"/>
            </w:rPr>
            <w:tab/>
          </w:r>
          <w:r w:rsidR="002E4343" w:rsidRPr="004367AD">
            <w:rPr>
              <w:rFonts w:ascii="Times" w:hAnsi="Times" w:cs="Times"/>
              <w:noProof/>
              <w:sz w:val="22"/>
              <w:szCs w:val="22"/>
            </w:rPr>
            <w:t xml:space="preserve">Paulus, T. (2019). </w:t>
          </w:r>
          <w:r w:rsidR="002E4343" w:rsidRPr="004367AD">
            <w:rPr>
              <w:rFonts w:ascii="Times" w:hAnsi="Times" w:cs="Times"/>
              <w:i/>
              <w:iCs/>
              <w:noProof/>
              <w:sz w:val="22"/>
              <w:szCs w:val="22"/>
            </w:rPr>
            <w:t>Lock Gates and Other Closures in Hydraulic Projects.</w:t>
          </w:r>
          <w:r w:rsidR="002E4343" w:rsidRPr="004367AD">
            <w:rPr>
              <w:rFonts w:ascii="Times" w:hAnsi="Times" w:cs="Times"/>
              <w:noProof/>
              <w:sz w:val="22"/>
              <w:szCs w:val="22"/>
            </w:rPr>
            <w:t xml:space="preserve"> </w:t>
          </w:r>
        </w:p>
        <w:p w:rsidR="00FB67FB" w:rsidRPr="004367AD" w:rsidRDefault="00FB67FB" w:rsidP="00FB67FB">
          <w:pPr>
            <w:rPr>
              <w:rFonts w:ascii="Times" w:hAnsi="Times" w:cs="Times"/>
              <w:sz w:val="22"/>
              <w:szCs w:val="22"/>
            </w:rPr>
          </w:pPr>
        </w:p>
        <w:p w:rsidR="004367AD" w:rsidRPr="004367AD" w:rsidRDefault="004367AD" w:rsidP="002E4343">
          <w:pPr>
            <w:pStyle w:val="Bibliography"/>
            <w:rPr>
              <w:rFonts w:ascii="Times" w:hAnsi="Times" w:cs="Times"/>
              <w:noProof/>
              <w:sz w:val="22"/>
              <w:szCs w:val="22"/>
            </w:rPr>
          </w:pPr>
          <w:r w:rsidRPr="004367AD">
            <w:rPr>
              <w:rFonts w:ascii="Times" w:hAnsi="Times" w:cs="Times"/>
              <w:noProof/>
              <w:sz w:val="22"/>
              <w:szCs w:val="22"/>
            </w:rPr>
            <w:t>[24]</w:t>
          </w:r>
          <w:r w:rsidRPr="004367AD">
            <w:rPr>
              <w:rFonts w:ascii="Times" w:hAnsi="Times" w:cs="Times"/>
              <w:noProof/>
              <w:sz w:val="22"/>
              <w:szCs w:val="22"/>
            </w:rPr>
            <w:tab/>
          </w:r>
          <w:r w:rsidR="002E4343" w:rsidRPr="004367AD">
            <w:rPr>
              <w:rFonts w:ascii="Times" w:hAnsi="Times" w:cs="Times"/>
              <w:noProof/>
              <w:sz w:val="22"/>
              <w:szCs w:val="22"/>
            </w:rPr>
            <w:t xml:space="preserve">Rijkswaterstaat. (2013). </w:t>
          </w:r>
          <w:r w:rsidR="002E4343" w:rsidRPr="004367AD">
            <w:rPr>
              <w:rFonts w:ascii="Times" w:hAnsi="Times" w:cs="Times"/>
              <w:i/>
              <w:iCs/>
              <w:noProof/>
              <w:sz w:val="22"/>
              <w:szCs w:val="22"/>
            </w:rPr>
            <w:t>Kenmerkende waarden.</w:t>
          </w:r>
          <w:r w:rsidR="002E4343" w:rsidRPr="004367AD">
            <w:rPr>
              <w:rFonts w:ascii="Times" w:hAnsi="Times" w:cs="Times"/>
              <w:noProof/>
              <w:sz w:val="22"/>
              <w:szCs w:val="22"/>
            </w:rPr>
            <w:t xml:space="preserve"> Ministrie van Infrastructuur and Mileau.</w:t>
          </w:r>
        </w:p>
        <w:p w:rsidR="002E4343" w:rsidRPr="004367AD" w:rsidRDefault="002E4343" w:rsidP="002E4343">
          <w:pPr>
            <w:pStyle w:val="Bibliography"/>
            <w:rPr>
              <w:rFonts w:ascii="Times" w:hAnsi="Times" w:cs="Times"/>
              <w:noProof/>
              <w:sz w:val="22"/>
              <w:szCs w:val="22"/>
            </w:rPr>
          </w:pPr>
          <w:r w:rsidRPr="004367AD">
            <w:rPr>
              <w:rFonts w:ascii="Times" w:hAnsi="Times" w:cs="Times"/>
              <w:noProof/>
              <w:sz w:val="22"/>
              <w:szCs w:val="22"/>
            </w:rPr>
            <w:t xml:space="preserve"> </w:t>
          </w:r>
        </w:p>
        <w:p w:rsidR="002E4343" w:rsidRPr="004367AD" w:rsidRDefault="004367AD" w:rsidP="002E4343">
          <w:pPr>
            <w:pStyle w:val="Bibliography"/>
            <w:rPr>
              <w:rFonts w:ascii="Times" w:hAnsi="Times" w:cs="Times"/>
              <w:noProof/>
              <w:sz w:val="22"/>
              <w:szCs w:val="22"/>
            </w:rPr>
          </w:pPr>
          <w:r w:rsidRPr="004367AD">
            <w:rPr>
              <w:rFonts w:ascii="Times" w:hAnsi="Times" w:cs="Times"/>
              <w:noProof/>
              <w:sz w:val="22"/>
              <w:szCs w:val="22"/>
            </w:rPr>
            <w:t>[25]</w:t>
          </w:r>
          <w:r w:rsidRPr="004367AD">
            <w:rPr>
              <w:rFonts w:ascii="Times" w:hAnsi="Times" w:cs="Times"/>
              <w:noProof/>
              <w:sz w:val="22"/>
              <w:szCs w:val="22"/>
            </w:rPr>
            <w:tab/>
          </w:r>
          <w:r w:rsidR="002E4343" w:rsidRPr="004367AD">
            <w:rPr>
              <w:rFonts w:ascii="Times" w:hAnsi="Times" w:cs="Times"/>
              <w:noProof/>
              <w:sz w:val="22"/>
              <w:szCs w:val="22"/>
            </w:rPr>
            <w:t xml:space="preserve">Rijkswaterstaat. (2017). </w:t>
          </w:r>
          <w:r w:rsidR="002E4343" w:rsidRPr="004367AD">
            <w:rPr>
              <w:rFonts w:ascii="Times" w:hAnsi="Times" w:cs="Times"/>
              <w:i/>
              <w:iCs/>
              <w:noProof/>
              <w:sz w:val="22"/>
              <w:szCs w:val="22"/>
            </w:rPr>
            <w:t>Richtlijnen Ontwerp Kunstwerken ROK.</w:t>
          </w:r>
          <w:r w:rsidR="002E4343" w:rsidRPr="004367AD">
            <w:rPr>
              <w:rFonts w:ascii="Times" w:hAnsi="Times" w:cs="Times"/>
              <w:noProof/>
              <w:sz w:val="22"/>
              <w:szCs w:val="22"/>
            </w:rPr>
            <w:t xml:space="preserve"> Rijkswaterstaat.</w:t>
          </w:r>
        </w:p>
        <w:p w:rsidR="003570A8" w:rsidRPr="004367AD" w:rsidRDefault="003570A8" w:rsidP="003570A8">
          <w:pPr>
            <w:rPr>
              <w:rFonts w:ascii="Times" w:hAnsi="Times" w:cs="Times"/>
              <w:sz w:val="22"/>
              <w:szCs w:val="22"/>
            </w:rPr>
          </w:pPr>
        </w:p>
        <w:p w:rsidR="002E4343" w:rsidRPr="004367AD" w:rsidRDefault="004367AD" w:rsidP="004367AD">
          <w:pPr>
            <w:pStyle w:val="Bibliography"/>
            <w:ind w:left="720" w:hanging="720"/>
            <w:rPr>
              <w:rFonts w:ascii="Times" w:hAnsi="Times" w:cs="Times"/>
              <w:noProof/>
              <w:sz w:val="22"/>
              <w:szCs w:val="22"/>
            </w:rPr>
          </w:pPr>
          <w:r w:rsidRPr="004367AD">
            <w:rPr>
              <w:rFonts w:ascii="Times" w:hAnsi="Times" w:cs="Times"/>
              <w:noProof/>
              <w:sz w:val="22"/>
              <w:szCs w:val="22"/>
            </w:rPr>
            <w:t>[26]</w:t>
          </w:r>
          <w:r w:rsidRPr="004367AD">
            <w:rPr>
              <w:rFonts w:ascii="Times" w:hAnsi="Times" w:cs="Times"/>
              <w:noProof/>
              <w:sz w:val="22"/>
              <w:szCs w:val="22"/>
            </w:rPr>
            <w:tab/>
          </w:r>
          <w:r w:rsidR="002E4343" w:rsidRPr="004367AD">
            <w:rPr>
              <w:rFonts w:ascii="Times" w:hAnsi="Times" w:cs="Times"/>
              <w:noProof/>
              <w:sz w:val="22"/>
              <w:szCs w:val="22"/>
            </w:rPr>
            <w:t xml:space="preserve">Rijkswaterstaat. (2015). Samen naar de slimste sluis. </w:t>
          </w:r>
          <w:r w:rsidR="002E4343" w:rsidRPr="004367AD">
            <w:rPr>
              <w:rFonts w:ascii="Times" w:hAnsi="Times" w:cs="Times"/>
              <w:i/>
              <w:iCs/>
              <w:noProof/>
              <w:sz w:val="22"/>
              <w:szCs w:val="22"/>
            </w:rPr>
            <w:t>MultiWaterWerk: Standaardisatie bij nieuwe sluizen</w:t>
          </w:r>
          <w:r w:rsidR="002E4343" w:rsidRPr="004367AD">
            <w:rPr>
              <w:rFonts w:ascii="Times" w:hAnsi="Times" w:cs="Times"/>
              <w:noProof/>
              <w:sz w:val="22"/>
              <w:szCs w:val="22"/>
            </w:rPr>
            <w:t xml:space="preserve"> , 7.</w:t>
          </w:r>
        </w:p>
        <w:p w:rsidR="00343FA8" w:rsidRPr="004367AD" w:rsidRDefault="00343FA8" w:rsidP="00343FA8">
          <w:pPr>
            <w:rPr>
              <w:rFonts w:ascii="Times" w:hAnsi="Times" w:cs="Times"/>
              <w:sz w:val="22"/>
              <w:szCs w:val="22"/>
            </w:rPr>
          </w:pPr>
        </w:p>
        <w:p w:rsidR="002E4343" w:rsidRPr="004367AD" w:rsidRDefault="004367AD" w:rsidP="002E4343">
          <w:pPr>
            <w:pStyle w:val="Bibliography"/>
            <w:rPr>
              <w:rFonts w:ascii="Times" w:hAnsi="Times" w:cs="Times"/>
              <w:noProof/>
              <w:sz w:val="22"/>
              <w:szCs w:val="22"/>
            </w:rPr>
          </w:pPr>
          <w:r w:rsidRPr="004367AD">
            <w:rPr>
              <w:rFonts w:ascii="Times" w:hAnsi="Times" w:cs="Times"/>
              <w:noProof/>
              <w:sz w:val="22"/>
              <w:szCs w:val="22"/>
            </w:rPr>
            <w:t>[27]</w:t>
          </w:r>
          <w:r w:rsidRPr="004367AD">
            <w:rPr>
              <w:rFonts w:ascii="Times" w:hAnsi="Times" w:cs="Times"/>
              <w:noProof/>
              <w:sz w:val="22"/>
              <w:szCs w:val="22"/>
            </w:rPr>
            <w:tab/>
          </w:r>
          <w:r w:rsidR="002E4343" w:rsidRPr="004367AD">
            <w:rPr>
              <w:rFonts w:ascii="Times" w:hAnsi="Times" w:cs="Times"/>
              <w:noProof/>
              <w:sz w:val="22"/>
              <w:szCs w:val="22"/>
            </w:rPr>
            <w:t>ROK, R. O. (2015). Rijkswaterstaat.</w:t>
          </w:r>
        </w:p>
        <w:p w:rsidR="00343FA8" w:rsidRPr="004367AD" w:rsidRDefault="00343FA8" w:rsidP="00343FA8">
          <w:pPr>
            <w:rPr>
              <w:rFonts w:ascii="Times" w:hAnsi="Times" w:cs="Times"/>
              <w:sz w:val="22"/>
              <w:szCs w:val="22"/>
            </w:rPr>
          </w:pPr>
        </w:p>
        <w:p w:rsidR="00343FA8" w:rsidRPr="004367AD" w:rsidRDefault="004367AD" w:rsidP="004367AD">
          <w:pPr>
            <w:pStyle w:val="Bibliography"/>
            <w:ind w:left="720" w:hanging="720"/>
            <w:rPr>
              <w:rFonts w:ascii="Times" w:hAnsi="Times" w:cs="Times"/>
              <w:noProof/>
              <w:sz w:val="22"/>
              <w:szCs w:val="22"/>
            </w:rPr>
          </w:pPr>
          <w:r w:rsidRPr="004367AD">
            <w:rPr>
              <w:rFonts w:ascii="Times" w:hAnsi="Times" w:cs="Times"/>
              <w:noProof/>
              <w:sz w:val="22"/>
              <w:szCs w:val="22"/>
            </w:rPr>
            <w:t>[28]</w:t>
          </w:r>
          <w:r w:rsidRPr="004367AD">
            <w:rPr>
              <w:rFonts w:ascii="Times" w:hAnsi="Times" w:cs="Times"/>
              <w:noProof/>
              <w:sz w:val="22"/>
              <w:szCs w:val="22"/>
            </w:rPr>
            <w:tab/>
          </w:r>
          <w:r w:rsidR="002E4343" w:rsidRPr="004367AD">
            <w:rPr>
              <w:rFonts w:ascii="Times" w:hAnsi="Times" w:cs="Times"/>
              <w:noProof/>
              <w:sz w:val="22"/>
              <w:szCs w:val="22"/>
            </w:rPr>
            <w:t xml:space="preserve">S3P Södertälje Engineering Partners. (2017). </w:t>
          </w:r>
          <w:r w:rsidR="002E4343" w:rsidRPr="004367AD">
            <w:rPr>
              <w:rFonts w:ascii="Times" w:hAnsi="Times" w:cs="Times"/>
              <w:i/>
              <w:iCs/>
              <w:noProof/>
              <w:sz w:val="22"/>
              <w:szCs w:val="22"/>
            </w:rPr>
            <w:t>Malarenproject - Södertälje Canal and Sluice.</w:t>
          </w:r>
          <w:r w:rsidR="002E4343" w:rsidRPr="004367AD">
            <w:rPr>
              <w:rFonts w:ascii="Times" w:hAnsi="Times" w:cs="Times"/>
              <w:noProof/>
              <w:sz w:val="22"/>
              <w:szCs w:val="22"/>
            </w:rPr>
            <w:t xml:space="preserve"> </w:t>
          </w:r>
        </w:p>
        <w:p w:rsidR="00ED3F68" w:rsidRPr="004367AD" w:rsidRDefault="00ED3F68" w:rsidP="00ED3F68">
          <w:pPr>
            <w:rPr>
              <w:rFonts w:ascii="Times" w:hAnsi="Times" w:cs="Times"/>
              <w:sz w:val="22"/>
              <w:szCs w:val="22"/>
            </w:rPr>
          </w:pPr>
        </w:p>
        <w:p w:rsidR="00ED3F68" w:rsidRPr="004367AD" w:rsidRDefault="004367AD" w:rsidP="008A585F">
          <w:pPr>
            <w:pStyle w:val="Bibliography"/>
            <w:rPr>
              <w:rFonts w:ascii="Times" w:hAnsi="Times" w:cs="Times"/>
              <w:noProof/>
              <w:sz w:val="22"/>
              <w:szCs w:val="22"/>
            </w:rPr>
          </w:pPr>
          <w:r w:rsidRPr="004367AD">
            <w:rPr>
              <w:rFonts w:ascii="Times" w:hAnsi="Times" w:cs="Times"/>
              <w:noProof/>
              <w:sz w:val="22"/>
              <w:szCs w:val="22"/>
            </w:rPr>
            <w:t>[29]</w:t>
          </w:r>
          <w:r w:rsidRPr="004367AD">
            <w:rPr>
              <w:rFonts w:ascii="Times" w:hAnsi="Times" w:cs="Times"/>
              <w:noProof/>
              <w:sz w:val="22"/>
              <w:szCs w:val="22"/>
            </w:rPr>
            <w:tab/>
          </w:r>
          <w:r w:rsidR="002E4343" w:rsidRPr="004367AD">
            <w:rPr>
              <w:rFonts w:ascii="Times" w:hAnsi="Times" w:cs="Times"/>
              <w:noProof/>
              <w:sz w:val="22"/>
              <w:szCs w:val="22"/>
            </w:rPr>
            <w:t xml:space="preserve">Schuttevaer. (2019). Nocturnal obstructions Koopvaardersschutsluis. </w:t>
          </w:r>
          <w:r w:rsidR="002E4343" w:rsidRPr="004367AD">
            <w:rPr>
              <w:rFonts w:ascii="Times" w:hAnsi="Times" w:cs="Times"/>
              <w:i/>
              <w:iCs/>
              <w:noProof/>
              <w:sz w:val="22"/>
              <w:szCs w:val="22"/>
            </w:rPr>
            <w:t>Schuttevaer</w:t>
          </w:r>
          <w:r w:rsidR="002E4343" w:rsidRPr="004367AD">
            <w:rPr>
              <w:rFonts w:ascii="Times" w:hAnsi="Times" w:cs="Times"/>
              <w:noProof/>
              <w:sz w:val="22"/>
              <w:szCs w:val="22"/>
            </w:rPr>
            <w:t xml:space="preserve"> .</w:t>
          </w:r>
        </w:p>
        <w:p w:rsidR="00C54420" w:rsidRPr="004367AD" w:rsidRDefault="00C54420" w:rsidP="00C54420">
          <w:pPr>
            <w:rPr>
              <w:rFonts w:ascii="Times" w:hAnsi="Times" w:cs="Times"/>
              <w:sz w:val="22"/>
              <w:szCs w:val="22"/>
            </w:rPr>
          </w:pPr>
        </w:p>
        <w:p w:rsidR="002E4343" w:rsidRPr="004367AD" w:rsidRDefault="004367AD" w:rsidP="002E4343">
          <w:pPr>
            <w:pStyle w:val="Bibliography"/>
            <w:rPr>
              <w:rFonts w:ascii="Times" w:hAnsi="Times" w:cs="Times"/>
              <w:noProof/>
              <w:sz w:val="22"/>
              <w:szCs w:val="22"/>
            </w:rPr>
          </w:pPr>
          <w:r w:rsidRPr="004367AD">
            <w:rPr>
              <w:rFonts w:ascii="Times" w:hAnsi="Times" w:cs="Times"/>
              <w:noProof/>
              <w:sz w:val="22"/>
              <w:szCs w:val="22"/>
            </w:rPr>
            <w:t>[30]</w:t>
          </w:r>
          <w:r w:rsidRPr="004367AD">
            <w:rPr>
              <w:rFonts w:ascii="Times" w:hAnsi="Times" w:cs="Times"/>
              <w:noProof/>
              <w:sz w:val="22"/>
              <w:szCs w:val="22"/>
            </w:rPr>
            <w:tab/>
          </w:r>
          <w:r w:rsidR="002E4343" w:rsidRPr="004367AD">
            <w:rPr>
              <w:rFonts w:ascii="Times" w:hAnsi="Times" w:cs="Times"/>
              <w:noProof/>
              <w:sz w:val="22"/>
              <w:szCs w:val="22"/>
            </w:rPr>
            <w:t xml:space="preserve">Technische Adviescommisie voor de Waterkeringen. (2003). </w:t>
          </w:r>
          <w:r w:rsidR="002E4343" w:rsidRPr="004367AD">
            <w:rPr>
              <w:rFonts w:ascii="Times" w:hAnsi="Times" w:cs="Times"/>
              <w:i/>
              <w:iCs/>
              <w:noProof/>
              <w:sz w:val="22"/>
              <w:szCs w:val="22"/>
            </w:rPr>
            <w:t>Leidraad kunstwerken.</w:t>
          </w:r>
          <w:r w:rsidR="002E4343" w:rsidRPr="004367AD">
            <w:rPr>
              <w:rFonts w:ascii="Times" w:hAnsi="Times" w:cs="Times"/>
              <w:noProof/>
              <w:sz w:val="22"/>
              <w:szCs w:val="22"/>
            </w:rPr>
            <w:t xml:space="preserve"> </w:t>
          </w:r>
        </w:p>
        <w:p w:rsidR="003570A8" w:rsidRPr="004367AD" w:rsidRDefault="003570A8" w:rsidP="003570A8">
          <w:pPr>
            <w:rPr>
              <w:rFonts w:ascii="Times" w:hAnsi="Times" w:cs="Times"/>
              <w:sz w:val="22"/>
              <w:szCs w:val="22"/>
            </w:rPr>
          </w:pPr>
        </w:p>
        <w:p w:rsidR="003570A8" w:rsidRPr="004367AD" w:rsidRDefault="004367AD" w:rsidP="008A585F">
          <w:pPr>
            <w:pStyle w:val="Bibliography"/>
            <w:rPr>
              <w:rFonts w:ascii="Times" w:hAnsi="Times" w:cs="Times"/>
              <w:noProof/>
              <w:sz w:val="22"/>
              <w:szCs w:val="22"/>
            </w:rPr>
          </w:pPr>
          <w:r w:rsidRPr="004367AD">
            <w:rPr>
              <w:rFonts w:ascii="Times" w:hAnsi="Times" w:cs="Times"/>
              <w:noProof/>
              <w:sz w:val="22"/>
              <w:szCs w:val="22"/>
            </w:rPr>
            <w:t>[31]</w:t>
          </w:r>
          <w:r w:rsidRPr="004367AD">
            <w:rPr>
              <w:rFonts w:ascii="Times" w:hAnsi="Times" w:cs="Times"/>
              <w:noProof/>
              <w:sz w:val="22"/>
              <w:szCs w:val="22"/>
            </w:rPr>
            <w:tab/>
          </w:r>
          <w:r w:rsidR="002E4343" w:rsidRPr="004367AD">
            <w:rPr>
              <w:rFonts w:ascii="Times" w:hAnsi="Times" w:cs="Times"/>
              <w:noProof/>
              <w:sz w:val="22"/>
              <w:szCs w:val="22"/>
            </w:rPr>
            <w:t>Telegraph.uk. (2014, 1 7). How does the Thames Barrier work?</w:t>
          </w:r>
        </w:p>
        <w:p w:rsidR="003570A8" w:rsidRPr="004367AD" w:rsidRDefault="003570A8" w:rsidP="003570A8">
          <w:pPr>
            <w:rPr>
              <w:rFonts w:ascii="Times" w:hAnsi="Times" w:cs="Times"/>
              <w:sz w:val="22"/>
              <w:szCs w:val="22"/>
            </w:rPr>
          </w:pPr>
        </w:p>
        <w:p w:rsidR="002E4343" w:rsidRPr="004367AD" w:rsidRDefault="004367AD" w:rsidP="002E4343">
          <w:pPr>
            <w:pStyle w:val="Bibliography"/>
            <w:rPr>
              <w:rFonts w:ascii="Times" w:hAnsi="Times" w:cs="Times"/>
              <w:noProof/>
              <w:sz w:val="22"/>
              <w:szCs w:val="22"/>
            </w:rPr>
          </w:pPr>
          <w:r w:rsidRPr="004367AD">
            <w:rPr>
              <w:rFonts w:ascii="Times" w:hAnsi="Times" w:cs="Times"/>
              <w:noProof/>
              <w:sz w:val="22"/>
              <w:szCs w:val="22"/>
            </w:rPr>
            <w:t>[32]</w:t>
          </w:r>
          <w:r w:rsidRPr="004367AD">
            <w:rPr>
              <w:rFonts w:ascii="Times" w:hAnsi="Times" w:cs="Times"/>
              <w:noProof/>
              <w:sz w:val="22"/>
              <w:szCs w:val="22"/>
            </w:rPr>
            <w:tab/>
          </w:r>
          <w:r w:rsidR="002E4343" w:rsidRPr="004367AD">
            <w:rPr>
              <w:rFonts w:ascii="Times" w:hAnsi="Times" w:cs="Times"/>
              <w:noProof/>
              <w:sz w:val="22"/>
              <w:szCs w:val="22"/>
            </w:rPr>
            <w:t>Tractebel. (2019). Greifswald-Wieck Flood Barrier.</w:t>
          </w:r>
        </w:p>
        <w:p w:rsidR="003570A8" w:rsidRPr="004367AD" w:rsidRDefault="003570A8" w:rsidP="003570A8">
          <w:pPr>
            <w:rPr>
              <w:rFonts w:ascii="Times" w:hAnsi="Times" w:cs="Times"/>
              <w:sz w:val="22"/>
              <w:szCs w:val="22"/>
            </w:rPr>
          </w:pPr>
        </w:p>
        <w:p w:rsidR="002E4343" w:rsidRPr="004367AD" w:rsidRDefault="004367AD" w:rsidP="004367AD">
          <w:pPr>
            <w:pStyle w:val="Bibliography"/>
            <w:ind w:left="720" w:hanging="720"/>
            <w:rPr>
              <w:rFonts w:ascii="Times" w:hAnsi="Times" w:cs="Times"/>
              <w:noProof/>
              <w:sz w:val="22"/>
              <w:szCs w:val="22"/>
            </w:rPr>
          </w:pPr>
          <w:r w:rsidRPr="004367AD">
            <w:rPr>
              <w:rFonts w:ascii="Times" w:hAnsi="Times" w:cs="Times"/>
              <w:noProof/>
              <w:sz w:val="22"/>
              <w:szCs w:val="22"/>
            </w:rPr>
            <w:t>[33]</w:t>
          </w:r>
          <w:r w:rsidRPr="004367AD">
            <w:rPr>
              <w:rFonts w:ascii="Times" w:hAnsi="Times" w:cs="Times"/>
              <w:noProof/>
              <w:sz w:val="22"/>
              <w:szCs w:val="22"/>
            </w:rPr>
            <w:tab/>
          </w:r>
          <w:r w:rsidR="002E4343" w:rsidRPr="004367AD">
            <w:rPr>
              <w:rFonts w:ascii="Times" w:hAnsi="Times" w:cs="Times"/>
              <w:noProof/>
              <w:sz w:val="22"/>
              <w:szCs w:val="22"/>
            </w:rPr>
            <w:t xml:space="preserve">U.S. Army Corps of Engineers, U. </w:t>
          </w:r>
          <w:r w:rsidR="002E4343" w:rsidRPr="004367AD">
            <w:rPr>
              <w:rFonts w:ascii="Times" w:hAnsi="Times" w:cs="Times"/>
              <w:i/>
              <w:iCs/>
              <w:noProof/>
              <w:sz w:val="22"/>
              <w:szCs w:val="22"/>
            </w:rPr>
            <w:t>DESIGN OF HYDRAULIC STEEL STRUCTURES.</w:t>
          </w:r>
          <w:r w:rsidR="002E4343" w:rsidRPr="004367AD">
            <w:rPr>
              <w:rFonts w:ascii="Times" w:hAnsi="Times" w:cs="Times"/>
              <w:noProof/>
              <w:sz w:val="22"/>
              <w:szCs w:val="22"/>
            </w:rPr>
            <w:t xml:space="preserve"> Washington, DC: DEPARTMENT OF THE ARMY.</w:t>
          </w:r>
        </w:p>
        <w:p w:rsidR="003570A8" w:rsidRPr="004367AD" w:rsidRDefault="003570A8" w:rsidP="003570A8">
          <w:pPr>
            <w:rPr>
              <w:rFonts w:ascii="Times" w:hAnsi="Times" w:cs="Times"/>
              <w:sz w:val="22"/>
              <w:szCs w:val="22"/>
            </w:rPr>
          </w:pPr>
        </w:p>
        <w:p w:rsidR="002E4343" w:rsidRPr="004367AD" w:rsidRDefault="004367AD" w:rsidP="004367AD">
          <w:pPr>
            <w:pStyle w:val="Bibliography"/>
            <w:ind w:left="720" w:hanging="720"/>
            <w:rPr>
              <w:rFonts w:ascii="Times" w:hAnsi="Times" w:cs="Times"/>
              <w:noProof/>
              <w:sz w:val="22"/>
              <w:szCs w:val="22"/>
            </w:rPr>
          </w:pPr>
          <w:r w:rsidRPr="004367AD">
            <w:rPr>
              <w:rFonts w:ascii="Times" w:hAnsi="Times" w:cs="Times"/>
              <w:noProof/>
              <w:sz w:val="22"/>
              <w:szCs w:val="22"/>
            </w:rPr>
            <w:t>[34]</w:t>
          </w:r>
          <w:r w:rsidRPr="004367AD">
            <w:rPr>
              <w:rFonts w:ascii="Times" w:hAnsi="Times" w:cs="Times"/>
              <w:noProof/>
              <w:sz w:val="22"/>
              <w:szCs w:val="22"/>
            </w:rPr>
            <w:tab/>
          </w:r>
          <w:r w:rsidR="002E4343" w:rsidRPr="004367AD">
            <w:rPr>
              <w:rFonts w:ascii="Times" w:hAnsi="Times" w:cs="Times"/>
              <w:noProof/>
              <w:sz w:val="22"/>
              <w:szCs w:val="22"/>
            </w:rPr>
            <w:t xml:space="preserve">Wardenier, P. J. (2015). </w:t>
          </w:r>
          <w:r w:rsidR="002E4343" w:rsidRPr="004367AD">
            <w:rPr>
              <w:rFonts w:ascii="Times" w:hAnsi="Times" w:cs="Times"/>
              <w:i/>
              <w:iCs/>
              <w:noProof/>
              <w:sz w:val="22"/>
              <w:szCs w:val="22"/>
            </w:rPr>
            <w:t>Hollow Sections in Structural Applications.</w:t>
          </w:r>
          <w:r w:rsidR="002E4343" w:rsidRPr="004367AD">
            <w:rPr>
              <w:rFonts w:ascii="Times" w:hAnsi="Times" w:cs="Times"/>
              <w:noProof/>
              <w:sz w:val="22"/>
              <w:szCs w:val="22"/>
            </w:rPr>
            <w:t xml:space="preserve"> Delft University of Technology.</w:t>
          </w:r>
        </w:p>
        <w:p w:rsidR="002F239D" w:rsidRPr="004367AD" w:rsidRDefault="002F239D" w:rsidP="002F239D">
          <w:pPr>
            <w:rPr>
              <w:rFonts w:ascii="Times" w:hAnsi="Times" w:cs="Times"/>
              <w:sz w:val="22"/>
              <w:szCs w:val="22"/>
            </w:rPr>
          </w:pPr>
        </w:p>
        <w:p w:rsidR="002E4343" w:rsidRPr="004367AD" w:rsidRDefault="004367AD" w:rsidP="004367AD">
          <w:pPr>
            <w:pStyle w:val="Bibliography"/>
            <w:ind w:left="720" w:hanging="720"/>
            <w:rPr>
              <w:rFonts w:ascii="Times" w:hAnsi="Times" w:cs="Times"/>
              <w:noProof/>
              <w:sz w:val="22"/>
              <w:szCs w:val="22"/>
            </w:rPr>
          </w:pPr>
          <w:r w:rsidRPr="004367AD">
            <w:rPr>
              <w:rFonts w:ascii="Times" w:hAnsi="Times" w:cs="Times"/>
              <w:noProof/>
              <w:sz w:val="22"/>
              <w:szCs w:val="22"/>
            </w:rPr>
            <w:t>[35]</w:t>
          </w:r>
          <w:r w:rsidRPr="004367AD">
            <w:rPr>
              <w:rFonts w:ascii="Times" w:hAnsi="Times" w:cs="Times"/>
              <w:noProof/>
              <w:sz w:val="22"/>
              <w:szCs w:val="22"/>
            </w:rPr>
            <w:tab/>
          </w:r>
          <w:r w:rsidR="002E4343" w:rsidRPr="004367AD">
            <w:rPr>
              <w:rFonts w:ascii="Times" w:hAnsi="Times" w:cs="Times"/>
              <w:noProof/>
              <w:sz w:val="22"/>
              <w:szCs w:val="22"/>
            </w:rPr>
            <w:t xml:space="preserve">Wikipedia. (2018, 11 14). </w:t>
          </w:r>
          <w:r w:rsidR="002E4343" w:rsidRPr="004367AD">
            <w:rPr>
              <w:rFonts w:ascii="Times" w:hAnsi="Times" w:cs="Times"/>
              <w:i/>
              <w:iCs/>
              <w:noProof/>
              <w:sz w:val="22"/>
              <w:szCs w:val="22"/>
            </w:rPr>
            <w:t>CEMT class</w:t>
          </w:r>
          <w:r w:rsidR="002E4343" w:rsidRPr="004367AD">
            <w:rPr>
              <w:rFonts w:ascii="Times" w:hAnsi="Times" w:cs="Times"/>
              <w:noProof/>
              <w:sz w:val="22"/>
              <w:szCs w:val="22"/>
            </w:rPr>
            <w:t>. Retrieved 2019, from Wikipedia: https://nl.wikipedia.org/wiki/CEMT-klasse</w:t>
          </w:r>
        </w:p>
        <w:p w:rsidR="002E4343" w:rsidRPr="004367AD" w:rsidRDefault="004F16A1">
          <w:r w:rsidRPr="004367AD">
            <w:rPr>
              <w:rFonts w:ascii="Times" w:hAnsi="Times" w:cs="Times"/>
              <w:sz w:val="22"/>
              <w:szCs w:val="22"/>
            </w:rPr>
            <w:fldChar w:fldCharType="end"/>
          </w:r>
        </w:p>
      </w:sdtContent>
    </w:sdt>
    <w:p w:rsidR="004367AD" w:rsidRDefault="004367AD" w:rsidP="00597BA4">
      <w:bookmarkStart w:id="207" w:name="_Toc15926528"/>
    </w:p>
    <w:p w:rsidR="004367AD" w:rsidRDefault="004367AD" w:rsidP="004367AD">
      <w:pPr>
        <w:rPr>
          <w:rFonts w:ascii="Times" w:eastAsiaTheme="majorEastAsia" w:hAnsi="Times" w:cstheme="majorBidi"/>
          <w:sz w:val="32"/>
          <w:lang w:eastAsia="en-US"/>
        </w:rPr>
      </w:pPr>
      <w:r>
        <w:br w:type="page"/>
      </w:r>
    </w:p>
    <w:p w:rsidR="00465B76" w:rsidRPr="002E4343" w:rsidRDefault="00465B76" w:rsidP="004367AD">
      <w:pPr>
        <w:pStyle w:val="Heading1"/>
        <w:rPr>
          <w:color w:val="2F5496" w:themeColor="accent1" w:themeShade="BF"/>
        </w:rPr>
      </w:pPr>
      <w:r w:rsidRPr="004214A3">
        <w:rPr>
          <w:color w:val="2F5496" w:themeColor="accent1" w:themeShade="BF"/>
        </w:rPr>
        <w:lastRenderedPageBreak/>
        <w:t>Planning</w:t>
      </w:r>
      <w:bookmarkEnd w:id="207"/>
    </w:p>
    <w:p w:rsidR="00465B76" w:rsidRPr="00780565" w:rsidRDefault="004214A3" w:rsidP="00465B76">
      <w:r>
        <w:rPr>
          <w:noProof/>
          <w:lang w:val="en-US" w:eastAsia="en-US"/>
        </w:rPr>
        <w:drawing>
          <wp:anchor distT="0" distB="0" distL="114300" distR="114300" simplePos="0" relativeHeight="253461504" behindDoc="0" locked="0" layoutInCell="1" allowOverlap="1">
            <wp:simplePos x="0" y="0"/>
            <wp:positionH relativeFrom="column">
              <wp:posOffset>95250</wp:posOffset>
            </wp:positionH>
            <wp:positionV relativeFrom="paragraph">
              <wp:posOffset>195580</wp:posOffset>
            </wp:positionV>
            <wp:extent cx="5473700" cy="3754120"/>
            <wp:effectExtent l="19050" t="0" r="0" b="0"/>
            <wp:wrapTopAndBottom/>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55"/>
                    <a:srcRect/>
                    <a:stretch>
                      <a:fillRect/>
                    </a:stretch>
                  </pic:blipFill>
                  <pic:spPr bwMode="auto">
                    <a:xfrm>
                      <a:off x="0" y="0"/>
                      <a:ext cx="5473700" cy="3754120"/>
                    </a:xfrm>
                    <a:prstGeom prst="rect">
                      <a:avLst/>
                    </a:prstGeom>
                    <a:noFill/>
                    <a:ln w="9525">
                      <a:noFill/>
                      <a:miter lim="800000"/>
                      <a:headEnd/>
                      <a:tailEnd/>
                    </a:ln>
                  </pic:spPr>
                </pic:pic>
              </a:graphicData>
            </a:graphic>
          </wp:anchor>
        </w:drawing>
      </w:r>
      <w:r w:rsidR="00465B76">
        <w:br w:type="page"/>
      </w:r>
    </w:p>
    <w:p w:rsidR="00966C61" w:rsidRPr="00AA7E3D" w:rsidRDefault="00DB787C" w:rsidP="00597BA4">
      <w:pPr>
        <w:pStyle w:val="Heading1"/>
        <w:rPr>
          <w:color w:val="2F5496" w:themeColor="accent1" w:themeShade="BF"/>
        </w:rPr>
      </w:pPr>
      <w:bookmarkStart w:id="208" w:name="_Toc15926529"/>
      <w:r w:rsidRPr="00AA7E3D">
        <w:rPr>
          <w:color w:val="2F5496" w:themeColor="accent1" w:themeShade="BF"/>
        </w:rPr>
        <w:lastRenderedPageBreak/>
        <w:t>Appendices</w:t>
      </w:r>
      <w:bookmarkEnd w:id="208"/>
    </w:p>
    <w:p w:rsidR="00037915" w:rsidRPr="00AA7E3D" w:rsidRDefault="00037915" w:rsidP="00AA7E3D">
      <w:pPr>
        <w:pStyle w:val="Heading1"/>
        <w:jc w:val="left"/>
        <w:rPr>
          <w:rStyle w:val="CommentReference"/>
          <w:color w:val="auto"/>
          <w:sz w:val="32"/>
          <w:szCs w:val="24"/>
        </w:rPr>
      </w:pPr>
      <w:bookmarkStart w:id="209" w:name="_Toc15926530"/>
      <w:r w:rsidRPr="00037915">
        <w:rPr>
          <w:color w:val="2F5496" w:themeColor="accent1" w:themeShade="BF"/>
        </w:rPr>
        <w:t>Appendix A</w:t>
      </w:r>
      <w:r w:rsidR="00665F7D">
        <w:rPr>
          <w:color w:val="2F5496" w:themeColor="accent1" w:themeShade="BF"/>
        </w:rPr>
        <w:t xml:space="preserve"> – </w:t>
      </w:r>
      <w:r w:rsidR="00AA7E3D">
        <w:rPr>
          <w:color w:val="2F5496" w:themeColor="accent1" w:themeShade="BF"/>
        </w:rPr>
        <w:t>Theoretical Framework</w:t>
      </w:r>
      <w:bookmarkEnd w:id="209"/>
    </w:p>
    <w:p w:rsidR="00037915" w:rsidRPr="001E06F4" w:rsidRDefault="005C5804" w:rsidP="004A4C47">
      <w:pPr>
        <w:pStyle w:val="Heading5"/>
        <w:numPr>
          <w:ilvl w:val="0"/>
          <w:numId w:val="33"/>
        </w:numPr>
        <w:rPr>
          <w:rStyle w:val="CommentReference"/>
          <w:rFonts w:ascii="Times" w:hAnsi="Times" w:cs="Times"/>
          <w:sz w:val="24"/>
          <w:szCs w:val="22"/>
        </w:rPr>
      </w:pPr>
      <w:r w:rsidRPr="001E06F4">
        <w:rPr>
          <w:rStyle w:val="CommentReference"/>
          <w:rFonts w:ascii="Times" w:hAnsi="Times" w:cs="Times"/>
          <w:sz w:val="24"/>
          <w:szCs w:val="22"/>
        </w:rPr>
        <w:t>Data about Water Levels</w:t>
      </w:r>
    </w:p>
    <w:p w:rsidR="005C5804" w:rsidRPr="005C5804" w:rsidRDefault="005C5804" w:rsidP="005C5804">
      <w:pPr>
        <w:rPr>
          <w:rFonts w:ascii="Times" w:hAnsi="Times" w:cs="Times"/>
          <w:sz w:val="22"/>
          <w:szCs w:val="22"/>
        </w:rPr>
      </w:pPr>
    </w:p>
    <w:p w:rsidR="005C5804" w:rsidRPr="00AA7E3D" w:rsidRDefault="005C5804" w:rsidP="004A4C47">
      <w:pPr>
        <w:pStyle w:val="ListParagraph"/>
        <w:numPr>
          <w:ilvl w:val="0"/>
          <w:numId w:val="16"/>
        </w:numPr>
        <w:rPr>
          <w:rFonts w:ascii="Times" w:hAnsi="Times" w:cs="Times"/>
          <w:color w:val="2F5496" w:themeColor="accent1" w:themeShade="BF"/>
          <w:sz w:val="22"/>
          <w:szCs w:val="22"/>
        </w:rPr>
      </w:pPr>
      <w:r w:rsidRPr="00AA7E3D">
        <w:rPr>
          <w:rFonts w:ascii="Times" w:hAnsi="Times" w:cs="Times"/>
          <w:color w:val="2F5496" w:themeColor="accent1" w:themeShade="BF"/>
          <w:sz w:val="22"/>
          <w:szCs w:val="22"/>
        </w:rPr>
        <w:t>Water levels outside</w:t>
      </w:r>
    </w:p>
    <w:p w:rsidR="00037915" w:rsidRPr="005C5804" w:rsidRDefault="00037915" w:rsidP="00647A29">
      <w:pPr>
        <w:jc w:val="both"/>
        <w:rPr>
          <w:rStyle w:val="CommentReference"/>
          <w:rFonts w:ascii="Times" w:hAnsi="Times" w:cs="Times"/>
          <w:color w:val="000000" w:themeColor="text1"/>
          <w:sz w:val="22"/>
          <w:szCs w:val="22"/>
        </w:rPr>
      </w:pPr>
    </w:p>
    <w:p w:rsidR="005C5804" w:rsidRPr="005C5804" w:rsidRDefault="00AB6864" w:rsidP="005C5804">
      <w:pPr>
        <w:jc w:val="both"/>
        <w:rPr>
          <w:rStyle w:val="CommentReference"/>
          <w:rFonts w:ascii="Times" w:hAnsi="Times" w:cs="Times"/>
          <w:color w:val="000000" w:themeColor="text1"/>
          <w:sz w:val="22"/>
          <w:szCs w:val="22"/>
        </w:rPr>
      </w:pPr>
      <w:r w:rsidRPr="005C5804">
        <w:rPr>
          <w:rFonts w:ascii="Times" w:hAnsi="Times" w:cs="Times"/>
          <w:noProof/>
          <w:sz w:val="22"/>
          <w:szCs w:val="22"/>
          <w:lang w:val="en-US" w:eastAsia="en-US"/>
        </w:rPr>
        <w:drawing>
          <wp:anchor distT="0" distB="0" distL="114300" distR="114300" simplePos="0" relativeHeight="252134400" behindDoc="0" locked="0" layoutInCell="1" allowOverlap="1">
            <wp:simplePos x="0" y="0"/>
            <wp:positionH relativeFrom="column">
              <wp:posOffset>1193165</wp:posOffset>
            </wp:positionH>
            <wp:positionV relativeFrom="paragraph">
              <wp:posOffset>616585</wp:posOffset>
            </wp:positionV>
            <wp:extent cx="3201035" cy="1811020"/>
            <wp:effectExtent l="25400" t="25400" r="24765" b="1778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shot 2019-04-06 14.35.53.png"/>
                    <pic:cNvPicPr/>
                  </pic:nvPicPr>
                  <pic:blipFill rotWithShape="1">
                    <a:blip r:embed="rId1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0158" r="-183"/>
                    <a:stretch/>
                  </pic:blipFill>
                  <pic:spPr bwMode="auto">
                    <a:xfrm>
                      <a:off x="0" y="0"/>
                      <a:ext cx="3201035" cy="1811020"/>
                    </a:xfrm>
                    <a:prstGeom prst="rect">
                      <a:avLst/>
                    </a:prstGeom>
                    <a:ln>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037915" w:rsidRPr="005C5804">
        <w:rPr>
          <w:rStyle w:val="CommentReference"/>
          <w:rFonts w:ascii="Times" w:hAnsi="Times" w:cs="Times"/>
          <w:color w:val="000000" w:themeColor="text1"/>
          <w:sz w:val="22"/>
          <w:szCs w:val="22"/>
        </w:rPr>
        <w:t xml:space="preserve">The </w:t>
      </w:r>
      <w:r w:rsidR="005C5804" w:rsidRPr="005C5804">
        <w:rPr>
          <w:rStyle w:val="CommentReference"/>
          <w:rFonts w:ascii="Times" w:hAnsi="Times" w:cs="Times"/>
          <w:color w:val="000000" w:themeColor="text1"/>
          <w:sz w:val="22"/>
          <w:szCs w:val="22"/>
        </w:rPr>
        <w:t>document</w:t>
      </w:r>
      <w:r w:rsidR="005C5804" w:rsidRPr="005C5804">
        <w:rPr>
          <w:rStyle w:val="CommentReference"/>
          <w:rFonts w:ascii="Times" w:hAnsi="Times" w:cs="Times"/>
          <w:i/>
          <w:color w:val="000000" w:themeColor="text1"/>
          <w:sz w:val="22"/>
          <w:szCs w:val="22"/>
        </w:rPr>
        <w:t xml:space="preserve"> “Characteristic</w:t>
      </w:r>
      <w:r w:rsidR="00647A29" w:rsidRPr="005C5804">
        <w:rPr>
          <w:rStyle w:val="CommentReference"/>
          <w:rFonts w:ascii="Times" w:hAnsi="Times" w:cs="Times"/>
          <w:i/>
          <w:color w:val="000000" w:themeColor="text1"/>
          <w:sz w:val="22"/>
          <w:szCs w:val="22"/>
        </w:rPr>
        <w:t xml:space="preserve"> </w:t>
      </w:r>
      <w:r w:rsidR="005C5804" w:rsidRPr="005C5804">
        <w:rPr>
          <w:rStyle w:val="CommentReference"/>
          <w:rFonts w:ascii="Times" w:hAnsi="Times" w:cs="Times"/>
          <w:i/>
          <w:color w:val="000000" w:themeColor="text1"/>
          <w:sz w:val="22"/>
          <w:szCs w:val="22"/>
        </w:rPr>
        <w:t>Values”</w:t>
      </w:r>
      <w:r w:rsidR="005C5804" w:rsidRPr="005C5804">
        <w:rPr>
          <w:rStyle w:val="CommentReference"/>
          <w:rFonts w:ascii="Times" w:hAnsi="Times" w:cs="Times"/>
          <w:color w:val="000000" w:themeColor="text1"/>
          <w:sz w:val="22"/>
          <w:szCs w:val="22"/>
        </w:rPr>
        <w:t xml:space="preserve"> presents</w:t>
      </w:r>
      <w:r w:rsidR="00037915" w:rsidRPr="005C5804">
        <w:rPr>
          <w:rStyle w:val="CommentReference"/>
          <w:rFonts w:ascii="Times" w:hAnsi="Times" w:cs="Times"/>
          <w:color w:val="000000" w:themeColor="text1"/>
          <w:sz w:val="22"/>
          <w:szCs w:val="22"/>
        </w:rPr>
        <w:t xml:space="preserve"> the heights of the water tables that occur at Den Helder with their respective frequencies of </w:t>
      </w:r>
      <w:r w:rsidR="00275600" w:rsidRPr="005C5804">
        <w:rPr>
          <w:rStyle w:val="CommentReference"/>
          <w:rFonts w:ascii="Times" w:hAnsi="Times" w:cs="Times"/>
          <w:color w:val="000000" w:themeColor="text1"/>
          <w:sz w:val="22"/>
          <w:szCs w:val="22"/>
        </w:rPr>
        <w:t>occurrence. These</w:t>
      </w:r>
      <w:r w:rsidR="00DA32FA" w:rsidRPr="005C5804">
        <w:rPr>
          <w:rStyle w:val="CommentReference"/>
          <w:rFonts w:ascii="Times" w:hAnsi="Times" w:cs="Times"/>
          <w:color w:val="000000" w:themeColor="text1"/>
          <w:sz w:val="22"/>
          <w:szCs w:val="22"/>
        </w:rPr>
        <w:t xml:space="preserve"> water levels occur on the outside of the lock. </w:t>
      </w:r>
      <w:r w:rsidR="00647A29" w:rsidRPr="005C5804">
        <w:rPr>
          <w:rStyle w:val="CommentReference"/>
          <w:rFonts w:ascii="Times" w:hAnsi="Times" w:cs="Times"/>
          <w:color w:val="000000" w:themeColor="text1"/>
          <w:sz w:val="22"/>
          <w:szCs w:val="22"/>
        </w:rPr>
        <w:t>The table indicates the chosen scenarios;</w:t>
      </w:r>
    </w:p>
    <w:p w:rsidR="005C5804" w:rsidRDefault="004F16A1" w:rsidP="005C5804">
      <w:pPr>
        <w:jc w:val="both"/>
        <w:rPr>
          <w:rStyle w:val="CommentReference"/>
          <w:rFonts w:ascii="Times" w:hAnsi="Times"/>
          <w:color w:val="000000" w:themeColor="text1"/>
          <w:sz w:val="24"/>
          <w:szCs w:val="24"/>
        </w:rPr>
      </w:pPr>
      <w:r w:rsidRPr="004F16A1">
        <w:rPr>
          <w:noProof/>
        </w:rPr>
        <w:pict>
          <v:shape id="Text Box 95" o:spid="_x0000_s1099" type="#_x0000_t202" style="position:absolute;left:0;text-align:left;margin-left:94pt;margin-top:157.25pt;width:256pt;height:17.25pt;z-index:252133376;visibility:visible;mso-width-relative:margin;mso-height-relative:margin" wrapcoords="-56 0 -56 20661 21600 20661 21600 0 -56 0" stroked="f">
            <v:textbox style="mso-next-textbox:#Text Box 95" inset="0,0,0,0">
              <w:txbxContent>
                <w:p w:rsidR="008A585F" w:rsidRPr="005C5804" w:rsidRDefault="008A585F" w:rsidP="00647A29">
                  <w:pPr>
                    <w:pStyle w:val="Caption"/>
                    <w:rPr>
                      <w:rFonts w:ascii="Times" w:hAnsi="Times"/>
                      <w:noProof/>
                      <w:color w:val="2F5496" w:themeColor="accent1" w:themeShade="BF"/>
                    </w:rPr>
                  </w:pPr>
                  <w:sdt>
                    <w:sdtPr>
                      <w:rPr>
                        <w:rFonts w:ascii="Times" w:hAnsi="Times"/>
                        <w:noProof/>
                        <w:color w:val="2F5496" w:themeColor="accent1" w:themeShade="BF"/>
                      </w:rPr>
                      <w:id w:val="13332713"/>
                      <w:citation/>
                    </w:sdtPr>
                    <w:sdtContent>
                      <w:r w:rsidRPr="005C5804">
                        <w:rPr>
                          <w:rFonts w:ascii="Times" w:hAnsi="Times"/>
                          <w:noProof/>
                          <w:color w:val="2F5496" w:themeColor="accent1" w:themeShade="BF"/>
                        </w:rPr>
                        <w:fldChar w:fldCharType="begin"/>
                      </w:r>
                      <w:r w:rsidRPr="005C5804">
                        <w:rPr>
                          <w:rFonts w:ascii="Times" w:hAnsi="Times"/>
                          <w:noProof/>
                          <w:color w:val="2F5496" w:themeColor="accent1" w:themeShade="BF"/>
                          <w:lang w:val="en-US"/>
                        </w:rPr>
                        <w:instrText xml:space="preserve"> CITATION Rij13 \l 1033 </w:instrText>
                      </w:r>
                      <w:r w:rsidRPr="005C5804">
                        <w:rPr>
                          <w:rFonts w:ascii="Times" w:hAnsi="Times"/>
                          <w:noProof/>
                          <w:color w:val="2F5496" w:themeColor="accent1" w:themeShade="BF"/>
                        </w:rPr>
                        <w:fldChar w:fldCharType="separate"/>
                      </w:r>
                      <w:r w:rsidRPr="005C5804">
                        <w:rPr>
                          <w:rFonts w:ascii="Times" w:hAnsi="Times"/>
                          <w:noProof/>
                          <w:color w:val="2F5496" w:themeColor="accent1" w:themeShade="BF"/>
                          <w:lang w:val="en-US"/>
                        </w:rPr>
                        <w:t>(Rijkswaterstaat, Kenmerkende waarden, 2013)</w:t>
                      </w:r>
                      <w:r w:rsidRPr="005C5804">
                        <w:rPr>
                          <w:rFonts w:ascii="Times" w:hAnsi="Times"/>
                          <w:noProof/>
                          <w:color w:val="2F5496" w:themeColor="accent1" w:themeShade="BF"/>
                        </w:rPr>
                        <w:fldChar w:fldCharType="end"/>
                      </w:r>
                    </w:sdtContent>
                  </w:sdt>
                </w:p>
              </w:txbxContent>
            </v:textbox>
            <w10:wrap type="through"/>
          </v:shape>
        </w:pict>
      </w:r>
    </w:p>
    <w:p w:rsidR="005C5804" w:rsidRDefault="005C5804" w:rsidP="005C5804">
      <w:pPr>
        <w:jc w:val="both"/>
        <w:rPr>
          <w:rStyle w:val="CommentReference"/>
          <w:rFonts w:ascii="Times" w:hAnsi="Times"/>
          <w:color w:val="000000" w:themeColor="text1"/>
          <w:sz w:val="24"/>
          <w:szCs w:val="24"/>
        </w:rPr>
      </w:pPr>
    </w:p>
    <w:p w:rsidR="005C5804" w:rsidRPr="005C5804" w:rsidRDefault="005C5804" w:rsidP="004A4C47">
      <w:pPr>
        <w:pStyle w:val="ListParagraph"/>
        <w:numPr>
          <w:ilvl w:val="0"/>
          <w:numId w:val="16"/>
        </w:numPr>
        <w:rPr>
          <w:rFonts w:ascii="Times" w:hAnsi="Times" w:cs="Times"/>
          <w:sz w:val="22"/>
          <w:szCs w:val="22"/>
        </w:rPr>
      </w:pPr>
      <w:r w:rsidRPr="005C5804">
        <w:rPr>
          <w:rFonts w:ascii="Times" w:hAnsi="Times" w:cs="Times"/>
          <w:sz w:val="22"/>
          <w:szCs w:val="22"/>
        </w:rPr>
        <w:t xml:space="preserve">Water levels inside </w:t>
      </w:r>
    </w:p>
    <w:p w:rsidR="005C5804" w:rsidRDefault="005C5804" w:rsidP="005C5804">
      <w:pPr>
        <w:jc w:val="both"/>
        <w:rPr>
          <w:rStyle w:val="CommentReference"/>
          <w:rFonts w:ascii="Times" w:hAnsi="Times"/>
          <w:color w:val="000000" w:themeColor="text1"/>
          <w:sz w:val="24"/>
          <w:szCs w:val="24"/>
        </w:rPr>
      </w:pPr>
    </w:p>
    <w:p w:rsidR="00647A29" w:rsidRPr="005C5804" w:rsidRDefault="004F16A1" w:rsidP="005C5804">
      <w:pPr>
        <w:jc w:val="both"/>
        <w:rPr>
          <w:rFonts w:ascii="Times" w:hAnsi="Times"/>
          <w:color w:val="000000" w:themeColor="text1"/>
        </w:rPr>
      </w:pPr>
      <w:r w:rsidRPr="004F16A1">
        <w:rPr>
          <w:rFonts w:ascii="Times" w:hAnsi="Times" w:cs="Times"/>
          <w:noProof/>
          <w:sz w:val="22"/>
          <w:szCs w:val="22"/>
          <w:lang w:val="en-US" w:eastAsia="en-US"/>
        </w:rPr>
        <w:pict>
          <v:rect id="_x0000_s1175" style="position:absolute;left:0;text-align:left;margin-left:5.3pt;margin-top:28.55pt;width:460.7pt;height:13.3pt;z-index:253328384" filled="f" strokecolor="red"/>
        </w:pict>
      </w:r>
      <w:r w:rsidRPr="004F16A1">
        <w:rPr>
          <w:rFonts w:ascii="Times" w:hAnsi="Times" w:cs="Times"/>
          <w:noProof/>
          <w:sz w:val="22"/>
          <w:szCs w:val="22"/>
          <w:lang w:val="en-US"/>
        </w:rPr>
        <w:pict>
          <v:shape id="_x0000_s1174" type="#_x0000_t202" style="position:absolute;left:0;text-align:left;margin-left:.65pt;margin-top:72.55pt;width:256pt;height:17.25pt;z-index:253327360;visibility:visible;mso-width-relative:margin;mso-height-relative:margin" wrapcoords="-56 0 -56 20661 21600 20661 21600 0 -56 0" stroked="f">
            <v:textbox style="mso-next-textbox:#_x0000_s1174" inset="0,0,0,0">
              <w:txbxContent>
                <w:p w:rsidR="008A585F" w:rsidRPr="005C5804" w:rsidRDefault="008A585F" w:rsidP="005C5804">
                  <w:pPr>
                    <w:pStyle w:val="Caption"/>
                    <w:rPr>
                      <w:rFonts w:ascii="Times" w:hAnsi="Times"/>
                      <w:noProof/>
                      <w:color w:val="2F5496" w:themeColor="accent1" w:themeShade="BF"/>
                      <w:sz w:val="14"/>
                    </w:rPr>
                  </w:pPr>
                  <w:sdt>
                    <w:sdtPr>
                      <w:rPr>
                        <w:rFonts w:ascii="Times" w:eastAsia="Times New Roman" w:hAnsi="Times" w:cs="Arial"/>
                        <w:bCs/>
                        <w:color w:val="2F5496" w:themeColor="accent1" w:themeShade="BF"/>
                        <w:szCs w:val="22"/>
                        <w:shd w:val="clear" w:color="auto" w:fill="FFFFFF"/>
                      </w:rPr>
                      <w:id w:val="13332714"/>
                      <w:citation/>
                    </w:sdtPr>
                    <w:sdtContent>
                      <w:r w:rsidRPr="005C5804">
                        <w:rPr>
                          <w:rFonts w:ascii="Times" w:eastAsia="Times New Roman" w:hAnsi="Times" w:cs="Arial"/>
                          <w:bCs/>
                          <w:color w:val="2F5496" w:themeColor="accent1" w:themeShade="BF"/>
                          <w:szCs w:val="22"/>
                          <w:shd w:val="clear" w:color="auto" w:fill="FFFFFF"/>
                        </w:rPr>
                        <w:fldChar w:fldCharType="begin"/>
                      </w:r>
                      <w:r w:rsidRPr="005C5804">
                        <w:rPr>
                          <w:rFonts w:ascii="Times" w:eastAsia="Times New Roman" w:hAnsi="Times" w:cs="Arial"/>
                          <w:bCs/>
                          <w:color w:val="2F5496" w:themeColor="accent1" w:themeShade="BF"/>
                          <w:szCs w:val="22"/>
                          <w:shd w:val="clear" w:color="auto" w:fill="FFFFFF"/>
                          <w:lang w:val="lv-LV"/>
                        </w:rPr>
                        <w:instrText xml:space="preserve">CITATION Noo13 \l 1062 </w:instrText>
                      </w:r>
                      <w:r w:rsidRPr="005C5804">
                        <w:rPr>
                          <w:rFonts w:ascii="Times" w:eastAsia="Times New Roman" w:hAnsi="Times" w:cs="Arial"/>
                          <w:bCs/>
                          <w:color w:val="2F5496" w:themeColor="accent1" w:themeShade="BF"/>
                          <w:szCs w:val="22"/>
                          <w:shd w:val="clear" w:color="auto" w:fill="FFFFFF"/>
                        </w:rPr>
                        <w:fldChar w:fldCharType="separate"/>
                      </w:r>
                      <w:r w:rsidRPr="005C5804">
                        <w:rPr>
                          <w:rFonts w:ascii="Times" w:eastAsia="Times New Roman" w:hAnsi="Times" w:cs="Arial"/>
                          <w:noProof/>
                          <w:color w:val="2F5496" w:themeColor="accent1" w:themeShade="BF"/>
                          <w:szCs w:val="22"/>
                          <w:shd w:val="clear" w:color="auto" w:fill="FFFFFF"/>
                          <w:lang w:val="lv-LV"/>
                        </w:rPr>
                        <w:t>(HHNK, 2013)</w:t>
                      </w:r>
                      <w:r w:rsidRPr="005C5804">
                        <w:rPr>
                          <w:rFonts w:ascii="Times" w:eastAsia="Times New Roman" w:hAnsi="Times" w:cs="Arial"/>
                          <w:bCs/>
                          <w:color w:val="2F5496" w:themeColor="accent1" w:themeShade="BF"/>
                          <w:szCs w:val="22"/>
                          <w:shd w:val="clear" w:color="auto" w:fill="FFFFFF"/>
                        </w:rPr>
                        <w:fldChar w:fldCharType="end"/>
                      </w:r>
                    </w:sdtContent>
                  </w:sdt>
                </w:p>
              </w:txbxContent>
            </v:textbox>
            <w10:wrap type="through"/>
          </v:shape>
        </w:pict>
      </w:r>
      <w:r w:rsidR="005C5804">
        <w:rPr>
          <w:rFonts w:ascii="Times" w:hAnsi="Times"/>
          <w:noProof/>
          <w:color w:val="000000" w:themeColor="text1"/>
          <w:lang w:val="en-US" w:eastAsia="en-US"/>
        </w:rPr>
        <w:drawing>
          <wp:inline distT="0" distB="0" distL="0" distR="0">
            <wp:extent cx="5943600" cy="858032"/>
            <wp:effectExtent l="19050" t="19050" r="19050" b="18268"/>
            <wp:docPr id="6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7"/>
                    <a:srcRect/>
                    <a:stretch>
                      <a:fillRect/>
                    </a:stretch>
                  </pic:blipFill>
                  <pic:spPr bwMode="auto">
                    <a:xfrm>
                      <a:off x="0" y="0"/>
                      <a:ext cx="5943600" cy="858032"/>
                    </a:xfrm>
                    <a:prstGeom prst="rect">
                      <a:avLst/>
                    </a:prstGeom>
                    <a:noFill/>
                    <a:ln w="9525">
                      <a:solidFill>
                        <a:schemeClr val="tx1"/>
                      </a:solidFill>
                      <a:miter lim="800000"/>
                      <a:headEnd/>
                      <a:tailEnd/>
                    </a:ln>
                  </pic:spPr>
                </pic:pic>
              </a:graphicData>
            </a:graphic>
          </wp:inline>
        </w:drawing>
      </w:r>
    </w:p>
    <w:p w:rsidR="005C5804" w:rsidRDefault="005C5804" w:rsidP="005C5804">
      <w:pPr>
        <w:rPr>
          <w:rStyle w:val="CommentReference"/>
          <w:rFonts w:ascii="Times" w:hAnsi="Times"/>
          <w:b/>
          <w:color w:val="000000" w:themeColor="text1"/>
          <w:sz w:val="24"/>
          <w:szCs w:val="24"/>
        </w:rPr>
      </w:pPr>
    </w:p>
    <w:p w:rsidR="00D2070C" w:rsidRPr="00AA7E3D" w:rsidRDefault="00D2070C" w:rsidP="004A4C47">
      <w:pPr>
        <w:pStyle w:val="Heading5"/>
        <w:numPr>
          <w:ilvl w:val="0"/>
          <w:numId w:val="33"/>
        </w:numPr>
        <w:rPr>
          <w:rStyle w:val="CommentReference"/>
          <w:rFonts w:ascii="Times" w:hAnsi="Times" w:cs="Times"/>
          <w:color w:val="2F5496" w:themeColor="accent1" w:themeShade="BF"/>
          <w:sz w:val="22"/>
          <w:szCs w:val="22"/>
        </w:rPr>
      </w:pPr>
      <w:r w:rsidRPr="00AA7E3D">
        <w:rPr>
          <w:rStyle w:val="CommentReference"/>
          <w:rFonts w:ascii="Times" w:hAnsi="Times" w:cs="Times"/>
          <w:color w:val="2F5496" w:themeColor="accent1" w:themeShade="BF"/>
          <w:sz w:val="22"/>
          <w:szCs w:val="22"/>
        </w:rPr>
        <w:t xml:space="preserve">Sea level rise  </w:t>
      </w:r>
    </w:p>
    <w:p w:rsidR="00D2070C" w:rsidRPr="00284981" w:rsidRDefault="00D2070C">
      <w:pPr>
        <w:rPr>
          <w:color w:val="2F5496" w:themeColor="accent1" w:themeShade="BF"/>
          <w:sz w:val="22"/>
        </w:rPr>
      </w:pPr>
    </w:p>
    <w:p w:rsidR="006E3FEB" w:rsidRDefault="00D2070C" w:rsidP="006E3FEB">
      <w:pPr>
        <w:spacing w:line="276" w:lineRule="auto"/>
        <w:jc w:val="both"/>
        <w:rPr>
          <w:rFonts w:ascii="Times" w:hAnsi="Times"/>
        </w:rPr>
      </w:pPr>
      <w:r w:rsidRPr="00284981">
        <w:rPr>
          <w:rFonts w:ascii="Times" w:hAnsi="Times"/>
          <w:sz w:val="22"/>
        </w:rPr>
        <w:t>The source</w:t>
      </w:r>
      <w:r w:rsidR="00D45F01" w:rsidRPr="00284981">
        <w:rPr>
          <w:rFonts w:ascii="Times" w:hAnsi="Times"/>
          <w:sz w:val="22"/>
        </w:rPr>
        <w:t xml:space="preserve"> considers </w:t>
      </w:r>
      <w:r w:rsidR="006E3FEB" w:rsidRPr="00284981">
        <w:rPr>
          <w:rFonts w:ascii="Times" w:hAnsi="Times"/>
          <w:sz w:val="22"/>
        </w:rPr>
        <w:t>4 scenarios of the relationship between the economic performance and the population rise</w:t>
      </w:r>
      <w:r w:rsidR="00D45F01" w:rsidRPr="00284981">
        <w:rPr>
          <w:rFonts w:ascii="Times" w:hAnsi="Times"/>
          <w:sz w:val="22"/>
        </w:rPr>
        <w:t xml:space="preserve"> on the planet, both of which</w:t>
      </w:r>
      <w:r w:rsidR="006E3FEB" w:rsidRPr="00284981">
        <w:rPr>
          <w:rFonts w:ascii="Times" w:hAnsi="Times"/>
          <w:sz w:val="22"/>
        </w:rPr>
        <w:t xml:space="preserve"> are two dominant contributors to the anthropogenic climate change. The most negative scenario that contributes to the climate change and sea level rise is when </w:t>
      </w:r>
      <w:r w:rsidR="00D45F01" w:rsidRPr="00284981">
        <w:rPr>
          <w:rFonts w:ascii="Times" w:hAnsi="Times"/>
          <w:sz w:val="22"/>
        </w:rPr>
        <w:t>both performance parameters continue to grow</w:t>
      </w:r>
      <w:r w:rsidR="001A3358" w:rsidRPr="00284981">
        <w:rPr>
          <w:rFonts w:ascii="Times" w:hAnsi="Times"/>
          <w:sz w:val="22"/>
        </w:rPr>
        <w:t xml:space="preserve"> continuously</w:t>
      </w:r>
      <w:r w:rsidR="001A3358">
        <w:rPr>
          <w:rFonts w:ascii="Times" w:hAnsi="Times"/>
        </w:rPr>
        <w:t xml:space="preserve">. </w:t>
      </w:r>
    </w:p>
    <w:p w:rsidR="009D0949" w:rsidRPr="00AA7E3D" w:rsidRDefault="00AB6864" w:rsidP="004A4C47">
      <w:pPr>
        <w:pStyle w:val="Heading5"/>
        <w:numPr>
          <w:ilvl w:val="0"/>
          <w:numId w:val="33"/>
        </w:numPr>
        <w:rPr>
          <w:rFonts w:ascii="Times" w:hAnsi="Times" w:cs="Times"/>
          <w:color w:val="2F5496" w:themeColor="accent1" w:themeShade="BF"/>
          <w:sz w:val="22"/>
          <w:szCs w:val="22"/>
        </w:rPr>
      </w:pPr>
      <w:r w:rsidRPr="00AA7E3D">
        <w:rPr>
          <w:rStyle w:val="CommentReference"/>
          <w:rFonts w:ascii="Times" w:hAnsi="Times" w:cs="Times"/>
          <w:color w:val="2F5496" w:themeColor="accent1" w:themeShade="BF"/>
          <w:sz w:val="22"/>
          <w:szCs w:val="22"/>
        </w:rPr>
        <w:lastRenderedPageBreak/>
        <w:t xml:space="preserve">Subsidence data  </w:t>
      </w:r>
      <w:r w:rsidR="009D0949">
        <w:rPr>
          <w:noProof/>
          <w:lang w:val="en-US" w:eastAsia="en-US"/>
        </w:rPr>
        <w:drawing>
          <wp:anchor distT="0" distB="0" distL="114300" distR="114300" simplePos="0" relativeHeight="253330432" behindDoc="0" locked="0" layoutInCell="1" allowOverlap="1">
            <wp:simplePos x="0" y="0"/>
            <wp:positionH relativeFrom="column">
              <wp:posOffset>1362075</wp:posOffset>
            </wp:positionH>
            <wp:positionV relativeFrom="paragraph">
              <wp:posOffset>939165</wp:posOffset>
            </wp:positionV>
            <wp:extent cx="4429125" cy="2057400"/>
            <wp:effectExtent l="19050" t="19050" r="28575" b="19050"/>
            <wp:wrapTopAndBottom/>
            <wp:docPr id="7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8"/>
                    <a:srcRect/>
                    <a:stretch>
                      <a:fillRect/>
                    </a:stretch>
                  </pic:blipFill>
                  <pic:spPr bwMode="auto">
                    <a:xfrm>
                      <a:off x="0" y="0"/>
                      <a:ext cx="4429125" cy="2057400"/>
                    </a:xfrm>
                    <a:prstGeom prst="rect">
                      <a:avLst/>
                    </a:prstGeom>
                    <a:noFill/>
                    <a:ln w="9525">
                      <a:solidFill>
                        <a:schemeClr val="tx1"/>
                      </a:solidFill>
                      <a:miter lim="800000"/>
                      <a:headEnd/>
                      <a:tailEnd/>
                    </a:ln>
                  </pic:spPr>
                </pic:pic>
              </a:graphicData>
            </a:graphic>
          </wp:anchor>
        </w:drawing>
      </w:r>
      <w:r w:rsidR="009D0949">
        <w:rPr>
          <w:noProof/>
          <w:lang w:val="en-US" w:eastAsia="en-US"/>
        </w:rPr>
        <w:drawing>
          <wp:anchor distT="0" distB="0" distL="114300" distR="114300" simplePos="0" relativeHeight="253329408" behindDoc="0" locked="0" layoutInCell="1" allowOverlap="1">
            <wp:simplePos x="0" y="0"/>
            <wp:positionH relativeFrom="column">
              <wp:posOffset>-352425</wp:posOffset>
            </wp:positionH>
            <wp:positionV relativeFrom="paragraph">
              <wp:posOffset>1329690</wp:posOffset>
            </wp:positionV>
            <wp:extent cx="2627630" cy="2514600"/>
            <wp:effectExtent l="19050" t="0" r="1270" b="0"/>
            <wp:wrapTopAndBottom/>
            <wp:docPr id="7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9" cstate="print"/>
                    <a:srcRect/>
                    <a:stretch>
                      <a:fillRect/>
                    </a:stretch>
                  </pic:blipFill>
                  <pic:spPr bwMode="auto">
                    <a:xfrm>
                      <a:off x="0" y="0"/>
                      <a:ext cx="2627630" cy="2514600"/>
                    </a:xfrm>
                    <a:prstGeom prst="rect">
                      <a:avLst/>
                    </a:prstGeom>
                    <a:noFill/>
                    <a:ln w="9525">
                      <a:noFill/>
                      <a:miter lim="800000"/>
                      <a:headEnd/>
                      <a:tailEnd/>
                    </a:ln>
                  </pic:spPr>
                </pic:pic>
              </a:graphicData>
            </a:graphic>
          </wp:anchor>
        </w:drawing>
      </w:r>
    </w:p>
    <w:p w:rsidR="009D0949" w:rsidRDefault="009D0949" w:rsidP="009D0949"/>
    <w:p w:rsidR="009D0949" w:rsidRPr="009D0949" w:rsidRDefault="009D0949" w:rsidP="009D0949">
      <w:r>
        <w:t xml:space="preserve">This data is taken from the national database which records the rates of land subsidence </w:t>
      </w:r>
      <w:r w:rsidR="001E06F4">
        <w:t xml:space="preserve">at Den Helder and Netherlands in general. </w:t>
      </w:r>
      <w:sdt>
        <w:sdtPr>
          <w:id w:val="13331394"/>
          <w:citation/>
        </w:sdtPr>
        <w:sdtContent>
          <w:r w:rsidR="004F16A1">
            <w:fldChar w:fldCharType="begin"/>
          </w:r>
          <w:r>
            <w:rPr>
              <w:lang w:val="en-US"/>
            </w:rPr>
            <w:instrText xml:space="preserve"> CITATION bod18 \l 1033 </w:instrText>
          </w:r>
          <w:r w:rsidR="004F16A1">
            <w:fldChar w:fldCharType="separate"/>
          </w:r>
          <w:r w:rsidRPr="009D0949">
            <w:rPr>
              <w:noProof/>
              <w:lang w:val="en-US"/>
            </w:rPr>
            <w:t>(bodemdalingskaart.nl, 2018)</w:t>
          </w:r>
          <w:r w:rsidR="004F16A1">
            <w:fldChar w:fldCharType="end"/>
          </w:r>
        </w:sdtContent>
      </w:sdt>
      <w:r>
        <w:t>.</w:t>
      </w:r>
    </w:p>
    <w:p w:rsidR="00050DDF" w:rsidRPr="00050DDF" w:rsidRDefault="00050DDF" w:rsidP="004A4C47">
      <w:pPr>
        <w:pStyle w:val="Heading5"/>
        <w:numPr>
          <w:ilvl w:val="0"/>
          <w:numId w:val="33"/>
        </w:numPr>
        <w:rPr>
          <w:rFonts w:ascii="Times" w:hAnsi="Times" w:cs="Times"/>
        </w:rPr>
      </w:pPr>
      <w:r w:rsidRPr="00050DDF">
        <w:rPr>
          <w:rFonts w:ascii="Times" w:hAnsi="Times" w:cs="Times"/>
          <w:sz w:val="22"/>
        </w:rPr>
        <w:t>Choice of the Self-closing Mechanism</w:t>
      </w:r>
    </w:p>
    <w:p w:rsidR="00050DDF" w:rsidRDefault="00050DDF" w:rsidP="00050DDF"/>
    <w:p w:rsidR="00050DDF" w:rsidRPr="00050DDF" w:rsidRDefault="00050DDF" w:rsidP="00050DDF">
      <w:pPr>
        <w:shd w:val="clear" w:color="auto" w:fill="FFFFFF" w:themeFill="background1"/>
        <w:spacing w:line="276" w:lineRule="auto"/>
        <w:jc w:val="both"/>
        <w:rPr>
          <w:rFonts w:ascii="Times" w:hAnsi="Times"/>
          <w:sz w:val="22"/>
        </w:rPr>
      </w:pPr>
      <w:r w:rsidRPr="00050DDF">
        <w:rPr>
          <w:rFonts w:ascii="Times" w:hAnsi="Times"/>
          <w:sz w:val="22"/>
        </w:rPr>
        <w:t>First of all, a conventional counterweight structure that consists of long arms and the weight itself can interfere with the rotation angle (see 2.3.4.) and make it impossible to lift the gate leaf out of the water. That is, unless the arms of the counterweight are short enough to fit between the trunnion and the lock chamber floor when the gate leaf is rotated vertically upward. This can be achieved by creating the arms out of circular hollow sections such as done in many flood barriers, and filling a part of the circle with concrete or steel. However, the main purposes of circular hollow sections are:</w:t>
      </w:r>
    </w:p>
    <w:p w:rsidR="00050DDF" w:rsidRPr="00050DDF" w:rsidRDefault="00050DDF" w:rsidP="004A4C47">
      <w:pPr>
        <w:pStyle w:val="ListParagraph"/>
        <w:numPr>
          <w:ilvl w:val="0"/>
          <w:numId w:val="18"/>
        </w:numPr>
        <w:shd w:val="clear" w:color="auto" w:fill="FFFFFF" w:themeFill="background1"/>
        <w:spacing w:line="276" w:lineRule="auto"/>
        <w:jc w:val="both"/>
        <w:rPr>
          <w:rFonts w:ascii="Times" w:hAnsi="Times"/>
          <w:sz w:val="22"/>
        </w:rPr>
      </w:pPr>
      <w:r w:rsidRPr="00050DDF">
        <w:rPr>
          <w:rFonts w:ascii="Times" w:hAnsi="Times"/>
          <w:sz w:val="22"/>
        </w:rPr>
        <w:t>Perform the opening and closing of the barrier by filling and emptying the gate with air or water</w:t>
      </w:r>
      <w:r w:rsidR="003D3486">
        <w:rPr>
          <w:rFonts w:ascii="Times" w:hAnsi="Times"/>
          <w:sz w:val="22"/>
        </w:rPr>
        <w:t>;</w:t>
      </w:r>
    </w:p>
    <w:p w:rsidR="00050DDF" w:rsidRPr="00050DDF" w:rsidRDefault="00050DDF" w:rsidP="004A4C47">
      <w:pPr>
        <w:pStyle w:val="ListParagraph"/>
        <w:numPr>
          <w:ilvl w:val="0"/>
          <w:numId w:val="18"/>
        </w:numPr>
        <w:shd w:val="clear" w:color="auto" w:fill="FFFFFF" w:themeFill="background1"/>
        <w:spacing w:line="276" w:lineRule="auto"/>
        <w:jc w:val="both"/>
        <w:rPr>
          <w:rFonts w:ascii="Times" w:hAnsi="Times"/>
          <w:sz w:val="22"/>
        </w:rPr>
      </w:pPr>
      <w:r w:rsidRPr="00050DDF">
        <w:rPr>
          <w:rFonts w:ascii="Times" w:hAnsi="Times"/>
          <w:sz w:val="22"/>
        </w:rPr>
        <w:t xml:space="preserve">Increasing the stiffness of </w:t>
      </w:r>
      <w:r w:rsidR="003D3486">
        <w:rPr>
          <w:rFonts w:ascii="Times" w:hAnsi="Times"/>
          <w:sz w:val="22"/>
        </w:rPr>
        <w:t>the gate due to the large width.</w:t>
      </w:r>
      <w:r w:rsidRPr="00050DDF">
        <w:rPr>
          <w:rFonts w:ascii="Times" w:hAnsi="Times"/>
          <w:sz w:val="22"/>
        </w:rPr>
        <w:t xml:space="preserve"> </w:t>
      </w:r>
    </w:p>
    <w:p w:rsidR="00050DDF" w:rsidRPr="00050DDF" w:rsidRDefault="00050DDF" w:rsidP="00050DDF">
      <w:pPr>
        <w:shd w:val="clear" w:color="auto" w:fill="FFFFFF" w:themeFill="background1"/>
        <w:spacing w:line="276" w:lineRule="auto"/>
        <w:jc w:val="both"/>
        <w:rPr>
          <w:rFonts w:ascii="Times" w:hAnsi="Times"/>
          <w:sz w:val="22"/>
        </w:rPr>
      </w:pPr>
    </w:p>
    <w:p w:rsidR="00050DDF" w:rsidRDefault="00050DDF" w:rsidP="00050DDF">
      <w:pPr>
        <w:shd w:val="clear" w:color="auto" w:fill="FFFFFF" w:themeFill="background1"/>
        <w:spacing w:line="276" w:lineRule="auto"/>
        <w:jc w:val="both"/>
        <w:rPr>
          <w:rFonts w:ascii="Times" w:hAnsi="Times"/>
          <w:sz w:val="22"/>
        </w:rPr>
      </w:pPr>
      <w:r w:rsidRPr="00050DDF">
        <w:rPr>
          <w:rFonts w:ascii="Times" w:hAnsi="Times"/>
          <w:sz w:val="22"/>
        </w:rPr>
        <w:t xml:space="preserve">Since lock gates </w:t>
      </w:r>
      <w:r w:rsidR="00E2332B">
        <w:rPr>
          <w:rFonts w:ascii="Times" w:hAnsi="Times"/>
          <w:sz w:val="22"/>
        </w:rPr>
        <w:t>operate</w:t>
      </w:r>
      <w:r w:rsidRPr="00050DDF">
        <w:rPr>
          <w:rFonts w:ascii="Times" w:hAnsi="Times"/>
          <w:sz w:val="22"/>
        </w:rPr>
        <w:t xml:space="preserve"> much more often than flood barriers, and their width is also much smaller, these </w:t>
      </w:r>
      <w:r w:rsidR="003D3486">
        <w:rPr>
          <w:rFonts w:ascii="Times" w:hAnsi="Times"/>
          <w:sz w:val="22"/>
        </w:rPr>
        <w:t>are not the characteristics of the functional behaviour that should be fulfilled in sea lo</w:t>
      </w:r>
      <w:r w:rsidR="00E2332B">
        <w:rPr>
          <w:rFonts w:ascii="Times" w:hAnsi="Times"/>
          <w:sz w:val="22"/>
        </w:rPr>
        <w:t xml:space="preserve">ck. Thus, circular arms are not practical in a lock setting.  </w:t>
      </w:r>
      <w:r w:rsidRPr="00050DDF">
        <w:rPr>
          <w:rFonts w:ascii="Times" w:hAnsi="Times"/>
          <w:sz w:val="22"/>
        </w:rPr>
        <w:t>And finally, more often than not, the counterweights are used in combination with buoyancy (</w:t>
      </w:r>
      <w:r>
        <w:rPr>
          <w:rFonts w:ascii="Times" w:hAnsi="Times"/>
          <w:sz w:val="22"/>
        </w:rPr>
        <w:t xml:space="preserve">often enough </w:t>
      </w:r>
      <w:r w:rsidRPr="00050DDF">
        <w:rPr>
          <w:rFonts w:ascii="Times" w:hAnsi="Times"/>
          <w:sz w:val="22"/>
        </w:rPr>
        <w:t xml:space="preserve">buoyancy initiates rotation before counterweight can take over). This is why </w:t>
      </w:r>
      <w:r w:rsidR="00E2332B">
        <w:rPr>
          <w:rFonts w:ascii="Times" w:hAnsi="Times"/>
          <w:sz w:val="22"/>
        </w:rPr>
        <w:t xml:space="preserve">it is rational to investigate how effective is the performance of buoyancy tanks alone. </w:t>
      </w:r>
    </w:p>
    <w:p w:rsidR="00050DDF" w:rsidRDefault="00050DDF" w:rsidP="00050DDF">
      <w:pPr>
        <w:shd w:val="clear" w:color="auto" w:fill="FFFFFF" w:themeFill="background1"/>
        <w:spacing w:line="276" w:lineRule="auto"/>
        <w:jc w:val="both"/>
        <w:rPr>
          <w:rFonts w:ascii="Times" w:hAnsi="Times"/>
          <w:sz w:val="22"/>
        </w:rPr>
      </w:pPr>
    </w:p>
    <w:p w:rsidR="00050DDF" w:rsidRDefault="00050DDF" w:rsidP="00050DDF">
      <w:pPr>
        <w:shd w:val="clear" w:color="auto" w:fill="FFFFFF" w:themeFill="background1"/>
        <w:spacing w:line="276" w:lineRule="auto"/>
        <w:jc w:val="both"/>
        <w:rPr>
          <w:rFonts w:ascii="Times" w:hAnsi="Times"/>
          <w:sz w:val="22"/>
        </w:rPr>
      </w:pPr>
    </w:p>
    <w:p w:rsidR="00050DDF" w:rsidRDefault="00050DDF" w:rsidP="00050DDF">
      <w:pPr>
        <w:shd w:val="clear" w:color="auto" w:fill="FFFFFF" w:themeFill="background1"/>
        <w:spacing w:line="276" w:lineRule="auto"/>
        <w:jc w:val="both"/>
        <w:rPr>
          <w:rFonts w:ascii="Times" w:hAnsi="Times"/>
          <w:sz w:val="22"/>
        </w:rPr>
      </w:pPr>
    </w:p>
    <w:p w:rsidR="00050DDF" w:rsidRDefault="00050DDF" w:rsidP="00050DDF">
      <w:pPr>
        <w:shd w:val="clear" w:color="auto" w:fill="FFFFFF" w:themeFill="background1"/>
        <w:spacing w:line="276" w:lineRule="auto"/>
        <w:jc w:val="both"/>
        <w:rPr>
          <w:rFonts w:ascii="Times" w:hAnsi="Times"/>
          <w:sz w:val="22"/>
        </w:rPr>
      </w:pPr>
    </w:p>
    <w:p w:rsidR="00050DDF" w:rsidRDefault="00050DDF" w:rsidP="00050DDF">
      <w:pPr>
        <w:shd w:val="clear" w:color="auto" w:fill="FFFFFF" w:themeFill="background1"/>
        <w:spacing w:line="276" w:lineRule="auto"/>
        <w:jc w:val="both"/>
        <w:rPr>
          <w:rFonts w:ascii="Times" w:hAnsi="Times"/>
          <w:sz w:val="22"/>
        </w:rPr>
      </w:pPr>
    </w:p>
    <w:p w:rsidR="00050DDF" w:rsidRPr="00050DDF" w:rsidRDefault="00050DDF" w:rsidP="004A4C47">
      <w:pPr>
        <w:pStyle w:val="Heading5"/>
        <w:numPr>
          <w:ilvl w:val="0"/>
          <w:numId w:val="33"/>
        </w:numPr>
        <w:spacing w:line="276" w:lineRule="auto"/>
        <w:rPr>
          <w:rFonts w:ascii="Times" w:hAnsi="Times" w:cs="Times"/>
          <w:sz w:val="22"/>
        </w:rPr>
      </w:pPr>
      <w:r w:rsidRPr="00050DDF">
        <w:rPr>
          <w:rFonts w:ascii="Times" w:hAnsi="Times" w:cs="Times"/>
          <w:sz w:val="22"/>
        </w:rPr>
        <w:lastRenderedPageBreak/>
        <w:t>Design Height Gate</w:t>
      </w:r>
    </w:p>
    <w:p w:rsidR="00050DDF" w:rsidRPr="005E2399" w:rsidRDefault="00050DDF" w:rsidP="00050DDF">
      <w:pPr>
        <w:spacing w:line="276" w:lineRule="auto"/>
        <w:jc w:val="both"/>
        <w:rPr>
          <w:rFonts w:ascii="Times" w:hAnsi="Times" w:cs="Times"/>
          <w:color w:val="2F5496" w:themeColor="accent1" w:themeShade="BF"/>
        </w:rPr>
      </w:pPr>
    </w:p>
    <w:p w:rsidR="00050DDF" w:rsidRPr="00050DDF" w:rsidRDefault="00050DDF" w:rsidP="00050DDF">
      <w:pPr>
        <w:spacing w:line="276" w:lineRule="auto"/>
        <w:jc w:val="both"/>
        <w:rPr>
          <w:rFonts w:ascii="Times" w:hAnsi="Times" w:cs="Times"/>
          <w:sz w:val="22"/>
        </w:rPr>
      </w:pPr>
      <w:r w:rsidRPr="00050DDF">
        <w:rPr>
          <w:rFonts w:ascii="Times" w:hAnsi="Times" w:cs="Times"/>
          <w:noProof/>
          <w:sz w:val="22"/>
          <w:lang w:val="en-US" w:eastAsia="en-US"/>
        </w:rPr>
        <w:drawing>
          <wp:anchor distT="0" distB="0" distL="114300" distR="114300" simplePos="0" relativeHeight="253332480" behindDoc="0" locked="0" layoutInCell="1" allowOverlap="1">
            <wp:simplePos x="0" y="0"/>
            <wp:positionH relativeFrom="column">
              <wp:posOffset>1315085</wp:posOffset>
            </wp:positionH>
            <wp:positionV relativeFrom="paragraph">
              <wp:posOffset>655955</wp:posOffset>
            </wp:positionV>
            <wp:extent cx="3228340" cy="1715770"/>
            <wp:effectExtent l="19050" t="0" r="0" b="0"/>
            <wp:wrapTopAndBottom/>
            <wp:docPr id="7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 2019-03-07 12.05.37.png"/>
                    <pic:cNvPicPr/>
                  </pic:nvPicPr>
                  <pic:blipFill>
                    <a:blip r:embed="rId1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228340" cy="1715770"/>
                    </a:xfrm>
                    <a:prstGeom prst="rect">
                      <a:avLst/>
                    </a:prstGeom>
                  </pic:spPr>
                </pic:pic>
              </a:graphicData>
            </a:graphic>
          </wp:anchor>
        </w:drawing>
      </w:r>
      <w:r w:rsidRPr="00050DDF">
        <w:rPr>
          <w:rFonts w:ascii="Times" w:hAnsi="Times" w:cs="Times"/>
          <w:sz w:val="22"/>
        </w:rPr>
        <w:t xml:space="preserve">Picture on the bottom is taken from the </w:t>
      </w:r>
      <w:r w:rsidRPr="00050DDF">
        <w:rPr>
          <w:rFonts w:ascii="Times" w:hAnsi="Times" w:cs="Times"/>
          <w:i/>
          <w:sz w:val="22"/>
        </w:rPr>
        <w:t>Leidraad Kunstwerken</w:t>
      </w:r>
      <w:sdt>
        <w:sdtPr>
          <w:rPr>
            <w:rFonts w:ascii="Times" w:hAnsi="Times"/>
            <w:sz w:val="22"/>
          </w:rPr>
          <w:id w:val="304965204"/>
          <w:citation/>
        </w:sdtPr>
        <w:sdtContent>
          <w:r w:rsidR="004F16A1" w:rsidRPr="00050DDF">
            <w:rPr>
              <w:rFonts w:ascii="Times" w:hAnsi="Times"/>
              <w:sz w:val="22"/>
            </w:rPr>
            <w:fldChar w:fldCharType="begin"/>
          </w:r>
          <w:r w:rsidRPr="00050DDF">
            <w:rPr>
              <w:rFonts w:ascii="Times" w:hAnsi="Times"/>
              <w:sz w:val="22"/>
              <w:lang w:val="lv-LV"/>
            </w:rPr>
            <w:instrText xml:space="preserve">CITATION Placeholder1 \l 1062 </w:instrText>
          </w:r>
          <w:r w:rsidR="004F16A1" w:rsidRPr="00050DDF">
            <w:rPr>
              <w:rFonts w:ascii="Times" w:hAnsi="Times"/>
              <w:sz w:val="22"/>
            </w:rPr>
            <w:fldChar w:fldCharType="separate"/>
          </w:r>
          <w:r w:rsidRPr="00050DDF">
            <w:rPr>
              <w:rFonts w:ascii="Times" w:hAnsi="Times"/>
              <w:noProof/>
              <w:sz w:val="22"/>
              <w:lang w:val="lv-LV"/>
            </w:rPr>
            <w:t xml:space="preserve"> (Technische Adviescommisie voor de Waterkeringen, 2003)</w:t>
          </w:r>
          <w:r w:rsidR="004F16A1" w:rsidRPr="00050DDF">
            <w:rPr>
              <w:rFonts w:ascii="Times" w:hAnsi="Times"/>
              <w:sz w:val="22"/>
            </w:rPr>
            <w:fldChar w:fldCharType="end"/>
          </w:r>
        </w:sdtContent>
      </w:sdt>
      <w:r w:rsidRPr="00050DDF">
        <w:rPr>
          <w:rFonts w:ascii="Times" w:hAnsi="Times" w:cs="Times"/>
          <w:sz w:val="22"/>
        </w:rPr>
        <w:t xml:space="preserve">which indicates all the components needed for design height of a water retaining structure in Netherlands. </w:t>
      </w:r>
    </w:p>
    <w:p w:rsidR="00050DDF" w:rsidRPr="00050DDF" w:rsidRDefault="00050DDF" w:rsidP="00050DDF">
      <w:pPr>
        <w:spacing w:line="276" w:lineRule="auto"/>
        <w:jc w:val="both"/>
        <w:rPr>
          <w:rFonts w:ascii="Times" w:hAnsi="Times" w:cs="Times"/>
          <w:sz w:val="22"/>
        </w:rPr>
      </w:pPr>
    </w:p>
    <w:p w:rsidR="00EF646E" w:rsidRDefault="00050DDF" w:rsidP="00EF646E">
      <w:pPr>
        <w:spacing w:line="276" w:lineRule="auto"/>
        <w:jc w:val="both"/>
        <w:rPr>
          <w:rFonts w:ascii="Times" w:hAnsi="Times" w:cs="Times"/>
          <w:sz w:val="22"/>
        </w:rPr>
      </w:pPr>
      <w:r w:rsidRPr="00050DDF">
        <w:rPr>
          <w:rFonts w:ascii="Times" w:hAnsi="Times" w:cs="Times"/>
          <w:sz w:val="22"/>
        </w:rPr>
        <w:t xml:space="preserve">The only difference between the method used in this project and guidelines provided in the source is that the value for the settlement is not taken into account. The main reasons for that are because settlement occurs only in cohesive soils like clay and peat which are not present in the soil strata under Koopvaardersschutsluis. </w:t>
      </w:r>
    </w:p>
    <w:p w:rsidR="00EF646E" w:rsidRPr="00EF646E" w:rsidRDefault="00EF646E" w:rsidP="004A4C47">
      <w:pPr>
        <w:pStyle w:val="Heading5"/>
        <w:numPr>
          <w:ilvl w:val="0"/>
          <w:numId w:val="33"/>
        </w:numPr>
        <w:rPr>
          <w:rFonts w:ascii="Times" w:hAnsi="Times" w:cs="Times"/>
          <w:sz w:val="20"/>
        </w:rPr>
      </w:pPr>
      <w:r w:rsidRPr="00EF646E">
        <w:rPr>
          <w:rFonts w:ascii="Times" w:hAnsi="Times" w:cs="Times"/>
          <w:sz w:val="22"/>
        </w:rPr>
        <w:t>Service Water Levels</w:t>
      </w:r>
    </w:p>
    <w:p w:rsidR="00EF646E" w:rsidRPr="005E2399" w:rsidRDefault="00EF646E" w:rsidP="00EF646E">
      <w:pPr>
        <w:spacing w:line="276" w:lineRule="auto"/>
        <w:jc w:val="both"/>
        <w:rPr>
          <w:rFonts w:ascii="Times" w:hAnsi="Times" w:cs="Times"/>
          <w:lang w:val="en-AU"/>
        </w:rPr>
      </w:pPr>
    </w:p>
    <w:p w:rsidR="007D004F" w:rsidRDefault="007D004F" w:rsidP="00EF646E">
      <w:pPr>
        <w:spacing w:line="276" w:lineRule="auto"/>
        <w:jc w:val="both"/>
        <w:rPr>
          <w:rFonts w:ascii="Times" w:hAnsi="Times" w:cs="Times"/>
          <w:sz w:val="22"/>
          <w:lang w:val="en-AU"/>
        </w:rPr>
      </w:pPr>
      <w:r>
        <w:rPr>
          <w:rFonts w:ascii="Times" w:hAnsi="Times" w:cs="Times"/>
          <w:noProof/>
          <w:sz w:val="22"/>
          <w:lang w:val="en-US" w:eastAsia="en-US"/>
        </w:rPr>
        <w:drawing>
          <wp:anchor distT="0" distB="0" distL="114300" distR="114300" simplePos="0" relativeHeight="253459456" behindDoc="0" locked="0" layoutInCell="1" allowOverlap="1">
            <wp:simplePos x="0" y="0"/>
            <wp:positionH relativeFrom="column">
              <wp:posOffset>949960</wp:posOffset>
            </wp:positionH>
            <wp:positionV relativeFrom="paragraph">
              <wp:posOffset>587375</wp:posOffset>
            </wp:positionV>
            <wp:extent cx="4061460" cy="711200"/>
            <wp:effectExtent l="19050" t="19050" r="15240" b="12700"/>
            <wp:wrapTopAndBottom/>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61"/>
                    <a:srcRect/>
                    <a:stretch>
                      <a:fillRect/>
                    </a:stretch>
                  </pic:blipFill>
                  <pic:spPr bwMode="auto">
                    <a:xfrm>
                      <a:off x="0" y="0"/>
                      <a:ext cx="4061460" cy="711200"/>
                    </a:xfrm>
                    <a:prstGeom prst="rect">
                      <a:avLst/>
                    </a:prstGeom>
                    <a:noFill/>
                    <a:ln w="9525">
                      <a:solidFill>
                        <a:schemeClr val="tx1"/>
                      </a:solidFill>
                      <a:miter lim="800000"/>
                      <a:headEnd/>
                      <a:tailEnd/>
                    </a:ln>
                  </pic:spPr>
                </pic:pic>
              </a:graphicData>
            </a:graphic>
          </wp:anchor>
        </w:drawing>
      </w:r>
      <w:r w:rsidR="00EF646E" w:rsidRPr="00EF646E">
        <w:rPr>
          <w:rFonts w:ascii="Times" w:hAnsi="Times" w:cs="Times"/>
          <w:sz w:val="22"/>
          <w:lang w:val="en-AU"/>
        </w:rPr>
        <w:t>The lower boundary (LB) of the service levels is estimated depending on the maximum draught of design vessel with an additional clearance betwe</w:t>
      </w:r>
      <w:r>
        <w:rPr>
          <w:rFonts w:ascii="Times" w:hAnsi="Times" w:cs="Times"/>
          <w:sz w:val="22"/>
          <w:lang w:val="en-AU"/>
        </w:rPr>
        <w:t>en the ship and the threshold. The</w:t>
      </w:r>
      <w:r w:rsidR="00EF646E" w:rsidRPr="00EF646E">
        <w:rPr>
          <w:rFonts w:ascii="Times" w:hAnsi="Times" w:cs="Times"/>
          <w:sz w:val="22"/>
          <w:lang w:val="en-AU"/>
        </w:rPr>
        <w:t xml:space="preserve"> maximum draught of c</w:t>
      </w:r>
      <w:r>
        <w:rPr>
          <w:rFonts w:ascii="Times" w:hAnsi="Times" w:cs="Times"/>
          <w:sz w:val="22"/>
          <w:lang w:val="en-AU"/>
        </w:rPr>
        <w:t xml:space="preserve">lass IV M6 ship is 2.9 meters such as indicated in the figure below. </w:t>
      </w:r>
    </w:p>
    <w:p w:rsidR="007D004F" w:rsidRDefault="004F16A1" w:rsidP="00EF646E">
      <w:pPr>
        <w:spacing w:line="276" w:lineRule="auto"/>
        <w:jc w:val="both"/>
        <w:rPr>
          <w:rFonts w:ascii="Times" w:hAnsi="Times" w:cs="Times"/>
          <w:sz w:val="22"/>
          <w:lang w:val="en-AU"/>
        </w:rPr>
      </w:pPr>
      <w:r>
        <w:rPr>
          <w:rFonts w:ascii="Times" w:hAnsi="Times" w:cs="Times"/>
          <w:noProof/>
          <w:sz w:val="22"/>
          <w:lang w:val="en-US" w:eastAsia="en-US"/>
        </w:rPr>
        <w:pict>
          <v:shape id="_x0000_s1208" type="#_x0000_t202" style="position:absolute;left:0;text-align:left;margin-left:72.65pt;margin-top:61.95pt;width:256pt;height:17.25pt;z-index:253460480;visibility:visible;mso-width-relative:margin;mso-height-relative:margin" wrapcoords="-56 0 -56 20661 21600 20661 21600 0 -56 0" stroked="f">
            <v:textbox style="mso-next-textbox:#_x0000_s1208" inset="0,0,0,0">
              <w:txbxContent>
                <w:p w:rsidR="008A585F" w:rsidRPr="005C5804" w:rsidRDefault="008A585F" w:rsidP="007D004F">
                  <w:pPr>
                    <w:pStyle w:val="Caption"/>
                    <w:rPr>
                      <w:rFonts w:ascii="Times" w:hAnsi="Times"/>
                      <w:noProof/>
                      <w:color w:val="2F5496" w:themeColor="accent1" w:themeShade="BF"/>
                      <w:sz w:val="14"/>
                    </w:rPr>
                  </w:pPr>
                  <w:sdt>
                    <w:sdtPr>
                      <w:rPr>
                        <w:rFonts w:ascii="Times" w:hAnsi="Times"/>
                        <w:noProof/>
                        <w:color w:val="2F5496" w:themeColor="accent1" w:themeShade="BF"/>
                        <w:sz w:val="14"/>
                      </w:rPr>
                      <w:id w:val="13332715"/>
                      <w:citation/>
                    </w:sdtPr>
                    <w:sdtContent>
                      <w:r>
                        <w:rPr>
                          <w:rFonts w:ascii="Times" w:hAnsi="Times"/>
                          <w:noProof/>
                          <w:color w:val="2F5496" w:themeColor="accent1" w:themeShade="BF"/>
                          <w:sz w:val="14"/>
                        </w:rPr>
                        <w:fldChar w:fldCharType="begin"/>
                      </w:r>
                      <w:r>
                        <w:rPr>
                          <w:rFonts w:ascii="Times" w:eastAsia="Times New Roman" w:hAnsi="Times" w:cs="Arial"/>
                          <w:bCs/>
                          <w:color w:val="2F5496" w:themeColor="accent1" w:themeShade="BF"/>
                          <w:szCs w:val="22"/>
                          <w:shd w:val="clear" w:color="auto" w:fill="FFFFFF"/>
                          <w:lang w:val="en-US"/>
                        </w:rPr>
                        <w:instrText xml:space="preserve"> CITATION Wik18 \l 1033 </w:instrText>
                      </w:r>
                      <w:r>
                        <w:rPr>
                          <w:rFonts w:ascii="Times" w:hAnsi="Times"/>
                          <w:noProof/>
                          <w:color w:val="2F5496" w:themeColor="accent1" w:themeShade="BF"/>
                          <w:sz w:val="14"/>
                        </w:rPr>
                        <w:fldChar w:fldCharType="separate"/>
                      </w:r>
                      <w:r w:rsidRPr="007D004F">
                        <w:rPr>
                          <w:rFonts w:ascii="Times" w:eastAsia="Times New Roman" w:hAnsi="Times" w:cs="Arial"/>
                          <w:noProof/>
                          <w:color w:val="2F5496" w:themeColor="accent1" w:themeShade="BF"/>
                          <w:szCs w:val="22"/>
                          <w:shd w:val="clear" w:color="auto" w:fill="FFFFFF"/>
                          <w:lang w:val="en-US"/>
                        </w:rPr>
                        <w:t>(Wikipedia, 2018)</w:t>
                      </w:r>
                      <w:r>
                        <w:rPr>
                          <w:rFonts w:ascii="Times" w:hAnsi="Times"/>
                          <w:noProof/>
                          <w:color w:val="2F5496" w:themeColor="accent1" w:themeShade="BF"/>
                          <w:sz w:val="14"/>
                        </w:rPr>
                        <w:fldChar w:fldCharType="end"/>
                      </w:r>
                    </w:sdtContent>
                  </w:sdt>
                </w:p>
              </w:txbxContent>
            </v:textbox>
            <w10:wrap type="through"/>
          </v:shape>
        </w:pict>
      </w:r>
    </w:p>
    <w:p w:rsidR="00EF646E" w:rsidRPr="00EF646E" w:rsidRDefault="007D004F" w:rsidP="00EF646E">
      <w:pPr>
        <w:spacing w:line="276" w:lineRule="auto"/>
        <w:jc w:val="both"/>
        <w:rPr>
          <w:rFonts w:ascii="Times" w:hAnsi="Times" w:cs="Times"/>
          <w:sz w:val="22"/>
          <w:lang w:val="en-AU"/>
        </w:rPr>
      </w:pPr>
      <w:r>
        <w:rPr>
          <w:rFonts w:ascii="Times" w:hAnsi="Times" w:cs="Times"/>
          <w:sz w:val="22"/>
          <w:lang w:val="en-AU"/>
        </w:rPr>
        <w:t xml:space="preserve">Thus, the bottom </w:t>
      </w:r>
      <w:r w:rsidR="00EF646E" w:rsidRPr="00EF646E">
        <w:rPr>
          <w:rFonts w:ascii="Times" w:hAnsi="Times" w:cs="Times"/>
          <w:sz w:val="22"/>
          <w:lang w:val="en-AU"/>
        </w:rPr>
        <w:t>clearance of Koopvaardersschutsluis is currently 1.05 meters. This clearance is applied for this project as well. Since the draught of the new design vessel of class Va M8 is 3.5 meters</w:t>
      </w:r>
      <w:r>
        <w:rPr>
          <w:rFonts w:ascii="Times" w:hAnsi="Times" w:cs="Times"/>
          <w:sz w:val="22"/>
          <w:lang w:val="en-AU"/>
        </w:rPr>
        <w:t xml:space="preserve"> such as shown in the same figure above</w:t>
      </w:r>
      <w:r w:rsidR="00EF646E" w:rsidRPr="00EF646E">
        <w:rPr>
          <w:rFonts w:ascii="Times" w:hAnsi="Times" w:cs="Times"/>
          <w:sz w:val="22"/>
          <w:lang w:val="en-AU"/>
        </w:rPr>
        <w:t>, the LB after the upgrade will be;</w:t>
      </w:r>
    </w:p>
    <w:p w:rsidR="00EF646E" w:rsidRPr="00EF646E" w:rsidRDefault="00EF646E" w:rsidP="004A4C47">
      <w:pPr>
        <w:pStyle w:val="ListParagraph"/>
        <w:numPr>
          <w:ilvl w:val="0"/>
          <w:numId w:val="16"/>
        </w:numPr>
        <w:spacing w:line="276" w:lineRule="auto"/>
        <w:jc w:val="both"/>
        <w:rPr>
          <w:rFonts w:ascii="Times" w:hAnsi="Times" w:cs="Times"/>
          <w:sz w:val="22"/>
          <w:lang w:val="fi-FI"/>
        </w:rPr>
      </w:pPr>
      <w:r w:rsidRPr="00EF646E">
        <w:rPr>
          <w:rFonts w:ascii="Times" w:hAnsi="Times" w:cs="Times"/>
          <w:sz w:val="22"/>
          <w:lang w:val="fi-FI"/>
        </w:rPr>
        <w:t>LB = -5.95 [m NAP] + 1.05 [m] + 3.5 [m] = -1.4 [m NAP]</w:t>
      </w:r>
    </w:p>
    <w:p w:rsidR="00EF646E" w:rsidRPr="00EF646E" w:rsidRDefault="00EF646E" w:rsidP="00EF646E">
      <w:pPr>
        <w:spacing w:line="276" w:lineRule="auto"/>
        <w:jc w:val="both"/>
        <w:rPr>
          <w:rFonts w:ascii="Times" w:hAnsi="Times" w:cs="Times"/>
          <w:sz w:val="22"/>
          <w:lang w:val="fi-FI"/>
        </w:rPr>
      </w:pPr>
    </w:p>
    <w:p w:rsidR="00EF646E" w:rsidRPr="00EF646E" w:rsidRDefault="00EF646E" w:rsidP="00EF646E">
      <w:pPr>
        <w:spacing w:line="276" w:lineRule="auto"/>
        <w:jc w:val="both"/>
        <w:rPr>
          <w:rFonts w:ascii="Times" w:hAnsi="Times" w:cs="Times"/>
          <w:sz w:val="22"/>
          <w:lang w:val="en-AU"/>
        </w:rPr>
      </w:pPr>
      <w:r w:rsidRPr="00EF646E">
        <w:rPr>
          <w:rFonts w:ascii="Times" w:hAnsi="Times" w:cs="Times"/>
          <w:sz w:val="22"/>
          <w:lang w:val="en-AU"/>
        </w:rPr>
        <w:t>In other words, the difference between the LB currently and after the upgrade is only the difference in the maximum draught of a ship. Keeping in mind that Koopvaardersschutsluis will still possess a pair of metre gates in the second lock head which have their own fatigue life, the decision to keep the UP the same is most reasonable. Increasing the UP of service water level would significantly shorten the life span of the mitre gate and increase the probability that the gate would have to be maintained before the year 2080.</w:t>
      </w:r>
    </w:p>
    <w:p w:rsidR="00050DDF" w:rsidRPr="007D004F" w:rsidRDefault="00EF646E" w:rsidP="004A4C47">
      <w:pPr>
        <w:pStyle w:val="ListParagraph"/>
        <w:numPr>
          <w:ilvl w:val="0"/>
          <w:numId w:val="16"/>
        </w:numPr>
        <w:spacing w:line="276" w:lineRule="auto"/>
        <w:jc w:val="both"/>
        <w:rPr>
          <w:rFonts w:ascii="Times" w:hAnsi="Times" w:cs="Times"/>
          <w:color w:val="000000" w:themeColor="text1"/>
          <w:sz w:val="22"/>
          <w:lang w:val="en-AU"/>
        </w:rPr>
      </w:pPr>
      <w:r w:rsidRPr="00EF646E">
        <w:rPr>
          <w:rFonts w:ascii="Times" w:hAnsi="Times" w:cs="Times"/>
          <w:sz w:val="22"/>
          <w:lang w:val="en-AU"/>
        </w:rPr>
        <w:t>UB = +2.00 [m NAP</w:t>
      </w:r>
      <w:r w:rsidR="007D004F">
        <w:rPr>
          <w:rFonts w:ascii="Times" w:hAnsi="Times" w:cs="Times"/>
          <w:sz w:val="22"/>
          <w:lang w:val="en-AU"/>
        </w:rPr>
        <w:t>]</w:t>
      </w:r>
    </w:p>
    <w:p w:rsidR="00167F23" w:rsidRPr="00167F23" w:rsidRDefault="00522751" w:rsidP="004B4781">
      <w:pPr>
        <w:pStyle w:val="Heading1"/>
        <w:rPr>
          <w:color w:val="2F5496" w:themeColor="accent1" w:themeShade="BF"/>
        </w:rPr>
      </w:pPr>
      <w:bookmarkStart w:id="210" w:name="_Toc15926531"/>
      <w:r>
        <w:rPr>
          <w:color w:val="2F5496" w:themeColor="accent1" w:themeShade="BF"/>
        </w:rPr>
        <w:lastRenderedPageBreak/>
        <w:t xml:space="preserve">Appendix </w:t>
      </w:r>
      <w:r w:rsidR="00FF1DD4">
        <w:rPr>
          <w:color w:val="2F5496" w:themeColor="accent1" w:themeShade="BF"/>
        </w:rPr>
        <w:t>B</w:t>
      </w:r>
      <w:r w:rsidR="00665F7D">
        <w:rPr>
          <w:color w:val="2F5496" w:themeColor="accent1" w:themeShade="BF"/>
        </w:rPr>
        <w:t xml:space="preserve"> – </w:t>
      </w:r>
      <w:r w:rsidR="00167F23">
        <w:rPr>
          <w:color w:val="2F5496" w:themeColor="accent1" w:themeShade="BF"/>
        </w:rPr>
        <w:t>Method</w:t>
      </w:r>
      <w:bookmarkEnd w:id="210"/>
    </w:p>
    <w:p w:rsidR="00665F7D" w:rsidRPr="004B4781" w:rsidRDefault="00710941" w:rsidP="004A4C47">
      <w:pPr>
        <w:pStyle w:val="Heading5"/>
        <w:numPr>
          <w:ilvl w:val="0"/>
          <w:numId w:val="34"/>
        </w:numPr>
        <w:rPr>
          <w:rFonts w:ascii="Times" w:hAnsi="Times" w:cs="Times"/>
          <w:u w:val="single"/>
        </w:rPr>
      </w:pPr>
      <w:r w:rsidRPr="004B4781">
        <w:rPr>
          <w:rFonts w:ascii="Times" w:hAnsi="Times" w:cs="Times"/>
          <w:u w:val="single"/>
        </w:rPr>
        <w:t>Loads</w:t>
      </w:r>
    </w:p>
    <w:p w:rsidR="00AE5E30" w:rsidRDefault="00AE5E30" w:rsidP="00665F7D">
      <w:pPr>
        <w:spacing w:line="276" w:lineRule="auto"/>
        <w:jc w:val="both"/>
        <w:rPr>
          <w:rFonts w:ascii="Times" w:hAnsi="Times"/>
          <w:color w:val="000000" w:themeColor="text1"/>
          <w:highlight w:val="yellow"/>
          <w:lang w:val="en-AU"/>
        </w:rPr>
      </w:pPr>
    </w:p>
    <w:p w:rsidR="00B31401" w:rsidRPr="004B4B0C" w:rsidRDefault="00AE5E30" w:rsidP="00B31401">
      <w:pPr>
        <w:rPr>
          <w:b/>
          <w:sz w:val="22"/>
          <w:u w:val="single"/>
        </w:rPr>
      </w:pPr>
      <w:r w:rsidRPr="004B4B0C">
        <w:rPr>
          <w:b/>
          <w:sz w:val="22"/>
          <w:u w:val="single"/>
        </w:rPr>
        <w:t xml:space="preserve">Buoyancy </w:t>
      </w:r>
    </w:p>
    <w:p w:rsidR="00AE5E30" w:rsidRPr="004B4B0C" w:rsidRDefault="00167F23" w:rsidP="00FB289D">
      <w:pPr>
        <w:rPr>
          <w:rStyle w:val="mord"/>
          <w:rFonts w:ascii="KaTeX_Math" w:eastAsia="Times New Roman" w:hAnsi="KaTeX_Math"/>
          <w:i/>
          <w:iCs/>
          <w:sz w:val="22"/>
          <w:bdr w:val="none" w:sz="0" w:space="0" w:color="auto" w:frame="1"/>
        </w:rPr>
      </w:pPr>
      <w:r w:rsidRPr="004B4B0C">
        <w:rPr>
          <w:sz w:val="22"/>
        </w:rPr>
        <w:t>The formula to find the buoyancy force is;</w:t>
      </w:r>
    </w:p>
    <w:p w:rsidR="00AE5E30" w:rsidRPr="004B4B0C" w:rsidRDefault="00AE5E30" w:rsidP="00FB289D">
      <w:pPr>
        <w:rPr>
          <w:rStyle w:val="mord"/>
          <w:rFonts w:ascii="Times" w:hAnsi="Times"/>
          <w:sz w:val="22"/>
        </w:rPr>
      </w:pPr>
    </w:p>
    <w:p w:rsidR="00FB289D" w:rsidRPr="004B4B0C" w:rsidRDefault="00AE5E30" w:rsidP="00167F23">
      <w:pPr>
        <w:jc w:val="center"/>
        <w:rPr>
          <w:rFonts w:ascii="KaTeX_Math" w:eastAsia="Times New Roman" w:hAnsi="KaTeX_Math"/>
          <w:b/>
          <w:i/>
          <w:iCs/>
          <w:color w:val="21242C"/>
          <w:sz w:val="22"/>
          <w:bdr w:val="none" w:sz="0" w:space="0" w:color="auto" w:frame="1"/>
          <w:shd w:val="clear" w:color="auto" w:fill="FFFFFF"/>
        </w:rPr>
      </w:pPr>
      <w:r w:rsidRPr="004B4B0C">
        <w:rPr>
          <w:rStyle w:val="mord"/>
          <w:rFonts w:ascii="KaTeX_Math" w:eastAsia="Times New Roman" w:hAnsi="KaTeX_Math"/>
          <w:b/>
          <w:i/>
          <w:iCs/>
          <w:sz w:val="22"/>
          <w:bdr w:val="none" w:sz="0" w:space="0" w:color="auto" w:frame="1"/>
        </w:rPr>
        <w:t>F</w:t>
      </w:r>
      <w:r w:rsidR="00167F23" w:rsidRPr="004B4B0C">
        <w:rPr>
          <w:rStyle w:val="mord"/>
          <w:rFonts w:ascii="KaTeX_Math" w:eastAsia="Times New Roman" w:hAnsi="KaTeX_Math"/>
          <w:b/>
          <w:i/>
          <w:iCs/>
          <w:sz w:val="22"/>
          <w:bdr w:val="none" w:sz="0" w:space="0" w:color="auto" w:frame="1"/>
        </w:rPr>
        <w:t>:</w:t>
      </w:r>
      <w:r w:rsidRPr="004B4B0C">
        <w:rPr>
          <w:rStyle w:val="mord"/>
          <w:rFonts w:ascii="KaTeX_Math" w:eastAsia="Times New Roman" w:hAnsi="KaTeX_Math"/>
          <w:b/>
          <w:i/>
          <w:iCs/>
          <w:sz w:val="22"/>
          <w:bdr w:val="none" w:sz="0" w:space="0" w:color="auto" w:frame="1"/>
        </w:rPr>
        <w:t>buoyant</w:t>
      </w:r>
      <w:r w:rsidRPr="004B4B0C">
        <w:rPr>
          <w:rStyle w:val="vlist-s"/>
          <w:rFonts w:ascii="inherit" w:eastAsia="Times New Roman" w:hAnsi="inherit"/>
          <w:b/>
          <w:sz w:val="22"/>
          <w:bdr w:val="none" w:sz="0" w:space="0" w:color="auto" w:frame="1"/>
        </w:rPr>
        <w:t xml:space="preserve">​ </w:t>
      </w:r>
      <w:r w:rsidRPr="004B4B0C">
        <w:rPr>
          <w:rStyle w:val="mrel"/>
          <w:rFonts w:ascii="inherit" w:eastAsia="Times New Roman" w:hAnsi="inherit"/>
          <w:b/>
          <w:sz w:val="22"/>
          <w:bdr w:val="none" w:sz="0" w:space="0" w:color="auto" w:frame="1"/>
        </w:rPr>
        <w:t xml:space="preserve">= </w:t>
      </w:r>
      <w:r w:rsidRPr="004B4B0C">
        <w:rPr>
          <w:rStyle w:val="mord"/>
          <w:rFonts w:ascii="KaTeX_Math" w:eastAsia="Times New Roman" w:hAnsi="KaTeX_Math"/>
          <w:b/>
          <w:i/>
          <w:iCs/>
          <w:sz w:val="22"/>
          <w:bdr w:val="none" w:sz="0" w:space="0" w:color="auto" w:frame="1"/>
        </w:rPr>
        <w:t>ρg</w:t>
      </w:r>
      <w:r w:rsidRPr="004B4B0C">
        <w:rPr>
          <w:rStyle w:val="mord"/>
          <w:rFonts w:ascii="KaTeX_Math" w:eastAsia="Times New Roman" w:hAnsi="KaTeX_Math"/>
          <w:b/>
          <w:i/>
          <w:iCs/>
          <w:color w:val="21242C"/>
          <w:sz w:val="22"/>
          <w:bdr w:val="none" w:sz="0" w:space="0" w:color="auto" w:frame="1"/>
          <w:shd w:val="clear" w:color="auto" w:fill="FFFFFF"/>
        </w:rPr>
        <w:t>V</w:t>
      </w:r>
    </w:p>
    <w:p w:rsidR="00AE5E30" w:rsidRPr="004B4B0C" w:rsidRDefault="00AE5E30" w:rsidP="00AE5E30">
      <w:pPr>
        <w:spacing w:line="276" w:lineRule="auto"/>
        <w:rPr>
          <w:rFonts w:ascii="Times" w:eastAsia="Times New Roman" w:hAnsi="Times"/>
          <w:color w:val="21242C"/>
          <w:sz w:val="22"/>
          <w:bdr w:val="none" w:sz="0" w:space="0" w:color="auto" w:frame="1"/>
          <w:shd w:val="clear" w:color="auto" w:fill="FFFFFF"/>
        </w:rPr>
      </w:pPr>
      <w:r w:rsidRPr="004B4B0C">
        <w:rPr>
          <w:rFonts w:ascii="Times" w:eastAsia="Times New Roman" w:hAnsi="Times"/>
          <w:color w:val="21242C"/>
          <w:sz w:val="22"/>
          <w:bdr w:val="none" w:sz="0" w:space="0" w:color="auto" w:frame="1"/>
          <w:shd w:val="clear" w:color="auto" w:fill="FFFFFF"/>
        </w:rPr>
        <w:t>Where;</w:t>
      </w:r>
    </w:p>
    <w:p w:rsidR="00AE5E30" w:rsidRPr="004B4B0C" w:rsidRDefault="00AE5E30" w:rsidP="003553C3">
      <w:pPr>
        <w:pStyle w:val="ListParagraph"/>
        <w:numPr>
          <w:ilvl w:val="0"/>
          <w:numId w:val="4"/>
        </w:numPr>
        <w:spacing w:line="276" w:lineRule="auto"/>
        <w:rPr>
          <w:rStyle w:val="mord"/>
          <w:rFonts w:ascii="Times" w:eastAsia="Times New Roman" w:hAnsi="Times" w:cs="Times New Roman"/>
          <w:sz w:val="22"/>
        </w:rPr>
      </w:pPr>
      <w:r w:rsidRPr="004B4B0C">
        <w:rPr>
          <w:rStyle w:val="mord"/>
          <w:rFonts w:ascii="KaTeX_Math" w:eastAsia="Times New Roman" w:hAnsi="KaTeX_Math"/>
          <w:iCs/>
          <w:sz w:val="22"/>
          <w:bdr w:val="none" w:sz="0" w:space="0" w:color="auto" w:frame="1"/>
        </w:rPr>
        <w:t xml:space="preserve">ρ = density of water </w:t>
      </w:r>
    </w:p>
    <w:p w:rsidR="00AE5E30" w:rsidRPr="004B4B0C" w:rsidRDefault="00AE5E30" w:rsidP="003553C3">
      <w:pPr>
        <w:pStyle w:val="ListParagraph"/>
        <w:numPr>
          <w:ilvl w:val="0"/>
          <w:numId w:val="4"/>
        </w:numPr>
        <w:spacing w:line="276" w:lineRule="auto"/>
        <w:rPr>
          <w:rStyle w:val="mord"/>
          <w:rFonts w:ascii="Times" w:eastAsia="Times New Roman" w:hAnsi="Times" w:cs="Times New Roman"/>
          <w:sz w:val="22"/>
        </w:rPr>
      </w:pPr>
      <w:r w:rsidRPr="004B4B0C">
        <w:rPr>
          <w:rStyle w:val="mord"/>
          <w:rFonts w:ascii="Times" w:eastAsia="Times New Roman" w:hAnsi="Times"/>
          <w:iCs/>
          <w:sz w:val="22"/>
          <w:bdr w:val="none" w:sz="0" w:space="0" w:color="auto" w:frame="1"/>
        </w:rPr>
        <w:t>g = gravitational constant</w:t>
      </w:r>
    </w:p>
    <w:p w:rsidR="00AE5E30" w:rsidRPr="004B4B0C" w:rsidRDefault="00AE5E30" w:rsidP="003553C3">
      <w:pPr>
        <w:pStyle w:val="ListParagraph"/>
        <w:numPr>
          <w:ilvl w:val="0"/>
          <w:numId w:val="4"/>
        </w:numPr>
        <w:spacing w:line="276" w:lineRule="auto"/>
        <w:rPr>
          <w:rFonts w:ascii="Times" w:eastAsia="Times New Roman" w:hAnsi="Times" w:cs="Times New Roman"/>
          <w:sz w:val="22"/>
        </w:rPr>
      </w:pPr>
      <w:r w:rsidRPr="004B4B0C">
        <w:rPr>
          <w:rStyle w:val="mord"/>
          <w:rFonts w:ascii="Times" w:eastAsia="Times New Roman" w:hAnsi="Times"/>
          <w:iCs/>
          <w:color w:val="21242C"/>
          <w:sz w:val="22"/>
          <w:bdr w:val="none" w:sz="0" w:space="0" w:color="auto" w:frame="1"/>
          <w:shd w:val="clear" w:color="auto" w:fill="FFFFFF"/>
        </w:rPr>
        <w:t>V = volume of the displaced water</w:t>
      </w:r>
      <w:r w:rsidRPr="004B4B0C">
        <w:rPr>
          <w:rFonts w:ascii="Times" w:eastAsia="Times New Roman" w:hAnsi="Times"/>
          <w:color w:val="21242C"/>
          <w:sz w:val="22"/>
          <w:bdr w:val="none" w:sz="0" w:space="0" w:color="auto" w:frame="1"/>
          <w:shd w:val="clear" w:color="auto" w:fill="FFFFFF"/>
        </w:rPr>
        <w:br/>
      </w:r>
    </w:p>
    <w:p w:rsidR="00AE5E30" w:rsidRPr="004B4B0C" w:rsidRDefault="00AE5E30" w:rsidP="00AE5E30">
      <w:pPr>
        <w:spacing w:line="276" w:lineRule="auto"/>
        <w:jc w:val="both"/>
        <w:rPr>
          <w:rFonts w:ascii="Times" w:eastAsia="Times New Roman" w:hAnsi="Times"/>
          <w:color w:val="000000" w:themeColor="text1"/>
          <w:sz w:val="22"/>
        </w:rPr>
      </w:pPr>
      <w:r w:rsidRPr="004B4B0C">
        <w:rPr>
          <w:rFonts w:ascii="Times" w:eastAsia="Times New Roman" w:hAnsi="Times"/>
          <w:color w:val="000000" w:themeColor="text1"/>
          <w:sz w:val="22"/>
        </w:rPr>
        <w:t xml:space="preserve">Buoyancy is </w:t>
      </w:r>
      <w:r w:rsidR="00167F23" w:rsidRPr="004B4B0C">
        <w:rPr>
          <w:rFonts w:ascii="Times" w:eastAsia="Times New Roman" w:hAnsi="Times"/>
          <w:color w:val="000000" w:themeColor="text1"/>
          <w:sz w:val="22"/>
        </w:rPr>
        <w:t xml:space="preserve">considered to be the permanent load because a portion of the tank will always be submerged. </w:t>
      </w:r>
    </w:p>
    <w:p w:rsidR="00AE5E30" w:rsidRPr="004B4B0C" w:rsidRDefault="00AE5E30" w:rsidP="00665F7D">
      <w:pPr>
        <w:spacing w:line="276" w:lineRule="auto"/>
        <w:jc w:val="both"/>
        <w:rPr>
          <w:rFonts w:ascii="Times" w:hAnsi="Times"/>
          <w:color w:val="000000" w:themeColor="text1"/>
          <w:sz w:val="22"/>
          <w:highlight w:val="yellow"/>
          <w:lang w:val="en-AU"/>
        </w:rPr>
      </w:pPr>
    </w:p>
    <w:p w:rsidR="00F1480C" w:rsidRPr="004B4B0C" w:rsidRDefault="00665F7D" w:rsidP="00B31401">
      <w:pPr>
        <w:rPr>
          <w:sz w:val="22"/>
          <w:u w:val="single"/>
          <w:lang w:val="en-AU"/>
        </w:rPr>
      </w:pPr>
      <w:r w:rsidRPr="004B4B0C">
        <w:rPr>
          <w:sz w:val="22"/>
          <w:u w:val="single"/>
          <w:lang w:val="en-AU"/>
        </w:rPr>
        <w:t>Salinity</w:t>
      </w:r>
    </w:p>
    <w:p w:rsidR="00F1480C" w:rsidRPr="004B4B0C" w:rsidRDefault="00F1480C" w:rsidP="00665F7D">
      <w:pPr>
        <w:spacing w:line="276" w:lineRule="auto"/>
        <w:jc w:val="both"/>
        <w:rPr>
          <w:rFonts w:ascii="Times" w:hAnsi="Times"/>
          <w:color w:val="000000" w:themeColor="text1"/>
          <w:sz w:val="22"/>
          <w:lang w:val="en-AU"/>
        </w:rPr>
      </w:pPr>
    </w:p>
    <w:p w:rsidR="00F1480C" w:rsidRPr="004B4B0C" w:rsidRDefault="00665F7D" w:rsidP="00F1480C">
      <w:pPr>
        <w:spacing w:line="276" w:lineRule="auto"/>
        <w:jc w:val="both"/>
        <w:rPr>
          <w:rFonts w:ascii="Times" w:hAnsi="Times" w:cs="Times"/>
          <w:sz w:val="22"/>
        </w:rPr>
      </w:pPr>
      <w:r w:rsidRPr="004B4B0C">
        <w:rPr>
          <w:rFonts w:ascii="Times" w:hAnsi="Times" w:cs="Times"/>
          <w:sz w:val="22"/>
          <w:lang w:val="en-AU"/>
        </w:rPr>
        <w:t xml:space="preserve">In reality, the density of the brackish water is 10 kg per cubic metre higher </w:t>
      </w:r>
      <w:r w:rsidR="00F1480C" w:rsidRPr="004B4B0C">
        <w:rPr>
          <w:rFonts w:ascii="Times" w:hAnsi="Times" w:cs="Times"/>
          <w:sz w:val="22"/>
          <w:lang w:val="en-AU"/>
        </w:rPr>
        <w:t>than density for the freshwater</w:t>
      </w:r>
      <w:r w:rsidRPr="004B4B0C">
        <w:rPr>
          <w:rFonts w:ascii="Times" w:hAnsi="Times" w:cs="Times"/>
          <w:sz w:val="22"/>
          <w:lang w:val="en-AU"/>
        </w:rPr>
        <w:t xml:space="preserve">. However, the density on the inside is still assumed to be 1000 </w:t>
      </w:r>
      <w:r w:rsidRPr="004B4B0C">
        <w:rPr>
          <w:rFonts w:ascii="Times" w:hAnsi="Times" w:cs="Times"/>
          <w:sz w:val="22"/>
        </w:rPr>
        <w:t>kg/m</w:t>
      </w:r>
      <w:r w:rsidRPr="004B4B0C">
        <w:rPr>
          <w:rFonts w:ascii="Times" w:hAnsi="Times" w:cs="Times"/>
          <w:sz w:val="22"/>
          <w:vertAlign w:val="superscript"/>
        </w:rPr>
        <w:t>3</w:t>
      </w:r>
      <w:r w:rsidR="00F1480C" w:rsidRPr="004B4B0C">
        <w:rPr>
          <w:rFonts w:ascii="Times" w:hAnsi="Times" w:cs="Times"/>
          <w:sz w:val="22"/>
        </w:rPr>
        <w:t xml:space="preserve"> because it influences the buoyancy force and therefore the tanks design itself. </w:t>
      </w:r>
    </w:p>
    <w:p w:rsidR="004B4B0C" w:rsidRDefault="004B4B0C" w:rsidP="00F1480C">
      <w:pPr>
        <w:spacing w:line="276" w:lineRule="auto"/>
        <w:jc w:val="both"/>
        <w:rPr>
          <w:rFonts w:ascii="Times" w:hAnsi="Times" w:cs="Times"/>
          <w:sz w:val="22"/>
        </w:rPr>
      </w:pPr>
    </w:p>
    <w:p w:rsidR="00665F7D" w:rsidRPr="004B4B0C" w:rsidRDefault="00F1480C" w:rsidP="00F1480C">
      <w:pPr>
        <w:spacing w:line="276" w:lineRule="auto"/>
        <w:jc w:val="both"/>
        <w:rPr>
          <w:rFonts w:ascii="Times" w:hAnsi="Times" w:cs="Times"/>
          <w:sz w:val="22"/>
        </w:rPr>
      </w:pPr>
      <w:r w:rsidRPr="004B4B0C">
        <w:rPr>
          <w:rFonts w:ascii="Times" w:hAnsi="Times" w:cs="Times"/>
          <w:sz w:val="22"/>
        </w:rPr>
        <w:t>This is relates</w:t>
      </w:r>
      <w:r w:rsidR="00665F7D" w:rsidRPr="004B4B0C">
        <w:rPr>
          <w:rFonts w:ascii="Times" w:hAnsi="Times" w:cs="Times"/>
          <w:sz w:val="22"/>
        </w:rPr>
        <w:t xml:space="preserve"> to scope of this paper which is to ensure the strength of the gate during the maximum positive water level. At this instance, the water level on the inside provides additional resistance against the hydrostatic pressure from the water level on the outside. If the water density on the inside is chosen to be 1010 kg/m</w:t>
      </w:r>
      <w:r w:rsidR="00665F7D" w:rsidRPr="004B4B0C">
        <w:rPr>
          <w:rFonts w:ascii="Times" w:hAnsi="Times" w:cs="Times"/>
          <w:sz w:val="22"/>
          <w:vertAlign w:val="superscript"/>
        </w:rPr>
        <w:t>3</w:t>
      </w:r>
      <w:r w:rsidR="00665F7D" w:rsidRPr="004B4B0C">
        <w:rPr>
          <w:rFonts w:ascii="Times" w:hAnsi="Times" w:cs="Times"/>
          <w:sz w:val="22"/>
        </w:rPr>
        <w:t xml:space="preserve"> this means that the hydrostatic pressure on the downstream side is higher and the gate itself has to carry a smaller portion of the load. This condition makes the design conditions more favourable and that is not desirable. Thus, a conservative choice is made to ensure that the gate possesses enough carrying capacity even with a freshwater on the inside. </w:t>
      </w:r>
    </w:p>
    <w:p w:rsidR="00AE5E30" w:rsidRDefault="00AE5E30" w:rsidP="00AE5E30">
      <w:pPr>
        <w:rPr>
          <w:color w:val="2F5496" w:themeColor="accent1" w:themeShade="BF"/>
        </w:rPr>
      </w:pPr>
    </w:p>
    <w:p w:rsidR="006C2731" w:rsidRDefault="006C2731">
      <w:pPr>
        <w:rPr>
          <w:rFonts w:ascii="Times" w:hAnsi="Times"/>
          <w:u w:val="single"/>
        </w:rPr>
      </w:pPr>
      <w:r>
        <w:rPr>
          <w:rFonts w:ascii="Times" w:hAnsi="Times"/>
          <w:u w:val="single"/>
        </w:rPr>
        <w:br w:type="page"/>
      </w:r>
    </w:p>
    <w:p w:rsidR="00D32D78" w:rsidRPr="004B4B0C" w:rsidRDefault="006C2731" w:rsidP="00B31401">
      <w:pPr>
        <w:rPr>
          <w:b/>
          <w:sz w:val="22"/>
          <w:u w:val="single"/>
        </w:rPr>
      </w:pPr>
      <w:r w:rsidRPr="004B4B0C">
        <w:rPr>
          <w:b/>
          <w:sz w:val="22"/>
          <w:u w:val="single"/>
        </w:rPr>
        <w:lastRenderedPageBreak/>
        <w:t xml:space="preserve">Hydrostatic load </w:t>
      </w:r>
    </w:p>
    <w:p w:rsidR="00D32D78" w:rsidRPr="004B4B0C" w:rsidRDefault="00D32D78" w:rsidP="00D32D78">
      <w:pPr>
        <w:spacing w:line="276" w:lineRule="auto"/>
        <w:jc w:val="both"/>
        <w:rPr>
          <w:rFonts w:ascii="Times" w:hAnsi="Times"/>
          <w:sz w:val="22"/>
        </w:rPr>
      </w:pPr>
    </w:p>
    <w:p w:rsidR="00CE0EF5" w:rsidRPr="004B4B0C" w:rsidRDefault="00CE0EF5" w:rsidP="00D32D78">
      <w:pPr>
        <w:spacing w:line="276" w:lineRule="auto"/>
        <w:jc w:val="both"/>
        <w:rPr>
          <w:rFonts w:ascii="Times" w:hAnsi="Times"/>
          <w:sz w:val="22"/>
        </w:rPr>
      </w:pPr>
      <w:r w:rsidRPr="004B4B0C">
        <w:rPr>
          <w:rFonts w:ascii="Times" w:hAnsi="Times"/>
          <w:sz w:val="22"/>
        </w:rPr>
        <w:t xml:space="preserve">The hydrostatic pressure on the gate is modelled using a triangular force distribution in which the curvature of the gate is ignored. </w:t>
      </w:r>
    </w:p>
    <w:p w:rsidR="00CE0EF5" w:rsidRPr="004B4B0C" w:rsidRDefault="00CE0EF5" w:rsidP="00D32D78">
      <w:pPr>
        <w:spacing w:line="276" w:lineRule="auto"/>
        <w:jc w:val="both"/>
        <w:rPr>
          <w:rFonts w:ascii="Times" w:hAnsi="Times"/>
          <w:sz w:val="22"/>
        </w:rPr>
      </w:pPr>
    </w:p>
    <w:p w:rsidR="006C2731" w:rsidRPr="004B4B0C" w:rsidRDefault="00F46477" w:rsidP="004A4C47">
      <w:pPr>
        <w:pStyle w:val="ListParagraph"/>
        <w:numPr>
          <w:ilvl w:val="0"/>
          <w:numId w:val="16"/>
        </w:numPr>
        <w:spacing w:line="276" w:lineRule="auto"/>
        <w:jc w:val="both"/>
        <w:rPr>
          <w:rFonts w:ascii="Times" w:hAnsi="Times"/>
          <w:sz w:val="22"/>
        </w:rPr>
      </w:pPr>
      <w:r w:rsidRPr="004B4B0C">
        <w:rPr>
          <w:rFonts w:ascii="Times" w:hAnsi="Times"/>
          <w:noProof/>
          <w:sz w:val="22"/>
          <w:lang w:val="en-US"/>
        </w:rPr>
        <w:drawing>
          <wp:anchor distT="0" distB="0" distL="114300" distR="114300" simplePos="0" relativeHeight="253333504" behindDoc="0" locked="0" layoutInCell="1" allowOverlap="1">
            <wp:simplePos x="0" y="0"/>
            <wp:positionH relativeFrom="column">
              <wp:posOffset>1152525</wp:posOffset>
            </wp:positionH>
            <wp:positionV relativeFrom="paragraph">
              <wp:posOffset>328930</wp:posOffset>
            </wp:positionV>
            <wp:extent cx="3386455" cy="1733550"/>
            <wp:effectExtent l="19050" t="19050" r="23495" b="19050"/>
            <wp:wrapTopAndBottom/>
            <wp:docPr id="7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2"/>
                    <a:srcRect/>
                    <a:stretch>
                      <a:fillRect/>
                    </a:stretch>
                  </pic:blipFill>
                  <pic:spPr bwMode="auto">
                    <a:xfrm>
                      <a:off x="0" y="0"/>
                      <a:ext cx="3386455" cy="1733550"/>
                    </a:xfrm>
                    <a:prstGeom prst="rect">
                      <a:avLst/>
                    </a:prstGeom>
                    <a:noFill/>
                    <a:ln w="9525">
                      <a:solidFill>
                        <a:schemeClr val="tx1"/>
                      </a:solidFill>
                      <a:miter lim="800000"/>
                      <a:headEnd/>
                      <a:tailEnd/>
                    </a:ln>
                  </pic:spPr>
                </pic:pic>
              </a:graphicData>
            </a:graphic>
          </wp:anchor>
        </w:drawing>
      </w:r>
      <w:r w:rsidR="00941EC0" w:rsidRPr="004B4B0C">
        <w:rPr>
          <w:rFonts w:ascii="Times" w:hAnsi="Times"/>
          <w:sz w:val="22"/>
        </w:rPr>
        <w:t>Maximum p</w:t>
      </w:r>
      <w:r w:rsidR="006C2731" w:rsidRPr="004B4B0C">
        <w:rPr>
          <w:rFonts w:ascii="Times" w:hAnsi="Times"/>
          <w:sz w:val="22"/>
        </w:rPr>
        <w:t>ositive water level:</w:t>
      </w:r>
    </w:p>
    <w:p w:rsidR="00D32D78" w:rsidRDefault="007C2BAF" w:rsidP="00AE5E30">
      <w:pPr>
        <w:spacing w:line="276" w:lineRule="auto"/>
        <w:jc w:val="both"/>
        <w:rPr>
          <w:rFonts w:ascii="Times" w:hAnsi="Times"/>
        </w:rPr>
      </w:pPr>
      <w:r>
        <w:rPr>
          <w:rFonts w:ascii="Times" w:hAnsi="Times"/>
        </w:rPr>
        <w:t xml:space="preserve">. </w:t>
      </w:r>
    </w:p>
    <w:p w:rsidR="00167F23" w:rsidRPr="004B4B0C" w:rsidRDefault="00D43B04" w:rsidP="00AE5E30">
      <w:pPr>
        <w:spacing w:line="276" w:lineRule="auto"/>
        <w:contextualSpacing/>
        <w:jc w:val="both"/>
        <w:rPr>
          <w:rFonts w:ascii="Times" w:eastAsia="Times New Roman" w:hAnsi="Times"/>
          <w:sz w:val="22"/>
        </w:rPr>
      </w:pPr>
      <w:r w:rsidRPr="004B4B0C">
        <w:rPr>
          <w:rFonts w:ascii="Times" w:eastAsia="Times New Roman" w:hAnsi="Times"/>
          <w:sz w:val="22"/>
        </w:rPr>
        <w:t>The coinciding water level with the HW on the outside is the HW on the inside, because of the assumption that it is</w:t>
      </w:r>
      <w:r w:rsidR="002159F0">
        <w:rPr>
          <w:rFonts w:ascii="Times" w:eastAsia="Times New Roman" w:hAnsi="Times"/>
          <w:sz w:val="22"/>
        </w:rPr>
        <w:t xml:space="preserve"> extremely </w:t>
      </w:r>
      <w:r w:rsidRPr="004B4B0C">
        <w:rPr>
          <w:rFonts w:ascii="Times" w:eastAsia="Times New Roman" w:hAnsi="Times"/>
          <w:sz w:val="22"/>
        </w:rPr>
        <w:t>unlikely that a LW on the inside will coincide with the HW on the outside.</w:t>
      </w:r>
      <w:r w:rsidR="00D57F1C" w:rsidRPr="004B4B0C">
        <w:rPr>
          <w:rFonts w:ascii="Times" w:eastAsia="Times New Roman" w:hAnsi="Times"/>
          <w:sz w:val="22"/>
        </w:rPr>
        <w:t xml:space="preserve"> </w:t>
      </w:r>
      <w:r w:rsidR="00167F23" w:rsidRPr="004B4B0C">
        <w:rPr>
          <w:rFonts w:ascii="Times" w:eastAsia="Times New Roman" w:hAnsi="Times"/>
          <w:sz w:val="22"/>
        </w:rPr>
        <w:t xml:space="preserve">The pressure is obtained by multiplying the gravity constant with the density of water </w:t>
      </w:r>
      <w:r w:rsidR="00F46477" w:rsidRPr="004B4B0C">
        <w:rPr>
          <w:rFonts w:ascii="Times" w:eastAsia="Times New Roman" w:hAnsi="Times"/>
          <w:sz w:val="22"/>
        </w:rPr>
        <w:t>and</w:t>
      </w:r>
      <w:r w:rsidR="00167F23" w:rsidRPr="004B4B0C">
        <w:rPr>
          <w:rFonts w:ascii="Times" w:eastAsia="Times New Roman" w:hAnsi="Times"/>
          <w:sz w:val="22"/>
        </w:rPr>
        <w:t xml:space="preserve"> the pressure head under the water.</w:t>
      </w:r>
    </w:p>
    <w:p w:rsidR="00167F23" w:rsidRPr="004B4B0C" w:rsidRDefault="00167F23" w:rsidP="004A4C47">
      <w:pPr>
        <w:pStyle w:val="ListParagraph"/>
        <w:numPr>
          <w:ilvl w:val="0"/>
          <w:numId w:val="35"/>
        </w:numPr>
        <w:spacing w:line="276" w:lineRule="auto"/>
        <w:jc w:val="both"/>
        <w:rPr>
          <w:rFonts w:ascii="Times" w:eastAsia="Times New Roman" w:hAnsi="Times"/>
          <w:sz w:val="22"/>
        </w:rPr>
      </w:pPr>
      <w:r w:rsidRPr="004B4B0C">
        <w:rPr>
          <w:rFonts w:ascii="Times" w:eastAsia="Times New Roman" w:hAnsi="Times"/>
          <w:sz w:val="22"/>
        </w:rPr>
        <w:t>9.81*1025*11 = 110607 [N</w:t>
      </w:r>
      <w:r w:rsidR="00370F97" w:rsidRPr="004B4B0C">
        <w:rPr>
          <w:rFonts w:ascii="Times" w:eastAsia="Times New Roman" w:hAnsi="Times"/>
          <w:sz w:val="22"/>
        </w:rPr>
        <w:t>/m2</w:t>
      </w:r>
      <w:r w:rsidRPr="004B4B0C">
        <w:rPr>
          <w:rFonts w:ascii="Times" w:eastAsia="Times New Roman" w:hAnsi="Times"/>
          <w:sz w:val="22"/>
        </w:rPr>
        <w:t>] = 110.6 [kN</w:t>
      </w:r>
      <w:r w:rsidR="00370F97" w:rsidRPr="004B4B0C">
        <w:rPr>
          <w:rFonts w:ascii="Times" w:eastAsia="Times New Roman" w:hAnsi="Times"/>
          <w:sz w:val="22"/>
        </w:rPr>
        <w:t>/m2]</w:t>
      </w:r>
      <w:r w:rsidR="00F46477" w:rsidRPr="004B4B0C">
        <w:rPr>
          <w:rFonts w:ascii="Times" w:eastAsia="Times New Roman" w:hAnsi="Times"/>
          <w:sz w:val="22"/>
        </w:rPr>
        <w:t xml:space="preserve"> = pressure from the outside</w:t>
      </w:r>
    </w:p>
    <w:p w:rsidR="00F46477" w:rsidRPr="004B4B0C" w:rsidRDefault="00F46477" w:rsidP="004A4C47">
      <w:pPr>
        <w:pStyle w:val="ListParagraph"/>
        <w:numPr>
          <w:ilvl w:val="0"/>
          <w:numId w:val="35"/>
        </w:numPr>
        <w:spacing w:line="276" w:lineRule="auto"/>
        <w:jc w:val="both"/>
        <w:rPr>
          <w:rFonts w:ascii="Times" w:eastAsia="Times New Roman" w:hAnsi="Times"/>
          <w:sz w:val="22"/>
        </w:rPr>
      </w:pPr>
      <w:r w:rsidRPr="004B4B0C">
        <w:rPr>
          <w:rFonts w:ascii="Times" w:eastAsia="Times New Roman" w:hAnsi="Times"/>
          <w:sz w:val="22"/>
        </w:rPr>
        <w:t>9.81*1000*6.2 = 60822 [N/m2] = 60.8 [kN/m2] = pressure from the inside</w:t>
      </w:r>
    </w:p>
    <w:p w:rsidR="00D43B04" w:rsidRPr="004B4B0C" w:rsidRDefault="00D43B04" w:rsidP="004A4C47">
      <w:pPr>
        <w:pStyle w:val="ListParagraph"/>
        <w:numPr>
          <w:ilvl w:val="0"/>
          <w:numId w:val="35"/>
        </w:numPr>
        <w:spacing w:line="276" w:lineRule="auto"/>
        <w:jc w:val="both"/>
        <w:rPr>
          <w:rFonts w:ascii="Times" w:eastAsia="Times New Roman" w:hAnsi="Times"/>
          <w:sz w:val="22"/>
        </w:rPr>
      </w:pPr>
      <w:r w:rsidRPr="004B4B0C">
        <w:rPr>
          <w:rFonts w:ascii="Times" w:eastAsia="Times New Roman" w:hAnsi="Times"/>
          <w:sz w:val="22"/>
        </w:rPr>
        <w:t>110.6 - 60.8 = 49.8 [kN/m2] = resultant positive pressure</w:t>
      </w:r>
    </w:p>
    <w:p w:rsidR="00167F23" w:rsidRPr="004B4B0C" w:rsidRDefault="00167F23" w:rsidP="00AE5E30">
      <w:pPr>
        <w:spacing w:line="276" w:lineRule="auto"/>
        <w:contextualSpacing/>
        <w:jc w:val="both"/>
        <w:rPr>
          <w:rFonts w:ascii="Times" w:eastAsia="Times New Roman" w:hAnsi="Times"/>
          <w:sz w:val="22"/>
        </w:rPr>
      </w:pPr>
    </w:p>
    <w:p w:rsidR="00D32D78" w:rsidRPr="004B4B0C" w:rsidRDefault="00D57F1C" w:rsidP="004A4C47">
      <w:pPr>
        <w:pStyle w:val="ListParagraph"/>
        <w:numPr>
          <w:ilvl w:val="0"/>
          <w:numId w:val="16"/>
        </w:numPr>
        <w:spacing w:line="276" w:lineRule="auto"/>
        <w:jc w:val="both"/>
        <w:rPr>
          <w:rFonts w:ascii="Times" w:eastAsia="Times New Roman" w:hAnsi="Times"/>
          <w:sz w:val="22"/>
        </w:rPr>
      </w:pPr>
      <w:r w:rsidRPr="004B4B0C">
        <w:rPr>
          <w:rFonts w:ascii="Times" w:eastAsia="Times New Roman" w:hAnsi="Times"/>
          <w:noProof/>
          <w:sz w:val="22"/>
          <w:lang w:val="en-US"/>
        </w:rPr>
        <w:drawing>
          <wp:anchor distT="0" distB="0" distL="114300" distR="114300" simplePos="0" relativeHeight="253334528" behindDoc="0" locked="0" layoutInCell="1" allowOverlap="1">
            <wp:simplePos x="0" y="0"/>
            <wp:positionH relativeFrom="column">
              <wp:posOffset>1504950</wp:posOffset>
            </wp:positionH>
            <wp:positionV relativeFrom="paragraph">
              <wp:posOffset>301625</wp:posOffset>
            </wp:positionV>
            <wp:extent cx="2870835" cy="1895475"/>
            <wp:effectExtent l="19050" t="19050" r="24765" b="28575"/>
            <wp:wrapTopAndBottom/>
            <wp:docPr id="7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3" cstate="print"/>
                    <a:srcRect/>
                    <a:stretch>
                      <a:fillRect/>
                    </a:stretch>
                  </pic:blipFill>
                  <pic:spPr bwMode="auto">
                    <a:xfrm>
                      <a:off x="0" y="0"/>
                      <a:ext cx="2870835" cy="1895475"/>
                    </a:xfrm>
                    <a:prstGeom prst="rect">
                      <a:avLst/>
                    </a:prstGeom>
                    <a:noFill/>
                    <a:ln w="9525">
                      <a:solidFill>
                        <a:schemeClr val="tx1"/>
                      </a:solidFill>
                      <a:miter lim="800000"/>
                      <a:headEnd/>
                      <a:tailEnd/>
                    </a:ln>
                  </pic:spPr>
                </pic:pic>
              </a:graphicData>
            </a:graphic>
          </wp:anchor>
        </w:drawing>
      </w:r>
      <w:r w:rsidR="00941EC0" w:rsidRPr="004B4B0C">
        <w:rPr>
          <w:rFonts w:ascii="Times" w:eastAsia="Times New Roman" w:hAnsi="Times"/>
          <w:sz w:val="22"/>
        </w:rPr>
        <w:t>Maximum n</w:t>
      </w:r>
      <w:r w:rsidR="006C2731" w:rsidRPr="004B4B0C">
        <w:rPr>
          <w:rFonts w:ascii="Times" w:eastAsia="Times New Roman" w:hAnsi="Times"/>
          <w:sz w:val="22"/>
        </w:rPr>
        <w:t>egative water level:</w:t>
      </w:r>
    </w:p>
    <w:p w:rsidR="00D43B04" w:rsidRPr="004B4B0C" w:rsidRDefault="00D43B04" w:rsidP="00D43B04">
      <w:pPr>
        <w:spacing w:line="276" w:lineRule="auto"/>
        <w:jc w:val="both"/>
        <w:rPr>
          <w:rFonts w:ascii="Times" w:eastAsia="Times New Roman" w:hAnsi="Times"/>
          <w:sz w:val="22"/>
        </w:rPr>
      </w:pPr>
    </w:p>
    <w:p w:rsidR="00D43B04" w:rsidRPr="004B4B0C" w:rsidRDefault="00D43B04" w:rsidP="00D43B04">
      <w:pPr>
        <w:spacing w:line="276" w:lineRule="auto"/>
        <w:jc w:val="both"/>
        <w:rPr>
          <w:rFonts w:ascii="Times" w:eastAsia="Times New Roman" w:hAnsi="Times"/>
          <w:sz w:val="22"/>
        </w:rPr>
      </w:pPr>
      <w:r w:rsidRPr="004B4B0C">
        <w:rPr>
          <w:rFonts w:ascii="Times" w:eastAsia="Times New Roman" w:hAnsi="Times"/>
          <w:sz w:val="22"/>
        </w:rPr>
        <w:t>The coinciding water levels during the maximum negative water level are the LW on the outside and the HW on the inside. The pressure is obtained in the following way:</w:t>
      </w:r>
    </w:p>
    <w:p w:rsidR="00D43B04" w:rsidRPr="004B4B0C" w:rsidRDefault="00D43B04" w:rsidP="004A4C47">
      <w:pPr>
        <w:pStyle w:val="ListParagraph"/>
        <w:numPr>
          <w:ilvl w:val="0"/>
          <w:numId w:val="36"/>
        </w:numPr>
        <w:spacing w:line="276" w:lineRule="auto"/>
        <w:jc w:val="both"/>
        <w:rPr>
          <w:rFonts w:ascii="Times" w:eastAsia="Times New Roman" w:hAnsi="Times"/>
          <w:sz w:val="22"/>
        </w:rPr>
      </w:pPr>
      <w:r w:rsidRPr="004B4B0C">
        <w:rPr>
          <w:rFonts w:ascii="Times" w:eastAsia="Times New Roman" w:hAnsi="Times"/>
          <w:sz w:val="22"/>
        </w:rPr>
        <w:t>9.81*1025*4.1 = 41226 [N/m2] = 41.2 [kN/m2] = pressure from the outside</w:t>
      </w:r>
    </w:p>
    <w:p w:rsidR="00D43B04" w:rsidRPr="004B4B0C" w:rsidRDefault="00D43B04" w:rsidP="004A4C47">
      <w:pPr>
        <w:pStyle w:val="ListParagraph"/>
        <w:numPr>
          <w:ilvl w:val="0"/>
          <w:numId w:val="35"/>
        </w:numPr>
        <w:spacing w:line="276" w:lineRule="auto"/>
        <w:jc w:val="both"/>
        <w:rPr>
          <w:rFonts w:ascii="Times" w:eastAsia="Times New Roman" w:hAnsi="Times"/>
          <w:sz w:val="22"/>
        </w:rPr>
      </w:pPr>
      <w:r w:rsidRPr="004B4B0C">
        <w:rPr>
          <w:rFonts w:ascii="Times" w:eastAsia="Times New Roman" w:hAnsi="Times"/>
          <w:sz w:val="22"/>
        </w:rPr>
        <w:t>9.81*1000*6.2 = 60822 [N/m2] = 60.8 [kN/m2] = pressure from the inside</w:t>
      </w:r>
    </w:p>
    <w:p w:rsidR="00D43B04" w:rsidRPr="004B4B0C" w:rsidRDefault="00D43B04" w:rsidP="004A4C47">
      <w:pPr>
        <w:pStyle w:val="ListParagraph"/>
        <w:numPr>
          <w:ilvl w:val="0"/>
          <w:numId w:val="36"/>
        </w:numPr>
        <w:spacing w:line="276" w:lineRule="auto"/>
        <w:jc w:val="both"/>
        <w:rPr>
          <w:rFonts w:ascii="Times" w:eastAsia="Times New Roman" w:hAnsi="Times"/>
          <w:sz w:val="22"/>
        </w:rPr>
      </w:pPr>
      <w:r w:rsidRPr="004B4B0C">
        <w:rPr>
          <w:rFonts w:ascii="Times" w:eastAsia="Times New Roman" w:hAnsi="Times"/>
          <w:sz w:val="22"/>
        </w:rPr>
        <w:t>60.8 - 41.2 = 19.6 = resultant negative pressure</w:t>
      </w:r>
    </w:p>
    <w:p w:rsidR="006C2731" w:rsidRDefault="006C2731" w:rsidP="00D32D78">
      <w:pPr>
        <w:spacing w:line="276" w:lineRule="auto"/>
        <w:rPr>
          <w:rFonts w:ascii="Times" w:hAnsi="Times"/>
          <w:u w:val="single"/>
        </w:rPr>
      </w:pPr>
    </w:p>
    <w:p w:rsidR="00D32D78" w:rsidRPr="004B4B0C" w:rsidRDefault="004B4B0C" w:rsidP="00B31401">
      <w:pPr>
        <w:rPr>
          <w:b/>
          <w:sz w:val="22"/>
          <w:szCs w:val="22"/>
          <w:u w:val="single"/>
        </w:rPr>
      </w:pPr>
      <w:r w:rsidRPr="004B4B0C">
        <w:rPr>
          <w:b/>
          <w:sz w:val="22"/>
          <w:szCs w:val="22"/>
          <w:u w:val="single"/>
        </w:rPr>
        <w:lastRenderedPageBreak/>
        <w:t>Ice load</w:t>
      </w:r>
    </w:p>
    <w:p w:rsidR="00D32D78" w:rsidRPr="004B4B0C" w:rsidRDefault="00D32D78" w:rsidP="00D32D78">
      <w:pPr>
        <w:spacing w:line="276" w:lineRule="auto"/>
        <w:jc w:val="both"/>
        <w:rPr>
          <w:rFonts w:ascii="Times" w:hAnsi="Times"/>
          <w:sz w:val="22"/>
          <w:szCs w:val="22"/>
          <w:lang w:val="en-AU"/>
        </w:rPr>
      </w:pPr>
    </w:p>
    <w:p w:rsidR="00D32D78" w:rsidRPr="004B4B0C" w:rsidRDefault="00D32D78" w:rsidP="00D32D78">
      <w:pPr>
        <w:spacing w:line="276" w:lineRule="auto"/>
        <w:jc w:val="both"/>
        <w:rPr>
          <w:rFonts w:ascii="Times" w:hAnsi="Times"/>
          <w:sz w:val="22"/>
          <w:szCs w:val="22"/>
          <w:lang w:val="en-AU"/>
        </w:rPr>
      </w:pPr>
      <w:r w:rsidRPr="004B4B0C">
        <w:rPr>
          <w:rFonts w:ascii="Times" w:hAnsi="Times"/>
          <w:sz w:val="22"/>
          <w:szCs w:val="22"/>
          <w:lang w:val="en-AU"/>
        </w:rPr>
        <w:t>There are three methods how the ice can exert a load on the structure; thermal expansion, ice flooding or formation of ice on vertical surfaces</w:t>
      </w:r>
      <w:r w:rsidR="00D9631C" w:rsidRPr="004B4B0C">
        <w:rPr>
          <w:rFonts w:ascii="Times" w:hAnsi="Times"/>
          <w:sz w:val="22"/>
          <w:szCs w:val="22"/>
          <w:lang w:val="en-AU"/>
        </w:rPr>
        <w:t xml:space="preserve">. The values for each scenario can be found in Dutch design guidelines for wet structures, </w:t>
      </w:r>
      <w:r w:rsidR="00D9631C" w:rsidRPr="004B4B0C">
        <w:rPr>
          <w:rFonts w:ascii="Times" w:hAnsi="Times"/>
          <w:i/>
          <w:sz w:val="22"/>
          <w:szCs w:val="22"/>
          <w:lang w:val="en-AU"/>
        </w:rPr>
        <w:t>Richtlijnen Ontwerp Kunstwerken</w:t>
      </w:r>
      <w:sdt>
        <w:sdtPr>
          <w:rPr>
            <w:rFonts w:ascii="Times" w:hAnsi="Times"/>
            <w:sz w:val="22"/>
            <w:szCs w:val="22"/>
            <w:lang w:val="en-AU"/>
          </w:rPr>
          <w:id w:val="-463427686"/>
          <w:citation/>
        </w:sdtPr>
        <w:sdtContent>
          <w:r w:rsidR="004F16A1" w:rsidRPr="004B4B0C">
            <w:rPr>
              <w:rFonts w:ascii="Times" w:hAnsi="Times"/>
              <w:sz w:val="22"/>
              <w:szCs w:val="22"/>
              <w:lang w:val="en-AU"/>
            </w:rPr>
            <w:fldChar w:fldCharType="begin"/>
          </w:r>
          <w:r w:rsidRPr="004B4B0C">
            <w:rPr>
              <w:rFonts w:ascii="Times" w:hAnsi="Times"/>
              <w:sz w:val="22"/>
              <w:szCs w:val="22"/>
              <w:lang w:val="lv-LV"/>
            </w:rPr>
            <w:instrText xml:space="preserve"> CITATION Rij \l 1062  </w:instrText>
          </w:r>
          <w:r w:rsidR="004F16A1" w:rsidRPr="004B4B0C">
            <w:rPr>
              <w:rFonts w:ascii="Times" w:hAnsi="Times"/>
              <w:sz w:val="22"/>
              <w:szCs w:val="22"/>
              <w:lang w:val="en-AU"/>
            </w:rPr>
            <w:fldChar w:fldCharType="separate"/>
          </w:r>
          <w:r w:rsidR="00441BAD" w:rsidRPr="004B4B0C">
            <w:rPr>
              <w:rFonts w:ascii="Times" w:hAnsi="Times"/>
              <w:noProof/>
              <w:sz w:val="22"/>
              <w:szCs w:val="22"/>
              <w:lang w:val="lv-LV"/>
            </w:rPr>
            <w:t xml:space="preserve"> (Rijkswaterstaat, 2017)</w:t>
          </w:r>
          <w:r w:rsidR="004F16A1" w:rsidRPr="004B4B0C">
            <w:rPr>
              <w:rFonts w:ascii="Times" w:hAnsi="Times"/>
              <w:sz w:val="22"/>
              <w:szCs w:val="22"/>
              <w:lang w:val="en-AU"/>
            </w:rPr>
            <w:fldChar w:fldCharType="end"/>
          </w:r>
        </w:sdtContent>
      </w:sdt>
      <w:r w:rsidRPr="004B4B0C">
        <w:rPr>
          <w:rFonts w:ascii="Times" w:hAnsi="Times"/>
          <w:sz w:val="22"/>
          <w:szCs w:val="22"/>
          <w:lang w:val="en-AU"/>
        </w:rPr>
        <w:t>. In this research only the first scenario will be considered when the ice actually happens to form in front of the gate at 0.00 [m NAP]. The value for this scenario is found to be following;</w:t>
      </w:r>
    </w:p>
    <w:p w:rsidR="00D32D78" w:rsidRPr="004B4B0C" w:rsidRDefault="00D32D78" w:rsidP="00D32D78">
      <w:pPr>
        <w:spacing w:line="276" w:lineRule="auto"/>
        <w:jc w:val="both"/>
        <w:rPr>
          <w:rFonts w:ascii="Times" w:hAnsi="Times"/>
          <w:sz w:val="22"/>
          <w:highlight w:val="yellow"/>
          <w:lang w:val="en-AU"/>
        </w:rPr>
      </w:pPr>
    </w:p>
    <w:p w:rsidR="00D32D78" w:rsidRPr="004B4B0C" w:rsidRDefault="00D32D78" w:rsidP="003553C3">
      <w:pPr>
        <w:pStyle w:val="ListParagraph"/>
        <w:numPr>
          <w:ilvl w:val="0"/>
          <w:numId w:val="3"/>
        </w:numPr>
        <w:spacing w:line="276" w:lineRule="auto"/>
        <w:jc w:val="both"/>
        <w:rPr>
          <w:rFonts w:ascii="Times" w:hAnsi="Times"/>
          <w:sz w:val="22"/>
          <w:lang w:val="en-AU"/>
        </w:rPr>
      </w:pPr>
      <w:r w:rsidRPr="004B4B0C">
        <w:rPr>
          <w:rFonts w:ascii="Times" w:hAnsi="Times"/>
          <w:sz w:val="22"/>
          <w:lang w:val="en-AU"/>
        </w:rPr>
        <w:t xml:space="preserve">Ice load = 50 kN/m </w:t>
      </w:r>
    </w:p>
    <w:p w:rsidR="00D32D78" w:rsidRPr="004B4B0C" w:rsidRDefault="00D32D78" w:rsidP="00AE5E30">
      <w:pPr>
        <w:spacing w:line="276" w:lineRule="auto"/>
        <w:jc w:val="both"/>
        <w:rPr>
          <w:rFonts w:ascii="Times" w:hAnsi="Times"/>
          <w:sz w:val="22"/>
          <w:lang w:val="en-AU"/>
        </w:rPr>
      </w:pPr>
    </w:p>
    <w:p w:rsidR="00AE5E30" w:rsidRPr="004B4B0C" w:rsidRDefault="00AE5E30" w:rsidP="00AE5E30">
      <w:pPr>
        <w:spacing w:line="276" w:lineRule="auto"/>
        <w:jc w:val="both"/>
        <w:rPr>
          <w:rFonts w:ascii="Times" w:hAnsi="Times"/>
          <w:sz w:val="22"/>
          <w:lang w:val="en-AU"/>
        </w:rPr>
      </w:pPr>
      <w:r w:rsidRPr="004B4B0C">
        <w:rPr>
          <w:rFonts w:ascii="Times" w:hAnsi="Times"/>
          <w:sz w:val="22"/>
          <w:lang w:val="en-AU"/>
        </w:rPr>
        <w:t>A common method to prevent the exposure of the gate to the ice is to prevent the ice from forming in the first place by means of bubble screens. These screens induce the turbulence in the water and keep the water in motion, thus eliminating the freezing of water surface. Thes</w:t>
      </w:r>
      <w:r w:rsidR="00D9631C" w:rsidRPr="004B4B0C">
        <w:rPr>
          <w:rFonts w:ascii="Times" w:hAnsi="Times"/>
          <w:sz w:val="22"/>
          <w:lang w:val="en-AU"/>
        </w:rPr>
        <w:t xml:space="preserve">e systems are however </w:t>
      </w:r>
      <w:r w:rsidR="004B4B0C" w:rsidRPr="004B4B0C">
        <w:rPr>
          <w:rFonts w:ascii="Times" w:hAnsi="Times"/>
          <w:sz w:val="22"/>
          <w:lang w:val="en-AU"/>
        </w:rPr>
        <w:t>too expensive considering the budged only for the upgrade of the lock.</w:t>
      </w:r>
    </w:p>
    <w:p w:rsidR="00E87BC9" w:rsidRPr="004B4B0C" w:rsidRDefault="00E87BC9" w:rsidP="00B31401">
      <w:pPr>
        <w:rPr>
          <w:sz w:val="22"/>
          <w:u w:val="single"/>
          <w:lang w:val="en-AU"/>
        </w:rPr>
      </w:pPr>
    </w:p>
    <w:p w:rsidR="00AE5E30" w:rsidRPr="004B4B0C" w:rsidRDefault="00AE5E30" w:rsidP="00B31401">
      <w:pPr>
        <w:rPr>
          <w:b/>
          <w:sz w:val="22"/>
          <w:u w:val="single"/>
          <w:lang w:val="en-AU"/>
        </w:rPr>
      </w:pPr>
      <w:r w:rsidRPr="004B4B0C">
        <w:rPr>
          <w:b/>
          <w:sz w:val="22"/>
          <w:u w:val="single"/>
          <w:lang w:val="en-AU"/>
        </w:rPr>
        <w:t xml:space="preserve">Wind </w:t>
      </w:r>
    </w:p>
    <w:p w:rsidR="00D32D78" w:rsidRPr="004B4B0C" w:rsidRDefault="00D32D78" w:rsidP="00D32D78">
      <w:pPr>
        <w:rPr>
          <w:rFonts w:ascii="Times" w:hAnsi="Times"/>
          <w:sz w:val="22"/>
          <w:u w:val="single"/>
        </w:rPr>
      </w:pPr>
    </w:p>
    <w:p w:rsidR="00751AC9" w:rsidRPr="004B4B0C" w:rsidRDefault="00D32D78" w:rsidP="00AE5E30">
      <w:pPr>
        <w:spacing w:line="276" w:lineRule="auto"/>
        <w:jc w:val="both"/>
        <w:rPr>
          <w:rFonts w:ascii="Times" w:hAnsi="Times"/>
          <w:sz w:val="22"/>
        </w:rPr>
      </w:pPr>
      <w:r w:rsidRPr="004B4B0C">
        <w:rPr>
          <w:rFonts w:ascii="Times" w:hAnsi="Times"/>
          <w:sz w:val="22"/>
        </w:rPr>
        <w:t xml:space="preserve">Wind </w:t>
      </w:r>
      <w:r w:rsidR="00751AC9" w:rsidRPr="004B4B0C">
        <w:rPr>
          <w:rFonts w:ascii="Times" w:hAnsi="Times"/>
          <w:sz w:val="22"/>
        </w:rPr>
        <w:t>velocity was</w:t>
      </w:r>
      <w:r w:rsidRPr="004B4B0C">
        <w:rPr>
          <w:rFonts w:ascii="Times" w:hAnsi="Times"/>
          <w:sz w:val="22"/>
        </w:rPr>
        <w:t xml:space="preserve"> already predetermined previously, the value for which was taken from the Dutch national annex of </w:t>
      </w:r>
      <w:r w:rsidRPr="004B4B0C">
        <w:rPr>
          <w:rStyle w:val="CommentReference"/>
          <w:rFonts w:ascii="Times" w:hAnsi="Times"/>
          <w:color w:val="000000" w:themeColor="text1"/>
          <w:sz w:val="22"/>
          <w:szCs w:val="24"/>
        </w:rPr>
        <w:t xml:space="preserve">Eurocode </w:t>
      </w:r>
      <w:r w:rsidRPr="004B4B0C">
        <w:rPr>
          <w:rFonts w:ascii="Times" w:hAnsi="Times" w:cs="Calibri"/>
          <w:color w:val="000000"/>
          <w:sz w:val="22"/>
        </w:rPr>
        <w:t xml:space="preserve">EN 1991-1-4. The wind load in the direction perpendicular to the </w:t>
      </w:r>
      <w:r w:rsidR="00751AC9" w:rsidRPr="004B4B0C">
        <w:rPr>
          <w:rFonts w:ascii="Times" w:hAnsi="Times" w:cs="Calibri"/>
          <w:color w:val="000000"/>
          <w:sz w:val="22"/>
        </w:rPr>
        <w:t>canal is</w:t>
      </w:r>
      <w:r w:rsidRPr="004B4B0C">
        <w:rPr>
          <w:rFonts w:ascii="Times" w:hAnsi="Times" w:cs="Calibri"/>
          <w:color w:val="000000"/>
          <w:sz w:val="22"/>
        </w:rPr>
        <w:t xml:space="preserve"> calculated</w:t>
      </w:r>
      <w:r w:rsidR="00751AC9" w:rsidRPr="004B4B0C">
        <w:rPr>
          <w:rFonts w:ascii="Times" w:hAnsi="Times" w:cs="Calibri"/>
          <w:color w:val="000000"/>
          <w:sz w:val="22"/>
        </w:rPr>
        <w:t xml:space="preserve"> using the </w:t>
      </w:r>
      <w:r w:rsidR="00751AC9" w:rsidRPr="004B4B0C">
        <w:rPr>
          <w:rFonts w:ascii="Times" w:hAnsi="Times" w:cs="Calibri"/>
          <w:i/>
          <w:color w:val="000000"/>
          <w:sz w:val="22"/>
        </w:rPr>
        <w:t>Manual Hydraulic Structures</w:t>
      </w:r>
      <w:r w:rsidR="00751AC9" w:rsidRPr="004B4B0C">
        <w:rPr>
          <w:rFonts w:ascii="Times" w:hAnsi="Times" w:cs="Calibri"/>
          <w:color w:val="000000"/>
          <w:sz w:val="22"/>
        </w:rPr>
        <w:t xml:space="preserve"> compiled in the </w:t>
      </w:r>
      <w:r w:rsidR="004B4B0C" w:rsidRPr="004B4B0C">
        <w:rPr>
          <w:rFonts w:ascii="Times" w:hAnsi="Times" w:cs="Calibri"/>
          <w:color w:val="000000"/>
          <w:sz w:val="22"/>
        </w:rPr>
        <w:t>University</w:t>
      </w:r>
      <w:r w:rsidR="00751AC9" w:rsidRPr="004B4B0C">
        <w:rPr>
          <w:rFonts w:ascii="Times" w:hAnsi="Times" w:cs="Calibri"/>
          <w:color w:val="000000"/>
          <w:sz w:val="22"/>
        </w:rPr>
        <w:t xml:space="preserve"> of Delft </w:t>
      </w:r>
      <w:sdt>
        <w:sdtPr>
          <w:rPr>
            <w:rFonts w:ascii="Times" w:hAnsi="Times" w:cs="Calibri"/>
            <w:color w:val="000000"/>
            <w:sz w:val="22"/>
          </w:rPr>
          <w:id w:val="1298802000"/>
          <w:citation/>
        </w:sdtPr>
        <w:sdtContent>
          <w:r w:rsidR="004F16A1" w:rsidRPr="004B4B0C">
            <w:rPr>
              <w:rFonts w:ascii="Times" w:hAnsi="Times" w:cs="Calibri"/>
              <w:color w:val="000000"/>
              <w:sz w:val="22"/>
            </w:rPr>
            <w:fldChar w:fldCharType="begin"/>
          </w:r>
          <w:r w:rsidRPr="004B4B0C">
            <w:rPr>
              <w:rFonts w:ascii="Times" w:hAnsi="Times" w:cs="Calibri"/>
              <w:color w:val="000000"/>
              <w:sz w:val="22"/>
              <w:lang w:val="lv-LV"/>
            </w:rPr>
            <w:instrText xml:space="preserve"> CITATION JKV11 \l 1062 </w:instrText>
          </w:r>
          <w:r w:rsidR="004F16A1" w:rsidRPr="004B4B0C">
            <w:rPr>
              <w:rFonts w:ascii="Times" w:hAnsi="Times" w:cs="Calibri"/>
              <w:color w:val="000000"/>
              <w:sz w:val="22"/>
            </w:rPr>
            <w:fldChar w:fldCharType="separate"/>
          </w:r>
          <w:r w:rsidR="00441BAD" w:rsidRPr="004B4B0C">
            <w:rPr>
              <w:rFonts w:ascii="Times" w:hAnsi="Times" w:cs="Calibri"/>
              <w:noProof/>
              <w:color w:val="000000"/>
              <w:sz w:val="22"/>
              <w:lang w:val="lv-LV"/>
            </w:rPr>
            <w:t>(J.K. Vrijling, 2011)</w:t>
          </w:r>
          <w:r w:rsidR="004F16A1" w:rsidRPr="004B4B0C">
            <w:rPr>
              <w:rFonts w:ascii="Times" w:hAnsi="Times" w:cs="Calibri"/>
              <w:color w:val="000000"/>
              <w:sz w:val="22"/>
            </w:rPr>
            <w:fldChar w:fldCharType="end"/>
          </w:r>
        </w:sdtContent>
      </w:sdt>
      <w:r w:rsidRPr="004B4B0C">
        <w:rPr>
          <w:rFonts w:ascii="Times" w:hAnsi="Times" w:cs="Calibri"/>
          <w:color w:val="000000"/>
          <w:sz w:val="22"/>
        </w:rPr>
        <w:t xml:space="preserve">. </w:t>
      </w:r>
      <w:r w:rsidR="004B4B0C" w:rsidRPr="004B4B0C">
        <w:rPr>
          <w:rFonts w:ascii="Times" w:hAnsi="Times" w:cs="Calibri"/>
          <w:color w:val="000000"/>
          <w:sz w:val="22"/>
        </w:rPr>
        <w:t xml:space="preserve">All the following images are also taken from the source. </w:t>
      </w:r>
    </w:p>
    <w:p w:rsidR="00751AC9" w:rsidRPr="004B4B0C" w:rsidRDefault="00751AC9" w:rsidP="00AE5E30">
      <w:pPr>
        <w:rPr>
          <w:rFonts w:ascii="Times" w:hAnsi="Times" w:cs="Calibri"/>
          <w:color w:val="000000" w:themeColor="text1"/>
          <w:sz w:val="22"/>
        </w:rPr>
      </w:pPr>
    </w:p>
    <w:p w:rsidR="00AE5E30" w:rsidRPr="004B4B0C" w:rsidRDefault="00AE5E30" w:rsidP="00AE5E30">
      <w:pPr>
        <w:rPr>
          <w:sz w:val="22"/>
        </w:rPr>
      </w:pPr>
      <w:r w:rsidRPr="004B4B0C">
        <w:rPr>
          <w:rFonts w:ascii="Times" w:hAnsi="Times"/>
          <w:noProof/>
          <w:sz w:val="22"/>
          <w:lang w:val="en-US" w:eastAsia="en-US"/>
        </w:rPr>
        <w:drawing>
          <wp:anchor distT="0" distB="0" distL="114300" distR="114300" simplePos="0" relativeHeight="252378112" behindDoc="0" locked="0" layoutInCell="1" allowOverlap="1">
            <wp:simplePos x="0" y="0"/>
            <wp:positionH relativeFrom="column">
              <wp:posOffset>1993900</wp:posOffset>
            </wp:positionH>
            <wp:positionV relativeFrom="paragraph">
              <wp:posOffset>274955</wp:posOffset>
            </wp:positionV>
            <wp:extent cx="2140585" cy="345440"/>
            <wp:effectExtent l="25400" t="25400" r="18415" b="35560"/>
            <wp:wrapTopAndBottom/>
            <wp:docPr id="503"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creenshot 2019-03-18 12.19.58.png"/>
                    <pic:cNvPicPr/>
                  </pic:nvPicPr>
                  <pic:blipFill rotWithShape="1">
                    <a:blip r:embed="rId1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357" t="76553" r="66777"/>
                    <a:stretch/>
                  </pic:blipFill>
                  <pic:spPr bwMode="auto">
                    <a:xfrm>
                      <a:off x="0" y="0"/>
                      <a:ext cx="2140585" cy="345440"/>
                    </a:xfrm>
                    <a:prstGeom prst="rect">
                      <a:avLst/>
                    </a:prstGeom>
                    <a:ln>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4B4B0C">
        <w:rPr>
          <w:rFonts w:ascii="Times" w:hAnsi="Times" w:cs="Calibri"/>
          <w:color w:val="000000" w:themeColor="text1"/>
          <w:sz w:val="22"/>
        </w:rPr>
        <w:t>For most hydraulic structures the wind load equation can be simplified to:</w:t>
      </w:r>
    </w:p>
    <w:p w:rsidR="00AE5E30" w:rsidRPr="004B4B0C" w:rsidRDefault="00AE5E30" w:rsidP="00AE5E30">
      <w:pPr>
        <w:spacing w:line="276" w:lineRule="auto"/>
        <w:jc w:val="both"/>
        <w:rPr>
          <w:rFonts w:ascii="Times" w:hAnsi="Times"/>
          <w:sz w:val="22"/>
          <w:szCs w:val="22"/>
        </w:rPr>
      </w:pPr>
      <w:r w:rsidRPr="004B4B0C">
        <w:rPr>
          <w:rFonts w:ascii="Times" w:hAnsi="Times"/>
          <w:sz w:val="22"/>
          <w:szCs w:val="22"/>
        </w:rPr>
        <w:t>In which;</w:t>
      </w:r>
    </w:p>
    <w:p w:rsidR="00AE5E30" w:rsidRPr="004B4B0C" w:rsidRDefault="00AE5E30" w:rsidP="003553C3">
      <w:pPr>
        <w:pStyle w:val="ListParagraph"/>
        <w:numPr>
          <w:ilvl w:val="0"/>
          <w:numId w:val="3"/>
        </w:numPr>
        <w:spacing w:line="276" w:lineRule="auto"/>
        <w:jc w:val="both"/>
        <w:rPr>
          <w:rFonts w:ascii="Times" w:hAnsi="Times"/>
          <w:sz w:val="22"/>
          <w:szCs w:val="22"/>
        </w:rPr>
      </w:pPr>
      <w:r w:rsidRPr="004B4B0C">
        <w:rPr>
          <w:rFonts w:ascii="Times" w:hAnsi="Times"/>
          <w:sz w:val="22"/>
          <w:szCs w:val="22"/>
        </w:rPr>
        <w:t>P</w:t>
      </w:r>
      <w:r w:rsidRPr="004B4B0C">
        <w:rPr>
          <w:rFonts w:ascii="Times" w:hAnsi="Times"/>
          <w:sz w:val="22"/>
          <w:szCs w:val="22"/>
          <w:vertAlign w:val="subscript"/>
        </w:rPr>
        <w:t>rep</w:t>
      </w:r>
      <w:r w:rsidRPr="004B4B0C">
        <w:rPr>
          <w:rFonts w:ascii="Times" w:hAnsi="Times"/>
          <w:sz w:val="22"/>
          <w:szCs w:val="22"/>
        </w:rPr>
        <w:t xml:space="preserve"> = wind load as a result of wind pressure, suction, friction and over- or underpressure [kN/m2]</w:t>
      </w:r>
    </w:p>
    <w:p w:rsidR="00AE5E30" w:rsidRPr="004B4B0C" w:rsidRDefault="00AE5E30" w:rsidP="003553C3">
      <w:pPr>
        <w:pStyle w:val="ListParagraph"/>
        <w:numPr>
          <w:ilvl w:val="0"/>
          <w:numId w:val="3"/>
        </w:numPr>
        <w:spacing w:line="276" w:lineRule="auto"/>
        <w:jc w:val="both"/>
        <w:rPr>
          <w:rFonts w:ascii="Times" w:hAnsi="Times"/>
          <w:sz w:val="22"/>
          <w:szCs w:val="22"/>
        </w:rPr>
      </w:pPr>
      <w:r w:rsidRPr="004B4B0C">
        <w:rPr>
          <w:rFonts w:ascii="Times" w:hAnsi="Times"/>
          <w:sz w:val="22"/>
          <w:szCs w:val="22"/>
        </w:rPr>
        <w:t>C</w:t>
      </w:r>
      <w:r w:rsidRPr="004B4B0C">
        <w:rPr>
          <w:rFonts w:ascii="Times" w:hAnsi="Times"/>
          <w:sz w:val="22"/>
          <w:szCs w:val="22"/>
          <w:vertAlign w:val="subscript"/>
        </w:rPr>
        <w:t>dim</w:t>
      </w:r>
      <w:r w:rsidRPr="004B4B0C">
        <w:rPr>
          <w:rFonts w:ascii="Times" w:hAnsi="Times"/>
          <w:sz w:val="22"/>
          <w:szCs w:val="22"/>
        </w:rPr>
        <w:t xml:space="preserve"> = factor for the dimensions of the structure [-]</w:t>
      </w:r>
    </w:p>
    <w:p w:rsidR="00AE5E30" w:rsidRPr="004B4B0C" w:rsidRDefault="00AE5E30" w:rsidP="003553C3">
      <w:pPr>
        <w:pStyle w:val="ListParagraph"/>
        <w:numPr>
          <w:ilvl w:val="0"/>
          <w:numId w:val="3"/>
        </w:numPr>
        <w:spacing w:line="276" w:lineRule="auto"/>
        <w:jc w:val="both"/>
        <w:rPr>
          <w:rFonts w:ascii="Times" w:hAnsi="Times"/>
          <w:sz w:val="22"/>
          <w:szCs w:val="22"/>
        </w:rPr>
      </w:pPr>
      <w:r w:rsidRPr="004B4B0C">
        <w:rPr>
          <w:rFonts w:ascii="Times" w:hAnsi="Times"/>
          <w:sz w:val="22"/>
          <w:szCs w:val="22"/>
        </w:rPr>
        <w:t>C</w:t>
      </w:r>
      <w:r w:rsidRPr="004B4B0C">
        <w:rPr>
          <w:rFonts w:ascii="Times" w:hAnsi="Times"/>
          <w:sz w:val="22"/>
          <w:szCs w:val="22"/>
          <w:vertAlign w:val="subscript"/>
        </w:rPr>
        <w:t>index</w:t>
      </w:r>
      <w:r w:rsidRPr="004B4B0C">
        <w:rPr>
          <w:rFonts w:ascii="Times" w:hAnsi="Times"/>
          <w:sz w:val="22"/>
          <w:szCs w:val="22"/>
        </w:rPr>
        <w:t xml:space="preserve"> =wind</w:t>
      </w:r>
      <w:r w:rsidR="004B4B0C" w:rsidRPr="004B4B0C">
        <w:rPr>
          <w:rFonts w:ascii="Times" w:hAnsi="Times"/>
          <w:sz w:val="22"/>
          <w:szCs w:val="22"/>
        </w:rPr>
        <w:t xml:space="preserve"> </w:t>
      </w:r>
      <w:r w:rsidRPr="004B4B0C">
        <w:rPr>
          <w:rFonts w:ascii="Times" w:hAnsi="Times"/>
          <w:sz w:val="22"/>
          <w:szCs w:val="22"/>
        </w:rPr>
        <w:t>type</w:t>
      </w:r>
      <w:r w:rsidR="004B4B0C" w:rsidRPr="004B4B0C">
        <w:rPr>
          <w:rFonts w:ascii="Times" w:hAnsi="Times"/>
          <w:sz w:val="22"/>
          <w:szCs w:val="22"/>
        </w:rPr>
        <w:t xml:space="preserve"> </w:t>
      </w:r>
      <w:r w:rsidRPr="004B4B0C">
        <w:rPr>
          <w:rFonts w:ascii="Times" w:hAnsi="Times"/>
          <w:sz w:val="22"/>
          <w:szCs w:val="22"/>
        </w:rPr>
        <w:t>factor[-]</w:t>
      </w:r>
    </w:p>
    <w:p w:rsidR="00AE5E30" w:rsidRPr="004B4B0C" w:rsidRDefault="00AE5E30" w:rsidP="003553C3">
      <w:pPr>
        <w:pStyle w:val="ListParagraph"/>
        <w:numPr>
          <w:ilvl w:val="0"/>
          <w:numId w:val="3"/>
        </w:numPr>
        <w:spacing w:line="276" w:lineRule="auto"/>
        <w:jc w:val="both"/>
        <w:rPr>
          <w:rFonts w:ascii="Times" w:hAnsi="Times"/>
          <w:sz w:val="22"/>
          <w:szCs w:val="22"/>
        </w:rPr>
      </w:pPr>
      <w:r w:rsidRPr="004B4B0C">
        <w:rPr>
          <w:rFonts w:ascii="Times" w:hAnsi="Times"/>
          <w:sz w:val="22"/>
          <w:szCs w:val="22"/>
        </w:rPr>
        <w:t>P</w:t>
      </w:r>
      <w:r w:rsidRPr="004B4B0C">
        <w:rPr>
          <w:rFonts w:ascii="Times" w:hAnsi="Times"/>
          <w:sz w:val="22"/>
          <w:szCs w:val="22"/>
          <w:vertAlign w:val="subscript"/>
        </w:rPr>
        <w:t>w</w:t>
      </w:r>
      <w:r w:rsidRPr="004B4B0C">
        <w:rPr>
          <w:rFonts w:ascii="Times" w:hAnsi="Times"/>
          <w:sz w:val="22"/>
          <w:szCs w:val="22"/>
        </w:rPr>
        <w:t xml:space="preserve"> = extreme wind thrust, depending on the height and location of the structure [kN/m2]</w:t>
      </w:r>
    </w:p>
    <w:p w:rsidR="00AE5E30" w:rsidRPr="004B4B0C" w:rsidRDefault="00AE5E30" w:rsidP="00AE5E30">
      <w:pPr>
        <w:spacing w:line="276" w:lineRule="auto"/>
        <w:jc w:val="both"/>
        <w:rPr>
          <w:rFonts w:ascii="Times" w:hAnsi="Times"/>
          <w:sz w:val="22"/>
          <w:szCs w:val="22"/>
        </w:rPr>
      </w:pPr>
    </w:p>
    <w:p w:rsidR="00AE5E30" w:rsidRPr="004B4B0C" w:rsidRDefault="00AE5E30" w:rsidP="00AE5E30">
      <w:pPr>
        <w:spacing w:line="276" w:lineRule="auto"/>
        <w:jc w:val="both"/>
        <w:rPr>
          <w:rFonts w:ascii="Times" w:hAnsi="Times"/>
          <w:sz w:val="22"/>
        </w:rPr>
      </w:pPr>
      <w:r w:rsidRPr="004B4B0C">
        <w:rPr>
          <w:rFonts w:ascii="Times" w:hAnsi="Times"/>
          <w:sz w:val="22"/>
          <w:szCs w:val="22"/>
        </w:rPr>
        <w:t>The position of the gate when the wind load is relevant the most is when the largest area of the gate is exposed above the water level for the wind to act upon. However, the water level on the opposite side of the incident wind surface is also important because the water will provide resistance against the wind pressure. Considering the scope of this paper, wind pressure will be considered only during the maximum positive water level because at this instance the wind load will have the most relevance. Wind load will be acting on the exposed part of the gate leaf above the HHW on the outside.  This way the effect of the wind load can be combined with the</w:t>
      </w:r>
      <w:r>
        <w:rPr>
          <w:rFonts w:ascii="Times" w:hAnsi="Times"/>
        </w:rPr>
        <w:t xml:space="preserve"> </w:t>
      </w:r>
      <w:r w:rsidRPr="004B4B0C">
        <w:rPr>
          <w:rFonts w:ascii="Times" w:hAnsi="Times"/>
          <w:sz w:val="22"/>
        </w:rPr>
        <w:t xml:space="preserve">dominant hydrostatic condition to design the gate that is strong enough to resist the coinciding circumstances. For the simplification purposes, the curvature of the gate is ignored. </w:t>
      </w:r>
    </w:p>
    <w:p w:rsidR="00AE5E30" w:rsidRPr="004B4B0C" w:rsidRDefault="00AE5E30" w:rsidP="00AE5E30">
      <w:pPr>
        <w:spacing w:line="276" w:lineRule="auto"/>
        <w:jc w:val="both"/>
        <w:rPr>
          <w:rFonts w:ascii="Times" w:hAnsi="Times"/>
          <w:sz w:val="22"/>
        </w:rPr>
      </w:pPr>
    </w:p>
    <w:p w:rsidR="00AE5E30" w:rsidRPr="004B4B0C" w:rsidRDefault="00AE5E30" w:rsidP="00AE5E30">
      <w:pPr>
        <w:spacing w:line="276" w:lineRule="auto"/>
        <w:jc w:val="both"/>
        <w:rPr>
          <w:rFonts w:ascii="Times" w:hAnsi="Times"/>
          <w:sz w:val="22"/>
        </w:rPr>
      </w:pPr>
      <w:r w:rsidRPr="004B4B0C">
        <w:rPr>
          <w:rFonts w:ascii="Times" w:hAnsi="Times"/>
          <w:sz w:val="22"/>
        </w:rPr>
        <w:t>The height (h) is the difference between the HHW level on outside and the top of the gate, whereas the width (b) is the width of the lock gate</w:t>
      </w:r>
    </w:p>
    <w:p w:rsidR="00AE5E30" w:rsidRPr="004B4B0C" w:rsidRDefault="00AE5E30" w:rsidP="003553C3">
      <w:pPr>
        <w:pStyle w:val="ListParagraph"/>
        <w:numPr>
          <w:ilvl w:val="0"/>
          <w:numId w:val="3"/>
        </w:numPr>
        <w:spacing w:line="276" w:lineRule="auto"/>
        <w:rPr>
          <w:rFonts w:ascii="Times" w:hAnsi="Times"/>
          <w:sz w:val="22"/>
        </w:rPr>
      </w:pPr>
      <w:r w:rsidRPr="004B4B0C">
        <w:rPr>
          <w:rFonts w:ascii="Times" w:hAnsi="Times"/>
          <w:sz w:val="22"/>
        </w:rPr>
        <w:t>During maximum positive water level: h = 1.5 [m], b = 16 [m]</w:t>
      </w:r>
    </w:p>
    <w:p w:rsidR="00AE5E30" w:rsidRPr="004B4B0C" w:rsidRDefault="00AE5E30" w:rsidP="00AE5E30">
      <w:pPr>
        <w:spacing w:line="276" w:lineRule="auto"/>
        <w:rPr>
          <w:rFonts w:ascii="Times" w:hAnsi="Times"/>
          <w:sz w:val="22"/>
        </w:rPr>
      </w:pPr>
    </w:p>
    <w:p w:rsidR="00AE5E30" w:rsidRPr="004B4B0C" w:rsidRDefault="00AE5E30" w:rsidP="00B31401">
      <w:pPr>
        <w:rPr>
          <w:sz w:val="22"/>
        </w:rPr>
      </w:pPr>
      <w:r w:rsidRPr="004B4B0C">
        <w:rPr>
          <w:noProof/>
          <w:sz w:val="22"/>
          <w:lang w:val="en-US" w:eastAsia="en-US"/>
        </w:rPr>
        <w:drawing>
          <wp:anchor distT="0" distB="0" distL="114300" distR="114300" simplePos="0" relativeHeight="252372992" behindDoc="0" locked="0" layoutInCell="1" allowOverlap="1">
            <wp:simplePos x="0" y="0"/>
            <wp:positionH relativeFrom="column">
              <wp:posOffset>1541145</wp:posOffset>
            </wp:positionH>
            <wp:positionV relativeFrom="paragraph">
              <wp:posOffset>346075</wp:posOffset>
            </wp:positionV>
            <wp:extent cx="3094990" cy="924560"/>
            <wp:effectExtent l="25400" t="25400" r="29210" b="15240"/>
            <wp:wrapTopAndBottom/>
            <wp:docPr id="504"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Screenshot 2019-03-18 12.41.24.png"/>
                    <pic:cNvPicPr/>
                  </pic:nvPicPr>
                  <pic:blipFill>
                    <a:blip r:embed="rId1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94990" cy="924560"/>
                    </a:xfrm>
                    <a:prstGeom prst="rect">
                      <a:avLst/>
                    </a:prstGeom>
                    <a:ln>
                      <a:solidFill>
                        <a:schemeClr val="tx1"/>
                      </a:solidFill>
                    </a:ln>
                  </pic:spPr>
                </pic:pic>
              </a:graphicData>
            </a:graphic>
          </wp:anchor>
        </w:drawing>
      </w:r>
      <w:r w:rsidRPr="004B4B0C">
        <w:rPr>
          <w:sz w:val="22"/>
        </w:rPr>
        <w:t>The factor C</w:t>
      </w:r>
      <w:r w:rsidRPr="004B4B0C">
        <w:rPr>
          <w:sz w:val="22"/>
          <w:vertAlign w:val="subscript"/>
        </w:rPr>
        <w:t xml:space="preserve">dim </w:t>
      </w:r>
      <w:r w:rsidRPr="004B4B0C">
        <w:rPr>
          <w:sz w:val="22"/>
        </w:rPr>
        <w:t>can be established using the following formula;</w:t>
      </w:r>
    </w:p>
    <w:p w:rsidR="00AE5E30" w:rsidRDefault="00AE5E30" w:rsidP="00AE5E30">
      <w:pPr>
        <w:spacing w:line="276" w:lineRule="auto"/>
        <w:rPr>
          <w:rFonts w:ascii="Times" w:hAnsi="Times"/>
        </w:rPr>
      </w:pPr>
    </w:p>
    <w:p w:rsidR="00AE5E30" w:rsidRPr="004B4B0C" w:rsidRDefault="00C176EF" w:rsidP="00AE5E30">
      <w:pPr>
        <w:spacing w:line="276" w:lineRule="auto"/>
        <w:jc w:val="both"/>
        <w:rPr>
          <w:rFonts w:ascii="Times" w:hAnsi="Times"/>
          <w:sz w:val="22"/>
        </w:rPr>
      </w:pPr>
      <w:r w:rsidRPr="004B4B0C">
        <w:rPr>
          <w:rFonts w:ascii="Times" w:hAnsi="Times"/>
          <w:noProof/>
          <w:sz w:val="22"/>
          <w:lang w:val="en-US" w:eastAsia="en-US"/>
        </w:rPr>
        <w:drawing>
          <wp:anchor distT="0" distB="0" distL="114300" distR="114300" simplePos="0" relativeHeight="252374016" behindDoc="0" locked="0" layoutInCell="1" allowOverlap="1">
            <wp:simplePos x="0" y="0"/>
            <wp:positionH relativeFrom="column">
              <wp:posOffset>269240</wp:posOffset>
            </wp:positionH>
            <wp:positionV relativeFrom="paragraph">
              <wp:posOffset>761365</wp:posOffset>
            </wp:positionV>
            <wp:extent cx="2440940" cy="718185"/>
            <wp:effectExtent l="19050" t="0" r="0" b="0"/>
            <wp:wrapSquare wrapText="bothSides"/>
            <wp:docPr id="50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Screenshot 2019-03-26 14.08.59.png"/>
                    <pic:cNvPicPr/>
                  </pic:nvPicPr>
                  <pic:blipFill>
                    <a:blip r:embed="rId1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40940" cy="718185"/>
                    </a:xfrm>
                    <a:prstGeom prst="rect">
                      <a:avLst/>
                    </a:prstGeom>
                  </pic:spPr>
                </pic:pic>
              </a:graphicData>
            </a:graphic>
          </wp:anchor>
        </w:drawing>
      </w:r>
      <w:r w:rsidR="00AE5E30" w:rsidRPr="004B4B0C">
        <w:rPr>
          <w:rFonts w:ascii="Times" w:hAnsi="Times"/>
          <w:sz w:val="22"/>
        </w:rPr>
        <w:t xml:space="preserve"> C</w:t>
      </w:r>
      <w:r w:rsidR="00AE5E30" w:rsidRPr="004B4B0C">
        <w:rPr>
          <w:rFonts w:ascii="Times" w:hAnsi="Times"/>
          <w:sz w:val="22"/>
          <w:vertAlign w:val="subscript"/>
        </w:rPr>
        <w:t xml:space="preserve">index </w:t>
      </w:r>
      <w:r w:rsidR="00AE5E30" w:rsidRPr="004B4B0C">
        <w:rPr>
          <w:rFonts w:ascii="Times" w:hAnsi="Times"/>
          <w:sz w:val="22"/>
        </w:rPr>
        <w:t>stands for the over and underpressure. The value should be taken from the document NEN 6702, but for the given instance a conservative value of 0.8 is assumed. The output of the calculation is provided in the tables below;</w:t>
      </w:r>
    </w:p>
    <w:p w:rsidR="00AE5E30" w:rsidRDefault="00C176EF" w:rsidP="00AE5E30">
      <w:pPr>
        <w:spacing w:line="276" w:lineRule="auto"/>
        <w:jc w:val="both"/>
        <w:rPr>
          <w:rFonts w:ascii="Times" w:hAnsi="Times"/>
        </w:rPr>
      </w:pPr>
      <w:r>
        <w:rPr>
          <w:rFonts w:ascii="Times" w:hAnsi="Times"/>
          <w:noProof/>
          <w:lang w:val="en-US" w:eastAsia="en-US"/>
        </w:rPr>
        <w:drawing>
          <wp:anchor distT="0" distB="0" distL="114300" distR="114300" simplePos="0" relativeHeight="252376064" behindDoc="0" locked="0" layoutInCell="1" allowOverlap="1">
            <wp:simplePos x="0" y="0"/>
            <wp:positionH relativeFrom="column">
              <wp:posOffset>4276725</wp:posOffset>
            </wp:positionH>
            <wp:positionV relativeFrom="paragraph">
              <wp:posOffset>70485</wp:posOffset>
            </wp:positionV>
            <wp:extent cx="1408430" cy="2133600"/>
            <wp:effectExtent l="19050" t="19050" r="20320" b="19050"/>
            <wp:wrapSquare wrapText="bothSides"/>
            <wp:docPr id="507"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Screenshot 2019-03-26 14.12.44.png"/>
                    <pic:cNvPicPr/>
                  </pic:nvPicPr>
                  <pic:blipFill>
                    <a:blip r:embed="rId1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408430" cy="2133600"/>
                    </a:xfrm>
                    <a:prstGeom prst="rect">
                      <a:avLst/>
                    </a:prstGeom>
                    <a:ln>
                      <a:solidFill>
                        <a:schemeClr val="tx1"/>
                      </a:solidFill>
                    </a:ln>
                  </pic:spPr>
                </pic:pic>
              </a:graphicData>
            </a:graphic>
          </wp:anchor>
        </w:drawing>
      </w:r>
    </w:p>
    <w:p w:rsidR="00AE5E30" w:rsidRDefault="00AE5E30" w:rsidP="00AE5E30">
      <w:pPr>
        <w:spacing w:line="276" w:lineRule="auto"/>
        <w:jc w:val="both"/>
        <w:rPr>
          <w:rFonts w:ascii="Times" w:hAnsi="Times"/>
        </w:rPr>
      </w:pPr>
    </w:p>
    <w:p w:rsidR="00AE5E30" w:rsidRDefault="00AE5E30" w:rsidP="00AE5E30">
      <w:pPr>
        <w:spacing w:line="276" w:lineRule="auto"/>
        <w:jc w:val="both"/>
        <w:rPr>
          <w:rFonts w:ascii="Times" w:hAnsi="Times"/>
        </w:rPr>
      </w:pPr>
    </w:p>
    <w:p w:rsidR="00C176EF" w:rsidRDefault="00C176EF" w:rsidP="00AE5E30">
      <w:pPr>
        <w:spacing w:line="276" w:lineRule="auto"/>
        <w:jc w:val="both"/>
        <w:rPr>
          <w:rFonts w:ascii="Times" w:hAnsi="Times"/>
        </w:rPr>
      </w:pPr>
    </w:p>
    <w:p w:rsidR="00C176EF" w:rsidRDefault="00C176EF" w:rsidP="00AE5E30">
      <w:pPr>
        <w:spacing w:line="276" w:lineRule="auto"/>
        <w:jc w:val="both"/>
        <w:rPr>
          <w:rFonts w:ascii="Times" w:hAnsi="Times"/>
        </w:rPr>
      </w:pPr>
      <w:r>
        <w:rPr>
          <w:rFonts w:ascii="Times" w:hAnsi="Times"/>
          <w:noProof/>
          <w:lang w:val="en-US" w:eastAsia="en-US"/>
        </w:rPr>
        <w:drawing>
          <wp:anchor distT="0" distB="0" distL="114300" distR="114300" simplePos="0" relativeHeight="252375040" behindDoc="0" locked="0" layoutInCell="1" allowOverlap="1">
            <wp:simplePos x="0" y="0"/>
            <wp:positionH relativeFrom="column">
              <wp:posOffset>-2370455</wp:posOffset>
            </wp:positionH>
            <wp:positionV relativeFrom="paragraph">
              <wp:posOffset>202565</wp:posOffset>
            </wp:positionV>
            <wp:extent cx="2081530" cy="870585"/>
            <wp:effectExtent l="19050" t="0" r="0" b="0"/>
            <wp:wrapTopAndBottom/>
            <wp:docPr id="505"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Screenshot 2019-03-26 14.09.09.png"/>
                    <pic:cNvPicPr/>
                  </pic:nvPicPr>
                  <pic:blipFill>
                    <a:blip r:embed="rId1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81530" cy="870585"/>
                    </a:xfrm>
                    <a:prstGeom prst="rect">
                      <a:avLst/>
                    </a:prstGeom>
                  </pic:spPr>
                </pic:pic>
              </a:graphicData>
            </a:graphic>
          </wp:anchor>
        </w:drawing>
      </w:r>
    </w:p>
    <w:p w:rsidR="00C176EF" w:rsidRDefault="00C176EF" w:rsidP="00AE5E30">
      <w:pPr>
        <w:spacing w:line="276" w:lineRule="auto"/>
        <w:jc w:val="both"/>
        <w:rPr>
          <w:rFonts w:ascii="Times" w:hAnsi="Times"/>
        </w:rPr>
      </w:pPr>
    </w:p>
    <w:p w:rsidR="00C176EF" w:rsidRDefault="00C176EF" w:rsidP="00AE5E30">
      <w:pPr>
        <w:spacing w:line="276" w:lineRule="auto"/>
        <w:jc w:val="both"/>
        <w:rPr>
          <w:rFonts w:ascii="Times" w:hAnsi="Times"/>
        </w:rPr>
      </w:pPr>
    </w:p>
    <w:p w:rsidR="00AE5E30" w:rsidRPr="004B4B0C" w:rsidRDefault="00AE5E30" w:rsidP="002333CB">
      <w:pPr>
        <w:spacing w:line="276" w:lineRule="auto"/>
        <w:jc w:val="both"/>
        <w:rPr>
          <w:rFonts w:ascii="Times" w:hAnsi="Times"/>
          <w:sz w:val="22"/>
        </w:rPr>
      </w:pPr>
      <w:r w:rsidRPr="004B4B0C">
        <w:rPr>
          <w:rFonts w:ascii="Times" w:hAnsi="Times"/>
          <w:sz w:val="22"/>
        </w:rPr>
        <w:t>The territory of Netherlands is categorised in 3 different areas depending on the wind thrust that are shown i</w:t>
      </w:r>
      <w:r w:rsidR="00C176EF" w:rsidRPr="004B4B0C">
        <w:rPr>
          <w:rFonts w:ascii="Times" w:hAnsi="Times"/>
          <w:sz w:val="22"/>
        </w:rPr>
        <w:t>n picture above</w:t>
      </w:r>
      <w:r w:rsidRPr="004B4B0C">
        <w:rPr>
          <w:rFonts w:ascii="Times" w:hAnsi="Times"/>
          <w:sz w:val="22"/>
        </w:rPr>
        <w:t>. Den Helder falls in the category 1 and the value for the wind trust at the 1.5-metre-high structure in an open area (chosen for conservative purposes) is taken from the following table;</w:t>
      </w:r>
    </w:p>
    <w:p w:rsidR="00C176EF" w:rsidRDefault="00C176EF" w:rsidP="00AE5E30">
      <w:pPr>
        <w:spacing w:line="276" w:lineRule="auto"/>
        <w:jc w:val="both"/>
        <w:rPr>
          <w:rFonts w:ascii="Times" w:hAnsi="Times"/>
        </w:rPr>
      </w:pPr>
    </w:p>
    <w:p w:rsidR="00AE5E30" w:rsidRDefault="00751AC9" w:rsidP="00AE5E30">
      <w:pPr>
        <w:spacing w:line="276" w:lineRule="auto"/>
        <w:jc w:val="both"/>
        <w:rPr>
          <w:rFonts w:ascii="Times" w:hAnsi="Times"/>
        </w:rPr>
      </w:pPr>
      <w:r>
        <w:rPr>
          <w:rFonts w:ascii="Times" w:hAnsi="Times"/>
          <w:noProof/>
          <w:lang w:val="en-US" w:eastAsia="en-US"/>
        </w:rPr>
        <w:drawing>
          <wp:anchor distT="0" distB="0" distL="114300" distR="114300" simplePos="0" relativeHeight="252377088" behindDoc="0" locked="0" layoutInCell="1" allowOverlap="1">
            <wp:simplePos x="0" y="0"/>
            <wp:positionH relativeFrom="column">
              <wp:posOffset>845820</wp:posOffset>
            </wp:positionH>
            <wp:positionV relativeFrom="paragraph">
              <wp:posOffset>83820</wp:posOffset>
            </wp:positionV>
            <wp:extent cx="4225925" cy="666750"/>
            <wp:effectExtent l="19050" t="19050" r="22225" b="19050"/>
            <wp:wrapSquare wrapText="bothSides"/>
            <wp:docPr id="508"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Screenshot 2019-03-26 14.17.25.png"/>
                    <pic:cNvPicPr/>
                  </pic:nvPicPr>
                  <pic:blipFill rotWithShape="1">
                    <a:blip r:embed="rId1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262" b="6251"/>
                    <a:stretch/>
                  </pic:blipFill>
                  <pic:spPr bwMode="auto">
                    <a:xfrm>
                      <a:off x="0" y="0"/>
                      <a:ext cx="4225925" cy="666750"/>
                    </a:xfrm>
                    <a:prstGeom prst="rect">
                      <a:avLst/>
                    </a:prstGeom>
                    <a:ln>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AE5E30" w:rsidRDefault="00AE5E30" w:rsidP="00AE5E30">
      <w:pPr>
        <w:spacing w:line="276" w:lineRule="auto"/>
        <w:jc w:val="both"/>
        <w:rPr>
          <w:rFonts w:ascii="Times" w:hAnsi="Times"/>
        </w:rPr>
      </w:pPr>
    </w:p>
    <w:p w:rsidR="00AE5E30" w:rsidRDefault="00AE5E30" w:rsidP="00AE5E30">
      <w:pPr>
        <w:spacing w:line="276" w:lineRule="auto"/>
        <w:jc w:val="both"/>
        <w:rPr>
          <w:rFonts w:ascii="Times" w:hAnsi="Times"/>
        </w:rPr>
      </w:pPr>
    </w:p>
    <w:p w:rsidR="00751AC9" w:rsidRDefault="00751AC9" w:rsidP="00B31401"/>
    <w:p w:rsidR="00751AC9" w:rsidRDefault="00751AC9" w:rsidP="00B31401"/>
    <w:p w:rsidR="00AE5E30" w:rsidRPr="002333CB" w:rsidRDefault="00AE5E30" w:rsidP="00B31401">
      <w:pPr>
        <w:rPr>
          <w:sz w:val="22"/>
          <w:szCs w:val="22"/>
        </w:rPr>
      </w:pPr>
      <w:r w:rsidRPr="002333CB">
        <w:rPr>
          <w:sz w:val="22"/>
          <w:szCs w:val="22"/>
        </w:rPr>
        <w:t xml:space="preserve">Therefore, the wind </w:t>
      </w:r>
      <w:r w:rsidR="00751AC9" w:rsidRPr="002333CB">
        <w:rPr>
          <w:sz w:val="22"/>
          <w:szCs w:val="22"/>
        </w:rPr>
        <w:t>pressure is</w:t>
      </w:r>
    </w:p>
    <w:p w:rsidR="00AE5E30" w:rsidRPr="002333CB" w:rsidRDefault="00AE5E30" w:rsidP="00B31401">
      <w:pPr>
        <w:rPr>
          <w:sz w:val="22"/>
          <w:szCs w:val="22"/>
        </w:rPr>
      </w:pPr>
      <w:r w:rsidRPr="002333CB">
        <w:rPr>
          <w:sz w:val="22"/>
          <w:szCs w:val="22"/>
        </w:rPr>
        <w:t>P</w:t>
      </w:r>
      <w:r w:rsidRPr="002333CB">
        <w:rPr>
          <w:sz w:val="22"/>
          <w:szCs w:val="22"/>
          <w:vertAlign w:val="subscript"/>
        </w:rPr>
        <w:t xml:space="preserve">w </w:t>
      </w:r>
      <w:r w:rsidRPr="002333CB">
        <w:rPr>
          <w:sz w:val="22"/>
          <w:szCs w:val="22"/>
        </w:rPr>
        <w:t>= 0.64</w:t>
      </w:r>
    </w:p>
    <w:p w:rsidR="00751AC9" w:rsidRPr="002333CB" w:rsidRDefault="00751AC9" w:rsidP="004B4B0C">
      <w:pPr>
        <w:rPr>
          <w:sz w:val="22"/>
          <w:szCs w:val="22"/>
        </w:rPr>
      </w:pPr>
      <w:r w:rsidRPr="002333CB">
        <w:rPr>
          <w:sz w:val="22"/>
          <w:szCs w:val="22"/>
        </w:rPr>
        <w:t>P</w:t>
      </w:r>
      <w:r w:rsidRPr="002333CB">
        <w:rPr>
          <w:sz w:val="22"/>
          <w:szCs w:val="22"/>
          <w:vertAlign w:val="subscript"/>
        </w:rPr>
        <w:t xml:space="preserve">rep </w:t>
      </w:r>
      <w:r w:rsidRPr="002333CB">
        <w:rPr>
          <w:sz w:val="22"/>
          <w:szCs w:val="22"/>
        </w:rPr>
        <w:t>= 0.94 + 0.8 + 0.64 = 2.38 [kN/m2]</w:t>
      </w:r>
    </w:p>
    <w:p w:rsidR="00AE5E30" w:rsidRPr="002333CB" w:rsidRDefault="00AE5E30" w:rsidP="00B31401">
      <w:pPr>
        <w:rPr>
          <w:b/>
          <w:sz w:val="22"/>
          <w:szCs w:val="22"/>
          <w:lang w:val="en-AU"/>
        </w:rPr>
      </w:pPr>
    </w:p>
    <w:p w:rsidR="00D32D78" w:rsidRPr="002333CB" w:rsidRDefault="00D32D78" w:rsidP="00B31401">
      <w:pPr>
        <w:rPr>
          <w:b/>
          <w:sz w:val="22"/>
          <w:szCs w:val="22"/>
          <w:highlight w:val="yellow"/>
          <w:u w:val="single"/>
        </w:rPr>
      </w:pPr>
      <w:r w:rsidRPr="002333CB">
        <w:rPr>
          <w:b/>
          <w:sz w:val="22"/>
          <w:szCs w:val="22"/>
          <w:u w:val="single"/>
        </w:rPr>
        <w:t xml:space="preserve">Wave Load (V) </w:t>
      </w:r>
    </w:p>
    <w:p w:rsidR="00D32D78" w:rsidRPr="004B4B0C" w:rsidRDefault="00D32D78" w:rsidP="00D32D78">
      <w:pPr>
        <w:spacing w:line="276" w:lineRule="auto"/>
        <w:rPr>
          <w:rFonts w:ascii="Times" w:hAnsi="Times"/>
        </w:rPr>
      </w:pPr>
    </w:p>
    <w:p w:rsidR="00AE5E30" w:rsidRPr="002333CB" w:rsidRDefault="00D32D78" w:rsidP="00AE5E30">
      <w:pPr>
        <w:spacing w:line="276" w:lineRule="auto"/>
        <w:jc w:val="both"/>
        <w:rPr>
          <w:rFonts w:ascii="Times" w:hAnsi="Times"/>
          <w:b/>
          <w:sz w:val="22"/>
        </w:rPr>
      </w:pPr>
      <w:r w:rsidRPr="002333CB">
        <w:rPr>
          <w:rFonts w:ascii="Times" w:hAnsi="Times"/>
          <w:sz w:val="22"/>
        </w:rPr>
        <w:t xml:space="preserve">Total pressure due to the wave load is determined using the book </w:t>
      </w:r>
      <w:r w:rsidRPr="002333CB">
        <w:rPr>
          <w:rFonts w:ascii="Times" w:hAnsi="Times"/>
          <w:i/>
          <w:sz w:val="22"/>
        </w:rPr>
        <w:t>Applied Fluid Mechanics</w:t>
      </w:r>
      <w:sdt>
        <w:sdtPr>
          <w:rPr>
            <w:rFonts w:ascii="Times" w:hAnsi="Times"/>
            <w:sz w:val="22"/>
          </w:rPr>
          <w:id w:val="682098913"/>
          <w:citation/>
        </w:sdtPr>
        <w:sdtContent>
          <w:r w:rsidR="004F16A1" w:rsidRPr="002333CB">
            <w:rPr>
              <w:rFonts w:ascii="Times" w:hAnsi="Times"/>
              <w:sz w:val="22"/>
            </w:rPr>
            <w:fldChar w:fldCharType="begin"/>
          </w:r>
          <w:r w:rsidRPr="002333CB">
            <w:rPr>
              <w:rFonts w:ascii="Times" w:hAnsi="Times"/>
              <w:sz w:val="22"/>
              <w:lang w:val="lv-LV"/>
            </w:rPr>
            <w:instrText xml:space="preserve"> CITATION IwN96 \l 1062 </w:instrText>
          </w:r>
          <w:r w:rsidR="004F16A1" w:rsidRPr="002333CB">
            <w:rPr>
              <w:rFonts w:ascii="Times" w:hAnsi="Times"/>
              <w:sz w:val="22"/>
            </w:rPr>
            <w:fldChar w:fldCharType="separate"/>
          </w:r>
          <w:r w:rsidR="00441BAD" w:rsidRPr="002333CB">
            <w:rPr>
              <w:rFonts w:ascii="Times" w:hAnsi="Times"/>
              <w:noProof/>
              <w:sz w:val="22"/>
              <w:lang w:val="lv-LV"/>
            </w:rPr>
            <w:t xml:space="preserve"> (I. w. Nortier, 1996)</w:t>
          </w:r>
          <w:r w:rsidR="004F16A1" w:rsidRPr="002333CB">
            <w:rPr>
              <w:rFonts w:ascii="Times" w:hAnsi="Times"/>
              <w:sz w:val="22"/>
            </w:rPr>
            <w:fldChar w:fldCharType="end"/>
          </w:r>
        </w:sdtContent>
      </w:sdt>
      <w:r w:rsidRPr="002333CB">
        <w:rPr>
          <w:rFonts w:ascii="Times" w:hAnsi="Times"/>
          <w:sz w:val="22"/>
        </w:rPr>
        <w:t xml:space="preserve"> for the scenario of an unbroken wave. This hydrodynamic pressure needs to be applied to the hydrostatic pressure. </w:t>
      </w:r>
      <w:r w:rsidR="00AE5E30" w:rsidRPr="002333CB">
        <w:rPr>
          <w:rFonts w:ascii="Times" w:hAnsi="Times"/>
          <w:sz w:val="22"/>
        </w:rPr>
        <w:t>The formula is following;</w:t>
      </w:r>
    </w:p>
    <w:p w:rsidR="00AE5E30" w:rsidRPr="002333CB" w:rsidRDefault="00AE5E30" w:rsidP="00AE5E30">
      <w:pPr>
        <w:spacing w:line="276" w:lineRule="auto"/>
        <w:jc w:val="center"/>
        <w:rPr>
          <w:rFonts w:ascii="Times" w:eastAsiaTheme="minorEastAsia" w:hAnsi="Times"/>
          <w:sz w:val="22"/>
        </w:rPr>
      </w:pPr>
      <m:oMathPara>
        <m:oMath>
          <m:r>
            <w:rPr>
              <w:rFonts w:ascii="Cambria Math" w:hAnsi="Cambria Math" w:cs="Cambria Math"/>
              <w:sz w:val="22"/>
            </w:rPr>
            <m:t xml:space="preserve">P dyn </m:t>
          </m:r>
          <m:r>
            <m:rPr>
              <m:sty m:val="p"/>
            </m:rPr>
            <w:rPr>
              <w:rFonts w:ascii="Cambria Math" w:hAnsi="Cambria Math" w:cs="Cambria Math"/>
              <w:sz w:val="22"/>
            </w:rPr>
            <m:t>=</m:t>
          </m:r>
          <m:f>
            <m:fPr>
              <m:ctrlPr>
                <w:rPr>
                  <w:rFonts w:ascii="Cambria Math" w:hAnsi="Cambria Math"/>
                  <w:sz w:val="22"/>
                </w:rPr>
              </m:ctrlPr>
            </m:fPr>
            <m:num>
              <m:r>
                <w:rPr>
                  <w:rFonts w:ascii="Cambria Math" w:hAnsi="Cambria Math"/>
                  <w:sz w:val="22"/>
                </w:rPr>
                <m:t>ρ*g*Hs</m:t>
              </m:r>
            </m:num>
            <m:den>
              <m:r>
                <m:rPr>
                  <m:sty m:val="p"/>
                </m:rPr>
                <w:rPr>
                  <w:rFonts w:ascii="Cambria Math" w:hAnsi="Cambria Math" w:cs="Cambria Math"/>
                  <w:sz w:val="22"/>
                </w:rPr>
                <m:t>cosh</m:t>
              </m:r>
              <m:f>
                <m:fPr>
                  <m:ctrlPr>
                    <w:rPr>
                      <w:rFonts w:ascii="Cambria Math" w:hAnsi="Cambria Math" w:cs="Cambria Math"/>
                      <w:sz w:val="22"/>
                    </w:rPr>
                  </m:ctrlPr>
                </m:fPr>
                <m:num>
                  <m:r>
                    <m:rPr>
                      <m:sty m:val="p"/>
                    </m:rPr>
                    <w:rPr>
                      <w:rFonts w:ascii="Cambria Math" w:hAnsi="Cambria Math" w:cs="Cambria Math"/>
                      <w:sz w:val="22"/>
                    </w:rPr>
                    <m:t>2πh</m:t>
                  </m:r>
                </m:num>
                <m:den>
                  <m:r>
                    <m:rPr>
                      <m:sty m:val="p"/>
                    </m:rPr>
                    <w:rPr>
                      <w:rFonts w:ascii="Cambria Math" w:hAnsi="Cambria Math" w:cs="Cambria Math"/>
                      <w:sz w:val="22"/>
                    </w:rPr>
                    <m:t>L</m:t>
                  </m:r>
                </m:den>
              </m:f>
            </m:den>
          </m:f>
        </m:oMath>
      </m:oMathPara>
    </w:p>
    <w:p w:rsidR="00AE5E30" w:rsidRPr="002333CB" w:rsidRDefault="00AE5E30" w:rsidP="00AE5E30">
      <w:pPr>
        <w:spacing w:line="276" w:lineRule="auto"/>
        <w:rPr>
          <w:rFonts w:ascii="Times" w:eastAsiaTheme="minorEastAsia" w:hAnsi="Times"/>
          <w:sz w:val="22"/>
        </w:rPr>
      </w:pPr>
      <w:r w:rsidRPr="002333CB">
        <w:rPr>
          <w:rFonts w:ascii="Times" w:eastAsiaTheme="minorEastAsia" w:hAnsi="Times"/>
          <w:sz w:val="22"/>
        </w:rPr>
        <w:lastRenderedPageBreak/>
        <w:t>In which;</w:t>
      </w:r>
    </w:p>
    <w:p w:rsidR="00AE5E30" w:rsidRPr="002333CB" w:rsidRDefault="00AE5E30" w:rsidP="003553C3">
      <w:pPr>
        <w:pStyle w:val="ListParagraph"/>
        <w:numPr>
          <w:ilvl w:val="0"/>
          <w:numId w:val="3"/>
        </w:numPr>
        <w:spacing w:line="276" w:lineRule="auto"/>
        <w:rPr>
          <w:rFonts w:ascii="Times" w:eastAsiaTheme="minorEastAsia" w:hAnsi="Times"/>
          <w:sz w:val="22"/>
        </w:rPr>
      </w:pPr>
      <w:r w:rsidRPr="002333CB">
        <w:rPr>
          <w:rFonts w:ascii="Times" w:hAnsi="Times"/>
          <w:sz w:val="22"/>
        </w:rPr>
        <w:t>P</w:t>
      </w:r>
      <w:r w:rsidRPr="002333CB">
        <w:rPr>
          <w:rFonts w:ascii="Times" w:hAnsi="Times"/>
          <w:sz w:val="22"/>
          <w:vertAlign w:val="subscript"/>
        </w:rPr>
        <w:t>dyn</w:t>
      </w:r>
      <w:r w:rsidRPr="002333CB">
        <w:rPr>
          <w:rFonts w:ascii="Times" w:hAnsi="Times"/>
          <w:sz w:val="22"/>
        </w:rPr>
        <w:t xml:space="preserve"> = Hydrodynamic pressure due to waves [N/m2]</w:t>
      </w:r>
    </w:p>
    <w:p w:rsidR="00AE5E30" w:rsidRPr="002333CB" w:rsidRDefault="00AE5E30" w:rsidP="003553C3">
      <w:pPr>
        <w:pStyle w:val="ListParagraph"/>
        <w:numPr>
          <w:ilvl w:val="0"/>
          <w:numId w:val="3"/>
        </w:numPr>
        <w:spacing w:line="276" w:lineRule="auto"/>
        <w:rPr>
          <w:rFonts w:ascii="Times" w:eastAsiaTheme="minorEastAsia" w:hAnsi="Times"/>
          <w:sz w:val="22"/>
        </w:rPr>
      </w:pPr>
      <m:oMath>
        <m:r>
          <w:rPr>
            <w:rFonts w:ascii="Cambria Math" w:hAnsi="Cambria Math"/>
            <w:sz w:val="22"/>
          </w:rPr>
          <m:t>ρ</m:t>
        </m:r>
      </m:oMath>
      <w:r w:rsidRPr="002333CB">
        <w:rPr>
          <w:rFonts w:ascii="Times" w:hAnsi="Times"/>
          <w:sz w:val="22"/>
        </w:rPr>
        <w:t>= saltwater density = 1025 [kg/m3]</w:t>
      </w:r>
    </w:p>
    <w:p w:rsidR="00AE5E30" w:rsidRPr="002333CB" w:rsidRDefault="00AE5E30" w:rsidP="003553C3">
      <w:pPr>
        <w:pStyle w:val="ListParagraph"/>
        <w:numPr>
          <w:ilvl w:val="0"/>
          <w:numId w:val="3"/>
        </w:numPr>
        <w:spacing w:line="276" w:lineRule="auto"/>
        <w:rPr>
          <w:rFonts w:ascii="Times" w:eastAsiaTheme="minorEastAsia" w:hAnsi="Times"/>
          <w:sz w:val="22"/>
        </w:rPr>
      </w:pPr>
      <w:r w:rsidRPr="002333CB">
        <w:rPr>
          <w:rFonts w:ascii="Times" w:hAnsi="Times"/>
          <w:sz w:val="22"/>
        </w:rPr>
        <w:t>H</w:t>
      </w:r>
      <w:r w:rsidRPr="002333CB">
        <w:rPr>
          <w:rFonts w:ascii="Times" w:hAnsi="Times"/>
          <w:sz w:val="22"/>
          <w:vertAlign w:val="subscript"/>
        </w:rPr>
        <w:t>s</w:t>
      </w:r>
      <w:r w:rsidRPr="002333CB">
        <w:rPr>
          <w:rFonts w:ascii="Times" w:hAnsi="Times"/>
          <w:sz w:val="22"/>
        </w:rPr>
        <w:t xml:space="preserve"> = significant wave height = 0.5 [m]</w:t>
      </w:r>
    </w:p>
    <w:p w:rsidR="00AE5E30" w:rsidRPr="002333CB" w:rsidRDefault="00AE5E30" w:rsidP="003553C3">
      <w:pPr>
        <w:pStyle w:val="ListParagraph"/>
        <w:numPr>
          <w:ilvl w:val="0"/>
          <w:numId w:val="3"/>
        </w:numPr>
        <w:spacing w:line="276" w:lineRule="auto"/>
        <w:rPr>
          <w:rFonts w:ascii="Times" w:eastAsiaTheme="minorEastAsia" w:hAnsi="Times"/>
          <w:sz w:val="22"/>
        </w:rPr>
      </w:pPr>
      <w:r w:rsidRPr="002333CB">
        <w:rPr>
          <w:rFonts w:ascii="Times" w:eastAsiaTheme="minorEastAsia" w:hAnsi="Times"/>
          <w:sz w:val="22"/>
        </w:rPr>
        <w:t>h = water depth [m]</w:t>
      </w:r>
    </w:p>
    <w:p w:rsidR="00AE5E30" w:rsidRPr="002333CB" w:rsidRDefault="00AE5E30" w:rsidP="003553C3">
      <w:pPr>
        <w:pStyle w:val="ListParagraph"/>
        <w:numPr>
          <w:ilvl w:val="0"/>
          <w:numId w:val="3"/>
        </w:numPr>
        <w:spacing w:line="276" w:lineRule="auto"/>
        <w:rPr>
          <w:rFonts w:ascii="Times" w:eastAsiaTheme="minorEastAsia" w:hAnsi="Times"/>
          <w:sz w:val="22"/>
        </w:rPr>
      </w:pPr>
      <w:r w:rsidRPr="002333CB">
        <w:rPr>
          <w:rFonts w:ascii="Times" w:eastAsiaTheme="minorEastAsia" w:hAnsi="Times"/>
          <w:sz w:val="22"/>
        </w:rPr>
        <w:t>L = undisturbed wavelength [m]</w:t>
      </w:r>
    </w:p>
    <w:p w:rsidR="00AE5E30" w:rsidRPr="002333CB" w:rsidRDefault="00AE5E30" w:rsidP="00AE5E30">
      <w:pPr>
        <w:spacing w:line="276" w:lineRule="auto"/>
        <w:jc w:val="both"/>
        <w:rPr>
          <w:rFonts w:ascii="Times" w:hAnsi="Times"/>
          <w:sz w:val="22"/>
        </w:rPr>
      </w:pPr>
    </w:p>
    <w:p w:rsidR="00AE5E30" w:rsidRPr="002333CB" w:rsidRDefault="00AE5E30" w:rsidP="00AE5E30">
      <w:pPr>
        <w:spacing w:line="276" w:lineRule="auto"/>
        <w:jc w:val="both"/>
        <w:rPr>
          <w:rFonts w:ascii="Times" w:hAnsi="Times"/>
          <w:sz w:val="22"/>
        </w:rPr>
      </w:pPr>
      <w:r w:rsidRPr="002333CB">
        <w:rPr>
          <w:rFonts w:ascii="Times" w:hAnsi="Times"/>
          <w:sz w:val="22"/>
        </w:rPr>
        <w:t xml:space="preserve">The value for the water depth is assumed to be that which occurs during the maximum service water level between the UP of service water (2.50 m NAP) and the canal bottom (-7.00 m NAP). The water depth is therefore 9.5 meters. </w:t>
      </w:r>
    </w:p>
    <w:p w:rsidR="00AE5E30" w:rsidRPr="002333CB" w:rsidRDefault="00AE5E30" w:rsidP="00AE5E30">
      <w:pPr>
        <w:spacing w:line="276" w:lineRule="auto"/>
        <w:rPr>
          <w:rFonts w:ascii="Times" w:hAnsi="Times"/>
          <w:sz w:val="22"/>
        </w:rPr>
      </w:pPr>
    </w:p>
    <w:p w:rsidR="00AE5E30" w:rsidRPr="002333CB" w:rsidRDefault="00AE5E30" w:rsidP="00AE5E30">
      <w:pPr>
        <w:spacing w:line="276" w:lineRule="auto"/>
        <w:jc w:val="both"/>
        <w:rPr>
          <w:rFonts w:ascii="Times" w:hAnsi="Times"/>
          <w:sz w:val="22"/>
        </w:rPr>
      </w:pPr>
      <w:r w:rsidRPr="002333CB">
        <w:rPr>
          <w:rFonts w:ascii="Times" w:hAnsi="Times"/>
          <w:noProof/>
          <w:sz w:val="22"/>
          <w:lang w:val="en-US" w:eastAsia="en-US"/>
        </w:rPr>
        <w:drawing>
          <wp:anchor distT="0" distB="0" distL="114300" distR="114300" simplePos="0" relativeHeight="252379136" behindDoc="0" locked="0" layoutInCell="1" allowOverlap="1">
            <wp:simplePos x="0" y="0"/>
            <wp:positionH relativeFrom="column">
              <wp:posOffset>3121479</wp:posOffset>
            </wp:positionH>
            <wp:positionV relativeFrom="paragraph">
              <wp:posOffset>776061</wp:posOffset>
            </wp:positionV>
            <wp:extent cx="2880541" cy="1450068"/>
            <wp:effectExtent l="19050" t="19050" r="15059" b="16782"/>
            <wp:wrapSquare wrapText="bothSides"/>
            <wp:docPr id="51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shot 2019-05-10 09.54.48.png"/>
                    <pic:cNvPicPr/>
                  </pic:nvPicPr>
                  <pic:blipFill rotWithShape="1">
                    <a:blip r:embed="rId1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998" b="446"/>
                    <a:stretch/>
                  </pic:blipFill>
                  <pic:spPr bwMode="auto">
                    <a:xfrm>
                      <a:off x="0" y="0"/>
                      <a:ext cx="2880541" cy="145006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2333CB">
        <w:rPr>
          <w:rFonts w:ascii="Times" w:hAnsi="Times"/>
          <w:sz w:val="22"/>
        </w:rPr>
        <w:t>The wavelength is detrimental in this equation because every extra meter of wavelength influences the wave pressure significantly. A wavelength of 8 meters is assumed as it is consid</w:t>
      </w:r>
      <w:r w:rsidR="00F36617" w:rsidRPr="002333CB">
        <w:rPr>
          <w:rFonts w:ascii="Times" w:hAnsi="Times"/>
          <w:sz w:val="22"/>
        </w:rPr>
        <w:t xml:space="preserve">ered to be a conservative value. </w:t>
      </w:r>
    </w:p>
    <w:p w:rsidR="00237FB3" w:rsidRPr="004B4B0C" w:rsidRDefault="00237FB3" w:rsidP="00AE5E30">
      <w:pPr>
        <w:spacing w:line="276" w:lineRule="auto"/>
        <w:jc w:val="both"/>
        <w:rPr>
          <w:rFonts w:ascii="Times" w:hAnsi="Times"/>
        </w:rPr>
      </w:pPr>
    </w:p>
    <w:p w:rsidR="00237FB3" w:rsidRPr="002333CB" w:rsidRDefault="00237FB3" w:rsidP="004A4C47">
      <w:pPr>
        <w:pStyle w:val="ListParagraph"/>
        <w:numPr>
          <w:ilvl w:val="0"/>
          <w:numId w:val="14"/>
        </w:numPr>
        <w:spacing w:line="276" w:lineRule="auto"/>
        <w:jc w:val="both"/>
        <w:rPr>
          <w:rFonts w:ascii="Times" w:hAnsi="Times"/>
          <w:sz w:val="22"/>
        </w:rPr>
      </w:pPr>
      <w:r w:rsidRPr="002333CB">
        <w:rPr>
          <w:rFonts w:ascii="Times" w:hAnsi="Times"/>
          <w:sz w:val="22"/>
        </w:rPr>
        <w:t>P</w:t>
      </w:r>
      <w:r w:rsidRPr="002333CB">
        <w:rPr>
          <w:rFonts w:ascii="Times" w:hAnsi="Times"/>
          <w:sz w:val="22"/>
          <w:vertAlign w:val="subscript"/>
        </w:rPr>
        <w:t>dyn</w:t>
      </w:r>
      <w:r w:rsidRPr="002333CB">
        <w:rPr>
          <w:rFonts w:ascii="Times" w:hAnsi="Times"/>
          <w:sz w:val="22"/>
        </w:rPr>
        <w:t xml:space="preserve"> = 5.8 [N/m2]</w:t>
      </w:r>
    </w:p>
    <w:p w:rsidR="00665F7D" w:rsidRDefault="00665F7D" w:rsidP="00D24357">
      <w:pPr>
        <w:rPr>
          <w:lang w:eastAsia="en-US"/>
        </w:rPr>
      </w:pPr>
    </w:p>
    <w:p w:rsidR="005D6A31" w:rsidRDefault="005D6A31">
      <w:pPr>
        <w:rPr>
          <w:rFonts w:ascii="Times" w:eastAsiaTheme="majorEastAsia" w:hAnsi="Times" w:cstheme="majorBidi"/>
          <w:b/>
          <w:color w:val="2F5496" w:themeColor="accent1" w:themeShade="BF"/>
          <w:sz w:val="32"/>
          <w:lang w:eastAsia="en-US"/>
        </w:rPr>
      </w:pPr>
    </w:p>
    <w:p w:rsidR="00620F26" w:rsidRDefault="00620F26" w:rsidP="00727949">
      <w:pPr>
        <w:rPr>
          <w:lang w:eastAsia="en-US"/>
        </w:rPr>
      </w:pPr>
    </w:p>
    <w:p w:rsidR="00957CE7" w:rsidRDefault="00957CE7">
      <w:pPr>
        <w:rPr>
          <w:rFonts w:asciiTheme="majorHAnsi" w:eastAsiaTheme="majorEastAsia" w:hAnsiTheme="majorHAnsi" w:cstheme="majorBidi"/>
          <w:color w:val="1F3763" w:themeColor="accent1" w:themeShade="7F"/>
          <w:lang w:eastAsia="en-US"/>
        </w:rPr>
      </w:pPr>
      <w:r>
        <w:rPr>
          <w:lang w:eastAsia="en-US"/>
        </w:rPr>
        <w:br w:type="page"/>
      </w:r>
    </w:p>
    <w:p w:rsidR="00620F26" w:rsidRPr="004B4781" w:rsidRDefault="00620F26" w:rsidP="004A4C47">
      <w:pPr>
        <w:pStyle w:val="Heading5"/>
        <w:numPr>
          <w:ilvl w:val="0"/>
          <w:numId w:val="34"/>
        </w:numPr>
        <w:rPr>
          <w:rFonts w:ascii="Times" w:hAnsi="Times" w:cs="Times"/>
          <w:u w:val="single"/>
        </w:rPr>
      </w:pPr>
      <w:r w:rsidRPr="004B4781">
        <w:rPr>
          <w:rFonts w:ascii="Times" w:hAnsi="Times" w:cs="Times"/>
          <w:u w:val="single"/>
        </w:rPr>
        <w:lastRenderedPageBreak/>
        <w:t>Load Factors</w:t>
      </w:r>
    </w:p>
    <w:p w:rsidR="00620F26" w:rsidRDefault="00620F26">
      <w:pPr>
        <w:rPr>
          <w:color w:val="2F5496" w:themeColor="accent1" w:themeShade="BF"/>
        </w:rPr>
      </w:pPr>
    </w:p>
    <w:p w:rsidR="009C1716" w:rsidRPr="002333CB" w:rsidRDefault="004F16A1" w:rsidP="004A4C47">
      <w:pPr>
        <w:pStyle w:val="ListParagraph"/>
        <w:numPr>
          <w:ilvl w:val="0"/>
          <w:numId w:val="14"/>
        </w:numPr>
        <w:rPr>
          <w:rFonts w:ascii="Times" w:eastAsiaTheme="majorEastAsia" w:hAnsi="Times" w:cs="Times"/>
          <w:b/>
          <w:sz w:val="30"/>
        </w:rPr>
      </w:pPr>
      <w:r w:rsidRPr="004F16A1">
        <w:rPr>
          <w:rFonts w:ascii="Times" w:hAnsi="Times" w:cs="Times"/>
          <w:noProof/>
          <w:sz w:val="22"/>
          <w:lang w:val="en-US"/>
        </w:rPr>
        <w:pict>
          <v:rect id="Rectangle 126" o:spid="_x0000_s1120" style="position:absolute;left:0;text-align:left;margin-left:138pt;margin-top:80.75pt;width:30.85pt;height:15.4pt;z-index:252555264;visibility:visible" filled="f" strokecolor="red">
            <v:path arrowok="t"/>
          </v:rect>
        </w:pict>
      </w:r>
      <w:r w:rsidRPr="004F16A1">
        <w:rPr>
          <w:rFonts w:ascii="Times" w:hAnsi="Times" w:cs="Times"/>
          <w:noProof/>
          <w:sz w:val="22"/>
          <w:lang w:val="en-US"/>
        </w:rPr>
        <w:pict>
          <v:rect id="Rectangle 127" o:spid="_x0000_s1119" style="position:absolute;left:0;text-align:left;margin-left:134.25pt;margin-top:96.15pt;width:30.85pt;height:15.4pt;z-index:252556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" filled="f" strokecolor="red">
            <v:path arrowok="t"/>
          </v:rect>
        </w:pict>
      </w:r>
      <w:r w:rsidR="009C1716" w:rsidRPr="002333CB">
        <w:rPr>
          <w:rFonts w:ascii="Times" w:hAnsi="Times" w:cs="Times"/>
          <w:noProof/>
          <w:sz w:val="22"/>
          <w:lang w:val="en-US"/>
        </w:rPr>
        <w:drawing>
          <wp:anchor distT="0" distB="0" distL="114300" distR="114300" simplePos="0" relativeHeight="252554240" behindDoc="0" locked="0" layoutInCell="1" allowOverlap="1">
            <wp:simplePos x="0" y="0"/>
            <wp:positionH relativeFrom="column">
              <wp:posOffset>200025</wp:posOffset>
            </wp:positionH>
            <wp:positionV relativeFrom="paragraph">
              <wp:posOffset>454660</wp:posOffset>
            </wp:positionV>
            <wp:extent cx="4781550" cy="3624580"/>
            <wp:effectExtent l="19050" t="19050" r="19050" b="13970"/>
            <wp:wrapTopAndBottom/>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1"/>
                    <a:srcRect/>
                    <a:stretch>
                      <a:fillRect/>
                    </a:stretch>
                  </pic:blipFill>
                  <pic:spPr bwMode="auto">
                    <a:xfrm>
                      <a:off x="0" y="0"/>
                      <a:ext cx="4781550" cy="3624580"/>
                    </a:xfrm>
                    <a:prstGeom prst="rect">
                      <a:avLst/>
                    </a:prstGeom>
                    <a:noFill/>
                    <a:ln w="9525">
                      <a:solidFill>
                        <a:schemeClr val="tx1"/>
                      </a:solidFill>
                      <a:miter lim="800000"/>
                      <a:headEnd/>
                      <a:tailEnd/>
                    </a:ln>
                  </pic:spPr>
                </pic:pic>
              </a:graphicData>
            </a:graphic>
          </wp:anchor>
        </w:drawing>
      </w:r>
      <w:r w:rsidR="009C1716" w:rsidRPr="002333CB">
        <w:rPr>
          <w:rFonts w:ascii="Times" w:hAnsi="Times" w:cs="Times"/>
          <w:noProof/>
          <w:sz w:val="22"/>
          <w:lang w:val="en-US"/>
        </w:rPr>
        <w:drawing>
          <wp:anchor distT="0" distB="0" distL="114300" distR="114300" simplePos="0" relativeHeight="252553216" behindDoc="0" locked="0" layoutInCell="1" allowOverlap="1">
            <wp:simplePos x="0" y="0"/>
            <wp:positionH relativeFrom="column">
              <wp:posOffset>1076325</wp:posOffset>
            </wp:positionH>
            <wp:positionV relativeFrom="paragraph">
              <wp:posOffset>4464685</wp:posOffset>
            </wp:positionV>
            <wp:extent cx="3507740" cy="3265170"/>
            <wp:effectExtent l="19050" t="19050" r="16510" b="11430"/>
            <wp:wrapTopAndBottom/>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2"/>
                    <a:srcRect/>
                    <a:stretch>
                      <a:fillRect/>
                    </a:stretch>
                  </pic:blipFill>
                  <pic:spPr bwMode="auto">
                    <a:xfrm>
                      <a:off x="0" y="0"/>
                      <a:ext cx="3507740" cy="3265170"/>
                    </a:xfrm>
                    <a:prstGeom prst="rect">
                      <a:avLst/>
                    </a:prstGeom>
                    <a:noFill/>
                    <a:ln w="9525">
                      <a:solidFill>
                        <a:schemeClr val="tx1"/>
                      </a:solidFill>
                      <a:miter lim="800000"/>
                      <a:headEnd/>
                      <a:tailEnd/>
                    </a:ln>
                  </pic:spPr>
                </pic:pic>
              </a:graphicData>
            </a:graphic>
          </wp:anchor>
        </w:drawing>
      </w:r>
      <w:r w:rsidRPr="004F16A1">
        <w:rPr>
          <w:rFonts w:ascii="Times" w:hAnsi="Times" w:cs="Times"/>
          <w:noProof/>
          <w:sz w:val="22"/>
          <w:lang w:val="en-US"/>
        </w:rPr>
        <w:pict>
          <v:rect id="Rectangle 128" o:spid="_x0000_s1121" style="position:absolute;left:0;text-align:left;margin-left:200.6pt;margin-top:384.9pt;width:30.85pt;height:15.4pt;z-index:252557312;visibility:visible;mso-position-horizontal-relative:text;mso-position-vertical-relative:text" filled="f" strokecolor="red">
            <v:path arrowok="t"/>
          </v:rect>
        </w:pict>
      </w:r>
      <w:r w:rsidR="007A1CEB" w:rsidRPr="002333CB">
        <w:rPr>
          <w:rFonts w:ascii="Times" w:hAnsi="Times" w:cs="Times"/>
          <w:sz w:val="22"/>
        </w:rPr>
        <w:t>Load factors for the retaining situation</w:t>
      </w:r>
      <w:r w:rsidR="0033142A" w:rsidRPr="002333CB">
        <w:rPr>
          <w:rFonts w:ascii="Times" w:hAnsi="Times" w:cs="Times"/>
          <w:sz w:val="22"/>
        </w:rPr>
        <w:t xml:space="preserve"> presented in </w:t>
      </w:r>
      <w:r w:rsidR="0033142A" w:rsidRPr="002333CB">
        <w:rPr>
          <w:rFonts w:ascii="Times" w:hAnsi="Times" w:cs="Times"/>
          <w:i/>
          <w:iCs/>
          <w:noProof/>
          <w:sz w:val="22"/>
        </w:rPr>
        <w:t>Richtlijnen Ontwerp Kunstwerken</w:t>
      </w:r>
      <w:r w:rsidR="009C1716" w:rsidRPr="002333CB">
        <w:rPr>
          <w:rFonts w:ascii="Times" w:hAnsi="Times" w:cs="Times"/>
          <w:i/>
          <w:iCs/>
          <w:noProof/>
          <w:sz w:val="22"/>
        </w:rPr>
        <w:t xml:space="preserve"> </w:t>
      </w:r>
      <w:sdt>
        <w:sdtPr>
          <w:rPr>
            <w:rFonts w:ascii="Times" w:hAnsi="Times" w:cs="Times"/>
            <w:i/>
            <w:iCs/>
            <w:noProof/>
            <w:sz w:val="22"/>
          </w:rPr>
          <w:id w:val="13331450"/>
          <w:citation/>
        </w:sdtPr>
        <w:sdtContent>
          <w:r w:rsidRPr="002333CB">
            <w:rPr>
              <w:rFonts w:ascii="Times" w:hAnsi="Times" w:cs="Times"/>
              <w:i/>
              <w:iCs/>
              <w:noProof/>
              <w:sz w:val="22"/>
            </w:rPr>
            <w:fldChar w:fldCharType="begin"/>
          </w:r>
          <w:r w:rsidR="009C1716" w:rsidRPr="002333CB">
            <w:rPr>
              <w:rFonts w:ascii="Times" w:hAnsi="Times" w:cs="Times"/>
              <w:i/>
              <w:iCs/>
              <w:noProof/>
              <w:sz w:val="22"/>
              <w:lang w:val="en-US"/>
            </w:rPr>
            <w:instrText xml:space="preserve"> CITATION Rij15 \l 1033 </w:instrText>
          </w:r>
          <w:r w:rsidRPr="002333CB">
            <w:rPr>
              <w:rFonts w:ascii="Times" w:hAnsi="Times" w:cs="Times"/>
              <w:i/>
              <w:iCs/>
              <w:noProof/>
              <w:sz w:val="22"/>
            </w:rPr>
            <w:fldChar w:fldCharType="separate"/>
          </w:r>
          <w:r w:rsidR="009C1716" w:rsidRPr="002333CB">
            <w:rPr>
              <w:rFonts w:ascii="Times" w:hAnsi="Times" w:cs="Times"/>
              <w:noProof/>
              <w:sz w:val="22"/>
              <w:lang w:val="en-US"/>
            </w:rPr>
            <w:t>(ROK, 2015)</w:t>
          </w:r>
          <w:r w:rsidRPr="002333CB">
            <w:rPr>
              <w:rFonts w:ascii="Times" w:hAnsi="Times" w:cs="Times"/>
              <w:i/>
              <w:iCs/>
              <w:noProof/>
              <w:sz w:val="22"/>
            </w:rPr>
            <w:fldChar w:fldCharType="end"/>
          </w:r>
        </w:sdtContent>
      </w:sdt>
      <w:r w:rsidR="009C1716" w:rsidRPr="002333CB">
        <w:rPr>
          <w:rFonts w:ascii="Times" w:hAnsi="Times" w:cs="Times"/>
          <w:i/>
          <w:iCs/>
          <w:noProof/>
          <w:sz w:val="22"/>
        </w:rPr>
        <w:t>;</w:t>
      </w:r>
    </w:p>
    <w:p w:rsidR="00620F26" w:rsidRPr="007A1CEB" w:rsidRDefault="009C1716" w:rsidP="004A4C47">
      <w:pPr>
        <w:pStyle w:val="ListParagraph"/>
        <w:numPr>
          <w:ilvl w:val="0"/>
          <w:numId w:val="14"/>
        </w:numPr>
        <w:rPr>
          <w:rFonts w:ascii="Times" w:eastAsiaTheme="majorEastAsia" w:hAnsi="Times" w:cs="Times"/>
          <w:b/>
          <w:sz w:val="32"/>
        </w:rPr>
      </w:pPr>
      <w:r w:rsidRPr="002333CB">
        <w:rPr>
          <w:rFonts w:ascii="Times" w:hAnsi="Times" w:cs="Times"/>
          <w:sz w:val="22"/>
        </w:rPr>
        <w:t>Load factors for the operating situation from the same source;</w:t>
      </w:r>
      <w:r w:rsidR="00620F26" w:rsidRPr="007A1CEB">
        <w:rPr>
          <w:rFonts w:ascii="Times" w:hAnsi="Times" w:cs="Times"/>
        </w:rPr>
        <w:br w:type="page"/>
      </w:r>
    </w:p>
    <w:p w:rsidR="009C1716" w:rsidRPr="004B4781" w:rsidRDefault="009C1716" w:rsidP="004A4C47">
      <w:pPr>
        <w:pStyle w:val="Heading5"/>
        <w:numPr>
          <w:ilvl w:val="0"/>
          <w:numId w:val="34"/>
        </w:numPr>
        <w:rPr>
          <w:rFonts w:ascii="Times" w:hAnsi="Times" w:cs="Times"/>
          <w:u w:val="single"/>
        </w:rPr>
      </w:pPr>
      <w:r w:rsidRPr="004B4781">
        <w:rPr>
          <w:rFonts w:ascii="Times" w:hAnsi="Times" w:cs="Times"/>
          <w:u w:val="single"/>
        </w:rPr>
        <w:lastRenderedPageBreak/>
        <w:t>Skin</w:t>
      </w:r>
      <w:r w:rsidR="009E3B90" w:rsidRPr="004B4781">
        <w:rPr>
          <w:rFonts w:ascii="Times" w:hAnsi="Times" w:cs="Times"/>
          <w:u w:val="single"/>
        </w:rPr>
        <w:t xml:space="preserve"> Plate Properties</w:t>
      </w:r>
      <w:r w:rsidRPr="004B4781">
        <w:rPr>
          <w:rFonts w:ascii="Times" w:hAnsi="Times" w:cs="Times"/>
          <w:u w:val="single"/>
        </w:rPr>
        <w:t xml:space="preserve"> </w:t>
      </w:r>
    </w:p>
    <w:p w:rsidR="009C1716" w:rsidRPr="009465E7" w:rsidRDefault="009C1716" w:rsidP="009C1716">
      <w:pPr>
        <w:rPr>
          <w:lang w:eastAsia="en-US"/>
        </w:rPr>
      </w:pPr>
    </w:p>
    <w:p w:rsidR="009C1716" w:rsidRPr="002333CB" w:rsidRDefault="009E3B90" w:rsidP="009E3B90">
      <w:pPr>
        <w:spacing w:line="276" w:lineRule="auto"/>
        <w:jc w:val="both"/>
        <w:rPr>
          <w:rFonts w:ascii="Times" w:hAnsi="Times" w:cs="Times"/>
          <w:sz w:val="22"/>
        </w:rPr>
      </w:pPr>
      <w:r>
        <w:rPr>
          <w:rFonts w:ascii="Times" w:hAnsi="Times" w:cs="Times"/>
          <w:noProof/>
          <w:sz w:val="22"/>
          <w:lang w:val="en-US" w:eastAsia="en-US"/>
        </w:rPr>
        <w:drawing>
          <wp:anchor distT="0" distB="0" distL="114300" distR="114300" simplePos="0" relativeHeight="253337600" behindDoc="0" locked="0" layoutInCell="1" allowOverlap="1">
            <wp:simplePos x="0" y="0"/>
            <wp:positionH relativeFrom="column">
              <wp:posOffset>-28575</wp:posOffset>
            </wp:positionH>
            <wp:positionV relativeFrom="paragraph">
              <wp:posOffset>2453640</wp:posOffset>
            </wp:positionV>
            <wp:extent cx="5989955" cy="3328670"/>
            <wp:effectExtent l="19050" t="19050" r="10795" b="24130"/>
            <wp:wrapTopAndBottom/>
            <wp:docPr id="83"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Screenshot 2019-04-10 14.50.15.png"/>
                    <pic:cNvPicPr/>
                  </pic:nvPicPr>
                  <pic:blipFill>
                    <a:blip r:embed="rId1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89955" cy="3328670"/>
                    </a:xfrm>
                    <a:prstGeom prst="rect">
                      <a:avLst/>
                    </a:prstGeom>
                    <a:ln>
                      <a:solidFill>
                        <a:schemeClr val="tx1"/>
                      </a:solidFill>
                    </a:ln>
                  </pic:spPr>
                </pic:pic>
              </a:graphicData>
            </a:graphic>
          </wp:anchor>
        </w:drawing>
      </w:r>
      <w:r>
        <w:rPr>
          <w:rFonts w:ascii="Times" w:hAnsi="Times" w:cs="Times"/>
          <w:noProof/>
          <w:sz w:val="22"/>
          <w:lang w:val="en-US" w:eastAsia="en-US"/>
        </w:rPr>
        <w:drawing>
          <wp:anchor distT="0" distB="0" distL="114300" distR="114300" simplePos="0" relativeHeight="253336576" behindDoc="0" locked="0" layoutInCell="1" allowOverlap="1">
            <wp:simplePos x="0" y="0"/>
            <wp:positionH relativeFrom="column">
              <wp:posOffset>1856105</wp:posOffset>
            </wp:positionH>
            <wp:positionV relativeFrom="paragraph">
              <wp:posOffset>591185</wp:posOffset>
            </wp:positionV>
            <wp:extent cx="2173605" cy="1782445"/>
            <wp:effectExtent l="19050" t="19050" r="17145" b="27305"/>
            <wp:wrapTopAndBottom/>
            <wp:docPr id="88"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Screenshot 2019-04-10 14.50.15.png"/>
                    <pic:cNvPicPr/>
                  </pic:nvPicPr>
                  <pic:blipFill>
                    <a:blip r:embed="rId1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0865" r="43601" b="77794"/>
                    <a:stretch>
                      <a:fillRect/>
                    </a:stretch>
                  </pic:blipFill>
                  <pic:spPr>
                    <a:xfrm>
                      <a:off x="0" y="0"/>
                      <a:ext cx="2173605" cy="1782445"/>
                    </a:xfrm>
                    <a:prstGeom prst="rect">
                      <a:avLst/>
                    </a:prstGeom>
                    <a:ln>
                      <a:solidFill>
                        <a:schemeClr val="tx1"/>
                      </a:solidFill>
                    </a:ln>
                  </pic:spPr>
                </pic:pic>
              </a:graphicData>
            </a:graphic>
          </wp:anchor>
        </w:drawing>
      </w:r>
      <w:r w:rsidR="009C1716" w:rsidRPr="002333CB">
        <w:rPr>
          <w:rFonts w:ascii="Times" w:hAnsi="Times" w:cs="Times"/>
          <w:sz w:val="22"/>
        </w:rPr>
        <w:t xml:space="preserve">The drawings below confirm that the width of the skin plate </w:t>
      </w:r>
      <w:r>
        <w:rPr>
          <w:rFonts w:ascii="Times" w:hAnsi="Times" w:cs="Times"/>
          <w:sz w:val="22"/>
        </w:rPr>
        <w:t xml:space="preserve">at Södertälje </w:t>
      </w:r>
      <w:r w:rsidR="009C1716" w:rsidRPr="002333CB">
        <w:rPr>
          <w:rFonts w:ascii="Times" w:hAnsi="Times" w:cs="Times"/>
          <w:sz w:val="22"/>
        </w:rPr>
        <w:t xml:space="preserve">is not equal to the total width of the gate. </w:t>
      </w:r>
      <w:r>
        <w:rPr>
          <w:rFonts w:ascii="Times" w:hAnsi="Times" w:cs="Times"/>
          <w:sz w:val="22"/>
        </w:rPr>
        <w:t xml:space="preserve">Thus, the skin plate at Koopvaardersschutsluis should also be the same ratio shorter than the distance between abutments. </w:t>
      </w:r>
    </w:p>
    <w:p w:rsidR="009C1716" w:rsidRDefault="009C1716" w:rsidP="009C1716"/>
    <w:p w:rsidR="009C1716" w:rsidRDefault="009C1716" w:rsidP="009C1716"/>
    <w:p w:rsidR="009C1716" w:rsidRDefault="009E3B90" w:rsidP="009C1716">
      <w:r>
        <w:t>The properties of the skin plate per metre of gate width are presented in the figure below:</w:t>
      </w:r>
    </w:p>
    <w:p w:rsidR="009E3B90" w:rsidRDefault="009E3B90" w:rsidP="009C1716"/>
    <w:tbl>
      <w:tblPr>
        <w:tblStyle w:val="TableGrid"/>
        <w:tblW w:w="0" w:type="auto"/>
        <w:jc w:val="center"/>
        <w:tblLook w:val="04A0"/>
      </w:tblPr>
      <w:tblGrid>
        <w:gridCol w:w="3192"/>
        <w:gridCol w:w="1056"/>
        <w:gridCol w:w="990"/>
      </w:tblGrid>
      <w:tr w:rsidR="00F67388" w:rsidTr="00F67388">
        <w:trPr>
          <w:jc w:val="center"/>
        </w:trPr>
        <w:tc>
          <w:tcPr>
            <w:tcW w:w="3192" w:type="dxa"/>
          </w:tcPr>
          <w:p w:rsidR="00F67388" w:rsidRDefault="00F67388" w:rsidP="009C1716">
            <w:r>
              <w:t>Base</w:t>
            </w:r>
          </w:p>
        </w:tc>
        <w:tc>
          <w:tcPr>
            <w:tcW w:w="1056" w:type="dxa"/>
          </w:tcPr>
          <w:p w:rsidR="00F67388" w:rsidRDefault="00F67388" w:rsidP="009C1716">
            <w:r>
              <w:t>1000</w:t>
            </w:r>
          </w:p>
        </w:tc>
        <w:tc>
          <w:tcPr>
            <w:tcW w:w="990" w:type="dxa"/>
          </w:tcPr>
          <w:p w:rsidR="00F67388" w:rsidRDefault="00F67388" w:rsidP="009C1716">
            <w:r>
              <w:t>[mm]</w:t>
            </w:r>
          </w:p>
        </w:tc>
      </w:tr>
      <w:tr w:rsidR="00F67388" w:rsidTr="00F67388">
        <w:trPr>
          <w:jc w:val="center"/>
        </w:trPr>
        <w:tc>
          <w:tcPr>
            <w:tcW w:w="3192" w:type="dxa"/>
          </w:tcPr>
          <w:p w:rsidR="00F67388" w:rsidRDefault="00F67388" w:rsidP="009C1716">
            <w:r>
              <w:t>Height</w:t>
            </w:r>
          </w:p>
        </w:tc>
        <w:tc>
          <w:tcPr>
            <w:tcW w:w="1056" w:type="dxa"/>
          </w:tcPr>
          <w:p w:rsidR="00F67388" w:rsidRDefault="00F67388" w:rsidP="009C1716">
            <w:r>
              <w:t>12</w:t>
            </w:r>
          </w:p>
        </w:tc>
        <w:tc>
          <w:tcPr>
            <w:tcW w:w="990" w:type="dxa"/>
          </w:tcPr>
          <w:p w:rsidR="00F67388" w:rsidRDefault="00F67388" w:rsidP="009C1716">
            <w:r>
              <w:t>[mm]</w:t>
            </w:r>
          </w:p>
        </w:tc>
      </w:tr>
      <w:tr w:rsidR="00F67388" w:rsidTr="00F67388">
        <w:trPr>
          <w:jc w:val="center"/>
        </w:trPr>
        <w:tc>
          <w:tcPr>
            <w:tcW w:w="3192" w:type="dxa"/>
          </w:tcPr>
          <w:p w:rsidR="00F67388" w:rsidRDefault="00F67388" w:rsidP="009C1716">
            <w:r>
              <w:t>Moment of Inertia (Ix)</w:t>
            </w:r>
          </w:p>
        </w:tc>
        <w:tc>
          <w:tcPr>
            <w:tcW w:w="1056" w:type="dxa"/>
          </w:tcPr>
          <w:p w:rsidR="00F67388" w:rsidRDefault="00F67388" w:rsidP="009C1716">
            <w:r>
              <w:t>144000</w:t>
            </w:r>
          </w:p>
        </w:tc>
        <w:tc>
          <w:tcPr>
            <w:tcW w:w="990" w:type="dxa"/>
          </w:tcPr>
          <w:p w:rsidR="00F67388" w:rsidRDefault="00F67388" w:rsidP="009C1716">
            <w:r>
              <w:t>[mm4]</w:t>
            </w:r>
          </w:p>
        </w:tc>
      </w:tr>
      <w:tr w:rsidR="00F67388" w:rsidTr="00F67388">
        <w:trPr>
          <w:jc w:val="center"/>
        </w:trPr>
        <w:tc>
          <w:tcPr>
            <w:tcW w:w="3192" w:type="dxa"/>
          </w:tcPr>
          <w:p w:rsidR="00F67388" w:rsidRDefault="00F67388" w:rsidP="009C1716">
            <w:r>
              <w:t>Moment of Resistance (W)</w:t>
            </w:r>
          </w:p>
        </w:tc>
        <w:tc>
          <w:tcPr>
            <w:tcW w:w="1056" w:type="dxa"/>
          </w:tcPr>
          <w:p w:rsidR="00F67388" w:rsidRDefault="00F67388" w:rsidP="009C1716">
            <w:r>
              <w:t>24000</w:t>
            </w:r>
          </w:p>
        </w:tc>
        <w:tc>
          <w:tcPr>
            <w:tcW w:w="990" w:type="dxa"/>
          </w:tcPr>
          <w:p w:rsidR="00F67388" w:rsidRDefault="00F67388" w:rsidP="009C1716">
            <w:r>
              <w:t>[mm3]</w:t>
            </w:r>
          </w:p>
        </w:tc>
      </w:tr>
    </w:tbl>
    <w:p w:rsidR="009E3B90" w:rsidRDefault="004F16A1" w:rsidP="009C1716">
      <w:r>
        <w:rPr>
          <w:noProof/>
          <w:lang w:val="en-US" w:eastAsia="en-US"/>
        </w:rPr>
        <w:pict>
          <v:shape id="_x0000_s1182" type="#_x0000_t202" style="position:absolute;margin-left:103.6pt;margin-top:.4pt;width:235.7pt;height:17.25pt;z-index:253349888;visibility:visible;mso-position-horizontal-relative:text;mso-position-vertical-relative:text;mso-width-relative:margin;mso-height-relative:margin" wrapcoords="-56 0 -56 20661 21600 20661 21600 0 -56 0" stroked="f">
            <v:textbox style="mso-next-textbox:#_x0000_s1182" inset="0,0,0,0">
              <w:txbxContent>
                <w:p w:rsidR="008A585F" w:rsidRPr="002333CB" w:rsidRDefault="008A585F" w:rsidP="00F67388">
                  <w:pPr>
                    <w:pStyle w:val="Caption"/>
                    <w:rPr>
                      <w:rFonts w:ascii="Times" w:hAnsi="Times"/>
                      <w:noProof/>
                      <w:color w:val="2F5496" w:themeColor="accent1" w:themeShade="BF"/>
                      <w:lang w:val="en-US"/>
                    </w:rPr>
                  </w:pPr>
                  <w:r>
                    <w:rPr>
                      <w:rFonts w:ascii="Times" w:hAnsi="Times"/>
                      <w:noProof/>
                      <w:color w:val="2F5496" w:themeColor="accent1" w:themeShade="BF"/>
                      <w:lang w:val="en-US"/>
                    </w:rPr>
                    <w:t>Initial skin plate properties</w:t>
                  </w:r>
                </w:p>
              </w:txbxContent>
            </v:textbox>
            <w10:wrap type="through"/>
          </v:shape>
        </w:pict>
      </w:r>
    </w:p>
    <w:p w:rsidR="009C1716" w:rsidRDefault="009C1716" w:rsidP="009C1716"/>
    <w:p w:rsidR="00E127BC" w:rsidRDefault="00E127BC">
      <w:pPr>
        <w:rPr>
          <w:color w:val="2F5496" w:themeColor="accent1" w:themeShade="BF"/>
        </w:rPr>
      </w:pPr>
      <w:r>
        <w:rPr>
          <w:color w:val="2F5496" w:themeColor="accent1" w:themeShade="BF"/>
        </w:rPr>
        <w:br w:type="page"/>
      </w:r>
    </w:p>
    <w:p w:rsidR="002333CB" w:rsidRPr="004B4781" w:rsidRDefault="002333CB" w:rsidP="004A4C47">
      <w:pPr>
        <w:pStyle w:val="Heading5"/>
        <w:numPr>
          <w:ilvl w:val="0"/>
          <w:numId w:val="34"/>
        </w:numPr>
        <w:rPr>
          <w:rFonts w:ascii="Times" w:hAnsi="Times" w:cs="Times"/>
          <w:u w:val="single"/>
        </w:rPr>
      </w:pPr>
      <w:r w:rsidRPr="004B4781">
        <w:rPr>
          <w:rFonts w:ascii="Times" w:hAnsi="Times" w:cs="Times"/>
          <w:u w:val="single"/>
        </w:rPr>
        <w:lastRenderedPageBreak/>
        <w:t xml:space="preserve">Initial Girder Profiles </w:t>
      </w:r>
    </w:p>
    <w:p w:rsidR="002333CB" w:rsidRDefault="002333CB">
      <w:pPr>
        <w:rPr>
          <w:rFonts w:ascii="Times" w:hAnsi="Times" w:cs="Times"/>
        </w:rPr>
      </w:pPr>
    </w:p>
    <w:p w:rsidR="002333CB" w:rsidRPr="002333CB" w:rsidRDefault="002333CB" w:rsidP="004B4781">
      <w:pPr>
        <w:spacing w:line="276" w:lineRule="auto"/>
        <w:jc w:val="both"/>
        <w:rPr>
          <w:rFonts w:ascii="Times" w:hAnsi="Times" w:cs="Times"/>
          <w:color w:val="000000" w:themeColor="text1"/>
          <w:sz w:val="22"/>
        </w:rPr>
      </w:pPr>
      <w:r w:rsidRPr="002333CB">
        <w:rPr>
          <w:rFonts w:ascii="Times" w:hAnsi="Times" w:cs="Times"/>
          <w:color w:val="000000" w:themeColor="text1"/>
          <w:sz w:val="22"/>
        </w:rPr>
        <w:t>Profiles of both girders are created in the excel spreadsheet. Basing on their geometry, the spreadsheet provides data about each girder. For simplification purposes the edges are modelled to be straight. The relevant moment of inertia for both girders is around the vertical (Y) axis</w:t>
      </w:r>
      <w:r>
        <w:rPr>
          <w:rFonts w:ascii="Times" w:hAnsi="Times" w:cs="Times"/>
          <w:color w:val="000000" w:themeColor="text1"/>
          <w:sz w:val="22"/>
        </w:rPr>
        <w:t>.</w:t>
      </w:r>
    </w:p>
    <w:p w:rsidR="002333CB" w:rsidRDefault="002333CB">
      <w:pPr>
        <w:rPr>
          <w:color w:val="000000" w:themeColor="text1"/>
        </w:rPr>
      </w:pPr>
      <w:r>
        <w:rPr>
          <w:noProof/>
          <w:color w:val="000000" w:themeColor="text1"/>
          <w:lang w:val="en-US" w:eastAsia="en-US"/>
        </w:rPr>
        <w:drawing>
          <wp:anchor distT="0" distB="0" distL="114300" distR="114300" simplePos="0" relativeHeight="253342720" behindDoc="0" locked="0" layoutInCell="1" allowOverlap="1">
            <wp:simplePos x="0" y="0"/>
            <wp:positionH relativeFrom="column">
              <wp:posOffset>264160</wp:posOffset>
            </wp:positionH>
            <wp:positionV relativeFrom="paragraph">
              <wp:posOffset>153035</wp:posOffset>
            </wp:positionV>
            <wp:extent cx="2343150" cy="2370455"/>
            <wp:effectExtent l="19050" t="19050" r="19050" b="10795"/>
            <wp:wrapSquare wrapText="bothSides"/>
            <wp:docPr id="9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4"/>
                    <a:srcRect/>
                    <a:stretch>
                      <a:fillRect/>
                    </a:stretch>
                  </pic:blipFill>
                  <pic:spPr bwMode="auto">
                    <a:xfrm>
                      <a:off x="0" y="0"/>
                      <a:ext cx="2343150" cy="2370455"/>
                    </a:xfrm>
                    <a:prstGeom prst="rect">
                      <a:avLst/>
                    </a:prstGeom>
                    <a:noFill/>
                    <a:ln w="9525">
                      <a:solidFill>
                        <a:schemeClr val="tx1"/>
                      </a:solidFill>
                      <a:miter lim="800000"/>
                      <a:headEnd/>
                      <a:tailEnd/>
                    </a:ln>
                  </pic:spPr>
                </pic:pic>
              </a:graphicData>
            </a:graphic>
          </wp:anchor>
        </w:drawing>
      </w:r>
    </w:p>
    <w:tbl>
      <w:tblPr>
        <w:tblStyle w:val="TableGrid"/>
        <w:tblW w:w="0" w:type="auto"/>
        <w:tblLook w:val="04A0"/>
      </w:tblPr>
      <w:tblGrid>
        <w:gridCol w:w="2251"/>
        <w:gridCol w:w="1472"/>
        <w:gridCol w:w="990"/>
      </w:tblGrid>
      <w:tr w:rsidR="002333CB" w:rsidTr="002333CB">
        <w:tc>
          <w:tcPr>
            <w:tcW w:w="2251" w:type="dxa"/>
          </w:tcPr>
          <w:p w:rsidR="002333CB" w:rsidRPr="002333CB" w:rsidRDefault="002333CB">
            <w:pPr>
              <w:rPr>
                <w:rFonts w:ascii="Times" w:hAnsi="Times" w:cs="Times"/>
                <w:sz w:val="22"/>
              </w:rPr>
            </w:pPr>
            <w:r w:rsidRPr="002333CB">
              <w:rPr>
                <w:rFonts w:ascii="Times" w:hAnsi="Times" w:cs="Times"/>
                <w:sz w:val="22"/>
              </w:rPr>
              <w:t>Area</w:t>
            </w:r>
          </w:p>
        </w:tc>
        <w:tc>
          <w:tcPr>
            <w:tcW w:w="1472" w:type="dxa"/>
          </w:tcPr>
          <w:p w:rsidR="002333CB" w:rsidRPr="002333CB" w:rsidRDefault="002333CB">
            <w:pPr>
              <w:rPr>
                <w:rFonts w:ascii="Times" w:hAnsi="Times" w:cs="Times"/>
                <w:sz w:val="22"/>
              </w:rPr>
            </w:pPr>
            <w:r>
              <w:rPr>
                <w:rFonts w:ascii="Times" w:hAnsi="Times" w:cs="Times"/>
                <w:sz w:val="22"/>
              </w:rPr>
              <w:t>85897</w:t>
            </w:r>
          </w:p>
        </w:tc>
        <w:tc>
          <w:tcPr>
            <w:tcW w:w="990" w:type="dxa"/>
          </w:tcPr>
          <w:p w:rsidR="002333CB" w:rsidRPr="002333CB" w:rsidRDefault="002333CB">
            <w:pPr>
              <w:rPr>
                <w:rFonts w:ascii="Times" w:hAnsi="Times" w:cs="Times"/>
                <w:sz w:val="22"/>
              </w:rPr>
            </w:pPr>
            <w:r w:rsidRPr="002333CB">
              <w:rPr>
                <w:rFonts w:ascii="Times" w:hAnsi="Times" w:cs="Times"/>
                <w:sz w:val="22"/>
              </w:rPr>
              <w:t>[mm2]</w:t>
            </w:r>
          </w:p>
        </w:tc>
      </w:tr>
      <w:tr w:rsidR="00726E80" w:rsidTr="002333CB">
        <w:tc>
          <w:tcPr>
            <w:tcW w:w="2251" w:type="dxa"/>
          </w:tcPr>
          <w:p w:rsidR="00726E80" w:rsidRPr="002333CB" w:rsidRDefault="00726E80" w:rsidP="009E3B90">
            <w:pPr>
              <w:rPr>
                <w:rFonts w:ascii="Times" w:hAnsi="Times" w:cs="Times"/>
                <w:sz w:val="22"/>
              </w:rPr>
            </w:pPr>
            <w:r w:rsidRPr="002333CB">
              <w:rPr>
                <w:rFonts w:ascii="Times" w:hAnsi="Times" w:cs="Times"/>
                <w:sz w:val="22"/>
              </w:rPr>
              <w:t xml:space="preserve">Moment of </w:t>
            </w:r>
            <w:r>
              <w:rPr>
                <w:rFonts w:ascii="Times" w:hAnsi="Times" w:cs="Times"/>
                <w:sz w:val="22"/>
              </w:rPr>
              <w:t>Resistance (W)</w:t>
            </w:r>
          </w:p>
        </w:tc>
        <w:tc>
          <w:tcPr>
            <w:tcW w:w="1472" w:type="dxa"/>
          </w:tcPr>
          <w:p w:rsidR="00726E80" w:rsidRDefault="00726E80">
            <w:pPr>
              <w:rPr>
                <w:rFonts w:ascii="Times" w:hAnsi="Times" w:cs="Times"/>
                <w:sz w:val="22"/>
              </w:rPr>
            </w:pPr>
            <w:r>
              <w:rPr>
                <w:rFonts w:ascii="Times" w:hAnsi="Times" w:cs="Times"/>
                <w:sz w:val="22"/>
              </w:rPr>
              <w:t>3128.2*10^4</w:t>
            </w:r>
          </w:p>
        </w:tc>
        <w:tc>
          <w:tcPr>
            <w:tcW w:w="990" w:type="dxa"/>
          </w:tcPr>
          <w:p w:rsidR="00726E80" w:rsidRPr="002333CB" w:rsidRDefault="00726E80">
            <w:pPr>
              <w:rPr>
                <w:rFonts w:ascii="Times" w:hAnsi="Times" w:cs="Times"/>
                <w:sz w:val="22"/>
              </w:rPr>
            </w:pPr>
            <w:r>
              <w:rPr>
                <w:rFonts w:ascii="Times" w:hAnsi="Times" w:cs="Times"/>
                <w:sz w:val="22"/>
              </w:rPr>
              <w:t>[mm3]</w:t>
            </w:r>
          </w:p>
        </w:tc>
      </w:tr>
      <w:tr w:rsidR="00726E80" w:rsidTr="002333CB">
        <w:tc>
          <w:tcPr>
            <w:tcW w:w="2251" w:type="dxa"/>
          </w:tcPr>
          <w:p w:rsidR="00726E80" w:rsidRPr="002333CB" w:rsidRDefault="00726E80">
            <w:pPr>
              <w:rPr>
                <w:rFonts w:ascii="Times" w:hAnsi="Times" w:cs="Times"/>
                <w:sz w:val="22"/>
              </w:rPr>
            </w:pPr>
            <w:r w:rsidRPr="002333CB">
              <w:rPr>
                <w:rFonts w:ascii="Times" w:hAnsi="Times" w:cs="Times"/>
                <w:sz w:val="22"/>
              </w:rPr>
              <w:t>Weight per metre</w:t>
            </w:r>
          </w:p>
        </w:tc>
        <w:tc>
          <w:tcPr>
            <w:tcW w:w="1472" w:type="dxa"/>
          </w:tcPr>
          <w:p w:rsidR="00726E80" w:rsidRPr="002333CB" w:rsidRDefault="00726E80">
            <w:pPr>
              <w:rPr>
                <w:rFonts w:ascii="Times" w:hAnsi="Times" w:cs="Times"/>
                <w:sz w:val="22"/>
              </w:rPr>
            </w:pPr>
            <w:r>
              <w:rPr>
                <w:rFonts w:ascii="Times" w:hAnsi="Times" w:cs="Times"/>
                <w:sz w:val="22"/>
              </w:rPr>
              <w:t>6.74</w:t>
            </w:r>
          </w:p>
        </w:tc>
        <w:tc>
          <w:tcPr>
            <w:tcW w:w="990" w:type="dxa"/>
          </w:tcPr>
          <w:p w:rsidR="00726E80" w:rsidRPr="002333CB" w:rsidRDefault="00726E80">
            <w:pPr>
              <w:rPr>
                <w:rFonts w:ascii="Times" w:hAnsi="Times" w:cs="Times"/>
                <w:sz w:val="22"/>
              </w:rPr>
            </w:pPr>
            <w:r w:rsidRPr="002333CB">
              <w:rPr>
                <w:rFonts w:ascii="Times" w:hAnsi="Times" w:cs="Times"/>
                <w:sz w:val="22"/>
              </w:rPr>
              <w:t>[kN]</w:t>
            </w:r>
          </w:p>
        </w:tc>
      </w:tr>
    </w:tbl>
    <w:p w:rsidR="00901A05" w:rsidRDefault="004F16A1">
      <w:pPr>
        <w:rPr>
          <w:rFonts w:ascii="Times" w:hAnsi="Times" w:cs="Times"/>
        </w:rPr>
      </w:pPr>
      <w:r w:rsidRPr="004F16A1">
        <w:rPr>
          <w:noProof/>
          <w:color w:val="000000" w:themeColor="text1"/>
          <w:lang w:val="en-US" w:eastAsia="en-US"/>
        </w:rPr>
        <w:pict>
          <v:shape id="_x0000_s1179" type="#_x0000_t202" style="position:absolute;margin-left:-5.5pt;margin-top:1.65pt;width:235.7pt;height:17.25pt;z-index:253343744;visibility:visible;mso-position-horizontal-relative:text;mso-position-vertical-relative:text;mso-width-relative:margin;mso-height-relative:margin" wrapcoords="-56 0 -56 20661 21600 20661 21600 0 -56 0" stroked="f">
            <v:textbox style="mso-next-textbox:#_x0000_s1179" inset="0,0,0,0">
              <w:txbxContent>
                <w:p w:rsidR="008A585F" w:rsidRPr="002333CB" w:rsidRDefault="008A585F" w:rsidP="00901A05">
                  <w:pPr>
                    <w:pStyle w:val="Caption"/>
                    <w:rPr>
                      <w:rFonts w:ascii="Times" w:hAnsi="Times"/>
                      <w:noProof/>
                      <w:color w:val="2F5496" w:themeColor="accent1" w:themeShade="BF"/>
                      <w:lang w:val="en-US"/>
                    </w:rPr>
                  </w:pPr>
                  <w:r>
                    <w:rPr>
                      <w:rFonts w:ascii="Times" w:hAnsi="Times"/>
                      <w:noProof/>
                      <w:color w:val="2F5496" w:themeColor="accent1" w:themeShade="BF"/>
                      <w:lang w:val="en-US"/>
                    </w:rPr>
                    <w:t>Bottom girder properties</w:t>
                  </w:r>
                </w:p>
              </w:txbxContent>
            </v:textbox>
            <w10:wrap type="through"/>
          </v:shape>
        </w:pict>
      </w:r>
    </w:p>
    <w:p w:rsidR="00901A05" w:rsidRDefault="00901A05">
      <w:pPr>
        <w:rPr>
          <w:rFonts w:ascii="Times" w:hAnsi="Times" w:cs="Times"/>
        </w:rPr>
      </w:pPr>
    </w:p>
    <w:p w:rsidR="00901A05" w:rsidRDefault="00901A05">
      <w:pPr>
        <w:rPr>
          <w:rFonts w:ascii="Times" w:hAnsi="Times" w:cs="Times"/>
        </w:rPr>
      </w:pPr>
    </w:p>
    <w:p w:rsidR="00901A05" w:rsidRDefault="00901A05">
      <w:pPr>
        <w:rPr>
          <w:rFonts w:ascii="Times" w:hAnsi="Times" w:cs="Times"/>
        </w:rPr>
      </w:pPr>
    </w:p>
    <w:p w:rsidR="00901A05" w:rsidRDefault="00901A05">
      <w:pPr>
        <w:rPr>
          <w:rFonts w:ascii="Times" w:hAnsi="Times" w:cs="Times"/>
        </w:rPr>
      </w:pPr>
    </w:p>
    <w:p w:rsidR="00901A05" w:rsidRDefault="00901A05">
      <w:pPr>
        <w:rPr>
          <w:rFonts w:ascii="Times" w:hAnsi="Times" w:cs="Times"/>
        </w:rPr>
      </w:pPr>
    </w:p>
    <w:p w:rsidR="00901A05" w:rsidRDefault="004F16A1">
      <w:pPr>
        <w:rPr>
          <w:rFonts w:ascii="Times" w:hAnsi="Times" w:cs="Times"/>
        </w:rPr>
      </w:pPr>
      <w:r w:rsidRPr="004F16A1">
        <w:rPr>
          <w:noProof/>
          <w:color w:val="000000" w:themeColor="text1"/>
          <w:lang w:val="en-US" w:eastAsia="en-US"/>
        </w:rPr>
        <w:pict>
          <v:shape id="_x0000_s1178" type="#_x0000_t202" style="position:absolute;margin-left:-193.8pt;margin-top:11.6pt;width:139.35pt;height:17.25pt;z-index:253341696;visibility:visible;mso-width-relative:margin;mso-height-relative:margin" wrapcoords="-56 0 -56 20661 21600 20661 21600 0 -56 0" stroked="f">
            <v:textbox style="mso-next-textbox:#_x0000_s1178" inset="0,0,0,0">
              <w:txbxContent>
                <w:p w:rsidR="008A585F" w:rsidRPr="002333CB" w:rsidRDefault="008A585F" w:rsidP="002333CB">
                  <w:pPr>
                    <w:pStyle w:val="Caption"/>
                    <w:rPr>
                      <w:rFonts w:ascii="Times" w:hAnsi="Times"/>
                      <w:noProof/>
                      <w:color w:val="2F5496" w:themeColor="accent1" w:themeShade="BF"/>
                      <w:lang w:val="en-US"/>
                    </w:rPr>
                  </w:pPr>
                  <w:r>
                    <w:rPr>
                      <w:rFonts w:ascii="Times" w:hAnsi="Times"/>
                      <w:noProof/>
                      <w:color w:val="2F5496" w:themeColor="accent1" w:themeShade="BF"/>
                      <w:lang w:val="en-US"/>
                    </w:rPr>
                    <w:t>Bottom girder geometry</w:t>
                  </w:r>
                </w:p>
              </w:txbxContent>
            </v:textbox>
            <w10:wrap type="through"/>
          </v:shape>
        </w:pict>
      </w:r>
    </w:p>
    <w:p w:rsidR="00901A05" w:rsidRDefault="00901A05">
      <w:pPr>
        <w:rPr>
          <w:rFonts w:ascii="Times" w:hAnsi="Times" w:cs="Times"/>
        </w:rPr>
      </w:pPr>
    </w:p>
    <w:p w:rsidR="00901A05" w:rsidRDefault="00901A05">
      <w:pPr>
        <w:rPr>
          <w:rFonts w:ascii="Times" w:hAnsi="Times" w:cs="Times"/>
        </w:rPr>
      </w:pPr>
    </w:p>
    <w:p w:rsidR="00901A05" w:rsidRDefault="00901A05">
      <w:pPr>
        <w:rPr>
          <w:rFonts w:ascii="Times" w:hAnsi="Times" w:cs="Times"/>
        </w:rPr>
      </w:pPr>
    </w:p>
    <w:p w:rsidR="00901A05" w:rsidRDefault="00901A05">
      <w:pPr>
        <w:rPr>
          <w:rFonts w:ascii="Times" w:hAnsi="Times" w:cs="Times"/>
        </w:rPr>
      </w:pPr>
    </w:p>
    <w:p w:rsidR="00901A05" w:rsidRDefault="00901A05">
      <w:pPr>
        <w:rPr>
          <w:rFonts w:ascii="Times" w:hAnsi="Times" w:cs="Times"/>
        </w:rPr>
      </w:pPr>
    </w:p>
    <w:p w:rsidR="00901A05" w:rsidRDefault="00901A05">
      <w:pPr>
        <w:rPr>
          <w:rFonts w:ascii="Times" w:hAnsi="Times" w:cs="Times"/>
        </w:rPr>
      </w:pPr>
    </w:p>
    <w:tbl>
      <w:tblPr>
        <w:tblStyle w:val="TableGrid"/>
        <w:tblpPr w:leftFromText="180" w:rightFromText="180" w:vertAnchor="text" w:horzAnchor="margin" w:tblpXSpec="right" w:tblpY="287"/>
        <w:tblW w:w="0" w:type="auto"/>
        <w:tblLook w:val="04A0"/>
      </w:tblPr>
      <w:tblGrid>
        <w:gridCol w:w="2251"/>
        <w:gridCol w:w="1472"/>
        <w:gridCol w:w="990"/>
      </w:tblGrid>
      <w:tr w:rsidR="00901A05" w:rsidTr="00901A05">
        <w:tc>
          <w:tcPr>
            <w:tcW w:w="2251" w:type="dxa"/>
          </w:tcPr>
          <w:p w:rsidR="00901A05" w:rsidRPr="002333CB" w:rsidRDefault="00901A05" w:rsidP="00901A05">
            <w:pPr>
              <w:rPr>
                <w:rFonts w:ascii="Times" w:hAnsi="Times" w:cs="Times"/>
                <w:sz w:val="22"/>
              </w:rPr>
            </w:pPr>
            <w:r w:rsidRPr="002333CB">
              <w:rPr>
                <w:rFonts w:ascii="Times" w:hAnsi="Times" w:cs="Times"/>
                <w:sz w:val="22"/>
              </w:rPr>
              <w:t>Area</w:t>
            </w:r>
          </w:p>
        </w:tc>
        <w:tc>
          <w:tcPr>
            <w:tcW w:w="1472" w:type="dxa"/>
          </w:tcPr>
          <w:p w:rsidR="00901A05" w:rsidRPr="002333CB" w:rsidRDefault="00901A05" w:rsidP="00901A05">
            <w:pPr>
              <w:rPr>
                <w:rFonts w:ascii="Times" w:hAnsi="Times" w:cs="Times"/>
                <w:sz w:val="22"/>
              </w:rPr>
            </w:pPr>
            <w:r>
              <w:rPr>
                <w:rFonts w:ascii="Times" w:hAnsi="Times" w:cs="Times"/>
                <w:sz w:val="22"/>
              </w:rPr>
              <w:t>95477</w:t>
            </w:r>
          </w:p>
        </w:tc>
        <w:tc>
          <w:tcPr>
            <w:tcW w:w="990" w:type="dxa"/>
          </w:tcPr>
          <w:p w:rsidR="00901A05" w:rsidRPr="002333CB" w:rsidRDefault="00901A05" w:rsidP="00901A05">
            <w:pPr>
              <w:rPr>
                <w:rFonts w:ascii="Times" w:hAnsi="Times" w:cs="Times"/>
                <w:sz w:val="22"/>
              </w:rPr>
            </w:pPr>
            <w:r w:rsidRPr="002333CB">
              <w:rPr>
                <w:rFonts w:ascii="Times" w:hAnsi="Times" w:cs="Times"/>
                <w:sz w:val="22"/>
              </w:rPr>
              <w:t>[mm2]</w:t>
            </w:r>
          </w:p>
        </w:tc>
      </w:tr>
      <w:tr w:rsidR="00726E80" w:rsidTr="00901A05">
        <w:tc>
          <w:tcPr>
            <w:tcW w:w="2251" w:type="dxa"/>
          </w:tcPr>
          <w:p w:rsidR="00726E80" w:rsidRPr="002333CB" w:rsidRDefault="00726E80" w:rsidP="0085083A">
            <w:pPr>
              <w:rPr>
                <w:rFonts w:ascii="Times" w:hAnsi="Times" w:cs="Times"/>
                <w:sz w:val="22"/>
              </w:rPr>
            </w:pPr>
            <w:r w:rsidRPr="002333CB">
              <w:rPr>
                <w:rFonts w:ascii="Times" w:hAnsi="Times" w:cs="Times"/>
                <w:sz w:val="22"/>
              </w:rPr>
              <w:t xml:space="preserve">Moment of </w:t>
            </w:r>
            <w:r>
              <w:rPr>
                <w:rFonts w:ascii="Times" w:hAnsi="Times" w:cs="Times"/>
                <w:sz w:val="22"/>
              </w:rPr>
              <w:t>Resistance (W)</w:t>
            </w:r>
          </w:p>
        </w:tc>
        <w:tc>
          <w:tcPr>
            <w:tcW w:w="1472" w:type="dxa"/>
          </w:tcPr>
          <w:p w:rsidR="00726E80" w:rsidRDefault="00726E80" w:rsidP="0085083A">
            <w:pPr>
              <w:rPr>
                <w:rFonts w:ascii="Times" w:hAnsi="Times" w:cs="Times"/>
                <w:sz w:val="22"/>
              </w:rPr>
            </w:pPr>
            <w:r>
              <w:rPr>
                <w:rFonts w:ascii="Times" w:hAnsi="Times" w:cs="Times"/>
                <w:sz w:val="22"/>
              </w:rPr>
              <w:t>3195.5*10^4</w:t>
            </w:r>
          </w:p>
        </w:tc>
        <w:tc>
          <w:tcPr>
            <w:tcW w:w="990" w:type="dxa"/>
          </w:tcPr>
          <w:p w:rsidR="00726E80" w:rsidRPr="002333CB" w:rsidRDefault="00726E80" w:rsidP="0085083A">
            <w:pPr>
              <w:rPr>
                <w:rFonts w:ascii="Times" w:hAnsi="Times" w:cs="Times"/>
                <w:sz w:val="22"/>
              </w:rPr>
            </w:pPr>
            <w:r>
              <w:rPr>
                <w:rFonts w:ascii="Times" w:hAnsi="Times" w:cs="Times"/>
                <w:sz w:val="22"/>
              </w:rPr>
              <w:t>[mm3]</w:t>
            </w:r>
          </w:p>
        </w:tc>
      </w:tr>
      <w:tr w:rsidR="00726E80" w:rsidTr="00901A05">
        <w:tc>
          <w:tcPr>
            <w:tcW w:w="2251" w:type="dxa"/>
          </w:tcPr>
          <w:p w:rsidR="00726E80" w:rsidRPr="002333CB" w:rsidRDefault="00726E80" w:rsidP="00901A05">
            <w:pPr>
              <w:rPr>
                <w:rFonts w:ascii="Times" w:hAnsi="Times" w:cs="Times"/>
                <w:sz w:val="22"/>
              </w:rPr>
            </w:pPr>
            <w:r w:rsidRPr="002333CB">
              <w:rPr>
                <w:rFonts w:ascii="Times" w:hAnsi="Times" w:cs="Times"/>
                <w:sz w:val="22"/>
              </w:rPr>
              <w:t>Weight per metre</w:t>
            </w:r>
          </w:p>
        </w:tc>
        <w:tc>
          <w:tcPr>
            <w:tcW w:w="1472" w:type="dxa"/>
          </w:tcPr>
          <w:p w:rsidR="00726E80" w:rsidRPr="002333CB" w:rsidRDefault="00726E80" w:rsidP="00901A05">
            <w:pPr>
              <w:rPr>
                <w:rFonts w:ascii="Times" w:hAnsi="Times" w:cs="Times"/>
                <w:sz w:val="22"/>
              </w:rPr>
            </w:pPr>
            <w:r>
              <w:rPr>
                <w:rFonts w:ascii="Times" w:hAnsi="Times" w:cs="Times"/>
                <w:sz w:val="22"/>
              </w:rPr>
              <w:t>7.49</w:t>
            </w:r>
          </w:p>
        </w:tc>
        <w:tc>
          <w:tcPr>
            <w:tcW w:w="990" w:type="dxa"/>
          </w:tcPr>
          <w:p w:rsidR="00726E80" w:rsidRPr="002333CB" w:rsidRDefault="00726E80" w:rsidP="00901A05">
            <w:pPr>
              <w:rPr>
                <w:rFonts w:ascii="Times" w:hAnsi="Times" w:cs="Times"/>
                <w:sz w:val="22"/>
              </w:rPr>
            </w:pPr>
            <w:r w:rsidRPr="002333CB">
              <w:rPr>
                <w:rFonts w:ascii="Times" w:hAnsi="Times" w:cs="Times"/>
                <w:sz w:val="22"/>
              </w:rPr>
              <w:t>[kN]</w:t>
            </w:r>
          </w:p>
        </w:tc>
      </w:tr>
    </w:tbl>
    <w:p w:rsidR="002333CB" w:rsidRDefault="004F16A1">
      <w:pPr>
        <w:rPr>
          <w:rFonts w:ascii="Times" w:eastAsiaTheme="majorEastAsia" w:hAnsi="Times" w:cs="Times"/>
          <w:color w:val="1F3763" w:themeColor="accent1" w:themeShade="7F"/>
        </w:rPr>
      </w:pPr>
      <w:r w:rsidRPr="004F16A1">
        <w:rPr>
          <w:rFonts w:ascii="Times" w:hAnsi="Times" w:cs="Times"/>
          <w:noProof/>
          <w:lang w:val="en-US" w:eastAsia="en-US"/>
        </w:rPr>
        <w:pict>
          <v:shape id="_x0000_s1181" type="#_x0000_t202" style="position:absolute;margin-left:232.3pt;margin-top:70.6pt;width:235.7pt;height:17.25pt;z-index:253347840;visibility:visible;mso-position-horizontal-relative:text;mso-position-vertical-relative:text;mso-width-relative:margin;mso-height-relative:margin" wrapcoords="-56 0 -56 20661 21600 20661 21600 0 -56 0" stroked="f">
            <v:textbox style="mso-next-textbox:#_x0000_s1181" inset="0,0,0,0">
              <w:txbxContent>
                <w:p w:rsidR="008A585F" w:rsidRPr="002333CB" w:rsidRDefault="008A585F" w:rsidP="00901A05">
                  <w:pPr>
                    <w:pStyle w:val="Caption"/>
                    <w:rPr>
                      <w:rFonts w:ascii="Times" w:hAnsi="Times"/>
                      <w:noProof/>
                      <w:color w:val="2F5496" w:themeColor="accent1" w:themeShade="BF"/>
                      <w:lang w:val="en-US"/>
                    </w:rPr>
                  </w:pPr>
                  <w:r>
                    <w:rPr>
                      <w:rFonts w:ascii="Times" w:hAnsi="Times"/>
                      <w:noProof/>
                      <w:color w:val="2F5496" w:themeColor="accent1" w:themeShade="BF"/>
                      <w:lang w:val="en-US"/>
                    </w:rPr>
                    <w:t>Top girder properties</w:t>
                  </w:r>
                </w:p>
              </w:txbxContent>
            </v:textbox>
            <w10:wrap type="through"/>
          </v:shape>
        </w:pict>
      </w:r>
      <w:r w:rsidRPr="004F16A1">
        <w:rPr>
          <w:noProof/>
          <w:color w:val="000000" w:themeColor="text1"/>
          <w:lang w:val="en-US" w:eastAsia="en-US"/>
        </w:rPr>
        <w:pict>
          <v:shape id="_x0000_s1180" type="#_x0000_t202" style="position:absolute;margin-left:22pt;margin-top:189.05pt;width:139.35pt;height:17.25pt;z-index:253346816;visibility:visible;mso-position-horizontal-relative:text;mso-position-vertical-relative:text;mso-width-relative:margin;mso-height-relative:margin" wrapcoords="-56 0 -56 20661 21600 20661 21600 0 -56 0" stroked="f">
            <v:textbox style="mso-next-textbox:#_x0000_s1180" inset="0,0,0,0">
              <w:txbxContent>
                <w:p w:rsidR="008A585F" w:rsidRPr="002333CB" w:rsidRDefault="008A585F" w:rsidP="00901A05">
                  <w:pPr>
                    <w:pStyle w:val="Caption"/>
                    <w:rPr>
                      <w:rFonts w:ascii="Times" w:hAnsi="Times"/>
                      <w:noProof/>
                      <w:color w:val="2F5496" w:themeColor="accent1" w:themeShade="BF"/>
                      <w:lang w:val="en-US"/>
                    </w:rPr>
                  </w:pPr>
                  <w:r>
                    <w:rPr>
                      <w:rFonts w:ascii="Times" w:hAnsi="Times"/>
                      <w:noProof/>
                      <w:color w:val="2F5496" w:themeColor="accent1" w:themeShade="BF"/>
                      <w:lang w:val="en-US"/>
                    </w:rPr>
                    <w:t>Top girder geometry</w:t>
                  </w:r>
                </w:p>
              </w:txbxContent>
            </v:textbox>
            <w10:wrap type="through"/>
          </v:shape>
        </w:pict>
      </w:r>
      <w:r w:rsidR="00901A05">
        <w:rPr>
          <w:noProof/>
          <w:color w:val="000000" w:themeColor="text1"/>
          <w:lang w:val="en-US" w:eastAsia="en-US"/>
        </w:rPr>
        <w:drawing>
          <wp:anchor distT="0" distB="0" distL="114300" distR="114300" simplePos="0" relativeHeight="253345792" behindDoc="0" locked="0" layoutInCell="1" allowOverlap="1">
            <wp:simplePos x="0" y="0"/>
            <wp:positionH relativeFrom="column">
              <wp:posOffset>264160</wp:posOffset>
            </wp:positionH>
            <wp:positionV relativeFrom="paragraph">
              <wp:posOffset>124460</wp:posOffset>
            </wp:positionV>
            <wp:extent cx="2362200" cy="2224405"/>
            <wp:effectExtent l="19050" t="19050" r="19050" b="23495"/>
            <wp:wrapSquare wrapText="bothSides"/>
            <wp:docPr id="10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5"/>
                    <a:srcRect/>
                    <a:stretch>
                      <a:fillRect/>
                    </a:stretch>
                  </pic:blipFill>
                  <pic:spPr bwMode="auto">
                    <a:xfrm>
                      <a:off x="0" y="0"/>
                      <a:ext cx="2362200" cy="2224405"/>
                    </a:xfrm>
                    <a:prstGeom prst="rect">
                      <a:avLst/>
                    </a:prstGeom>
                    <a:noFill/>
                    <a:ln w="9525">
                      <a:solidFill>
                        <a:schemeClr val="tx1"/>
                      </a:solidFill>
                      <a:miter lim="800000"/>
                      <a:headEnd/>
                      <a:tailEnd/>
                    </a:ln>
                  </pic:spPr>
                </pic:pic>
              </a:graphicData>
            </a:graphic>
          </wp:anchor>
        </w:drawing>
      </w:r>
      <w:r w:rsidR="002333CB">
        <w:rPr>
          <w:rFonts w:ascii="Times" w:hAnsi="Times" w:cs="Times"/>
        </w:rPr>
        <w:br w:type="page"/>
      </w:r>
    </w:p>
    <w:p w:rsidR="00F77E43" w:rsidRPr="004B4781" w:rsidRDefault="00F77E43" w:rsidP="004A4C47">
      <w:pPr>
        <w:pStyle w:val="Heading5"/>
        <w:numPr>
          <w:ilvl w:val="0"/>
          <w:numId w:val="34"/>
        </w:numPr>
        <w:rPr>
          <w:rFonts w:ascii="Times" w:hAnsi="Times" w:cs="Times"/>
          <w:sz w:val="26"/>
          <w:u w:val="single"/>
        </w:rPr>
      </w:pPr>
      <w:r w:rsidRPr="004B4781">
        <w:rPr>
          <w:rFonts w:ascii="Times" w:hAnsi="Times" w:cs="Times"/>
          <w:u w:val="single"/>
        </w:rPr>
        <w:lastRenderedPageBreak/>
        <w:t xml:space="preserve">Arm Profile Properties </w:t>
      </w:r>
    </w:p>
    <w:p w:rsidR="00F77E43" w:rsidRDefault="00F77E43" w:rsidP="00F77E43"/>
    <w:p w:rsidR="00F77E43" w:rsidRDefault="00F77E43" w:rsidP="00F77E43">
      <w:r>
        <w:rPr>
          <w:noProof/>
          <w:lang w:val="en-US" w:eastAsia="en-US"/>
        </w:rPr>
        <w:drawing>
          <wp:anchor distT="0" distB="0" distL="114300" distR="114300" simplePos="0" relativeHeight="253348864" behindDoc="0" locked="0" layoutInCell="1" allowOverlap="1">
            <wp:simplePos x="0" y="0"/>
            <wp:positionH relativeFrom="column">
              <wp:posOffset>2630805</wp:posOffset>
            </wp:positionH>
            <wp:positionV relativeFrom="paragraph">
              <wp:posOffset>144780</wp:posOffset>
            </wp:positionV>
            <wp:extent cx="3094355" cy="1261745"/>
            <wp:effectExtent l="19050" t="19050" r="10795" b="14605"/>
            <wp:wrapSquare wrapText="bothSides"/>
            <wp:docPr id="10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6"/>
                    <a:srcRect/>
                    <a:stretch>
                      <a:fillRect/>
                    </a:stretch>
                  </pic:blipFill>
                  <pic:spPr bwMode="auto">
                    <a:xfrm>
                      <a:off x="0" y="0"/>
                      <a:ext cx="3094355" cy="1261745"/>
                    </a:xfrm>
                    <a:prstGeom prst="rect">
                      <a:avLst/>
                    </a:prstGeom>
                    <a:noFill/>
                    <a:ln w="9525">
                      <a:solidFill>
                        <a:schemeClr val="tx1"/>
                      </a:solidFill>
                      <a:miter lim="800000"/>
                      <a:headEnd/>
                      <a:tailEnd/>
                    </a:ln>
                  </pic:spPr>
                </pic:pic>
              </a:graphicData>
            </a:graphic>
          </wp:anchor>
        </w:drawing>
      </w:r>
    </w:p>
    <w:p w:rsidR="00F77E43" w:rsidRPr="004B4781" w:rsidRDefault="00F77E43" w:rsidP="004B4781">
      <w:pPr>
        <w:spacing w:line="276" w:lineRule="auto"/>
        <w:jc w:val="both"/>
        <w:rPr>
          <w:rFonts w:ascii="Times" w:hAnsi="Times" w:cs="Times"/>
          <w:sz w:val="22"/>
        </w:rPr>
      </w:pPr>
      <w:r w:rsidRPr="004B4781">
        <w:rPr>
          <w:rFonts w:ascii="Times" w:hAnsi="Times" w:cs="Times"/>
          <w:sz w:val="22"/>
        </w:rPr>
        <w:t xml:space="preserve">The properties of the Södertälje arm profile which is initially tested in Koopvaardersschutsluis are shown in the figure on the right. </w:t>
      </w:r>
    </w:p>
    <w:p w:rsidR="00F77E43" w:rsidRDefault="00F77E43" w:rsidP="00F77E43"/>
    <w:p w:rsidR="00F77E43" w:rsidRDefault="00F77E43" w:rsidP="00F77E43"/>
    <w:p w:rsidR="00F77E43" w:rsidRDefault="00F77E43" w:rsidP="00F77E43"/>
    <w:p w:rsidR="00F77E43" w:rsidRDefault="00F77E43" w:rsidP="00F77E43"/>
    <w:p w:rsidR="00F77E43" w:rsidRDefault="00F77E43" w:rsidP="00F77E43"/>
    <w:p w:rsidR="00F77E43" w:rsidRDefault="00F77E43" w:rsidP="00F77E43"/>
    <w:p w:rsidR="00E127BC" w:rsidRPr="004B4781" w:rsidRDefault="00E127BC" w:rsidP="004A4C47">
      <w:pPr>
        <w:pStyle w:val="Heading5"/>
        <w:numPr>
          <w:ilvl w:val="0"/>
          <w:numId w:val="34"/>
        </w:numPr>
        <w:rPr>
          <w:rFonts w:ascii="Times" w:hAnsi="Times" w:cs="Times"/>
          <w:sz w:val="26"/>
          <w:u w:val="single"/>
        </w:rPr>
      </w:pPr>
      <w:r w:rsidRPr="004B4781">
        <w:rPr>
          <w:rFonts w:ascii="Times" w:hAnsi="Times" w:cs="Times"/>
          <w:sz w:val="26"/>
          <w:u w:val="single"/>
        </w:rPr>
        <w:t>Internal Stres</w:t>
      </w:r>
      <w:r w:rsidR="000B79C4" w:rsidRPr="004B4781">
        <w:rPr>
          <w:rFonts w:ascii="Times" w:hAnsi="Times" w:cs="Times"/>
          <w:sz w:val="26"/>
          <w:u w:val="single"/>
        </w:rPr>
        <w:t xml:space="preserve">s Determination </w:t>
      </w:r>
    </w:p>
    <w:p w:rsidR="00E127BC" w:rsidRDefault="00E127BC">
      <w:pPr>
        <w:rPr>
          <w:color w:val="2F5496" w:themeColor="accent1" w:themeShade="BF"/>
        </w:rPr>
      </w:pPr>
    </w:p>
    <w:p w:rsidR="009E3B90" w:rsidRPr="000832E8" w:rsidRDefault="009E3B90" w:rsidP="004A4C47">
      <w:pPr>
        <w:pStyle w:val="ListParagraph"/>
        <w:numPr>
          <w:ilvl w:val="0"/>
          <w:numId w:val="37"/>
        </w:numPr>
        <w:spacing w:line="276" w:lineRule="auto"/>
        <w:rPr>
          <w:rFonts w:ascii="Times" w:eastAsiaTheme="majorEastAsia" w:hAnsi="Times" w:cs="Times"/>
        </w:rPr>
      </w:pPr>
      <w:r w:rsidRPr="000832E8">
        <w:rPr>
          <w:rFonts w:ascii="Times" w:hAnsi="Times" w:cs="Times"/>
        </w:rPr>
        <w:t>Internal stress</w:t>
      </w:r>
      <w:r w:rsidR="006233AF" w:rsidRPr="000832E8">
        <w:rPr>
          <w:rFonts w:ascii="Times" w:hAnsi="Times" w:cs="Times"/>
        </w:rPr>
        <w:t>es</w:t>
      </w:r>
      <w:r w:rsidRPr="000832E8">
        <w:rPr>
          <w:rFonts w:ascii="Times" w:hAnsi="Times" w:cs="Times"/>
        </w:rPr>
        <w:t xml:space="preserve"> in skin plate</w:t>
      </w:r>
    </w:p>
    <w:p w:rsidR="009E3B90" w:rsidRPr="00EF796B" w:rsidRDefault="009E3B90" w:rsidP="004B4781">
      <w:pPr>
        <w:spacing w:line="276" w:lineRule="auto"/>
        <w:rPr>
          <w:rFonts w:ascii="Times" w:hAnsi="Times" w:cs="Times"/>
          <w:sz w:val="22"/>
        </w:rPr>
      </w:pPr>
    </w:p>
    <w:p w:rsidR="008B3F98" w:rsidRPr="00EF796B" w:rsidRDefault="00C254B8" w:rsidP="004B4781">
      <w:pPr>
        <w:spacing w:line="276" w:lineRule="auto"/>
        <w:jc w:val="both"/>
        <w:rPr>
          <w:rFonts w:ascii="Times" w:hAnsi="Times" w:cs="Times"/>
          <w:color w:val="000000" w:themeColor="text1"/>
          <w:sz w:val="22"/>
        </w:rPr>
      </w:pPr>
      <w:r w:rsidRPr="00EF796B">
        <w:rPr>
          <w:rFonts w:ascii="Times" w:hAnsi="Times" w:cs="Times"/>
          <w:noProof/>
          <w:color w:val="000000" w:themeColor="text1"/>
          <w:sz w:val="22"/>
          <w:lang w:val="en-US" w:eastAsia="en-US"/>
        </w:rPr>
        <w:drawing>
          <wp:anchor distT="0" distB="0" distL="114300" distR="114300" simplePos="0" relativeHeight="253352960" behindDoc="0" locked="0" layoutInCell="1" allowOverlap="1">
            <wp:simplePos x="0" y="0"/>
            <wp:positionH relativeFrom="column">
              <wp:posOffset>2882900</wp:posOffset>
            </wp:positionH>
            <wp:positionV relativeFrom="paragraph">
              <wp:posOffset>1338580</wp:posOffset>
            </wp:positionV>
            <wp:extent cx="3070225" cy="2696210"/>
            <wp:effectExtent l="19050" t="19050" r="15875" b="27940"/>
            <wp:wrapTopAndBottom/>
            <wp:docPr id="117"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7" cstate="print"/>
                    <a:srcRect/>
                    <a:stretch>
                      <a:fillRect/>
                    </a:stretch>
                  </pic:blipFill>
                  <pic:spPr bwMode="auto">
                    <a:xfrm>
                      <a:off x="0" y="0"/>
                      <a:ext cx="3070225" cy="2696210"/>
                    </a:xfrm>
                    <a:prstGeom prst="rect">
                      <a:avLst/>
                    </a:prstGeom>
                    <a:noFill/>
                    <a:ln w="9525">
                      <a:solidFill>
                        <a:schemeClr val="tx1"/>
                      </a:solidFill>
                      <a:miter lim="800000"/>
                      <a:headEnd/>
                      <a:tailEnd/>
                    </a:ln>
                  </pic:spPr>
                </pic:pic>
              </a:graphicData>
            </a:graphic>
          </wp:anchor>
        </w:drawing>
      </w:r>
      <w:r w:rsidRPr="00EF796B">
        <w:rPr>
          <w:rFonts w:ascii="Times" w:hAnsi="Times" w:cs="Times"/>
          <w:noProof/>
          <w:color w:val="000000" w:themeColor="text1"/>
          <w:sz w:val="22"/>
          <w:lang w:val="en-US" w:eastAsia="en-US"/>
        </w:rPr>
        <w:drawing>
          <wp:anchor distT="0" distB="0" distL="114300" distR="114300" simplePos="0" relativeHeight="253351936" behindDoc="0" locked="0" layoutInCell="1" allowOverlap="1">
            <wp:simplePos x="0" y="0"/>
            <wp:positionH relativeFrom="column">
              <wp:posOffset>-99483</wp:posOffset>
            </wp:positionH>
            <wp:positionV relativeFrom="paragraph">
              <wp:posOffset>1349375</wp:posOffset>
            </wp:positionV>
            <wp:extent cx="2925656" cy="2696210"/>
            <wp:effectExtent l="19050" t="19050" r="27094" b="27940"/>
            <wp:wrapTopAndBottom/>
            <wp:docPr id="1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925656" cy="2696210"/>
                    </a:xfrm>
                    <a:prstGeom prst="rect">
                      <a:avLst/>
                    </a:prstGeom>
                    <a:ln>
                      <a:solidFill>
                        <a:schemeClr val="tx1"/>
                      </a:solidFill>
                    </a:ln>
                  </pic:spPr>
                </pic:pic>
              </a:graphicData>
            </a:graphic>
          </wp:anchor>
        </w:drawing>
      </w:r>
      <w:r w:rsidR="008B3F98" w:rsidRPr="00EF796B">
        <w:rPr>
          <w:rFonts w:ascii="Times" w:hAnsi="Times" w:cs="Times"/>
          <w:color w:val="000000" w:themeColor="text1"/>
          <w:sz w:val="22"/>
        </w:rPr>
        <w:t xml:space="preserve">The curvature of the skin plate is ignored and the skin plate is schematised as a beam with the supports that represent the top and the bottom arms. The bending moment at Södertälje skin plate was found to be 43.3 [kNm] in comparison to the 203.7 [kNm] at Koopvaardersschutsluis. This is because the gate at Koopvaardersschutsluis is taller and carries a larger hydrostatic pressure. </w:t>
      </w:r>
      <w:r w:rsidRPr="00EF796B">
        <w:rPr>
          <w:rFonts w:ascii="Times" w:hAnsi="Times" w:cs="Times"/>
          <w:color w:val="000000" w:themeColor="text1"/>
          <w:sz w:val="22"/>
        </w:rPr>
        <w:t xml:space="preserve">Images below represent the internal stresses in both environments with the help of an online beam calculator </w:t>
      </w:r>
      <w:sdt>
        <w:sdtPr>
          <w:rPr>
            <w:rFonts w:ascii="Times" w:hAnsi="Times" w:cs="Times"/>
            <w:color w:val="000000" w:themeColor="text1"/>
            <w:sz w:val="22"/>
          </w:rPr>
          <w:id w:val="13331655"/>
          <w:citation/>
        </w:sdtPr>
        <w:sdtContent>
          <w:r w:rsidR="004F16A1" w:rsidRPr="00EF796B">
            <w:rPr>
              <w:rFonts w:ascii="Times" w:hAnsi="Times" w:cs="Times"/>
              <w:color w:val="000000" w:themeColor="text1"/>
              <w:sz w:val="22"/>
            </w:rPr>
            <w:fldChar w:fldCharType="begin"/>
          </w:r>
          <w:r w:rsidRPr="00EF796B">
            <w:rPr>
              <w:rFonts w:ascii="Times" w:hAnsi="Times" w:cs="Times"/>
              <w:color w:val="000000" w:themeColor="text1"/>
              <w:sz w:val="22"/>
              <w:lang w:val="en-US"/>
            </w:rPr>
            <w:instrText xml:space="preserve"> CITATION htt19 \l 1033 </w:instrText>
          </w:r>
          <w:r w:rsidR="004F16A1" w:rsidRPr="00EF796B">
            <w:rPr>
              <w:rFonts w:ascii="Times" w:hAnsi="Times" w:cs="Times"/>
              <w:color w:val="000000" w:themeColor="text1"/>
              <w:sz w:val="22"/>
            </w:rPr>
            <w:fldChar w:fldCharType="separate"/>
          </w:r>
          <w:r w:rsidRPr="00EF796B">
            <w:rPr>
              <w:rFonts w:ascii="Times" w:hAnsi="Times" w:cs="Times"/>
              <w:noProof/>
              <w:color w:val="000000" w:themeColor="text1"/>
              <w:sz w:val="22"/>
              <w:lang w:val="en-US"/>
            </w:rPr>
            <w:t>(http://beamguru.com, 2019)</w:t>
          </w:r>
          <w:r w:rsidR="004F16A1" w:rsidRPr="00EF796B">
            <w:rPr>
              <w:rFonts w:ascii="Times" w:hAnsi="Times" w:cs="Times"/>
              <w:color w:val="000000" w:themeColor="text1"/>
              <w:sz w:val="22"/>
            </w:rPr>
            <w:fldChar w:fldCharType="end"/>
          </w:r>
        </w:sdtContent>
      </w:sdt>
      <w:r w:rsidRPr="00EF796B">
        <w:rPr>
          <w:rFonts w:ascii="Times" w:hAnsi="Times" w:cs="Times"/>
          <w:color w:val="000000" w:themeColor="text1"/>
          <w:sz w:val="22"/>
        </w:rPr>
        <w:t>.</w:t>
      </w:r>
      <w:r w:rsidR="008B3F98" w:rsidRPr="00EF796B">
        <w:rPr>
          <w:rFonts w:ascii="Times" w:hAnsi="Times" w:cs="Times"/>
          <w:color w:val="000000" w:themeColor="text1"/>
          <w:sz w:val="22"/>
        </w:rPr>
        <w:t xml:space="preserve"> </w:t>
      </w:r>
    </w:p>
    <w:p w:rsidR="00C254B8" w:rsidRDefault="00C254B8" w:rsidP="009E3B90">
      <w:pPr>
        <w:rPr>
          <w:rFonts w:ascii="Times" w:hAnsi="Times" w:cs="Times"/>
        </w:rPr>
      </w:pPr>
    </w:p>
    <w:p w:rsidR="00C254B8" w:rsidRPr="004B4781" w:rsidRDefault="00C254B8" w:rsidP="004B4781">
      <w:pPr>
        <w:spacing w:line="276" w:lineRule="auto"/>
        <w:jc w:val="both"/>
        <w:rPr>
          <w:rFonts w:ascii="Times" w:hAnsi="Times" w:cs="Times"/>
          <w:sz w:val="22"/>
        </w:rPr>
      </w:pPr>
      <w:r w:rsidRPr="004B4781">
        <w:rPr>
          <w:rFonts w:ascii="Times" w:hAnsi="Times" w:cs="Times"/>
          <w:sz w:val="22"/>
        </w:rPr>
        <w:t>Thus, the internal stresses in the skin plate with the same dimensions at both environments are:</w:t>
      </w:r>
    </w:p>
    <w:p w:rsidR="00C254B8" w:rsidRPr="004B4781" w:rsidRDefault="00C254B8" w:rsidP="004A4C47">
      <w:pPr>
        <w:pStyle w:val="ListParagraph"/>
        <w:numPr>
          <w:ilvl w:val="0"/>
          <w:numId w:val="39"/>
        </w:numPr>
        <w:spacing w:line="276" w:lineRule="auto"/>
        <w:jc w:val="both"/>
        <w:rPr>
          <w:rFonts w:ascii="Times" w:hAnsi="Times" w:cs="Times"/>
          <w:sz w:val="22"/>
          <w:szCs w:val="22"/>
        </w:rPr>
      </w:pPr>
      <w:r w:rsidRPr="004B4781">
        <w:rPr>
          <w:rFonts w:ascii="Times" w:hAnsi="Times" w:cs="Times"/>
          <w:sz w:val="22"/>
        </w:rPr>
        <w:t>σ = M/W = 43.28*10^6/24000 = 1803</w:t>
      </w:r>
      <w:r w:rsidR="005741B6" w:rsidRPr="004B4781">
        <w:rPr>
          <w:rFonts w:ascii="Times" w:hAnsi="Times" w:cs="Times"/>
          <w:sz w:val="22"/>
        </w:rPr>
        <w:t xml:space="preserve"> </w:t>
      </w:r>
      <w:r w:rsidR="005741B6" w:rsidRPr="004B4781">
        <w:rPr>
          <w:rFonts w:ascii="Times" w:eastAsia="Times New Roman" w:hAnsi="Times" w:cs="Times"/>
          <w:color w:val="000000"/>
          <w:sz w:val="22"/>
          <w:szCs w:val="22"/>
          <w:lang w:val="en-US"/>
        </w:rPr>
        <w:t xml:space="preserve">[N/mm2] </w:t>
      </w:r>
      <w:r w:rsidRPr="004B4781">
        <w:rPr>
          <w:rFonts w:ascii="Times" w:hAnsi="Times" w:cs="Times"/>
          <w:sz w:val="22"/>
        </w:rPr>
        <w:t xml:space="preserve"> = stress at Södertälje</w:t>
      </w:r>
    </w:p>
    <w:p w:rsidR="00C254B8" w:rsidRPr="004B4781" w:rsidRDefault="00C254B8" w:rsidP="004A4C47">
      <w:pPr>
        <w:pStyle w:val="ListParagraph"/>
        <w:numPr>
          <w:ilvl w:val="0"/>
          <w:numId w:val="39"/>
        </w:numPr>
        <w:spacing w:line="276" w:lineRule="auto"/>
        <w:jc w:val="both"/>
        <w:rPr>
          <w:rFonts w:ascii="Times" w:hAnsi="Times" w:cs="Times"/>
          <w:sz w:val="22"/>
          <w:szCs w:val="22"/>
        </w:rPr>
      </w:pPr>
      <w:r w:rsidRPr="004B4781">
        <w:rPr>
          <w:rFonts w:ascii="Times" w:hAnsi="Times" w:cs="Times"/>
          <w:sz w:val="22"/>
        </w:rPr>
        <w:t xml:space="preserve"> σ = M/W = 208*10^6/24000 = 8667</w:t>
      </w:r>
      <w:r w:rsidR="005741B6" w:rsidRPr="004B4781">
        <w:rPr>
          <w:rFonts w:ascii="Times" w:hAnsi="Times" w:cs="Times"/>
          <w:sz w:val="22"/>
        </w:rPr>
        <w:t xml:space="preserve"> </w:t>
      </w:r>
      <w:r w:rsidR="005741B6" w:rsidRPr="004B4781">
        <w:rPr>
          <w:rFonts w:ascii="Times" w:eastAsia="Times New Roman" w:hAnsi="Times" w:cs="Times"/>
          <w:color w:val="000000"/>
          <w:sz w:val="22"/>
          <w:szCs w:val="22"/>
          <w:lang w:val="en-US"/>
        </w:rPr>
        <w:t>[N/mm2]</w:t>
      </w:r>
      <w:r w:rsidRPr="004B4781">
        <w:rPr>
          <w:rFonts w:ascii="Times" w:hAnsi="Times" w:cs="Times"/>
          <w:sz w:val="22"/>
        </w:rPr>
        <w:t xml:space="preserve"> = stress at </w:t>
      </w:r>
      <w:r w:rsidR="005741B6" w:rsidRPr="004B4781">
        <w:rPr>
          <w:rFonts w:ascii="Times" w:hAnsi="Times" w:cs="Times"/>
          <w:color w:val="000000" w:themeColor="text1"/>
          <w:sz w:val="22"/>
        </w:rPr>
        <w:t>Koopvaardersschutsluis</w:t>
      </w:r>
    </w:p>
    <w:p w:rsidR="006233AF" w:rsidRPr="004B4781" w:rsidRDefault="00C254B8" w:rsidP="004A4C47">
      <w:pPr>
        <w:pStyle w:val="ListParagraph"/>
        <w:numPr>
          <w:ilvl w:val="0"/>
          <w:numId w:val="36"/>
        </w:numPr>
        <w:spacing w:line="276" w:lineRule="auto"/>
        <w:jc w:val="both"/>
        <w:rPr>
          <w:rFonts w:ascii="Times" w:hAnsi="Times" w:cs="Times"/>
          <w:sz w:val="22"/>
        </w:rPr>
      </w:pPr>
      <w:r w:rsidRPr="004B4781">
        <w:rPr>
          <w:rFonts w:ascii="Times" w:hAnsi="Times" w:cs="Times"/>
          <w:sz w:val="22"/>
        </w:rPr>
        <w:t>Stress difference = 381%</w:t>
      </w:r>
    </w:p>
    <w:p w:rsidR="00EF796B" w:rsidRPr="004B4781" w:rsidRDefault="00EF796B" w:rsidP="004B4781">
      <w:pPr>
        <w:spacing w:line="276" w:lineRule="auto"/>
        <w:jc w:val="both"/>
        <w:rPr>
          <w:rFonts w:ascii="Times" w:hAnsi="Times" w:cs="Times"/>
          <w:sz w:val="22"/>
        </w:rPr>
      </w:pPr>
    </w:p>
    <w:p w:rsidR="006233AF" w:rsidRPr="000832E8" w:rsidRDefault="006233AF" w:rsidP="004A4C47">
      <w:pPr>
        <w:pStyle w:val="ListParagraph"/>
        <w:numPr>
          <w:ilvl w:val="0"/>
          <w:numId w:val="37"/>
        </w:numPr>
        <w:spacing w:line="276" w:lineRule="auto"/>
        <w:jc w:val="both"/>
        <w:rPr>
          <w:rFonts w:ascii="Times" w:hAnsi="Times" w:cs="Times"/>
          <w:szCs w:val="22"/>
        </w:rPr>
      </w:pPr>
      <w:r w:rsidRPr="000832E8">
        <w:rPr>
          <w:rFonts w:ascii="Times" w:hAnsi="Times" w:cs="Times"/>
          <w:szCs w:val="22"/>
        </w:rPr>
        <w:lastRenderedPageBreak/>
        <w:t>Internal stresses in girders</w:t>
      </w:r>
    </w:p>
    <w:p w:rsidR="006233AF" w:rsidRPr="004B4781" w:rsidRDefault="006233AF" w:rsidP="004B4781">
      <w:pPr>
        <w:spacing w:line="276" w:lineRule="auto"/>
        <w:jc w:val="both"/>
        <w:rPr>
          <w:rFonts w:ascii="Times" w:hAnsi="Times" w:cs="Times"/>
          <w:sz w:val="22"/>
          <w:szCs w:val="22"/>
        </w:rPr>
      </w:pPr>
    </w:p>
    <w:p w:rsidR="0091450A" w:rsidRDefault="0091450A" w:rsidP="004B4781">
      <w:pPr>
        <w:spacing w:line="276" w:lineRule="auto"/>
        <w:jc w:val="both"/>
        <w:rPr>
          <w:rFonts w:ascii="Times" w:hAnsi="Times" w:cs="Times"/>
          <w:color w:val="000000" w:themeColor="text1"/>
          <w:sz w:val="22"/>
          <w:szCs w:val="22"/>
        </w:rPr>
      </w:pPr>
      <w:r w:rsidRPr="004B4781">
        <w:rPr>
          <w:rFonts w:ascii="Times" w:hAnsi="Times" w:cs="Times"/>
          <w:sz w:val="22"/>
          <w:szCs w:val="22"/>
        </w:rPr>
        <w:t>Girder location is first assumed to be arbitrary</w:t>
      </w:r>
      <w:r w:rsidR="006233AF" w:rsidRPr="004B4781">
        <w:rPr>
          <w:rFonts w:ascii="Times" w:hAnsi="Times" w:cs="Times"/>
          <w:color w:val="000000" w:themeColor="text1"/>
          <w:sz w:val="22"/>
          <w:szCs w:val="22"/>
        </w:rPr>
        <w:t xml:space="preserve">. The assumption is made each girder carries the load from half the distance between them. The schematisations below represent the comparison of both environments. For simplification purposes, the curvature of the gate leaf is ignored. </w:t>
      </w:r>
    </w:p>
    <w:p w:rsidR="001B5D8E" w:rsidRPr="004B4781" w:rsidRDefault="001B5D8E" w:rsidP="004B4781">
      <w:pPr>
        <w:spacing w:line="276" w:lineRule="auto"/>
        <w:jc w:val="both"/>
        <w:rPr>
          <w:rFonts w:ascii="Times" w:hAnsi="Times" w:cs="Times"/>
          <w:color w:val="000000" w:themeColor="text1"/>
          <w:sz w:val="22"/>
          <w:szCs w:val="22"/>
        </w:rPr>
      </w:pPr>
    </w:p>
    <w:p w:rsidR="009C1716" w:rsidRPr="001B5D8E" w:rsidRDefault="001B5D8E" w:rsidP="004A4C47">
      <w:pPr>
        <w:pStyle w:val="ListParagraph"/>
        <w:numPr>
          <w:ilvl w:val="0"/>
          <w:numId w:val="38"/>
        </w:numPr>
        <w:rPr>
          <w:rFonts w:ascii="Times" w:eastAsiaTheme="majorEastAsia" w:hAnsi="Times" w:cs="Times"/>
          <w:sz w:val="22"/>
          <w:szCs w:val="22"/>
          <w:u w:val="single"/>
        </w:rPr>
      </w:pPr>
      <w:r w:rsidRPr="004B4781">
        <w:rPr>
          <w:rFonts w:ascii="Times" w:eastAsiaTheme="majorEastAsia" w:hAnsi="Times" w:cs="Times"/>
          <w:sz w:val="22"/>
          <w:szCs w:val="22"/>
          <w:u w:val="single"/>
        </w:rPr>
        <w:t>Bottom girder</w:t>
      </w:r>
      <w:r w:rsidR="004F16A1" w:rsidRPr="004F16A1">
        <w:rPr>
          <w:noProof/>
          <w:lang w:val="en-US"/>
        </w:rPr>
        <w:pict>
          <v:shape id="_x0000_s1189" type="#_x0000_t202" style="position:absolute;left:0;text-align:left;margin-left:234.8pt;margin-top:219.6pt;width:228.75pt;height:27.1pt;z-index:2533652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" stroked="f">
            <v:path arrowok="t"/>
            <v:textbox style="mso-next-textbox:#_x0000_s1189" inset="0,0,0,0">
              <w:txbxContent>
                <w:p w:rsidR="008A585F" w:rsidRPr="00EF5987" w:rsidRDefault="008A585F" w:rsidP="0091450A">
                  <w:pPr>
                    <w:pStyle w:val="Caption"/>
                    <w:rPr>
                      <w:rFonts w:ascii="Times New Roman" w:hAnsi="Times New Roman" w:cs="Times New Roman"/>
                      <w:noProof/>
                      <w:color w:val="2F5496" w:themeColor="accent1" w:themeShade="BF"/>
                      <w:sz w:val="24"/>
                      <w:szCs w:val="24"/>
                      <w:lang w:val="en-US"/>
                    </w:rPr>
                  </w:pPr>
                  <w:r>
                    <w:rPr>
                      <w:color w:val="2F5496" w:themeColor="accent1" w:themeShade="BF"/>
                      <w:lang w:val="en-US"/>
                    </w:rPr>
                    <w:t>Portion of the hydrostatic load on the bottom girder at Koopvaardersschutsluis</w:t>
                  </w:r>
                </w:p>
              </w:txbxContent>
            </v:textbox>
            <w10:wrap type="topAndBottom"/>
          </v:shape>
        </w:pict>
      </w:r>
      <w:r w:rsidR="004F16A1" w:rsidRPr="004F16A1">
        <w:rPr>
          <w:noProof/>
          <w:lang w:val="en-US"/>
        </w:rPr>
        <w:pict>
          <v:shape id="Text Box 116" o:spid="_x0000_s1188" type="#_x0000_t202" style="position:absolute;left:0;text-align:left;margin-left:2.25pt;margin-top:219.6pt;width:228.75pt;height:27.1pt;z-index:2533642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" stroked="f">
            <v:path arrowok="t"/>
            <v:textbox style="mso-next-textbox:#Text Box 116" inset="0,0,0,0">
              <w:txbxContent>
                <w:p w:rsidR="008A585F" w:rsidRPr="00EF5987" w:rsidRDefault="008A585F" w:rsidP="0091450A">
                  <w:pPr>
                    <w:pStyle w:val="Caption"/>
                    <w:rPr>
                      <w:rFonts w:ascii="Times New Roman" w:hAnsi="Times New Roman" w:cs="Times New Roman"/>
                      <w:noProof/>
                      <w:color w:val="2F5496" w:themeColor="accent1" w:themeShade="BF"/>
                      <w:sz w:val="24"/>
                      <w:szCs w:val="24"/>
                      <w:lang w:val="en-US"/>
                    </w:rPr>
                  </w:pPr>
                  <w:r>
                    <w:rPr>
                      <w:color w:val="2F5496" w:themeColor="accent1" w:themeShade="BF"/>
                      <w:lang w:val="en-US"/>
                    </w:rPr>
                    <w:t xml:space="preserve">Portion of the hydrostatic load on the bottom girder at Södertälje </w:t>
                  </w:r>
                </w:p>
              </w:txbxContent>
            </v:textbox>
            <w10:wrap type="topAndBottom"/>
          </v:shape>
        </w:pict>
      </w:r>
      <w:r w:rsidR="0091450A">
        <w:rPr>
          <w:noProof/>
          <w:lang w:val="en-US"/>
        </w:rPr>
        <w:drawing>
          <wp:anchor distT="0" distB="0" distL="114300" distR="114300" simplePos="0" relativeHeight="253360128" behindDoc="0" locked="0" layoutInCell="1" allowOverlap="1">
            <wp:simplePos x="0" y="0"/>
            <wp:positionH relativeFrom="column">
              <wp:posOffset>2981325</wp:posOffset>
            </wp:positionH>
            <wp:positionV relativeFrom="paragraph">
              <wp:posOffset>349885</wp:posOffset>
            </wp:positionV>
            <wp:extent cx="3134360" cy="2382520"/>
            <wp:effectExtent l="19050" t="19050" r="27940" b="17780"/>
            <wp:wrapSquare wrapText="bothSides"/>
            <wp:docPr id="12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79"/>
                    <a:srcRect/>
                    <a:stretch>
                      <a:fillRect/>
                    </a:stretch>
                  </pic:blipFill>
                  <pic:spPr bwMode="auto">
                    <a:xfrm>
                      <a:off x="0" y="0"/>
                      <a:ext cx="3134360" cy="2382520"/>
                    </a:xfrm>
                    <a:prstGeom prst="rect">
                      <a:avLst/>
                    </a:prstGeom>
                    <a:noFill/>
                    <a:ln w="9525">
                      <a:solidFill>
                        <a:schemeClr val="tx1"/>
                      </a:solidFill>
                      <a:miter lim="800000"/>
                      <a:headEnd/>
                      <a:tailEnd/>
                    </a:ln>
                  </pic:spPr>
                </pic:pic>
              </a:graphicData>
            </a:graphic>
          </wp:anchor>
        </w:drawing>
      </w:r>
      <w:r w:rsidR="0091450A">
        <w:rPr>
          <w:noProof/>
          <w:color w:val="92D050"/>
          <w:lang w:val="en-US"/>
        </w:rPr>
        <w:drawing>
          <wp:anchor distT="0" distB="0" distL="114300" distR="114300" simplePos="0" relativeHeight="253362176" behindDoc="0" locked="0" layoutInCell="1" allowOverlap="1">
            <wp:simplePos x="0" y="0"/>
            <wp:positionH relativeFrom="column">
              <wp:posOffset>28575</wp:posOffset>
            </wp:positionH>
            <wp:positionV relativeFrom="paragraph">
              <wp:posOffset>349885</wp:posOffset>
            </wp:positionV>
            <wp:extent cx="2905125" cy="2380615"/>
            <wp:effectExtent l="19050" t="19050" r="28575" b="19685"/>
            <wp:wrapTopAndBottom/>
            <wp:docPr id="130"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0"/>
                    <a:srcRect/>
                    <a:stretch>
                      <a:fillRect/>
                    </a:stretch>
                  </pic:blipFill>
                  <pic:spPr bwMode="auto">
                    <a:xfrm>
                      <a:off x="0" y="0"/>
                      <a:ext cx="2905125" cy="2380615"/>
                    </a:xfrm>
                    <a:prstGeom prst="rect">
                      <a:avLst/>
                    </a:prstGeom>
                    <a:noFill/>
                    <a:ln w="9525">
                      <a:solidFill>
                        <a:schemeClr val="tx1"/>
                      </a:solidFill>
                      <a:miter lim="800000"/>
                      <a:headEnd/>
                      <a:tailEnd/>
                    </a:ln>
                  </pic:spPr>
                </pic:pic>
              </a:graphicData>
            </a:graphic>
          </wp:anchor>
        </w:drawing>
      </w:r>
    </w:p>
    <w:p w:rsidR="003705D2" w:rsidRPr="00EF796B" w:rsidRDefault="003705D2" w:rsidP="003705D2">
      <w:pPr>
        <w:rPr>
          <w:rFonts w:ascii="Times" w:eastAsiaTheme="majorEastAsia" w:hAnsi="Times" w:cs="Times"/>
          <w:sz w:val="22"/>
          <w:szCs w:val="22"/>
        </w:rPr>
      </w:pPr>
    </w:p>
    <w:p w:rsidR="003705D2" w:rsidRPr="00EF796B" w:rsidRDefault="003705D2" w:rsidP="003705D2">
      <w:pPr>
        <w:rPr>
          <w:rFonts w:ascii="Times" w:eastAsiaTheme="majorEastAsia" w:hAnsi="Times" w:cs="Times"/>
          <w:sz w:val="22"/>
          <w:szCs w:val="22"/>
        </w:rPr>
      </w:pPr>
      <w:r w:rsidRPr="00EF796B">
        <w:rPr>
          <w:rFonts w:ascii="Times" w:eastAsiaTheme="majorEastAsia" w:hAnsi="Times" w:cs="Times"/>
          <w:noProof/>
          <w:sz w:val="22"/>
          <w:szCs w:val="22"/>
          <w:lang w:val="en-US" w:eastAsia="en-US"/>
        </w:rPr>
        <w:drawing>
          <wp:anchor distT="0" distB="0" distL="114300" distR="114300" simplePos="0" relativeHeight="253363200" behindDoc="0" locked="0" layoutInCell="1" allowOverlap="1">
            <wp:simplePos x="0" y="0"/>
            <wp:positionH relativeFrom="column">
              <wp:posOffset>-152400</wp:posOffset>
            </wp:positionH>
            <wp:positionV relativeFrom="paragraph">
              <wp:posOffset>351790</wp:posOffset>
            </wp:positionV>
            <wp:extent cx="3134360" cy="800100"/>
            <wp:effectExtent l="19050" t="19050" r="27940" b="19050"/>
            <wp:wrapTopAndBottom/>
            <wp:docPr id="126"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81" cstate="print"/>
                    <a:srcRect/>
                    <a:stretch>
                      <a:fillRect/>
                    </a:stretch>
                  </pic:blipFill>
                  <pic:spPr bwMode="auto">
                    <a:xfrm>
                      <a:off x="0" y="0"/>
                      <a:ext cx="3134360" cy="800100"/>
                    </a:xfrm>
                    <a:prstGeom prst="rect">
                      <a:avLst/>
                    </a:prstGeom>
                    <a:noFill/>
                    <a:ln w="9525">
                      <a:solidFill>
                        <a:schemeClr val="tx1"/>
                      </a:solidFill>
                      <a:miter lim="800000"/>
                      <a:headEnd/>
                      <a:tailEnd/>
                    </a:ln>
                  </pic:spPr>
                </pic:pic>
              </a:graphicData>
            </a:graphic>
          </wp:anchor>
        </w:drawing>
      </w:r>
      <w:r w:rsidRPr="00EF796B">
        <w:rPr>
          <w:rFonts w:ascii="Times" w:eastAsiaTheme="majorEastAsia" w:hAnsi="Times" w:cs="Times"/>
          <w:noProof/>
          <w:sz w:val="22"/>
          <w:szCs w:val="22"/>
          <w:lang w:val="en-US" w:eastAsia="en-US"/>
        </w:rPr>
        <w:drawing>
          <wp:anchor distT="0" distB="0" distL="114300" distR="114300" simplePos="0" relativeHeight="253361152" behindDoc="0" locked="0" layoutInCell="1" allowOverlap="1">
            <wp:simplePos x="0" y="0"/>
            <wp:positionH relativeFrom="column">
              <wp:posOffset>3276600</wp:posOffset>
            </wp:positionH>
            <wp:positionV relativeFrom="paragraph">
              <wp:posOffset>351790</wp:posOffset>
            </wp:positionV>
            <wp:extent cx="2464435" cy="800100"/>
            <wp:effectExtent l="19050" t="19050" r="12065" b="19050"/>
            <wp:wrapTopAndBottom/>
            <wp:docPr id="125"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82"/>
                    <a:srcRect/>
                    <a:stretch>
                      <a:fillRect/>
                    </a:stretch>
                  </pic:blipFill>
                  <pic:spPr bwMode="auto">
                    <a:xfrm>
                      <a:off x="0" y="0"/>
                      <a:ext cx="2464435" cy="800100"/>
                    </a:xfrm>
                    <a:prstGeom prst="rect">
                      <a:avLst/>
                    </a:prstGeom>
                    <a:noFill/>
                    <a:ln w="9525">
                      <a:solidFill>
                        <a:schemeClr val="tx1"/>
                      </a:solidFill>
                      <a:miter lim="800000"/>
                      <a:headEnd/>
                      <a:tailEnd/>
                    </a:ln>
                  </pic:spPr>
                </pic:pic>
              </a:graphicData>
            </a:graphic>
          </wp:anchor>
        </w:drawing>
      </w:r>
      <w:r w:rsidRPr="00EF796B">
        <w:rPr>
          <w:rFonts w:ascii="Times" w:eastAsiaTheme="majorEastAsia" w:hAnsi="Times" w:cs="Times"/>
          <w:sz w:val="22"/>
          <w:szCs w:val="22"/>
        </w:rPr>
        <w:t>Using the visualisations above, the load can be schematised as a q-load on the bottom girder</w:t>
      </w:r>
    </w:p>
    <w:p w:rsidR="003705D2" w:rsidRPr="003705D2" w:rsidRDefault="004F16A1" w:rsidP="0091450A">
      <w:pPr>
        <w:rPr>
          <w:rFonts w:ascii="Times" w:eastAsiaTheme="majorEastAsia" w:hAnsi="Times" w:cs="Times"/>
        </w:rPr>
      </w:pPr>
      <w:r w:rsidRPr="004F16A1">
        <w:rPr>
          <w:noProof/>
          <w:lang w:val="en-US" w:eastAsia="en-US"/>
        </w:rPr>
        <w:pict>
          <v:shape id="_x0000_s1191" type="#_x0000_t202" style="position:absolute;margin-left:256.1pt;margin-top:82.8pt;width:197.25pt;height:27.1pt;z-index:253367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" stroked="f">
            <v:path arrowok="t"/>
            <v:textbox style="mso-next-textbox:#_x0000_s1191" inset="0,0,0,0">
              <w:txbxContent>
                <w:p w:rsidR="008A585F" w:rsidRPr="00EF5987" w:rsidRDefault="008A585F" w:rsidP="0091450A">
                  <w:pPr>
                    <w:pStyle w:val="Caption"/>
                    <w:rPr>
                      <w:rFonts w:ascii="Times New Roman" w:hAnsi="Times New Roman" w:cs="Times New Roman"/>
                      <w:noProof/>
                      <w:color w:val="2F5496" w:themeColor="accent1" w:themeShade="BF"/>
                      <w:sz w:val="24"/>
                      <w:szCs w:val="24"/>
                      <w:lang w:val="en-US"/>
                    </w:rPr>
                  </w:pPr>
                  <w:r>
                    <w:rPr>
                      <w:color w:val="2F5496" w:themeColor="accent1" w:themeShade="BF"/>
                      <w:lang w:val="en-US"/>
                    </w:rPr>
                    <w:t>Schematization of the hydrostatic load as a q-load on the bottom girder at</w:t>
                  </w:r>
                  <w:r w:rsidRPr="00EF5987">
                    <w:rPr>
                      <w:color w:val="2F5496" w:themeColor="accent1" w:themeShade="BF"/>
                      <w:lang w:val="en-US"/>
                    </w:rPr>
                    <w:t xml:space="preserve"> </w:t>
                  </w:r>
                  <w:r>
                    <w:rPr>
                      <w:color w:val="2F5496" w:themeColor="accent1" w:themeShade="BF"/>
                      <w:lang w:val="en-US"/>
                    </w:rPr>
                    <w:t>Koopvaardersschutsluis</w:t>
                  </w:r>
                </w:p>
              </w:txbxContent>
            </v:textbox>
            <w10:wrap type="topAndBottom"/>
          </v:shape>
        </w:pict>
      </w:r>
      <w:r w:rsidRPr="004F16A1">
        <w:rPr>
          <w:noProof/>
          <w:lang w:val="en-US" w:eastAsia="en-US"/>
        </w:rPr>
        <w:pict>
          <v:shape id="_x0000_s1190" type="#_x0000_t202" style="position:absolute;margin-left:-11.75pt;margin-top:82.8pt;width:246.55pt;height:27.1pt;z-index:253366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" stroked="f">
            <v:path arrowok="t"/>
            <v:textbox style="mso-next-textbox:#_x0000_s1190" inset="0,0,0,0">
              <w:txbxContent>
                <w:p w:rsidR="008A585F" w:rsidRPr="00EF5987" w:rsidRDefault="008A585F" w:rsidP="0091450A">
                  <w:pPr>
                    <w:pStyle w:val="Caption"/>
                    <w:rPr>
                      <w:rFonts w:ascii="Times New Roman" w:hAnsi="Times New Roman" w:cs="Times New Roman"/>
                      <w:noProof/>
                      <w:color w:val="2F5496" w:themeColor="accent1" w:themeShade="BF"/>
                      <w:sz w:val="24"/>
                      <w:szCs w:val="24"/>
                      <w:lang w:val="en-US"/>
                    </w:rPr>
                  </w:pPr>
                  <w:r>
                    <w:rPr>
                      <w:color w:val="2F5496" w:themeColor="accent1" w:themeShade="BF"/>
                      <w:lang w:val="en-US"/>
                    </w:rPr>
                    <w:t xml:space="preserve">Schematization of the hydrostatic load as a q-load on the bottom girder at Södertälje </w:t>
                  </w:r>
                </w:p>
              </w:txbxContent>
            </v:textbox>
            <w10:wrap type="topAndBottom"/>
          </v:shape>
        </w:pict>
      </w:r>
    </w:p>
    <w:p w:rsidR="0091450A" w:rsidRPr="004B4781" w:rsidRDefault="003705D2" w:rsidP="004B4781">
      <w:pPr>
        <w:spacing w:line="276" w:lineRule="auto"/>
        <w:jc w:val="both"/>
        <w:rPr>
          <w:rFonts w:ascii="Times" w:hAnsi="Times" w:cs="Times"/>
          <w:sz w:val="22"/>
          <w:szCs w:val="22"/>
        </w:rPr>
      </w:pPr>
      <w:r w:rsidRPr="004B4781">
        <w:rPr>
          <w:rFonts w:ascii="Times" w:hAnsi="Times" w:cs="Times"/>
          <w:sz w:val="22"/>
          <w:szCs w:val="22"/>
        </w:rPr>
        <w:t>Since the properties of the girder cross-sections</w:t>
      </w:r>
      <w:r w:rsidR="00EF796B" w:rsidRPr="004B4781">
        <w:rPr>
          <w:rFonts w:ascii="Times" w:hAnsi="Times" w:cs="Times"/>
          <w:sz w:val="22"/>
          <w:szCs w:val="22"/>
        </w:rPr>
        <w:t xml:space="preserve"> are known which are indicated in the Appendix B3</w:t>
      </w:r>
      <w:r w:rsidRPr="004B4781">
        <w:rPr>
          <w:rFonts w:ascii="Times" w:hAnsi="Times" w:cs="Times"/>
          <w:sz w:val="22"/>
          <w:szCs w:val="22"/>
        </w:rPr>
        <w:t>, it is possible to determine the internal stresses in the bottom girder at both environments;</w:t>
      </w:r>
    </w:p>
    <w:p w:rsidR="005741B6" w:rsidRPr="004B4781" w:rsidRDefault="00EF796B" w:rsidP="004A4C47">
      <w:pPr>
        <w:pStyle w:val="ListParagraph"/>
        <w:numPr>
          <w:ilvl w:val="0"/>
          <w:numId w:val="39"/>
        </w:numPr>
        <w:spacing w:line="276" w:lineRule="auto"/>
        <w:jc w:val="both"/>
        <w:rPr>
          <w:rFonts w:ascii="Times" w:hAnsi="Times" w:cs="Times"/>
          <w:sz w:val="22"/>
          <w:szCs w:val="22"/>
        </w:rPr>
      </w:pPr>
      <w:r w:rsidRPr="004B4781">
        <w:rPr>
          <w:rFonts w:ascii="Times" w:hAnsi="Times" w:cs="Times"/>
          <w:sz w:val="22"/>
          <w:szCs w:val="22"/>
        </w:rPr>
        <w:t>M:ed (Södertälje) = (1/8)*q*l^2 = = (1/8)*94.5*26.5^2 = 8295.3 [kNm]</w:t>
      </w:r>
    </w:p>
    <w:p w:rsidR="005741B6" w:rsidRPr="004B4781" w:rsidRDefault="00EF796B" w:rsidP="004A4C47">
      <w:pPr>
        <w:pStyle w:val="ListParagraph"/>
        <w:numPr>
          <w:ilvl w:val="0"/>
          <w:numId w:val="39"/>
        </w:numPr>
        <w:spacing w:line="276" w:lineRule="auto"/>
        <w:jc w:val="both"/>
        <w:rPr>
          <w:rFonts w:ascii="Times" w:hAnsi="Times" w:cs="Times"/>
          <w:sz w:val="22"/>
          <w:szCs w:val="22"/>
        </w:rPr>
      </w:pPr>
      <w:r w:rsidRPr="004B4781">
        <w:rPr>
          <w:rFonts w:ascii="Times" w:hAnsi="Times" w:cs="Times"/>
          <w:sz w:val="22"/>
          <w:szCs w:val="22"/>
        </w:rPr>
        <w:t>Bending stress in bottom girder = M/W =</w:t>
      </w:r>
      <w:r w:rsidR="005741B6" w:rsidRPr="004B4781">
        <w:rPr>
          <w:rFonts w:ascii="Times" w:hAnsi="Times" w:cs="Times"/>
          <w:sz w:val="22"/>
          <w:szCs w:val="22"/>
        </w:rPr>
        <w:t xml:space="preserve"> 8295.3*10^6 [kNm] /</w:t>
      </w:r>
      <w:r w:rsidR="005741B6" w:rsidRPr="004B4781">
        <w:rPr>
          <w:rFonts w:ascii="Times" w:hAnsi="Times" w:cs="Times"/>
          <w:color w:val="000000"/>
          <w:sz w:val="22"/>
          <w:szCs w:val="22"/>
        </w:rPr>
        <w:t xml:space="preserve"> </w:t>
      </w:r>
      <w:r w:rsidR="005741B6" w:rsidRPr="004B4781">
        <w:rPr>
          <w:rFonts w:ascii="Times" w:eastAsia="Times New Roman" w:hAnsi="Times" w:cs="Times"/>
          <w:color w:val="000000"/>
          <w:sz w:val="22"/>
          <w:szCs w:val="22"/>
          <w:lang w:val="en-US"/>
        </w:rPr>
        <w:t>31282491 [mm3] = 265.17 [N/mm2]</w:t>
      </w:r>
    </w:p>
    <w:p w:rsidR="004B4781" w:rsidRPr="004B4781" w:rsidRDefault="004B4781" w:rsidP="004A4C47">
      <w:pPr>
        <w:pStyle w:val="ListParagraph"/>
        <w:numPr>
          <w:ilvl w:val="0"/>
          <w:numId w:val="39"/>
        </w:numPr>
        <w:spacing w:line="276" w:lineRule="auto"/>
        <w:jc w:val="both"/>
        <w:rPr>
          <w:rFonts w:ascii="Times" w:hAnsi="Times" w:cs="Times"/>
          <w:sz w:val="22"/>
          <w:szCs w:val="22"/>
        </w:rPr>
      </w:pPr>
      <w:r w:rsidRPr="004B4781">
        <w:rPr>
          <w:rFonts w:ascii="Times" w:hAnsi="Times" w:cs="Times"/>
          <w:sz w:val="22"/>
          <w:szCs w:val="22"/>
        </w:rPr>
        <w:t>M:ed (</w:t>
      </w:r>
      <w:r w:rsidRPr="004B4781">
        <w:rPr>
          <w:rFonts w:ascii="Times" w:hAnsi="Times" w:cs="Times"/>
          <w:color w:val="000000" w:themeColor="text1"/>
          <w:sz w:val="22"/>
        </w:rPr>
        <w:t>Koopvaardersschutsluis</w:t>
      </w:r>
      <w:r w:rsidRPr="004B4781">
        <w:rPr>
          <w:rFonts w:ascii="Times" w:hAnsi="Times" w:cs="Times"/>
          <w:sz w:val="22"/>
          <w:szCs w:val="22"/>
        </w:rPr>
        <w:t>) = (1/8)*264*14.6^2 = 7032 [kNm]</w:t>
      </w:r>
    </w:p>
    <w:p w:rsidR="004B4781" w:rsidRPr="004B4781" w:rsidRDefault="004B4781" w:rsidP="004A4C47">
      <w:pPr>
        <w:pStyle w:val="ListParagraph"/>
        <w:numPr>
          <w:ilvl w:val="0"/>
          <w:numId w:val="39"/>
        </w:numPr>
        <w:spacing w:line="276" w:lineRule="auto"/>
        <w:jc w:val="both"/>
        <w:rPr>
          <w:rFonts w:ascii="Times" w:hAnsi="Times" w:cs="Times"/>
          <w:sz w:val="22"/>
          <w:szCs w:val="22"/>
        </w:rPr>
      </w:pPr>
      <w:r w:rsidRPr="004B4781">
        <w:rPr>
          <w:rFonts w:ascii="Times" w:hAnsi="Times" w:cs="Times"/>
          <w:sz w:val="22"/>
          <w:szCs w:val="22"/>
        </w:rPr>
        <w:t>Bending stress in bottom girder = 7032*10^6 [kNm] /</w:t>
      </w:r>
      <w:r w:rsidRPr="004B4781">
        <w:rPr>
          <w:rFonts w:ascii="Times" w:hAnsi="Times" w:cs="Times"/>
          <w:color w:val="000000"/>
          <w:sz w:val="22"/>
          <w:szCs w:val="22"/>
        </w:rPr>
        <w:t xml:space="preserve"> </w:t>
      </w:r>
      <w:r w:rsidRPr="004B4781">
        <w:rPr>
          <w:rFonts w:ascii="Times" w:eastAsia="Times New Roman" w:hAnsi="Times" w:cs="Times"/>
          <w:color w:val="000000"/>
          <w:sz w:val="22"/>
          <w:szCs w:val="22"/>
          <w:lang w:val="en-US"/>
        </w:rPr>
        <w:t>31282491 [mm3] = 224.8 [N/mm2]</w:t>
      </w:r>
    </w:p>
    <w:p w:rsidR="004B4781" w:rsidRPr="004B4781" w:rsidRDefault="004B4781" w:rsidP="004A4C47">
      <w:pPr>
        <w:pStyle w:val="ListParagraph"/>
        <w:numPr>
          <w:ilvl w:val="0"/>
          <w:numId w:val="39"/>
        </w:numPr>
        <w:spacing w:line="276" w:lineRule="auto"/>
        <w:jc w:val="both"/>
        <w:rPr>
          <w:rFonts w:ascii="Times" w:hAnsi="Times" w:cs="Times"/>
          <w:sz w:val="22"/>
          <w:szCs w:val="22"/>
        </w:rPr>
      </w:pPr>
      <w:r w:rsidRPr="004B4781">
        <w:rPr>
          <w:rFonts w:ascii="Times" w:hAnsi="Times" w:cs="Times"/>
          <w:sz w:val="22"/>
          <w:szCs w:val="22"/>
        </w:rPr>
        <w:t>The stress difference in the bottom girder between both environments = 15.2%</w:t>
      </w:r>
    </w:p>
    <w:p w:rsidR="00EF796B" w:rsidRDefault="00EF796B" w:rsidP="005741B6">
      <w:pPr>
        <w:pStyle w:val="ListParagraph"/>
      </w:pPr>
    </w:p>
    <w:p w:rsidR="001B5D8E" w:rsidRDefault="001B5D8E" w:rsidP="005741B6">
      <w:pPr>
        <w:pStyle w:val="ListParagraph"/>
      </w:pPr>
    </w:p>
    <w:p w:rsidR="000832E8" w:rsidRDefault="000832E8" w:rsidP="005741B6">
      <w:pPr>
        <w:pStyle w:val="ListParagraph"/>
      </w:pPr>
    </w:p>
    <w:p w:rsidR="004B4781" w:rsidRPr="004B4781" w:rsidRDefault="004B4781" w:rsidP="004A4C47">
      <w:pPr>
        <w:pStyle w:val="ListParagraph"/>
        <w:numPr>
          <w:ilvl w:val="0"/>
          <w:numId w:val="38"/>
        </w:numPr>
        <w:rPr>
          <w:rFonts w:ascii="Times" w:eastAsiaTheme="majorEastAsia" w:hAnsi="Times" w:cs="Times"/>
          <w:sz w:val="22"/>
          <w:szCs w:val="22"/>
          <w:u w:val="single"/>
        </w:rPr>
      </w:pPr>
      <w:r w:rsidRPr="004B4781">
        <w:rPr>
          <w:rFonts w:ascii="Times" w:eastAsiaTheme="majorEastAsia" w:hAnsi="Times" w:cs="Times"/>
          <w:sz w:val="22"/>
          <w:szCs w:val="22"/>
          <w:u w:val="single"/>
        </w:rPr>
        <w:lastRenderedPageBreak/>
        <w:t>Top girder</w:t>
      </w:r>
    </w:p>
    <w:p w:rsidR="004B4781" w:rsidRDefault="004B4781">
      <w:pPr>
        <w:rPr>
          <w:color w:val="2F5496" w:themeColor="accent1" w:themeShade="BF"/>
        </w:rPr>
      </w:pPr>
    </w:p>
    <w:p w:rsidR="001B5D8E" w:rsidRDefault="001B5D8E" w:rsidP="001B5D8E">
      <w:r>
        <w:rPr>
          <w:noProof/>
          <w:lang w:val="en-US" w:eastAsia="en-US"/>
        </w:rPr>
        <w:drawing>
          <wp:anchor distT="0" distB="0" distL="114300" distR="114300" simplePos="0" relativeHeight="253368320" behindDoc="0" locked="0" layoutInCell="1" allowOverlap="1">
            <wp:simplePos x="0" y="0"/>
            <wp:positionH relativeFrom="column">
              <wp:posOffset>3028950</wp:posOffset>
            </wp:positionH>
            <wp:positionV relativeFrom="paragraph">
              <wp:posOffset>330200</wp:posOffset>
            </wp:positionV>
            <wp:extent cx="2705100" cy="2076450"/>
            <wp:effectExtent l="19050" t="19050" r="19050" b="19050"/>
            <wp:wrapTopAndBottom/>
            <wp:docPr id="131"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3"/>
                    <a:srcRect/>
                    <a:stretch>
                      <a:fillRect/>
                    </a:stretch>
                  </pic:blipFill>
                  <pic:spPr bwMode="auto">
                    <a:xfrm>
                      <a:off x="0" y="0"/>
                      <a:ext cx="2705100" cy="2076450"/>
                    </a:xfrm>
                    <a:prstGeom prst="rect">
                      <a:avLst/>
                    </a:prstGeom>
                    <a:noFill/>
                    <a:ln w="9525">
                      <a:solidFill>
                        <a:schemeClr val="tx1"/>
                      </a:solidFill>
                      <a:miter lim="800000"/>
                      <a:headEnd/>
                      <a:tailEnd/>
                    </a:ln>
                  </pic:spPr>
                </pic:pic>
              </a:graphicData>
            </a:graphic>
          </wp:anchor>
        </w:drawing>
      </w:r>
      <w:r>
        <w:rPr>
          <w:noProof/>
          <w:lang w:val="en-US" w:eastAsia="en-US"/>
        </w:rPr>
        <w:drawing>
          <wp:anchor distT="0" distB="0" distL="114300" distR="114300" simplePos="0" relativeHeight="253369344" behindDoc="0" locked="0" layoutInCell="1" allowOverlap="1">
            <wp:simplePos x="0" y="0"/>
            <wp:positionH relativeFrom="column">
              <wp:posOffset>66675</wp:posOffset>
            </wp:positionH>
            <wp:positionV relativeFrom="paragraph">
              <wp:posOffset>330200</wp:posOffset>
            </wp:positionV>
            <wp:extent cx="2846705" cy="2076450"/>
            <wp:effectExtent l="19050" t="19050" r="10795" b="19050"/>
            <wp:wrapTopAndBottom/>
            <wp:docPr id="133"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84"/>
                    <a:srcRect/>
                    <a:stretch>
                      <a:fillRect/>
                    </a:stretch>
                  </pic:blipFill>
                  <pic:spPr bwMode="auto">
                    <a:xfrm>
                      <a:off x="0" y="0"/>
                      <a:ext cx="2846705" cy="2076450"/>
                    </a:xfrm>
                    <a:prstGeom prst="rect">
                      <a:avLst/>
                    </a:prstGeom>
                    <a:noFill/>
                    <a:ln w="9525">
                      <a:solidFill>
                        <a:schemeClr val="tx1"/>
                      </a:solidFill>
                      <a:miter lim="800000"/>
                      <a:headEnd/>
                      <a:tailEnd/>
                    </a:ln>
                  </pic:spPr>
                </pic:pic>
              </a:graphicData>
            </a:graphic>
          </wp:anchor>
        </w:drawing>
      </w:r>
      <w:r>
        <w:t>The portion of hydrostatic load on the top girder at both environments is shown below.</w:t>
      </w:r>
      <w:r w:rsidRPr="001B5D8E">
        <w:t xml:space="preserve"> </w:t>
      </w:r>
    </w:p>
    <w:p w:rsidR="006A4D1B" w:rsidRDefault="004F16A1" w:rsidP="001B5D8E">
      <w:pPr>
        <w:rPr>
          <w:rFonts w:ascii="Times" w:eastAsiaTheme="majorEastAsia" w:hAnsi="Times" w:cs="Times"/>
          <w:sz w:val="22"/>
          <w:szCs w:val="22"/>
        </w:rPr>
      </w:pPr>
      <w:r w:rsidRPr="004F16A1">
        <w:rPr>
          <w:noProof/>
          <w:lang w:val="en-US" w:eastAsia="en-US"/>
        </w:rPr>
        <w:pict>
          <v:shape id="_x0000_s1193" type="#_x0000_t202" style="position:absolute;margin-left:240pt;margin-top:179.85pt;width:228.75pt;height:21.4pt;z-index:253371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" stroked="f">
            <v:path arrowok="t"/>
            <v:textbox style="mso-next-textbox:#_x0000_s1193" inset="0,0,0,0">
              <w:txbxContent>
                <w:p w:rsidR="008A585F" w:rsidRPr="00EF5987" w:rsidRDefault="008A585F" w:rsidP="001B5D8E">
                  <w:pPr>
                    <w:pStyle w:val="Caption"/>
                    <w:rPr>
                      <w:rFonts w:ascii="Times New Roman" w:hAnsi="Times New Roman" w:cs="Times New Roman"/>
                      <w:noProof/>
                      <w:color w:val="2F5496" w:themeColor="accent1" w:themeShade="BF"/>
                      <w:sz w:val="24"/>
                      <w:szCs w:val="24"/>
                      <w:lang w:val="en-US"/>
                    </w:rPr>
                  </w:pPr>
                  <w:r>
                    <w:rPr>
                      <w:color w:val="2F5496" w:themeColor="accent1" w:themeShade="BF"/>
                      <w:lang w:val="en-US"/>
                    </w:rPr>
                    <w:t xml:space="preserve">Portion of the hydrostatic load on the top girder at Koopvaardersschutsluis </w:t>
                  </w:r>
                </w:p>
              </w:txbxContent>
            </v:textbox>
            <w10:wrap type="topAndBottom"/>
          </v:shape>
        </w:pict>
      </w:r>
      <w:r w:rsidRPr="004F16A1">
        <w:rPr>
          <w:noProof/>
          <w:lang w:val="en-US" w:eastAsia="en-US"/>
        </w:rPr>
        <w:pict>
          <v:shape id="_x0000_s1192" type="#_x0000_t202" style="position:absolute;margin-left:4.5pt;margin-top:179.85pt;width:228.75pt;height:17.75pt;z-index:253370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" stroked="f">
            <v:path arrowok="t"/>
            <v:textbox style="mso-next-textbox:#_x0000_s1192" inset="0,0,0,0">
              <w:txbxContent>
                <w:p w:rsidR="008A585F" w:rsidRPr="00EF5987" w:rsidRDefault="008A585F" w:rsidP="001B5D8E">
                  <w:pPr>
                    <w:pStyle w:val="Caption"/>
                    <w:rPr>
                      <w:rFonts w:ascii="Times New Roman" w:hAnsi="Times New Roman" w:cs="Times New Roman"/>
                      <w:noProof/>
                      <w:color w:val="2F5496" w:themeColor="accent1" w:themeShade="BF"/>
                      <w:sz w:val="24"/>
                      <w:szCs w:val="24"/>
                      <w:lang w:val="en-US"/>
                    </w:rPr>
                  </w:pPr>
                  <w:r>
                    <w:rPr>
                      <w:color w:val="2F5496" w:themeColor="accent1" w:themeShade="BF"/>
                      <w:lang w:val="en-US"/>
                    </w:rPr>
                    <w:t xml:space="preserve">Portion of the hydrostatic load on the top girder at Södertälje </w:t>
                  </w:r>
                </w:p>
              </w:txbxContent>
            </v:textbox>
            <w10:wrap type="topAndBottom"/>
          </v:shape>
        </w:pict>
      </w:r>
    </w:p>
    <w:p w:rsidR="006A4D1B" w:rsidRDefault="001B5D8E" w:rsidP="001B5D8E">
      <w:pPr>
        <w:rPr>
          <w:rFonts w:ascii="Times" w:eastAsiaTheme="majorEastAsia" w:hAnsi="Times" w:cs="Times"/>
          <w:sz w:val="22"/>
          <w:szCs w:val="22"/>
        </w:rPr>
      </w:pPr>
      <w:r w:rsidRPr="00EF796B">
        <w:rPr>
          <w:rFonts w:ascii="Times" w:eastAsiaTheme="majorEastAsia" w:hAnsi="Times" w:cs="Times"/>
          <w:sz w:val="22"/>
          <w:szCs w:val="22"/>
        </w:rPr>
        <w:t>Using the visualisations above, the load can be schematised as a q-load on the bottom girder</w:t>
      </w:r>
    </w:p>
    <w:p w:rsidR="006A4D1B" w:rsidRDefault="00D406D0" w:rsidP="001B5D8E">
      <w:pPr>
        <w:rPr>
          <w:rFonts w:ascii="Times" w:eastAsiaTheme="majorEastAsia" w:hAnsi="Times" w:cs="Times"/>
          <w:sz w:val="22"/>
          <w:szCs w:val="22"/>
        </w:rPr>
      </w:pPr>
      <w:r>
        <w:rPr>
          <w:rFonts w:ascii="Times" w:eastAsiaTheme="majorEastAsia" w:hAnsi="Times" w:cs="Times"/>
          <w:noProof/>
          <w:sz w:val="22"/>
          <w:szCs w:val="22"/>
          <w:lang w:val="en-US" w:eastAsia="en-US"/>
        </w:rPr>
        <w:drawing>
          <wp:anchor distT="0" distB="0" distL="114300" distR="114300" simplePos="0" relativeHeight="253372416" behindDoc="0" locked="0" layoutInCell="1" allowOverlap="1">
            <wp:simplePos x="0" y="0"/>
            <wp:positionH relativeFrom="column">
              <wp:posOffset>84455</wp:posOffset>
            </wp:positionH>
            <wp:positionV relativeFrom="paragraph">
              <wp:posOffset>192405</wp:posOffset>
            </wp:positionV>
            <wp:extent cx="2834005" cy="624205"/>
            <wp:effectExtent l="19050" t="19050" r="23495" b="23495"/>
            <wp:wrapTopAndBottom/>
            <wp:docPr id="136"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85"/>
                    <a:srcRect/>
                    <a:stretch>
                      <a:fillRect/>
                    </a:stretch>
                  </pic:blipFill>
                  <pic:spPr bwMode="auto">
                    <a:xfrm>
                      <a:off x="0" y="0"/>
                      <a:ext cx="2834005" cy="624205"/>
                    </a:xfrm>
                    <a:prstGeom prst="rect">
                      <a:avLst/>
                    </a:prstGeom>
                    <a:noFill/>
                    <a:ln w="9525">
                      <a:solidFill>
                        <a:schemeClr val="tx1"/>
                      </a:solidFill>
                      <a:miter lim="800000"/>
                      <a:headEnd/>
                      <a:tailEnd/>
                    </a:ln>
                  </pic:spPr>
                </pic:pic>
              </a:graphicData>
            </a:graphic>
          </wp:anchor>
        </w:drawing>
      </w:r>
      <w:r w:rsidR="006A4D1B">
        <w:rPr>
          <w:rFonts w:ascii="Times" w:eastAsiaTheme="majorEastAsia" w:hAnsi="Times" w:cs="Times"/>
          <w:noProof/>
          <w:sz w:val="22"/>
          <w:szCs w:val="22"/>
          <w:lang w:val="en-US" w:eastAsia="en-US"/>
        </w:rPr>
        <w:drawing>
          <wp:anchor distT="0" distB="0" distL="114300" distR="114300" simplePos="0" relativeHeight="253373440" behindDoc="0" locked="0" layoutInCell="1" allowOverlap="1">
            <wp:simplePos x="0" y="0"/>
            <wp:positionH relativeFrom="column">
              <wp:posOffset>3253740</wp:posOffset>
            </wp:positionH>
            <wp:positionV relativeFrom="paragraph">
              <wp:posOffset>180340</wp:posOffset>
            </wp:positionV>
            <wp:extent cx="1851025" cy="638810"/>
            <wp:effectExtent l="19050" t="19050" r="15875" b="27940"/>
            <wp:wrapTopAndBottom/>
            <wp:docPr id="138"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86"/>
                    <a:srcRect/>
                    <a:stretch>
                      <a:fillRect/>
                    </a:stretch>
                  </pic:blipFill>
                  <pic:spPr bwMode="auto">
                    <a:xfrm>
                      <a:off x="0" y="0"/>
                      <a:ext cx="1851025" cy="638810"/>
                    </a:xfrm>
                    <a:prstGeom prst="rect">
                      <a:avLst/>
                    </a:prstGeom>
                    <a:noFill/>
                    <a:ln w="9525">
                      <a:solidFill>
                        <a:schemeClr val="tx1"/>
                      </a:solidFill>
                      <a:miter lim="800000"/>
                      <a:headEnd/>
                      <a:tailEnd/>
                    </a:ln>
                  </pic:spPr>
                </pic:pic>
              </a:graphicData>
            </a:graphic>
          </wp:anchor>
        </w:drawing>
      </w:r>
    </w:p>
    <w:p w:rsidR="00D406D0" w:rsidRDefault="004F16A1" w:rsidP="001B5D8E">
      <w:r>
        <w:rPr>
          <w:noProof/>
          <w:lang w:val="en-US" w:eastAsia="en-US"/>
        </w:rPr>
        <w:pict>
          <v:shape id="_x0000_s1195" type="#_x0000_t202" style="position:absolute;margin-left:257.15pt;margin-top:55.5pt;width:146.5pt;height:33.8pt;z-index:253375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" stroked="f">
            <v:path arrowok="t"/>
            <v:textbox style="mso-next-textbox:#_x0000_s1195" inset="0,0,0,0">
              <w:txbxContent>
                <w:p w:rsidR="008A585F" w:rsidRPr="00EF5987" w:rsidRDefault="008A585F" w:rsidP="006A4D1B">
                  <w:pPr>
                    <w:pStyle w:val="Caption"/>
                    <w:rPr>
                      <w:rFonts w:ascii="Times New Roman" w:hAnsi="Times New Roman" w:cs="Times New Roman"/>
                      <w:noProof/>
                      <w:color w:val="2F5496" w:themeColor="accent1" w:themeShade="BF"/>
                      <w:sz w:val="24"/>
                      <w:szCs w:val="24"/>
                      <w:lang w:val="en-US"/>
                    </w:rPr>
                  </w:pPr>
                  <w:r>
                    <w:rPr>
                      <w:color w:val="2F5496" w:themeColor="accent1" w:themeShade="BF"/>
                      <w:lang w:val="en-US"/>
                    </w:rPr>
                    <w:t>Schematization of the hydrostatic load as a q-load on the top girder at Koopvaardersschutsluis</w:t>
                  </w:r>
                </w:p>
              </w:txbxContent>
            </v:textbox>
            <w10:wrap type="topAndBottom"/>
          </v:shape>
        </w:pict>
      </w:r>
      <w:r>
        <w:rPr>
          <w:noProof/>
          <w:lang w:val="en-US" w:eastAsia="en-US"/>
        </w:rPr>
        <w:pict>
          <v:shape id="_x0000_s1194" type="#_x0000_t202" style="position:absolute;margin-left:6.05pt;margin-top:55.5pt;width:227.2pt;height:27.1pt;z-index:253374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" stroked="f">
            <v:path arrowok="t"/>
            <v:textbox style="mso-next-textbox:#_x0000_s1194" inset="0,0,0,0">
              <w:txbxContent>
                <w:p w:rsidR="008A585F" w:rsidRPr="00EF5987" w:rsidRDefault="008A585F" w:rsidP="006A4D1B">
                  <w:pPr>
                    <w:pStyle w:val="Caption"/>
                    <w:rPr>
                      <w:rFonts w:ascii="Times New Roman" w:hAnsi="Times New Roman" w:cs="Times New Roman"/>
                      <w:noProof/>
                      <w:color w:val="2F5496" w:themeColor="accent1" w:themeShade="BF"/>
                      <w:sz w:val="24"/>
                      <w:szCs w:val="24"/>
                      <w:lang w:val="en-US"/>
                    </w:rPr>
                  </w:pPr>
                  <w:r>
                    <w:rPr>
                      <w:color w:val="2F5496" w:themeColor="accent1" w:themeShade="BF"/>
                      <w:lang w:val="en-US"/>
                    </w:rPr>
                    <w:t xml:space="preserve">Schematization of the hydrostatic load as a q-load on the top girder at Södertälje </w:t>
                  </w:r>
                </w:p>
              </w:txbxContent>
            </v:textbox>
            <w10:wrap type="topAndBottom"/>
          </v:shape>
        </w:pict>
      </w:r>
    </w:p>
    <w:p w:rsidR="00D406D0" w:rsidRPr="004B4781" w:rsidRDefault="00D406D0" w:rsidP="00D406D0">
      <w:pPr>
        <w:spacing w:line="276" w:lineRule="auto"/>
        <w:jc w:val="both"/>
        <w:rPr>
          <w:rFonts w:ascii="Times" w:hAnsi="Times" w:cs="Times"/>
          <w:sz w:val="22"/>
          <w:szCs w:val="22"/>
        </w:rPr>
      </w:pPr>
      <w:r w:rsidRPr="004B4781">
        <w:rPr>
          <w:rFonts w:ascii="Times" w:hAnsi="Times" w:cs="Times"/>
          <w:sz w:val="22"/>
          <w:szCs w:val="22"/>
        </w:rPr>
        <w:t>Since the properties of the girder cross-sections are known which are indicated in the Appendix B3, it is possible to determine the internal stresses in the bottom girder at both environments;</w:t>
      </w:r>
    </w:p>
    <w:p w:rsidR="00D406D0" w:rsidRPr="004B4781" w:rsidRDefault="00D406D0" w:rsidP="004A4C47">
      <w:pPr>
        <w:pStyle w:val="ListParagraph"/>
        <w:numPr>
          <w:ilvl w:val="0"/>
          <w:numId w:val="39"/>
        </w:numPr>
        <w:spacing w:line="276" w:lineRule="auto"/>
        <w:jc w:val="both"/>
        <w:rPr>
          <w:rFonts w:ascii="Times" w:hAnsi="Times" w:cs="Times"/>
          <w:sz w:val="22"/>
          <w:szCs w:val="22"/>
        </w:rPr>
      </w:pPr>
      <w:r w:rsidRPr="004B4781">
        <w:rPr>
          <w:rFonts w:ascii="Times" w:hAnsi="Times" w:cs="Times"/>
          <w:sz w:val="22"/>
          <w:szCs w:val="22"/>
        </w:rPr>
        <w:t>M:ed (Södertälje) = (1/8)*q*l^2 = = (1/8)*</w:t>
      </w:r>
      <w:r w:rsidR="00DD5590">
        <w:rPr>
          <w:rFonts w:ascii="Times" w:hAnsi="Times" w:cs="Times"/>
          <w:sz w:val="22"/>
          <w:szCs w:val="22"/>
        </w:rPr>
        <w:t>81.6</w:t>
      </w:r>
      <w:r w:rsidRPr="004B4781">
        <w:rPr>
          <w:rFonts w:ascii="Times" w:hAnsi="Times" w:cs="Times"/>
          <w:sz w:val="22"/>
          <w:szCs w:val="22"/>
        </w:rPr>
        <w:t xml:space="preserve">*26.5^2 = </w:t>
      </w:r>
      <w:r w:rsidR="00DD5590">
        <w:rPr>
          <w:rFonts w:ascii="Times" w:hAnsi="Times" w:cs="Times"/>
          <w:sz w:val="22"/>
          <w:szCs w:val="22"/>
        </w:rPr>
        <w:t>7163</w:t>
      </w:r>
      <w:r w:rsidRPr="004B4781">
        <w:rPr>
          <w:rFonts w:ascii="Times" w:hAnsi="Times" w:cs="Times"/>
          <w:sz w:val="22"/>
          <w:szCs w:val="22"/>
        </w:rPr>
        <w:t xml:space="preserve"> [kNm]</w:t>
      </w:r>
    </w:p>
    <w:p w:rsidR="00D406D0" w:rsidRPr="004B4781" w:rsidRDefault="00D406D0" w:rsidP="004A4C47">
      <w:pPr>
        <w:pStyle w:val="ListParagraph"/>
        <w:numPr>
          <w:ilvl w:val="0"/>
          <w:numId w:val="39"/>
        </w:numPr>
        <w:spacing w:line="276" w:lineRule="auto"/>
        <w:jc w:val="both"/>
        <w:rPr>
          <w:rFonts w:ascii="Times" w:hAnsi="Times" w:cs="Times"/>
          <w:sz w:val="22"/>
          <w:szCs w:val="22"/>
        </w:rPr>
      </w:pPr>
      <w:r w:rsidRPr="004B4781">
        <w:rPr>
          <w:rFonts w:ascii="Times" w:hAnsi="Times" w:cs="Times"/>
          <w:sz w:val="22"/>
          <w:szCs w:val="22"/>
        </w:rPr>
        <w:t xml:space="preserve">Bending stress in bottom girder = M/W = </w:t>
      </w:r>
      <w:r w:rsidR="00DD5590">
        <w:rPr>
          <w:rFonts w:ascii="Times" w:hAnsi="Times" w:cs="Times"/>
          <w:sz w:val="22"/>
          <w:szCs w:val="22"/>
        </w:rPr>
        <w:t>7163</w:t>
      </w:r>
      <w:r w:rsidRPr="004B4781">
        <w:rPr>
          <w:rFonts w:ascii="Times" w:hAnsi="Times" w:cs="Times"/>
          <w:sz w:val="22"/>
          <w:szCs w:val="22"/>
        </w:rPr>
        <w:t>*10^6 [kNm] /</w:t>
      </w:r>
      <w:r w:rsidRPr="004B4781">
        <w:rPr>
          <w:rFonts w:ascii="Times" w:hAnsi="Times" w:cs="Times"/>
          <w:color w:val="000000"/>
          <w:sz w:val="22"/>
          <w:szCs w:val="22"/>
        </w:rPr>
        <w:t xml:space="preserve"> </w:t>
      </w:r>
      <w:r w:rsidR="00DD5590">
        <w:rPr>
          <w:rFonts w:ascii="Times" w:hAnsi="Times" w:cs="Times"/>
          <w:sz w:val="22"/>
        </w:rPr>
        <w:t>3195.5*10^4</w:t>
      </w:r>
      <w:r w:rsidRPr="004B4781">
        <w:rPr>
          <w:rFonts w:ascii="Times" w:eastAsia="Times New Roman" w:hAnsi="Times" w:cs="Times"/>
          <w:color w:val="000000"/>
          <w:sz w:val="22"/>
          <w:szCs w:val="22"/>
          <w:lang w:val="en-US"/>
        </w:rPr>
        <w:t xml:space="preserve"> [mm3] = </w:t>
      </w:r>
      <w:r w:rsidR="00DD5590">
        <w:rPr>
          <w:rFonts w:ascii="Times" w:eastAsia="Times New Roman" w:hAnsi="Times" w:cs="Times"/>
          <w:color w:val="000000"/>
          <w:sz w:val="22"/>
          <w:szCs w:val="22"/>
          <w:lang w:val="en-US"/>
        </w:rPr>
        <w:t>224</w:t>
      </w:r>
      <w:r w:rsidRPr="004B4781">
        <w:rPr>
          <w:rFonts w:ascii="Times" w:eastAsia="Times New Roman" w:hAnsi="Times" w:cs="Times"/>
          <w:color w:val="000000"/>
          <w:sz w:val="22"/>
          <w:szCs w:val="22"/>
          <w:lang w:val="en-US"/>
        </w:rPr>
        <w:t xml:space="preserve"> [N/mm2]</w:t>
      </w:r>
    </w:p>
    <w:p w:rsidR="001F2E46" w:rsidRPr="004B4781" w:rsidRDefault="001F2E46" w:rsidP="004A4C47">
      <w:pPr>
        <w:pStyle w:val="ListParagraph"/>
        <w:numPr>
          <w:ilvl w:val="0"/>
          <w:numId w:val="39"/>
        </w:numPr>
        <w:spacing w:line="276" w:lineRule="auto"/>
        <w:jc w:val="both"/>
        <w:rPr>
          <w:rFonts w:ascii="Times" w:hAnsi="Times" w:cs="Times"/>
          <w:sz w:val="22"/>
          <w:szCs w:val="22"/>
        </w:rPr>
      </w:pPr>
      <w:r w:rsidRPr="004B4781">
        <w:rPr>
          <w:rFonts w:ascii="Times" w:hAnsi="Times" w:cs="Times"/>
          <w:sz w:val="22"/>
          <w:szCs w:val="22"/>
        </w:rPr>
        <w:t>M:ed (</w:t>
      </w:r>
      <w:r w:rsidRPr="004B4781">
        <w:rPr>
          <w:rFonts w:ascii="Times" w:hAnsi="Times" w:cs="Times"/>
          <w:color w:val="000000" w:themeColor="text1"/>
          <w:sz w:val="22"/>
        </w:rPr>
        <w:t>Koopvaardersschutsluis</w:t>
      </w:r>
      <w:r w:rsidRPr="004B4781">
        <w:rPr>
          <w:rFonts w:ascii="Times" w:hAnsi="Times" w:cs="Times"/>
          <w:sz w:val="22"/>
          <w:szCs w:val="22"/>
        </w:rPr>
        <w:t>) = (1/8)*</w:t>
      </w:r>
      <w:r>
        <w:rPr>
          <w:rFonts w:ascii="Times" w:hAnsi="Times" w:cs="Times"/>
          <w:sz w:val="22"/>
          <w:szCs w:val="22"/>
        </w:rPr>
        <w:t>164.3</w:t>
      </w:r>
      <w:r w:rsidRPr="004B4781">
        <w:rPr>
          <w:rFonts w:ascii="Times" w:hAnsi="Times" w:cs="Times"/>
          <w:sz w:val="22"/>
          <w:szCs w:val="22"/>
        </w:rPr>
        <w:t xml:space="preserve">*14.6^2 = </w:t>
      </w:r>
      <w:r>
        <w:rPr>
          <w:rFonts w:ascii="Times" w:hAnsi="Times" w:cs="Times"/>
          <w:sz w:val="22"/>
          <w:szCs w:val="22"/>
        </w:rPr>
        <w:t>4377.8</w:t>
      </w:r>
      <w:r w:rsidRPr="004B4781">
        <w:rPr>
          <w:rFonts w:ascii="Times" w:hAnsi="Times" w:cs="Times"/>
          <w:sz w:val="22"/>
          <w:szCs w:val="22"/>
        </w:rPr>
        <w:t xml:space="preserve"> [kNm]</w:t>
      </w:r>
    </w:p>
    <w:p w:rsidR="00D406D0" w:rsidRPr="004B4781" w:rsidRDefault="00D406D0" w:rsidP="004A4C47">
      <w:pPr>
        <w:pStyle w:val="ListParagraph"/>
        <w:numPr>
          <w:ilvl w:val="0"/>
          <w:numId w:val="39"/>
        </w:numPr>
        <w:spacing w:line="276" w:lineRule="auto"/>
        <w:jc w:val="both"/>
        <w:rPr>
          <w:rFonts w:ascii="Times" w:hAnsi="Times" w:cs="Times"/>
          <w:sz w:val="22"/>
          <w:szCs w:val="22"/>
        </w:rPr>
      </w:pPr>
      <w:r w:rsidRPr="004B4781">
        <w:rPr>
          <w:rFonts w:ascii="Times" w:hAnsi="Times" w:cs="Times"/>
          <w:sz w:val="22"/>
          <w:szCs w:val="22"/>
        </w:rPr>
        <w:t xml:space="preserve">Bending stress in bottom girder = </w:t>
      </w:r>
      <w:r w:rsidR="00DD5590">
        <w:rPr>
          <w:rFonts w:ascii="Times" w:hAnsi="Times" w:cs="Times"/>
          <w:sz w:val="22"/>
          <w:szCs w:val="22"/>
        </w:rPr>
        <w:t>4290</w:t>
      </w:r>
      <w:r w:rsidRPr="004B4781">
        <w:rPr>
          <w:rFonts w:ascii="Times" w:hAnsi="Times" w:cs="Times"/>
          <w:sz w:val="22"/>
          <w:szCs w:val="22"/>
        </w:rPr>
        <w:t>*10^6 [kNm] /</w:t>
      </w:r>
      <w:r w:rsidRPr="004B4781">
        <w:rPr>
          <w:rFonts w:ascii="Times" w:hAnsi="Times" w:cs="Times"/>
          <w:color w:val="000000"/>
          <w:sz w:val="22"/>
          <w:szCs w:val="22"/>
        </w:rPr>
        <w:t xml:space="preserve"> </w:t>
      </w:r>
      <w:r w:rsidR="00DD5590">
        <w:rPr>
          <w:rFonts w:ascii="Times" w:hAnsi="Times" w:cs="Times"/>
          <w:sz w:val="22"/>
        </w:rPr>
        <w:t>3195.5*10^4</w:t>
      </w:r>
      <w:r w:rsidR="00DD5590" w:rsidRPr="004B4781">
        <w:rPr>
          <w:rFonts w:ascii="Times" w:eastAsia="Times New Roman" w:hAnsi="Times" w:cs="Times"/>
          <w:color w:val="000000"/>
          <w:sz w:val="22"/>
          <w:szCs w:val="22"/>
          <w:lang w:val="en-US"/>
        </w:rPr>
        <w:t xml:space="preserve"> </w:t>
      </w:r>
      <w:r w:rsidRPr="004B4781">
        <w:rPr>
          <w:rFonts w:ascii="Times" w:eastAsia="Times New Roman" w:hAnsi="Times" w:cs="Times"/>
          <w:color w:val="000000"/>
          <w:sz w:val="22"/>
          <w:szCs w:val="22"/>
          <w:lang w:val="en-US"/>
        </w:rPr>
        <w:t xml:space="preserve"> [mm3] = </w:t>
      </w:r>
      <w:r w:rsidR="00726E80">
        <w:rPr>
          <w:rFonts w:ascii="Times" w:eastAsia="Times New Roman" w:hAnsi="Times" w:cs="Times"/>
          <w:color w:val="000000"/>
          <w:sz w:val="22"/>
          <w:szCs w:val="22"/>
          <w:lang w:val="en-US"/>
        </w:rPr>
        <w:t>137</w:t>
      </w:r>
      <w:r w:rsidRPr="004B4781">
        <w:rPr>
          <w:rFonts w:ascii="Times" w:eastAsia="Times New Roman" w:hAnsi="Times" w:cs="Times"/>
          <w:color w:val="000000"/>
          <w:sz w:val="22"/>
          <w:szCs w:val="22"/>
          <w:lang w:val="en-US"/>
        </w:rPr>
        <w:t xml:space="preserve"> [N/mm2]</w:t>
      </w:r>
    </w:p>
    <w:p w:rsidR="00D406D0" w:rsidRPr="004B4781" w:rsidRDefault="00D406D0" w:rsidP="004A4C47">
      <w:pPr>
        <w:pStyle w:val="ListParagraph"/>
        <w:numPr>
          <w:ilvl w:val="0"/>
          <w:numId w:val="39"/>
        </w:numPr>
        <w:spacing w:line="276" w:lineRule="auto"/>
        <w:jc w:val="both"/>
        <w:rPr>
          <w:rFonts w:ascii="Times" w:hAnsi="Times" w:cs="Times"/>
          <w:sz w:val="22"/>
          <w:szCs w:val="22"/>
        </w:rPr>
      </w:pPr>
      <w:r w:rsidRPr="004B4781">
        <w:rPr>
          <w:rFonts w:ascii="Times" w:hAnsi="Times" w:cs="Times"/>
          <w:sz w:val="22"/>
          <w:szCs w:val="22"/>
        </w:rPr>
        <w:t xml:space="preserve">The stress difference in the bottom girder between both environments = </w:t>
      </w:r>
      <w:r w:rsidR="00726E80">
        <w:rPr>
          <w:rFonts w:ascii="Times" w:hAnsi="Times" w:cs="Times"/>
          <w:sz w:val="22"/>
          <w:szCs w:val="22"/>
        </w:rPr>
        <w:t>38</w:t>
      </w:r>
      <w:r w:rsidRPr="004B4781">
        <w:rPr>
          <w:rFonts w:ascii="Times" w:hAnsi="Times" w:cs="Times"/>
          <w:sz w:val="22"/>
          <w:szCs w:val="22"/>
        </w:rPr>
        <w:t>%</w:t>
      </w:r>
      <w:r w:rsidR="00EC0848">
        <w:rPr>
          <w:rFonts w:ascii="Times" w:hAnsi="Times" w:cs="Times"/>
          <w:sz w:val="22"/>
          <w:szCs w:val="22"/>
        </w:rPr>
        <w:t xml:space="preserve">, hence the girder is too large. </w:t>
      </w:r>
    </w:p>
    <w:p w:rsidR="00D406D0" w:rsidRDefault="00D406D0" w:rsidP="001B5D8E"/>
    <w:p w:rsidR="00D406D0" w:rsidRDefault="00D406D0" w:rsidP="001B5D8E"/>
    <w:p w:rsidR="00D406D0" w:rsidRDefault="00D406D0" w:rsidP="001B5D8E"/>
    <w:p w:rsidR="00D406D0" w:rsidRDefault="00D406D0" w:rsidP="001B5D8E"/>
    <w:p w:rsidR="0091450A" w:rsidRDefault="0091450A" w:rsidP="001B5D8E">
      <w:pPr>
        <w:rPr>
          <w:rFonts w:ascii="Times" w:eastAsiaTheme="majorEastAsia" w:hAnsi="Times" w:cstheme="majorBidi"/>
          <w:sz w:val="32"/>
          <w:lang w:eastAsia="en-US"/>
        </w:rPr>
      </w:pPr>
      <w:r>
        <w:br w:type="page"/>
      </w:r>
    </w:p>
    <w:p w:rsidR="000832E8" w:rsidRPr="000832E8" w:rsidRDefault="000832E8" w:rsidP="004A4C47">
      <w:pPr>
        <w:pStyle w:val="ListParagraph"/>
        <w:numPr>
          <w:ilvl w:val="0"/>
          <w:numId w:val="37"/>
        </w:numPr>
        <w:spacing w:line="276" w:lineRule="auto"/>
        <w:jc w:val="both"/>
        <w:rPr>
          <w:rFonts w:ascii="Times" w:hAnsi="Times" w:cs="Times"/>
          <w:szCs w:val="22"/>
        </w:rPr>
      </w:pPr>
      <w:r w:rsidRPr="000832E8">
        <w:rPr>
          <w:rFonts w:ascii="Times" w:hAnsi="Times" w:cs="Times"/>
          <w:szCs w:val="22"/>
        </w:rPr>
        <w:lastRenderedPageBreak/>
        <w:t xml:space="preserve">Internal stresses in </w:t>
      </w:r>
      <w:r w:rsidR="00F557D9">
        <w:rPr>
          <w:rFonts w:ascii="Times" w:hAnsi="Times" w:cs="Times"/>
          <w:szCs w:val="22"/>
        </w:rPr>
        <w:t>the arms</w:t>
      </w:r>
    </w:p>
    <w:p w:rsidR="000832E8" w:rsidRDefault="000832E8" w:rsidP="000832E8"/>
    <w:p w:rsidR="00F557D9" w:rsidRDefault="00F66E50" w:rsidP="00F557D9">
      <w:r>
        <w:rPr>
          <w:noProof/>
          <w:lang w:val="en-US" w:eastAsia="en-US"/>
        </w:rPr>
        <w:drawing>
          <wp:anchor distT="0" distB="0" distL="114300" distR="114300" simplePos="0" relativeHeight="253379584" behindDoc="0" locked="0" layoutInCell="1" allowOverlap="1">
            <wp:simplePos x="0" y="0"/>
            <wp:positionH relativeFrom="column">
              <wp:posOffset>1026160</wp:posOffset>
            </wp:positionH>
            <wp:positionV relativeFrom="paragraph">
              <wp:posOffset>655320</wp:posOffset>
            </wp:positionV>
            <wp:extent cx="3599815" cy="1967865"/>
            <wp:effectExtent l="19050" t="19050" r="19685" b="13335"/>
            <wp:wrapTopAndBottom/>
            <wp:docPr id="158"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87"/>
                    <a:srcRect/>
                    <a:stretch>
                      <a:fillRect/>
                    </a:stretch>
                  </pic:blipFill>
                  <pic:spPr bwMode="auto">
                    <a:xfrm>
                      <a:off x="0" y="0"/>
                      <a:ext cx="3599815" cy="1967865"/>
                    </a:xfrm>
                    <a:prstGeom prst="rect">
                      <a:avLst/>
                    </a:prstGeom>
                    <a:noFill/>
                    <a:ln w="9525">
                      <a:solidFill>
                        <a:schemeClr val="tx1"/>
                      </a:solidFill>
                      <a:miter lim="800000"/>
                      <a:headEnd/>
                      <a:tailEnd/>
                    </a:ln>
                  </pic:spPr>
                </pic:pic>
              </a:graphicData>
            </a:graphic>
          </wp:anchor>
        </w:drawing>
      </w:r>
      <w:r w:rsidR="00F557D9">
        <w:t>Since arms represented t</w:t>
      </w:r>
      <w:r w:rsidR="00F557D9" w:rsidRPr="00B31401">
        <w:t>he support</w:t>
      </w:r>
      <w:r w:rsidR="00F557D9">
        <w:t>s</w:t>
      </w:r>
      <w:r w:rsidR="00F557D9" w:rsidRPr="00B31401">
        <w:t xml:space="preserve"> </w:t>
      </w:r>
      <w:r w:rsidR="00F557D9">
        <w:t xml:space="preserve">for the girders, the support reactions are the normal forces that occur in the struts. Tables below show the internal stresses which occur in each arm at both environments, given the arm profiles are the same. </w:t>
      </w:r>
    </w:p>
    <w:p w:rsidR="000832E8" w:rsidRDefault="000832E8" w:rsidP="000832E8"/>
    <w:p w:rsidR="000832E8" w:rsidRDefault="00F557D9" w:rsidP="000832E8">
      <w:r>
        <w:t xml:space="preserve">The stress difference is therefore </w:t>
      </w:r>
      <w:r w:rsidR="00F66E50">
        <w:t>50</w:t>
      </w:r>
      <w:r>
        <w:t>%.</w:t>
      </w:r>
    </w:p>
    <w:p w:rsidR="007C4002" w:rsidRDefault="007C4002" w:rsidP="000832E8"/>
    <w:p w:rsidR="007C4002" w:rsidRPr="004B4781" w:rsidRDefault="007C4002" w:rsidP="004A4C47">
      <w:pPr>
        <w:pStyle w:val="Heading5"/>
        <w:numPr>
          <w:ilvl w:val="0"/>
          <w:numId w:val="34"/>
        </w:numPr>
        <w:rPr>
          <w:rFonts w:ascii="Times" w:hAnsi="Times" w:cs="Times"/>
          <w:sz w:val="26"/>
          <w:u w:val="single"/>
        </w:rPr>
      </w:pPr>
      <w:r>
        <w:rPr>
          <w:rFonts w:ascii="Times" w:hAnsi="Times" w:cs="Times"/>
          <w:sz w:val="26"/>
          <w:u w:val="single"/>
        </w:rPr>
        <w:t xml:space="preserve">Adjustments of the Component Geometry for </w:t>
      </w:r>
      <w:r w:rsidR="009B47AD">
        <w:rPr>
          <w:rFonts w:ascii="Times" w:hAnsi="Times" w:cs="Times"/>
          <w:sz w:val="26"/>
          <w:u w:val="single"/>
        </w:rPr>
        <w:t xml:space="preserve">the </w:t>
      </w:r>
      <w:r>
        <w:rPr>
          <w:rFonts w:ascii="Times" w:hAnsi="Times" w:cs="Times"/>
          <w:sz w:val="26"/>
          <w:u w:val="single"/>
        </w:rPr>
        <w:t>Preliminary Model</w:t>
      </w:r>
    </w:p>
    <w:p w:rsidR="000832E8" w:rsidRDefault="000832E8" w:rsidP="000832E8"/>
    <w:p w:rsidR="007C4002" w:rsidRPr="007C4002" w:rsidRDefault="007C4002" w:rsidP="004A4C47">
      <w:pPr>
        <w:pStyle w:val="ListParagraph"/>
        <w:numPr>
          <w:ilvl w:val="0"/>
          <w:numId w:val="40"/>
        </w:numPr>
        <w:rPr>
          <w:rFonts w:ascii="Times New Roman" w:hAnsi="Times New Roman" w:cs="Times New Roman"/>
        </w:rPr>
      </w:pPr>
      <w:r w:rsidRPr="007C4002">
        <w:rPr>
          <w:rFonts w:ascii="Times New Roman" w:hAnsi="Times New Roman" w:cs="Times New Roman"/>
          <w:sz w:val="22"/>
        </w:rPr>
        <w:t>Top Girder</w:t>
      </w:r>
    </w:p>
    <w:p w:rsidR="007C4002" w:rsidRPr="007C4002" w:rsidRDefault="007C4002" w:rsidP="007C4002">
      <w:pPr>
        <w:pStyle w:val="ListParagraph"/>
        <w:rPr>
          <w:rFonts w:ascii="Times New Roman" w:hAnsi="Times New Roman" w:cs="Times New Roman"/>
        </w:rPr>
      </w:pPr>
    </w:p>
    <w:p w:rsidR="007C4002" w:rsidRDefault="007C4002" w:rsidP="007C4002">
      <w:r>
        <w:t xml:space="preserve">Top girder is adjusted by shifting one of the side plates inward. The new profile and its properties are presented below. </w:t>
      </w:r>
    </w:p>
    <w:p w:rsidR="007C4002" w:rsidRDefault="007C4002" w:rsidP="007C4002"/>
    <w:p w:rsidR="007C4002" w:rsidRDefault="007C4002" w:rsidP="007C4002">
      <w:r>
        <w:rPr>
          <w:noProof/>
          <w:lang w:val="en-US" w:eastAsia="en-US"/>
        </w:rPr>
        <w:drawing>
          <wp:anchor distT="0" distB="0" distL="114300" distR="114300" simplePos="0" relativeHeight="253377536" behindDoc="0" locked="0" layoutInCell="1" allowOverlap="1">
            <wp:simplePos x="0" y="0"/>
            <wp:positionH relativeFrom="column">
              <wp:posOffset>19050</wp:posOffset>
            </wp:positionH>
            <wp:positionV relativeFrom="paragraph">
              <wp:posOffset>15663</wp:posOffset>
            </wp:positionV>
            <wp:extent cx="2760557" cy="2205144"/>
            <wp:effectExtent l="19050" t="19050" r="20743" b="23706"/>
            <wp:wrapSquare wrapText="bothSides"/>
            <wp:docPr id="145"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88"/>
                    <a:srcRect/>
                    <a:stretch>
                      <a:fillRect/>
                    </a:stretch>
                  </pic:blipFill>
                  <pic:spPr bwMode="auto">
                    <a:xfrm>
                      <a:off x="0" y="0"/>
                      <a:ext cx="2760557" cy="2205144"/>
                    </a:xfrm>
                    <a:prstGeom prst="rect">
                      <a:avLst/>
                    </a:prstGeom>
                    <a:noFill/>
                    <a:ln w="9525">
                      <a:solidFill>
                        <a:schemeClr val="tx1"/>
                      </a:solidFill>
                      <a:miter lim="800000"/>
                      <a:headEnd/>
                      <a:tailEnd/>
                    </a:ln>
                  </pic:spPr>
                </pic:pic>
              </a:graphicData>
            </a:graphic>
          </wp:anchor>
        </w:drawing>
      </w:r>
    </w:p>
    <w:tbl>
      <w:tblPr>
        <w:tblStyle w:val="TableGrid"/>
        <w:tblW w:w="0" w:type="auto"/>
        <w:tblLook w:val="04A0"/>
      </w:tblPr>
      <w:tblGrid>
        <w:gridCol w:w="2251"/>
        <w:gridCol w:w="1472"/>
        <w:gridCol w:w="990"/>
      </w:tblGrid>
      <w:tr w:rsidR="00C62F4C" w:rsidTr="009922CD">
        <w:tc>
          <w:tcPr>
            <w:tcW w:w="2251" w:type="dxa"/>
          </w:tcPr>
          <w:p w:rsidR="00C62F4C" w:rsidRPr="00C62F4C" w:rsidRDefault="00C62F4C" w:rsidP="009922CD">
            <w:pPr>
              <w:rPr>
                <w:rFonts w:ascii="Times" w:hAnsi="Times" w:cs="Times"/>
                <w:sz w:val="22"/>
              </w:rPr>
            </w:pPr>
            <w:r w:rsidRPr="00C62F4C">
              <w:rPr>
                <w:rFonts w:ascii="Times" w:hAnsi="Times" w:cs="Times"/>
                <w:sz w:val="22"/>
              </w:rPr>
              <w:t>Area</w:t>
            </w:r>
          </w:p>
        </w:tc>
        <w:tc>
          <w:tcPr>
            <w:tcW w:w="1472" w:type="dxa"/>
          </w:tcPr>
          <w:p w:rsidR="00C62F4C" w:rsidRPr="00C62F4C" w:rsidRDefault="00C62F4C" w:rsidP="00726E80">
            <w:pPr>
              <w:jc w:val="center"/>
              <w:rPr>
                <w:rFonts w:ascii="Times" w:hAnsi="Times" w:cs="Times"/>
                <w:color w:val="000000"/>
                <w:sz w:val="22"/>
                <w:szCs w:val="22"/>
              </w:rPr>
            </w:pPr>
            <w:r w:rsidRPr="00C62F4C">
              <w:rPr>
                <w:rFonts w:ascii="Times" w:hAnsi="Times" w:cs="Times"/>
                <w:color w:val="000000"/>
                <w:sz w:val="22"/>
                <w:szCs w:val="22"/>
              </w:rPr>
              <w:t>83094</w:t>
            </w:r>
          </w:p>
        </w:tc>
        <w:tc>
          <w:tcPr>
            <w:tcW w:w="990" w:type="dxa"/>
          </w:tcPr>
          <w:p w:rsidR="00C62F4C" w:rsidRPr="00C62F4C" w:rsidRDefault="00C62F4C" w:rsidP="009922CD">
            <w:pPr>
              <w:rPr>
                <w:rFonts w:ascii="Times" w:hAnsi="Times" w:cs="Times"/>
                <w:sz w:val="22"/>
              </w:rPr>
            </w:pPr>
            <w:r w:rsidRPr="00C62F4C">
              <w:rPr>
                <w:rFonts w:ascii="Times" w:hAnsi="Times" w:cs="Times"/>
                <w:sz w:val="22"/>
              </w:rPr>
              <w:t>[mm2]</w:t>
            </w:r>
          </w:p>
        </w:tc>
      </w:tr>
      <w:tr w:rsidR="00726E80" w:rsidTr="009922CD">
        <w:tc>
          <w:tcPr>
            <w:tcW w:w="2251" w:type="dxa"/>
          </w:tcPr>
          <w:p w:rsidR="00726E80" w:rsidRPr="002333CB" w:rsidRDefault="00726E80" w:rsidP="009922CD">
            <w:pPr>
              <w:rPr>
                <w:rFonts w:ascii="Times" w:hAnsi="Times" w:cs="Times"/>
                <w:sz w:val="22"/>
              </w:rPr>
            </w:pPr>
            <w:r w:rsidRPr="002333CB">
              <w:rPr>
                <w:rFonts w:ascii="Times" w:hAnsi="Times" w:cs="Times"/>
                <w:sz w:val="22"/>
              </w:rPr>
              <w:t xml:space="preserve">Moment of </w:t>
            </w:r>
            <w:r>
              <w:rPr>
                <w:rFonts w:ascii="Times" w:hAnsi="Times" w:cs="Times"/>
                <w:sz w:val="22"/>
              </w:rPr>
              <w:t>Resistance (W)</w:t>
            </w:r>
          </w:p>
        </w:tc>
        <w:tc>
          <w:tcPr>
            <w:tcW w:w="1472" w:type="dxa"/>
          </w:tcPr>
          <w:p w:rsidR="00726E80" w:rsidRDefault="00726E80" w:rsidP="00726E80">
            <w:pPr>
              <w:jc w:val="center"/>
              <w:rPr>
                <w:rFonts w:ascii="Times" w:hAnsi="Times" w:cs="Times"/>
                <w:sz w:val="22"/>
              </w:rPr>
            </w:pPr>
            <w:r>
              <w:rPr>
                <w:rFonts w:ascii="Times" w:hAnsi="Times" w:cs="Times"/>
                <w:sz w:val="22"/>
              </w:rPr>
              <w:t>2033.9*10^4</w:t>
            </w:r>
          </w:p>
        </w:tc>
        <w:tc>
          <w:tcPr>
            <w:tcW w:w="990" w:type="dxa"/>
          </w:tcPr>
          <w:p w:rsidR="00726E80" w:rsidRPr="002333CB" w:rsidRDefault="00726E80" w:rsidP="009922CD">
            <w:pPr>
              <w:rPr>
                <w:rFonts w:ascii="Times" w:hAnsi="Times" w:cs="Times"/>
                <w:sz w:val="22"/>
              </w:rPr>
            </w:pPr>
            <w:r>
              <w:rPr>
                <w:rFonts w:ascii="Times" w:hAnsi="Times" w:cs="Times"/>
                <w:sz w:val="22"/>
              </w:rPr>
              <w:t>[mm3]</w:t>
            </w:r>
          </w:p>
        </w:tc>
      </w:tr>
      <w:tr w:rsidR="00726E80" w:rsidTr="009922CD">
        <w:tc>
          <w:tcPr>
            <w:tcW w:w="2251" w:type="dxa"/>
          </w:tcPr>
          <w:p w:rsidR="00726E80" w:rsidRPr="002333CB" w:rsidRDefault="00726E80" w:rsidP="009922CD">
            <w:pPr>
              <w:rPr>
                <w:rFonts w:ascii="Times" w:hAnsi="Times" w:cs="Times"/>
                <w:sz w:val="22"/>
              </w:rPr>
            </w:pPr>
            <w:r w:rsidRPr="002333CB">
              <w:rPr>
                <w:rFonts w:ascii="Times" w:hAnsi="Times" w:cs="Times"/>
                <w:sz w:val="22"/>
              </w:rPr>
              <w:t>Weight per metre</w:t>
            </w:r>
          </w:p>
        </w:tc>
        <w:tc>
          <w:tcPr>
            <w:tcW w:w="1472" w:type="dxa"/>
          </w:tcPr>
          <w:p w:rsidR="00726E80" w:rsidRPr="002333CB" w:rsidRDefault="00726E80" w:rsidP="00726E80">
            <w:pPr>
              <w:jc w:val="center"/>
              <w:rPr>
                <w:rFonts w:ascii="Times" w:hAnsi="Times" w:cs="Times"/>
                <w:sz w:val="22"/>
              </w:rPr>
            </w:pPr>
            <w:r>
              <w:rPr>
                <w:rFonts w:ascii="Times" w:hAnsi="Times" w:cs="Times"/>
                <w:sz w:val="22"/>
              </w:rPr>
              <w:t>6.5</w:t>
            </w:r>
          </w:p>
        </w:tc>
        <w:tc>
          <w:tcPr>
            <w:tcW w:w="990" w:type="dxa"/>
          </w:tcPr>
          <w:p w:rsidR="00726E80" w:rsidRPr="002333CB" w:rsidRDefault="00726E80" w:rsidP="009922CD">
            <w:pPr>
              <w:rPr>
                <w:rFonts w:ascii="Times" w:hAnsi="Times" w:cs="Times"/>
                <w:sz w:val="22"/>
              </w:rPr>
            </w:pPr>
            <w:r w:rsidRPr="002333CB">
              <w:rPr>
                <w:rFonts w:ascii="Times" w:hAnsi="Times" w:cs="Times"/>
                <w:sz w:val="22"/>
              </w:rPr>
              <w:t>[kN]</w:t>
            </w:r>
          </w:p>
        </w:tc>
      </w:tr>
    </w:tbl>
    <w:p w:rsidR="007C4002" w:rsidRPr="007C4002" w:rsidRDefault="004F16A1" w:rsidP="007C4002">
      <w:r>
        <w:rPr>
          <w:noProof/>
          <w:lang w:val="en-US" w:eastAsia="en-US"/>
        </w:rPr>
        <w:pict>
          <v:shape id="Text Box 119" o:spid="_x0000_s1197" type="#_x0000_t202" style="position:absolute;margin-left:-5.55pt;margin-top:3pt;width:210.75pt;height:21pt;z-index:2533816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" stroked="f">
            <v:path arrowok="t"/>
            <v:textbox style="mso-next-textbox:#Text Box 119;mso-fit-shape-to-text:t" inset="0,0,0,0">
              <w:txbxContent>
                <w:p w:rsidR="008A585F" w:rsidRPr="007B7751" w:rsidRDefault="008A585F" w:rsidP="009B47AD">
                  <w:pPr>
                    <w:pStyle w:val="Caption"/>
                    <w:rPr>
                      <w:rFonts w:ascii="Times New Roman" w:hAnsi="Times New Roman" w:cs="Times New Roman"/>
                      <w:noProof/>
                      <w:color w:val="000000" w:themeColor="text1"/>
                      <w:sz w:val="24"/>
                      <w:szCs w:val="24"/>
                    </w:rPr>
                  </w:pPr>
                  <w:r>
                    <w:t>Koopvaardersschutsluis new top girder data</w:t>
                  </w:r>
                </w:p>
              </w:txbxContent>
            </v:textbox>
            <w10:wrap type="topAndBottom"/>
          </v:shape>
        </w:pict>
      </w:r>
    </w:p>
    <w:p w:rsidR="007C4002" w:rsidRDefault="007C4002" w:rsidP="00C62F4C"/>
    <w:p w:rsidR="007C4002" w:rsidRDefault="007C4002" w:rsidP="00C62F4C"/>
    <w:p w:rsidR="007C4002" w:rsidRDefault="007C4002" w:rsidP="00C62F4C"/>
    <w:p w:rsidR="00E7129E" w:rsidRDefault="00E7129E" w:rsidP="00C62F4C">
      <w:pPr>
        <w:rPr>
          <w:lang w:eastAsia="en-US"/>
        </w:rPr>
      </w:pPr>
    </w:p>
    <w:p w:rsidR="005D37B0" w:rsidRDefault="004F16A1" w:rsidP="00C62F4C">
      <w:r>
        <w:rPr>
          <w:noProof/>
          <w:lang w:val="en-US" w:eastAsia="en-US"/>
        </w:rPr>
        <w:pict>
          <v:shape id="_x0000_s1198" type="#_x0000_t202" style="position:absolute;margin-left:-229.55pt;margin-top:17.35pt;width:210.75pt;height:21pt;z-index:253382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" stroked="f">
            <v:path arrowok="t"/>
            <v:textbox style="mso-next-textbox:#_x0000_s1198;mso-fit-shape-to-text:t" inset="0,0,0,0">
              <w:txbxContent>
                <w:p w:rsidR="008A585F" w:rsidRPr="007B7751" w:rsidRDefault="008A585F" w:rsidP="009B47AD">
                  <w:pPr>
                    <w:pStyle w:val="Caption"/>
                    <w:rPr>
                      <w:rFonts w:ascii="Times New Roman" w:hAnsi="Times New Roman" w:cs="Times New Roman"/>
                      <w:noProof/>
                      <w:color w:val="000000" w:themeColor="text1"/>
                      <w:sz w:val="24"/>
                      <w:szCs w:val="24"/>
                    </w:rPr>
                  </w:pPr>
                  <w:r>
                    <w:t>Koopvaardersschutsluis new top girder geometry</w:t>
                  </w:r>
                </w:p>
              </w:txbxContent>
            </v:textbox>
            <w10:wrap type="topAndBottom"/>
          </v:shape>
        </w:pict>
      </w:r>
    </w:p>
    <w:p w:rsidR="005D37B0" w:rsidRDefault="005D37B0" w:rsidP="00C62F4C"/>
    <w:p w:rsidR="00D92672" w:rsidRDefault="00726E80" w:rsidP="00C62F4C">
      <w:r>
        <w:t>Thus, the new bending stress is obtained to be:</w:t>
      </w:r>
    </w:p>
    <w:p w:rsidR="001F2E46" w:rsidRPr="004B4781" w:rsidRDefault="001F2E46" w:rsidP="004A4C47">
      <w:pPr>
        <w:pStyle w:val="ListParagraph"/>
        <w:numPr>
          <w:ilvl w:val="0"/>
          <w:numId w:val="41"/>
        </w:numPr>
        <w:spacing w:line="276" w:lineRule="auto"/>
        <w:jc w:val="both"/>
        <w:rPr>
          <w:rFonts w:ascii="Times" w:hAnsi="Times" w:cs="Times"/>
          <w:sz w:val="22"/>
          <w:szCs w:val="22"/>
        </w:rPr>
      </w:pPr>
      <w:r w:rsidRPr="004B4781">
        <w:rPr>
          <w:rFonts w:ascii="Times" w:hAnsi="Times" w:cs="Times"/>
          <w:sz w:val="22"/>
          <w:szCs w:val="22"/>
        </w:rPr>
        <w:t>M:ed (</w:t>
      </w:r>
      <w:r w:rsidRPr="004B4781">
        <w:rPr>
          <w:rFonts w:ascii="Times" w:hAnsi="Times" w:cs="Times"/>
          <w:color w:val="000000" w:themeColor="text1"/>
          <w:sz w:val="22"/>
        </w:rPr>
        <w:t>Koopvaardersschutsluis</w:t>
      </w:r>
      <w:r w:rsidRPr="004B4781">
        <w:rPr>
          <w:rFonts w:ascii="Times" w:hAnsi="Times" w:cs="Times"/>
          <w:sz w:val="22"/>
          <w:szCs w:val="22"/>
        </w:rPr>
        <w:t>) = (1/8)*</w:t>
      </w:r>
      <w:r>
        <w:rPr>
          <w:rFonts w:ascii="Times" w:hAnsi="Times" w:cs="Times"/>
          <w:sz w:val="22"/>
          <w:szCs w:val="22"/>
        </w:rPr>
        <w:t>164.3</w:t>
      </w:r>
      <w:r w:rsidRPr="004B4781">
        <w:rPr>
          <w:rFonts w:ascii="Times" w:hAnsi="Times" w:cs="Times"/>
          <w:sz w:val="22"/>
          <w:szCs w:val="22"/>
        </w:rPr>
        <w:t xml:space="preserve">*14.6^2 = </w:t>
      </w:r>
      <w:r>
        <w:rPr>
          <w:rFonts w:ascii="Times" w:hAnsi="Times" w:cs="Times"/>
          <w:sz w:val="22"/>
          <w:szCs w:val="22"/>
        </w:rPr>
        <w:t>4377.8</w:t>
      </w:r>
      <w:r w:rsidRPr="004B4781">
        <w:rPr>
          <w:rFonts w:ascii="Times" w:hAnsi="Times" w:cs="Times"/>
          <w:sz w:val="22"/>
          <w:szCs w:val="22"/>
        </w:rPr>
        <w:t xml:space="preserve"> [kNm]</w:t>
      </w:r>
    </w:p>
    <w:p w:rsidR="001F2E46" w:rsidRPr="004B4781" w:rsidRDefault="001F2E46" w:rsidP="004A4C47">
      <w:pPr>
        <w:pStyle w:val="ListParagraph"/>
        <w:numPr>
          <w:ilvl w:val="0"/>
          <w:numId w:val="41"/>
        </w:numPr>
        <w:spacing w:line="276" w:lineRule="auto"/>
        <w:jc w:val="both"/>
        <w:rPr>
          <w:rFonts w:ascii="Times" w:hAnsi="Times" w:cs="Times"/>
          <w:sz w:val="22"/>
          <w:szCs w:val="22"/>
        </w:rPr>
      </w:pPr>
      <w:r w:rsidRPr="004B4781">
        <w:rPr>
          <w:rFonts w:ascii="Times" w:hAnsi="Times" w:cs="Times"/>
          <w:sz w:val="22"/>
          <w:szCs w:val="22"/>
        </w:rPr>
        <w:t xml:space="preserve">Bending stress in bottom girder = </w:t>
      </w:r>
      <w:r>
        <w:rPr>
          <w:rFonts w:ascii="Times" w:hAnsi="Times" w:cs="Times"/>
          <w:sz w:val="22"/>
          <w:szCs w:val="22"/>
        </w:rPr>
        <w:t>4377.8</w:t>
      </w:r>
      <w:r w:rsidRPr="004B4781">
        <w:rPr>
          <w:rFonts w:ascii="Times" w:hAnsi="Times" w:cs="Times"/>
          <w:sz w:val="22"/>
          <w:szCs w:val="22"/>
        </w:rPr>
        <w:t xml:space="preserve"> *10^6 [kNm] /</w:t>
      </w:r>
      <w:r w:rsidRPr="004B4781">
        <w:rPr>
          <w:rFonts w:ascii="Times" w:hAnsi="Times" w:cs="Times"/>
          <w:color w:val="000000"/>
          <w:sz w:val="22"/>
          <w:szCs w:val="22"/>
        </w:rPr>
        <w:t xml:space="preserve"> </w:t>
      </w:r>
      <w:r>
        <w:rPr>
          <w:rFonts w:ascii="Times" w:hAnsi="Times" w:cs="Times"/>
          <w:sz w:val="22"/>
        </w:rPr>
        <w:t>2033.9*10^4</w:t>
      </w:r>
      <w:r w:rsidRPr="004B4781">
        <w:rPr>
          <w:rFonts w:ascii="Times" w:eastAsia="Times New Roman" w:hAnsi="Times" w:cs="Times"/>
          <w:color w:val="000000"/>
          <w:sz w:val="22"/>
          <w:szCs w:val="22"/>
          <w:lang w:val="en-US"/>
        </w:rPr>
        <w:t xml:space="preserve">  [mm3] = </w:t>
      </w:r>
      <w:r>
        <w:rPr>
          <w:rFonts w:ascii="Times" w:eastAsia="Times New Roman" w:hAnsi="Times" w:cs="Times"/>
          <w:color w:val="000000"/>
          <w:sz w:val="22"/>
          <w:szCs w:val="22"/>
          <w:lang w:val="en-US"/>
        </w:rPr>
        <w:t>215</w:t>
      </w:r>
      <w:r w:rsidRPr="004B4781">
        <w:rPr>
          <w:rFonts w:ascii="Times" w:eastAsia="Times New Roman" w:hAnsi="Times" w:cs="Times"/>
          <w:color w:val="000000"/>
          <w:sz w:val="22"/>
          <w:szCs w:val="22"/>
          <w:lang w:val="en-US"/>
        </w:rPr>
        <w:t xml:space="preserve"> [N/mm2]</w:t>
      </w:r>
    </w:p>
    <w:p w:rsidR="007540A1" w:rsidRPr="005D37B0" w:rsidRDefault="001F2E46" w:rsidP="004A4C47">
      <w:pPr>
        <w:pStyle w:val="ListParagraph"/>
        <w:numPr>
          <w:ilvl w:val="0"/>
          <w:numId w:val="41"/>
        </w:numPr>
        <w:spacing w:line="276" w:lineRule="auto"/>
        <w:jc w:val="both"/>
        <w:rPr>
          <w:rFonts w:ascii="Times" w:hAnsi="Times" w:cs="Times"/>
          <w:sz w:val="22"/>
          <w:szCs w:val="22"/>
        </w:rPr>
      </w:pPr>
      <w:r w:rsidRPr="004B4781">
        <w:rPr>
          <w:rFonts w:ascii="Times" w:hAnsi="Times" w:cs="Times"/>
          <w:sz w:val="22"/>
          <w:szCs w:val="22"/>
        </w:rPr>
        <w:t xml:space="preserve">The stress difference in the bottom girder between both environments = </w:t>
      </w:r>
      <w:r>
        <w:rPr>
          <w:rFonts w:ascii="Times" w:hAnsi="Times" w:cs="Times"/>
          <w:sz w:val="22"/>
          <w:szCs w:val="22"/>
        </w:rPr>
        <w:t>4</w:t>
      </w:r>
      <w:r w:rsidRPr="004B4781">
        <w:rPr>
          <w:rFonts w:ascii="Times" w:hAnsi="Times" w:cs="Times"/>
          <w:sz w:val="22"/>
          <w:szCs w:val="22"/>
        </w:rPr>
        <w:t>%</w:t>
      </w:r>
    </w:p>
    <w:p w:rsidR="00395F82" w:rsidRPr="007C4002" w:rsidRDefault="00395F82" w:rsidP="004A4C47">
      <w:pPr>
        <w:pStyle w:val="ListParagraph"/>
        <w:numPr>
          <w:ilvl w:val="0"/>
          <w:numId w:val="40"/>
        </w:numPr>
        <w:rPr>
          <w:rFonts w:ascii="Times New Roman" w:hAnsi="Times New Roman" w:cs="Times New Roman"/>
        </w:rPr>
      </w:pPr>
      <w:r>
        <w:rPr>
          <w:rFonts w:ascii="Times New Roman" w:hAnsi="Times New Roman" w:cs="Times New Roman"/>
          <w:sz w:val="22"/>
        </w:rPr>
        <w:lastRenderedPageBreak/>
        <w:t>Skin Plate</w:t>
      </w:r>
      <w:r w:rsidR="00F66E50">
        <w:rPr>
          <w:rFonts w:ascii="Times New Roman" w:hAnsi="Times New Roman" w:cs="Times New Roman"/>
          <w:sz w:val="22"/>
        </w:rPr>
        <w:t xml:space="preserve"> Thickness</w:t>
      </w:r>
    </w:p>
    <w:p w:rsidR="009C1716" w:rsidRDefault="009C1716" w:rsidP="00C62F4C"/>
    <w:p w:rsidR="009C1716" w:rsidRDefault="00395F82" w:rsidP="00C62F4C">
      <w:r>
        <w:t>The skin plate thickness is increased to 25 [mm] and the properties are now following;</w:t>
      </w:r>
    </w:p>
    <w:p w:rsidR="00395F82" w:rsidRDefault="00395F82" w:rsidP="00C62F4C">
      <w:r>
        <w:rPr>
          <w:noProof/>
          <w:lang w:val="en-US" w:eastAsia="en-US"/>
        </w:rPr>
        <w:drawing>
          <wp:anchor distT="0" distB="0" distL="114300" distR="114300" simplePos="0" relativeHeight="253378560" behindDoc="0" locked="0" layoutInCell="1" allowOverlap="1">
            <wp:simplePos x="0" y="0"/>
            <wp:positionH relativeFrom="column">
              <wp:posOffset>1436370</wp:posOffset>
            </wp:positionH>
            <wp:positionV relativeFrom="paragraph">
              <wp:posOffset>247015</wp:posOffset>
            </wp:positionV>
            <wp:extent cx="2485390" cy="1497965"/>
            <wp:effectExtent l="19050" t="19050" r="10160" b="26035"/>
            <wp:wrapTopAndBottom/>
            <wp:docPr id="146"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89"/>
                    <a:srcRect/>
                    <a:stretch>
                      <a:fillRect/>
                    </a:stretch>
                  </pic:blipFill>
                  <pic:spPr bwMode="auto">
                    <a:xfrm>
                      <a:off x="0" y="0"/>
                      <a:ext cx="2485390" cy="1497965"/>
                    </a:xfrm>
                    <a:prstGeom prst="rect">
                      <a:avLst/>
                    </a:prstGeom>
                    <a:noFill/>
                    <a:ln w="9525">
                      <a:solidFill>
                        <a:schemeClr val="tx1"/>
                      </a:solidFill>
                      <a:miter lim="800000"/>
                      <a:headEnd/>
                      <a:tailEnd/>
                    </a:ln>
                  </pic:spPr>
                </pic:pic>
              </a:graphicData>
            </a:graphic>
          </wp:anchor>
        </w:drawing>
      </w:r>
    </w:p>
    <w:p w:rsidR="00395F82" w:rsidRPr="00EF4D60" w:rsidRDefault="00395F82" w:rsidP="00C62F4C"/>
    <w:p w:rsidR="00F66E50" w:rsidRPr="007C4002" w:rsidRDefault="00F66E50" w:rsidP="004A4C47">
      <w:pPr>
        <w:pStyle w:val="ListParagraph"/>
        <w:numPr>
          <w:ilvl w:val="0"/>
          <w:numId w:val="40"/>
        </w:numPr>
        <w:rPr>
          <w:rFonts w:ascii="Times New Roman" w:hAnsi="Times New Roman" w:cs="Times New Roman"/>
        </w:rPr>
      </w:pPr>
      <w:r>
        <w:rPr>
          <w:rFonts w:ascii="Times New Roman" w:hAnsi="Times New Roman" w:cs="Times New Roman"/>
          <w:sz w:val="22"/>
        </w:rPr>
        <w:t>Arm Profile</w:t>
      </w:r>
    </w:p>
    <w:p w:rsidR="00C62F4C" w:rsidRDefault="00C62F4C" w:rsidP="00C62F4C"/>
    <w:p w:rsidR="00C62F4C" w:rsidRDefault="00F66E50" w:rsidP="00F66E50">
      <w:pPr>
        <w:jc w:val="both"/>
      </w:pPr>
      <w:r>
        <w:rPr>
          <w:noProof/>
          <w:lang w:val="en-US" w:eastAsia="en-US"/>
        </w:rPr>
        <w:drawing>
          <wp:anchor distT="0" distB="0" distL="114300" distR="114300" simplePos="0" relativeHeight="253380608" behindDoc="0" locked="0" layoutInCell="1" allowOverlap="1">
            <wp:simplePos x="0" y="0"/>
            <wp:positionH relativeFrom="column">
              <wp:posOffset>1378585</wp:posOffset>
            </wp:positionH>
            <wp:positionV relativeFrom="paragraph">
              <wp:posOffset>371475</wp:posOffset>
            </wp:positionV>
            <wp:extent cx="2539365" cy="1701800"/>
            <wp:effectExtent l="19050" t="19050" r="13335" b="12700"/>
            <wp:wrapTopAndBottom/>
            <wp:docPr id="15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90"/>
                    <a:srcRect/>
                    <a:stretch>
                      <a:fillRect/>
                    </a:stretch>
                  </pic:blipFill>
                  <pic:spPr bwMode="auto">
                    <a:xfrm>
                      <a:off x="0" y="0"/>
                      <a:ext cx="2539365" cy="1701800"/>
                    </a:xfrm>
                    <a:prstGeom prst="rect">
                      <a:avLst/>
                    </a:prstGeom>
                    <a:noFill/>
                    <a:ln w="9525">
                      <a:solidFill>
                        <a:schemeClr val="tx1"/>
                      </a:solidFill>
                      <a:miter lim="800000"/>
                      <a:headEnd/>
                      <a:tailEnd/>
                    </a:ln>
                  </pic:spPr>
                </pic:pic>
              </a:graphicData>
            </a:graphic>
          </wp:anchor>
        </w:drawing>
      </w:r>
      <w:r>
        <w:t>The web thickness is increases from 10 to 20 [mm]. As a result, the properties are now following:</w:t>
      </w:r>
    </w:p>
    <w:p w:rsidR="00F66E50" w:rsidRDefault="00F66E50" w:rsidP="00C62F4C"/>
    <w:p w:rsidR="00F66E50" w:rsidRDefault="00904BDC" w:rsidP="00C62F4C">
      <w:r>
        <w:t>The stress difference is therefore 22%.</w:t>
      </w:r>
    </w:p>
    <w:p w:rsidR="00C62F4C" w:rsidRDefault="00C62F4C" w:rsidP="00AF59BB"/>
    <w:p w:rsidR="009B47AD" w:rsidRDefault="009B47AD">
      <w:pPr>
        <w:rPr>
          <w:rFonts w:ascii="Times" w:eastAsiaTheme="majorEastAsia" w:hAnsi="Times" w:cs="Times"/>
          <w:color w:val="1F3763" w:themeColor="accent1" w:themeShade="7F"/>
          <w:sz w:val="26"/>
          <w:u w:val="single"/>
        </w:rPr>
      </w:pPr>
      <w:r>
        <w:rPr>
          <w:rFonts w:ascii="Times" w:hAnsi="Times" w:cs="Times"/>
          <w:sz w:val="26"/>
          <w:u w:val="single"/>
        </w:rPr>
        <w:br w:type="page"/>
      </w:r>
    </w:p>
    <w:p w:rsidR="009B47AD" w:rsidRPr="004B4781" w:rsidRDefault="009B47AD" w:rsidP="004A4C47">
      <w:pPr>
        <w:pStyle w:val="Heading5"/>
        <w:numPr>
          <w:ilvl w:val="0"/>
          <w:numId w:val="34"/>
        </w:numPr>
        <w:rPr>
          <w:rFonts w:ascii="Times" w:hAnsi="Times" w:cs="Times"/>
          <w:sz w:val="26"/>
          <w:u w:val="single"/>
        </w:rPr>
      </w:pPr>
      <w:r>
        <w:rPr>
          <w:rFonts w:ascii="Times" w:hAnsi="Times" w:cs="Times"/>
          <w:sz w:val="26"/>
          <w:u w:val="single"/>
        </w:rPr>
        <w:lastRenderedPageBreak/>
        <w:t>The Influence of changing Bottom Girder Location on the Stresses</w:t>
      </w:r>
    </w:p>
    <w:p w:rsidR="009B47AD" w:rsidRDefault="009B47AD" w:rsidP="001F5987">
      <w:pPr>
        <w:rPr>
          <w:lang w:eastAsia="en-US"/>
        </w:rPr>
      </w:pPr>
    </w:p>
    <w:p w:rsidR="009B47AD" w:rsidRPr="00AF59BB" w:rsidRDefault="009B47AD" w:rsidP="004A4C47">
      <w:pPr>
        <w:pStyle w:val="ListParagraph"/>
        <w:numPr>
          <w:ilvl w:val="0"/>
          <w:numId w:val="40"/>
        </w:numPr>
        <w:rPr>
          <w:rFonts w:ascii="Times New Roman" w:hAnsi="Times New Roman" w:cs="Times New Roman"/>
          <w:u w:val="single"/>
        </w:rPr>
      </w:pPr>
      <w:r w:rsidRPr="00AF59BB">
        <w:rPr>
          <w:rFonts w:ascii="Times New Roman" w:hAnsi="Times New Roman" w:cs="Times New Roman"/>
          <w:u w:val="single"/>
        </w:rPr>
        <w:t>Top Girder</w:t>
      </w:r>
    </w:p>
    <w:p w:rsidR="009B47AD" w:rsidRPr="009922CD" w:rsidRDefault="009B47AD" w:rsidP="001F5987">
      <w:pPr>
        <w:rPr>
          <w:lang w:eastAsia="en-US"/>
        </w:rPr>
      </w:pPr>
    </w:p>
    <w:p w:rsidR="009B47AD" w:rsidRPr="009922CD" w:rsidRDefault="0072159D" w:rsidP="001F5987">
      <w:pPr>
        <w:rPr>
          <w:sz w:val="22"/>
          <w:lang w:eastAsia="en-US"/>
        </w:rPr>
      </w:pPr>
      <w:r w:rsidRPr="009922CD">
        <w:rPr>
          <w:noProof/>
          <w:sz w:val="22"/>
          <w:lang w:val="en-US" w:eastAsia="en-US"/>
        </w:rPr>
        <w:drawing>
          <wp:anchor distT="0" distB="0" distL="114300" distR="114300" simplePos="0" relativeHeight="253383680" behindDoc="0" locked="0" layoutInCell="1" allowOverlap="1">
            <wp:simplePos x="0" y="0"/>
            <wp:positionH relativeFrom="column">
              <wp:posOffset>2924175</wp:posOffset>
            </wp:positionH>
            <wp:positionV relativeFrom="paragraph">
              <wp:posOffset>759460</wp:posOffset>
            </wp:positionV>
            <wp:extent cx="2385060" cy="821055"/>
            <wp:effectExtent l="19050" t="19050" r="15240" b="17145"/>
            <wp:wrapTopAndBottom/>
            <wp:docPr id="164"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91"/>
                    <a:srcRect/>
                    <a:stretch>
                      <a:fillRect/>
                    </a:stretch>
                  </pic:blipFill>
                  <pic:spPr bwMode="auto">
                    <a:xfrm>
                      <a:off x="0" y="0"/>
                      <a:ext cx="2385060" cy="821055"/>
                    </a:xfrm>
                    <a:prstGeom prst="rect">
                      <a:avLst/>
                    </a:prstGeom>
                    <a:noFill/>
                    <a:ln w="9525">
                      <a:solidFill>
                        <a:schemeClr val="tx1"/>
                      </a:solidFill>
                      <a:miter lim="800000"/>
                      <a:headEnd/>
                      <a:tailEnd/>
                    </a:ln>
                  </pic:spPr>
                </pic:pic>
              </a:graphicData>
            </a:graphic>
          </wp:anchor>
        </w:drawing>
      </w:r>
      <w:r w:rsidRPr="009922CD">
        <w:rPr>
          <w:sz w:val="22"/>
          <w:lang w:eastAsia="en-US"/>
        </w:rPr>
        <w:t>After moving the bottom girder inward, the top girder will carry a smaller portion of water pressure. Hence, the q-load becomes smaller and the scheme is now following;</w:t>
      </w:r>
    </w:p>
    <w:p w:rsidR="0072159D" w:rsidRDefault="0072159D" w:rsidP="0072159D">
      <w:pPr>
        <w:pStyle w:val="ListParagraph"/>
      </w:pPr>
      <w:r>
        <w:rPr>
          <w:noProof/>
          <w:lang w:val="en-US"/>
        </w:rPr>
        <w:drawing>
          <wp:anchor distT="0" distB="0" distL="114300" distR="114300" simplePos="0" relativeHeight="253384704" behindDoc="0" locked="0" layoutInCell="1" allowOverlap="1">
            <wp:simplePos x="0" y="0"/>
            <wp:positionH relativeFrom="column">
              <wp:posOffset>86360</wp:posOffset>
            </wp:positionH>
            <wp:positionV relativeFrom="paragraph">
              <wp:posOffset>163830</wp:posOffset>
            </wp:positionV>
            <wp:extent cx="2595245" cy="1744345"/>
            <wp:effectExtent l="19050" t="19050" r="14605" b="27305"/>
            <wp:wrapTopAndBottom/>
            <wp:docPr id="16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srcRect/>
                    <a:stretch>
                      <a:fillRect/>
                    </a:stretch>
                  </pic:blipFill>
                  <pic:spPr bwMode="auto">
                    <a:xfrm>
                      <a:off x="0" y="0"/>
                      <a:ext cx="2595245" cy="1744345"/>
                    </a:xfrm>
                    <a:prstGeom prst="rect">
                      <a:avLst/>
                    </a:prstGeom>
                    <a:noFill/>
                    <a:ln w="9525">
                      <a:solidFill>
                        <a:schemeClr val="tx1"/>
                      </a:solidFill>
                      <a:miter lim="800000"/>
                      <a:headEnd/>
                      <a:tailEnd/>
                    </a:ln>
                  </pic:spPr>
                </pic:pic>
              </a:graphicData>
            </a:graphic>
          </wp:anchor>
        </w:drawing>
      </w:r>
    </w:p>
    <w:p w:rsidR="009B47AD" w:rsidRPr="009922CD" w:rsidRDefault="0072159D" w:rsidP="001F5987">
      <w:pPr>
        <w:rPr>
          <w:rFonts w:ascii="Times" w:hAnsi="Times" w:cs="Times"/>
          <w:sz w:val="22"/>
          <w:szCs w:val="22"/>
          <w:lang w:eastAsia="en-US"/>
        </w:rPr>
      </w:pPr>
      <w:r w:rsidRPr="009922CD">
        <w:rPr>
          <w:rFonts w:ascii="Times" w:hAnsi="Times" w:cs="Times"/>
          <w:sz w:val="22"/>
          <w:szCs w:val="22"/>
          <w:lang w:eastAsia="en-US"/>
        </w:rPr>
        <w:t xml:space="preserve"> As a result, the maximum bending moment is;</w:t>
      </w:r>
    </w:p>
    <w:p w:rsidR="0072159D" w:rsidRPr="009922CD" w:rsidRDefault="0072159D" w:rsidP="004A4C47">
      <w:pPr>
        <w:pStyle w:val="ListParagraph"/>
        <w:numPr>
          <w:ilvl w:val="0"/>
          <w:numId w:val="42"/>
        </w:numPr>
        <w:rPr>
          <w:rFonts w:ascii="Times" w:hAnsi="Times" w:cs="Times"/>
          <w:sz w:val="22"/>
          <w:szCs w:val="22"/>
        </w:rPr>
      </w:pPr>
      <w:r w:rsidRPr="009922CD">
        <w:rPr>
          <w:rFonts w:ascii="Times" w:hAnsi="Times" w:cs="Times"/>
          <w:sz w:val="22"/>
          <w:szCs w:val="22"/>
        </w:rPr>
        <w:t>M(ed) = ((1/8)*151.4*14.6^2 = 4034 [kNm]</w:t>
      </w:r>
    </w:p>
    <w:p w:rsidR="0072159D" w:rsidRPr="009922CD" w:rsidRDefault="0072159D" w:rsidP="0072159D">
      <w:pPr>
        <w:rPr>
          <w:rFonts w:ascii="Times" w:hAnsi="Times" w:cs="Times"/>
          <w:sz w:val="22"/>
          <w:szCs w:val="22"/>
        </w:rPr>
      </w:pPr>
      <w:r w:rsidRPr="009922CD">
        <w:rPr>
          <w:rFonts w:ascii="Times" w:hAnsi="Times" w:cs="Times"/>
          <w:sz w:val="22"/>
          <w:szCs w:val="22"/>
        </w:rPr>
        <w:t>And the internal stress then becomes;</w:t>
      </w:r>
    </w:p>
    <w:p w:rsidR="0072159D" w:rsidRPr="009922CD" w:rsidRDefault="0072159D" w:rsidP="004A4C47">
      <w:pPr>
        <w:pStyle w:val="ListParagraph"/>
        <w:numPr>
          <w:ilvl w:val="0"/>
          <w:numId w:val="42"/>
        </w:numPr>
        <w:rPr>
          <w:rFonts w:ascii="Times" w:hAnsi="Times" w:cs="Times"/>
          <w:sz w:val="22"/>
          <w:szCs w:val="22"/>
        </w:rPr>
      </w:pPr>
      <w:r w:rsidRPr="009922CD">
        <w:rPr>
          <w:rFonts w:ascii="Times" w:hAnsi="Times" w:cs="Times"/>
          <w:sz w:val="22"/>
          <w:szCs w:val="22"/>
        </w:rPr>
        <w:t xml:space="preserve">σ = M/W = 4034*10^6/2033.9*10^4 = </w:t>
      </w:r>
      <w:r w:rsidR="009922CD" w:rsidRPr="009922CD">
        <w:rPr>
          <w:rFonts w:ascii="Times" w:hAnsi="Times" w:cs="Times"/>
          <w:sz w:val="22"/>
          <w:szCs w:val="22"/>
        </w:rPr>
        <w:t>198 [N/mm2]</w:t>
      </w:r>
    </w:p>
    <w:p w:rsidR="009922CD" w:rsidRPr="009922CD" w:rsidRDefault="009922CD" w:rsidP="009922CD">
      <w:pPr>
        <w:rPr>
          <w:rFonts w:ascii="Times" w:hAnsi="Times" w:cs="Times"/>
          <w:sz w:val="22"/>
          <w:szCs w:val="22"/>
        </w:rPr>
      </w:pPr>
      <w:r w:rsidRPr="009922CD">
        <w:rPr>
          <w:rFonts w:ascii="Times" w:hAnsi="Times" w:cs="Times"/>
          <w:sz w:val="22"/>
          <w:szCs w:val="22"/>
        </w:rPr>
        <w:t xml:space="preserve">This stress is accordingly 12% lower than the stress in the top girder in Södertälje </w:t>
      </w:r>
    </w:p>
    <w:p w:rsidR="009B47AD" w:rsidRPr="009922CD" w:rsidRDefault="009B47AD" w:rsidP="001F5987">
      <w:pPr>
        <w:rPr>
          <w:sz w:val="22"/>
          <w:szCs w:val="22"/>
          <w:lang w:eastAsia="en-US"/>
        </w:rPr>
      </w:pPr>
    </w:p>
    <w:p w:rsidR="009922CD" w:rsidRPr="00AF59BB" w:rsidRDefault="009922CD" w:rsidP="004A4C47">
      <w:pPr>
        <w:pStyle w:val="ListParagraph"/>
        <w:numPr>
          <w:ilvl w:val="0"/>
          <w:numId w:val="40"/>
        </w:numPr>
        <w:rPr>
          <w:rFonts w:ascii="Times New Roman" w:hAnsi="Times New Roman" w:cs="Times New Roman"/>
          <w:szCs w:val="22"/>
          <w:u w:val="single"/>
        </w:rPr>
      </w:pPr>
      <w:r w:rsidRPr="00AF59BB">
        <w:rPr>
          <w:rFonts w:ascii="Times New Roman" w:hAnsi="Times New Roman" w:cs="Times New Roman"/>
          <w:szCs w:val="22"/>
          <w:u w:val="single"/>
        </w:rPr>
        <w:t>Bottom Girder</w:t>
      </w:r>
    </w:p>
    <w:p w:rsidR="009922CD" w:rsidRPr="009922CD" w:rsidRDefault="009922CD" w:rsidP="009922CD">
      <w:pPr>
        <w:rPr>
          <w:sz w:val="22"/>
          <w:szCs w:val="22"/>
        </w:rPr>
      </w:pPr>
    </w:p>
    <w:p w:rsidR="009922CD" w:rsidRPr="009922CD" w:rsidRDefault="009922CD" w:rsidP="009922CD">
      <w:pPr>
        <w:rPr>
          <w:sz w:val="22"/>
          <w:szCs w:val="22"/>
        </w:rPr>
      </w:pPr>
      <w:r w:rsidRPr="009922CD">
        <w:rPr>
          <w:sz w:val="22"/>
          <w:szCs w:val="22"/>
        </w:rPr>
        <w:t xml:space="preserve">The new schemes for the bottom girder are: </w:t>
      </w:r>
    </w:p>
    <w:p w:rsidR="009922CD" w:rsidRDefault="009922CD" w:rsidP="009922CD"/>
    <w:p w:rsidR="009922CD" w:rsidRPr="009922CD" w:rsidRDefault="009922CD" w:rsidP="009922CD">
      <w:r>
        <w:rPr>
          <w:noProof/>
          <w:lang w:val="en-US" w:eastAsia="en-US"/>
        </w:rPr>
        <w:drawing>
          <wp:anchor distT="0" distB="0" distL="114300" distR="114300" simplePos="0" relativeHeight="253385728" behindDoc="0" locked="0" layoutInCell="1" allowOverlap="1">
            <wp:simplePos x="0" y="0"/>
            <wp:positionH relativeFrom="column">
              <wp:posOffset>2981325</wp:posOffset>
            </wp:positionH>
            <wp:positionV relativeFrom="paragraph">
              <wp:posOffset>299085</wp:posOffset>
            </wp:positionV>
            <wp:extent cx="2661920" cy="866775"/>
            <wp:effectExtent l="19050" t="19050" r="24130" b="28575"/>
            <wp:wrapSquare wrapText="bothSides"/>
            <wp:docPr id="17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93"/>
                    <a:srcRect/>
                    <a:stretch>
                      <a:fillRect/>
                    </a:stretch>
                  </pic:blipFill>
                  <pic:spPr bwMode="auto">
                    <a:xfrm>
                      <a:off x="0" y="0"/>
                      <a:ext cx="2661920" cy="866775"/>
                    </a:xfrm>
                    <a:prstGeom prst="rect">
                      <a:avLst/>
                    </a:prstGeom>
                    <a:noFill/>
                    <a:ln w="9525">
                      <a:solidFill>
                        <a:schemeClr val="tx1"/>
                      </a:solidFill>
                      <a:miter lim="800000"/>
                      <a:headEnd/>
                      <a:tailEnd/>
                    </a:ln>
                  </pic:spPr>
                </pic:pic>
              </a:graphicData>
            </a:graphic>
          </wp:anchor>
        </w:drawing>
      </w:r>
      <w:r>
        <w:rPr>
          <w:noProof/>
          <w:lang w:val="en-US" w:eastAsia="en-US"/>
        </w:rPr>
        <w:drawing>
          <wp:inline distT="0" distB="0" distL="0" distR="0">
            <wp:extent cx="2717161" cy="1695450"/>
            <wp:effectExtent l="19050" t="19050" r="26039" b="19050"/>
            <wp:docPr id="165"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94"/>
                    <a:srcRect/>
                    <a:stretch>
                      <a:fillRect/>
                    </a:stretch>
                  </pic:blipFill>
                  <pic:spPr bwMode="auto">
                    <a:xfrm>
                      <a:off x="0" y="0"/>
                      <a:ext cx="2719693" cy="1697030"/>
                    </a:xfrm>
                    <a:prstGeom prst="rect">
                      <a:avLst/>
                    </a:prstGeom>
                    <a:noFill/>
                    <a:ln w="9525">
                      <a:solidFill>
                        <a:schemeClr val="tx1"/>
                      </a:solidFill>
                      <a:miter lim="800000"/>
                      <a:headEnd/>
                      <a:tailEnd/>
                    </a:ln>
                  </pic:spPr>
                </pic:pic>
              </a:graphicData>
            </a:graphic>
          </wp:inline>
        </w:drawing>
      </w:r>
      <w:r w:rsidRPr="009922CD">
        <w:t xml:space="preserve"> </w:t>
      </w:r>
    </w:p>
    <w:p w:rsidR="009B47AD" w:rsidRDefault="009B47AD" w:rsidP="001F5987">
      <w:pPr>
        <w:rPr>
          <w:lang w:eastAsia="en-US"/>
        </w:rPr>
      </w:pPr>
    </w:p>
    <w:p w:rsidR="009922CD" w:rsidRPr="009922CD" w:rsidRDefault="009922CD" w:rsidP="009922CD">
      <w:pPr>
        <w:rPr>
          <w:rFonts w:ascii="Times" w:hAnsi="Times" w:cs="Times"/>
          <w:sz w:val="22"/>
          <w:szCs w:val="22"/>
          <w:lang w:eastAsia="en-US"/>
        </w:rPr>
      </w:pPr>
      <w:r w:rsidRPr="009922CD">
        <w:rPr>
          <w:rFonts w:ascii="Times" w:hAnsi="Times" w:cs="Times"/>
          <w:sz w:val="22"/>
          <w:szCs w:val="22"/>
          <w:lang w:eastAsia="en-US"/>
        </w:rPr>
        <w:t>As a result, the maximum bending moment is;</w:t>
      </w:r>
    </w:p>
    <w:p w:rsidR="009922CD" w:rsidRPr="009922CD" w:rsidRDefault="009922CD" w:rsidP="004A4C47">
      <w:pPr>
        <w:pStyle w:val="ListParagraph"/>
        <w:numPr>
          <w:ilvl w:val="0"/>
          <w:numId w:val="42"/>
        </w:numPr>
        <w:rPr>
          <w:rFonts w:ascii="Times" w:hAnsi="Times" w:cs="Times"/>
          <w:sz w:val="22"/>
          <w:szCs w:val="22"/>
        </w:rPr>
      </w:pPr>
      <w:r w:rsidRPr="009922CD">
        <w:rPr>
          <w:rFonts w:ascii="Times" w:hAnsi="Times" w:cs="Times"/>
          <w:sz w:val="22"/>
          <w:szCs w:val="22"/>
        </w:rPr>
        <w:t>M(ed) = ((1/8)*</w:t>
      </w:r>
      <w:r>
        <w:rPr>
          <w:rFonts w:ascii="Times" w:hAnsi="Times" w:cs="Times"/>
          <w:sz w:val="22"/>
          <w:szCs w:val="22"/>
        </w:rPr>
        <w:t>276.8</w:t>
      </w:r>
      <w:r w:rsidRPr="009922CD">
        <w:rPr>
          <w:rFonts w:ascii="Times" w:hAnsi="Times" w:cs="Times"/>
          <w:sz w:val="22"/>
          <w:szCs w:val="22"/>
        </w:rPr>
        <w:t xml:space="preserve">*14.6^2 = </w:t>
      </w:r>
      <w:r>
        <w:rPr>
          <w:rFonts w:ascii="Times" w:hAnsi="Times" w:cs="Times"/>
          <w:sz w:val="22"/>
          <w:szCs w:val="22"/>
        </w:rPr>
        <w:t>7375</w:t>
      </w:r>
      <w:r w:rsidRPr="009922CD">
        <w:rPr>
          <w:rFonts w:ascii="Times" w:hAnsi="Times" w:cs="Times"/>
          <w:sz w:val="22"/>
          <w:szCs w:val="22"/>
        </w:rPr>
        <w:t xml:space="preserve"> [kNm]</w:t>
      </w:r>
    </w:p>
    <w:p w:rsidR="009922CD" w:rsidRPr="009922CD" w:rsidRDefault="009922CD" w:rsidP="009922CD">
      <w:pPr>
        <w:rPr>
          <w:rFonts w:ascii="Times" w:hAnsi="Times" w:cs="Times"/>
          <w:sz w:val="22"/>
          <w:szCs w:val="22"/>
        </w:rPr>
      </w:pPr>
      <w:r w:rsidRPr="009922CD">
        <w:rPr>
          <w:rFonts w:ascii="Times" w:hAnsi="Times" w:cs="Times"/>
          <w:sz w:val="22"/>
          <w:szCs w:val="22"/>
        </w:rPr>
        <w:t>And the internal stress then becomes;</w:t>
      </w:r>
    </w:p>
    <w:p w:rsidR="009922CD" w:rsidRPr="009922CD" w:rsidRDefault="009922CD" w:rsidP="004A4C47">
      <w:pPr>
        <w:pStyle w:val="ListParagraph"/>
        <w:numPr>
          <w:ilvl w:val="0"/>
          <w:numId w:val="42"/>
        </w:numPr>
        <w:rPr>
          <w:rFonts w:ascii="Times" w:hAnsi="Times" w:cs="Times"/>
          <w:sz w:val="22"/>
          <w:szCs w:val="22"/>
        </w:rPr>
      </w:pPr>
      <w:r w:rsidRPr="009922CD">
        <w:rPr>
          <w:rFonts w:ascii="Times" w:hAnsi="Times" w:cs="Times"/>
          <w:sz w:val="22"/>
          <w:szCs w:val="22"/>
        </w:rPr>
        <w:t xml:space="preserve">σ = M/W = </w:t>
      </w:r>
      <w:r>
        <w:rPr>
          <w:rFonts w:ascii="Times" w:hAnsi="Times" w:cs="Times"/>
          <w:sz w:val="22"/>
          <w:szCs w:val="22"/>
        </w:rPr>
        <w:t>7375</w:t>
      </w:r>
      <w:r w:rsidRPr="009922CD">
        <w:rPr>
          <w:rFonts w:ascii="Times" w:hAnsi="Times" w:cs="Times"/>
          <w:sz w:val="22"/>
          <w:szCs w:val="22"/>
        </w:rPr>
        <w:t>*10^6/</w:t>
      </w:r>
      <w:r w:rsidRPr="004B4781">
        <w:rPr>
          <w:rFonts w:ascii="Times" w:eastAsia="Times New Roman" w:hAnsi="Times" w:cs="Times"/>
          <w:color w:val="000000"/>
          <w:sz w:val="22"/>
          <w:szCs w:val="22"/>
          <w:lang w:val="en-US"/>
        </w:rPr>
        <w:t>3128</w:t>
      </w:r>
      <w:r>
        <w:rPr>
          <w:rFonts w:ascii="Times" w:eastAsia="Times New Roman" w:hAnsi="Times" w:cs="Times"/>
          <w:color w:val="000000"/>
          <w:sz w:val="22"/>
          <w:szCs w:val="22"/>
          <w:lang w:val="en-US"/>
        </w:rPr>
        <w:t>.3</w:t>
      </w:r>
      <w:r>
        <w:rPr>
          <w:rFonts w:ascii="Times" w:hAnsi="Times" w:cs="Times"/>
          <w:sz w:val="22"/>
        </w:rPr>
        <w:t>*10^4</w:t>
      </w:r>
      <w:r w:rsidRPr="009922CD">
        <w:rPr>
          <w:rFonts w:ascii="Times" w:hAnsi="Times" w:cs="Times"/>
          <w:sz w:val="22"/>
          <w:szCs w:val="22"/>
        </w:rPr>
        <w:t xml:space="preserve">= </w:t>
      </w:r>
      <w:r>
        <w:rPr>
          <w:rFonts w:ascii="Times" w:hAnsi="Times" w:cs="Times"/>
          <w:sz w:val="22"/>
          <w:szCs w:val="22"/>
        </w:rPr>
        <w:t>236</w:t>
      </w:r>
      <w:r w:rsidRPr="009922CD">
        <w:rPr>
          <w:rFonts w:ascii="Times" w:hAnsi="Times" w:cs="Times"/>
          <w:sz w:val="22"/>
          <w:szCs w:val="22"/>
        </w:rPr>
        <w:t xml:space="preserve"> [N/mm2]</w:t>
      </w:r>
    </w:p>
    <w:p w:rsidR="009922CD" w:rsidRPr="009922CD" w:rsidRDefault="009922CD" w:rsidP="009922CD">
      <w:pPr>
        <w:rPr>
          <w:rFonts w:ascii="Times" w:hAnsi="Times" w:cs="Times"/>
          <w:sz w:val="22"/>
          <w:szCs w:val="22"/>
        </w:rPr>
      </w:pPr>
      <w:r w:rsidRPr="009922CD">
        <w:rPr>
          <w:rFonts w:ascii="Times" w:hAnsi="Times" w:cs="Times"/>
          <w:sz w:val="22"/>
          <w:szCs w:val="22"/>
        </w:rPr>
        <w:t xml:space="preserve">This stress is accordingly </w:t>
      </w:r>
      <w:r>
        <w:rPr>
          <w:rFonts w:ascii="Times" w:hAnsi="Times" w:cs="Times"/>
          <w:sz w:val="22"/>
          <w:szCs w:val="22"/>
        </w:rPr>
        <w:t>11</w:t>
      </w:r>
      <w:r w:rsidRPr="009922CD">
        <w:rPr>
          <w:rFonts w:ascii="Times" w:hAnsi="Times" w:cs="Times"/>
          <w:sz w:val="22"/>
          <w:szCs w:val="22"/>
        </w:rPr>
        <w:t xml:space="preserve">% lower than the stress in the top girder in Södertälje </w:t>
      </w:r>
    </w:p>
    <w:p w:rsidR="009B47AD" w:rsidRDefault="009B47AD" w:rsidP="001F5987">
      <w:pPr>
        <w:rPr>
          <w:lang w:eastAsia="en-US"/>
        </w:rPr>
      </w:pPr>
    </w:p>
    <w:p w:rsidR="00CF1F40" w:rsidRDefault="00CF1F40" w:rsidP="001F5987">
      <w:pPr>
        <w:rPr>
          <w:lang w:eastAsia="en-US"/>
        </w:rPr>
      </w:pPr>
    </w:p>
    <w:p w:rsidR="00AF59BB" w:rsidRPr="001F5987" w:rsidRDefault="00AF59BB" w:rsidP="001F5987">
      <w:pPr>
        <w:rPr>
          <w:lang w:eastAsia="en-US"/>
        </w:rPr>
      </w:pPr>
    </w:p>
    <w:p w:rsidR="00AF59BB" w:rsidRDefault="00AF59BB" w:rsidP="004A4C47">
      <w:pPr>
        <w:pStyle w:val="ListParagraph"/>
        <w:numPr>
          <w:ilvl w:val="0"/>
          <w:numId w:val="40"/>
        </w:numPr>
        <w:rPr>
          <w:rFonts w:ascii="Times New Roman" w:hAnsi="Times New Roman" w:cs="Times New Roman"/>
          <w:u w:val="single"/>
        </w:rPr>
      </w:pPr>
      <w:r>
        <w:rPr>
          <w:rFonts w:ascii="Times New Roman" w:hAnsi="Times New Roman" w:cs="Times New Roman"/>
          <w:u w:val="single"/>
        </w:rPr>
        <w:lastRenderedPageBreak/>
        <w:t>Bottom Strut</w:t>
      </w:r>
    </w:p>
    <w:p w:rsidR="00AF59BB" w:rsidRPr="00AF59BB" w:rsidRDefault="00AF59BB" w:rsidP="00AF59BB">
      <w:pPr>
        <w:pStyle w:val="ListParagraph"/>
        <w:rPr>
          <w:rFonts w:ascii="Times New Roman" w:hAnsi="Times New Roman" w:cs="Times New Roman"/>
          <w:u w:val="single"/>
        </w:rPr>
      </w:pPr>
    </w:p>
    <w:p w:rsidR="00AF59BB" w:rsidRDefault="00AF59BB" w:rsidP="00AF59BB">
      <w:pPr>
        <w:jc w:val="both"/>
      </w:pPr>
      <w:r>
        <w:rPr>
          <w:noProof/>
          <w:lang w:val="en-US" w:eastAsia="en-US"/>
        </w:rPr>
        <w:drawing>
          <wp:anchor distT="0" distB="0" distL="114300" distR="114300" simplePos="0" relativeHeight="253386752" behindDoc="0" locked="0" layoutInCell="1" allowOverlap="1">
            <wp:simplePos x="0" y="0"/>
            <wp:positionH relativeFrom="column">
              <wp:posOffset>594360</wp:posOffset>
            </wp:positionH>
            <wp:positionV relativeFrom="paragraph">
              <wp:posOffset>622935</wp:posOffset>
            </wp:positionV>
            <wp:extent cx="4614545" cy="2603500"/>
            <wp:effectExtent l="19050" t="19050" r="14605" b="25400"/>
            <wp:wrapTopAndBottom/>
            <wp:docPr id="175"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95"/>
                    <a:srcRect/>
                    <a:stretch>
                      <a:fillRect/>
                    </a:stretch>
                  </pic:blipFill>
                  <pic:spPr bwMode="auto">
                    <a:xfrm>
                      <a:off x="0" y="0"/>
                      <a:ext cx="4614545" cy="2603500"/>
                    </a:xfrm>
                    <a:prstGeom prst="rect">
                      <a:avLst/>
                    </a:prstGeom>
                    <a:noFill/>
                    <a:ln w="9525">
                      <a:solidFill>
                        <a:schemeClr val="tx1"/>
                      </a:solidFill>
                      <a:miter lim="800000"/>
                      <a:headEnd/>
                      <a:tailEnd/>
                    </a:ln>
                  </pic:spPr>
                </pic:pic>
              </a:graphicData>
            </a:graphic>
          </wp:anchor>
        </w:drawing>
      </w:r>
      <w:r>
        <w:t xml:space="preserve">The internal load also changes in the bottom strut due to moving the bottom girder, and the compressive stress increases as a result of that. The date about the bottom strut is presented below. </w:t>
      </w:r>
    </w:p>
    <w:p w:rsidR="00AF59BB" w:rsidRDefault="00AF59BB" w:rsidP="00AF59BB"/>
    <w:p w:rsidR="008B0C3B" w:rsidRDefault="00AF59BB" w:rsidP="008B0C3B">
      <w:r>
        <w:t>The</w:t>
      </w:r>
      <w:r w:rsidR="00171EEB">
        <w:t xml:space="preserve"> stress is still 19% lower and increases only by 3%.</w:t>
      </w:r>
    </w:p>
    <w:p w:rsidR="00823496" w:rsidRDefault="00823496" w:rsidP="002159F0"/>
    <w:p w:rsidR="002159F0" w:rsidRPr="002159F0" w:rsidRDefault="002159F0" w:rsidP="002159F0"/>
    <w:p w:rsidR="00240720" w:rsidRPr="00240720" w:rsidRDefault="00240720" w:rsidP="00240720"/>
    <w:p w:rsidR="002159F0" w:rsidRPr="00167F23" w:rsidRDefault="00E739E0" w:rsidP="002159F0">
      <w:pPr>
        <w:pStyle w:val="Heading1"/>
        <w:rPr>
          <w:color w:val="2F5496" w:themeColor="accent1" w:themeShade="BF"/>
        </w:rPr>
      </w:pPr>
      <w:r>
        <w:br w:type="page"/>
      </w:r>
      <w:bookmarkStart w:id="211" w:name="_Toc15926532"/>
      <w:r w:rsidR="002159F0">
        <w:rPr>
          <w:color w:val="2F5496" w:themeColor="accent1" w:themeShade="BF"/>
        </w:rPr>
        <w:lastRenderedPageBreak/>
        <w:t>Appendix C – Results</w:t>
      </w:r>
      <w:bookmarkEnd w:id="211"/>
    </w:p>
    <w:p w:rsidR="00E739E0" w:rsidRDefault="00E739E0">
      <w:pPr>
        <w:rPr>
          <w:rFonts w:asciiTheme="majorHAnsi" w:eastAsiaTheme="majorEastAsia" w:hAnsiTheme="majorHAnsi" w:cstheme="majorBidi"/>
          <w:color w:val="1F3763" w:themeColor="accent1" w:themeShade="7F"/>
        </w:rPr>
      </w:pPr>
    </w:p>
    <w:p w:rsidR="00CF7406" w:rsidRPr="002159F0" w:rsidRDefault="002159F0" w:rsidP="004A4C47">
      <w:pPr>
        <w:pStyle w:val="Heading5"/>
        <w:numPr>
          <w:ilvl w:val="0"/>
          <w:numId w:val="43"/>
        </w:numPr>
        <w:rPr>
          <w:rFonts w:ascii="Times" w:hAnsi="Times" w:cs="Times"/>
        </w:rPr>
      </w:pPr>
      <w:r w:rsidRPr="002159F0">
        <w:rPr>
          <w:rFonts w:ascii="Times" w:hAnsi="Times" w:cs="Times"/>
        </w:rPr>
        <w:t>Multi Criteria Analysis</w:t>
      </w:r>
    </w:p>
    <w:p w:rsidR="008D26D1" w:rsidRDefault="008D26D1" w:rsidP="00D367BC">
      <w:pPr>
        <w:spacing w:line="276" w:lineRule="auto"/>
        <w:rPr>
          <w:rFonts w:ascii="Times" w:hAnsi="Times"/>
        </w:rPr>
      </w:pPr>
    </w:p>
    <w:p w:rsidR="006A0DDB" w:rsidRDefault="002159F0" w:rsidP="006A0DDB">
      <w:pPr>
        <w:spacing w:line="276" w:lineRule="auto"/>
        <w:jc w:val="both"/>
        <w:rPr>
          <w:rFonts w:ascii="Times" w:hAnsi="Times"/>
        </w:rPr>
      </w:pPr>
      <w:r>
        <w:rPr>
          <w:rFonts w:ascii="Times" w:hAnsi="Times"/>
        </w:rPr>
        <w:t xml:space="preserve">Figures below </w:t>
      </w:r>
      <w:r w:rsidR="006A0DDB">
        <w:rPr>
          <w:rFonts w:ascii="Times" w:hAnsi="Times"/>
        </w:rPr>
        <w:t>visually represent the assessment matrix of the MCA which was made in the Excel spreadsheet and shows the properties of each variant and the results that they provide per each criterion.</w:t>
      </w:r>
      <w:r w:rsidR="006A0DDB" w:rsidRPr="006A0DDB">
        <w:rPr>
          <w:rFonts w:ascii="Times" w:hAnsi="Times"/>
        </w:rPr>
        <w:t xml:space="preserve"> </w:t>
      </w:r>
      <w:r w:rsidR="00D7313C">
        <w:rPr>
          <w:rFonts w:ascii="Times" w:hAnsi="Times"/>
        </w:rPr>
        <w:t>The total score is provided in the very bottom.</w:t>
      </w:r>
    </w:p>
    <w:p w:rsidR="006A0DDB" w:rsidRDefault="006A0DDB">
      <w:pPr>
        <w:rPr>
          <w:rFonts w:ascii="Times" w:hAnsi="Times"/>
        </w:rPr>
      </w:pPr>
    </w:p>
    <w:p w:rsidR="002159F0" w:rsidRDefault="004F16A1">
      <w:pPr>
        <w:rPr>
          <w:rFonts w:ascii="Times" w:hAnsi="Times" w:cstheme="minorBidi"/>
          <w:lang w:eastAsia="en-US"/>
        </w:rPr>
      </w:pPr>
      <w:r w:rsidRPr="004F16A1">
        <w:rPr>
          <w:rFonts w:ascii="Times" w:hAnsi="Times"/>
          <w:noProof/>
          <w:lang w:val="en-US" w:eastAsia="en-US"/>
        </w:rPr>
        <w:pict>
          <v:shape id="_x0000_s1201" type="#_x0000_t202" style="position:absolute;margin-left:324.8pt;margin-top:305.9pt;width:114.55pt;height:18.65pt;z-index:253391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" stroked="f">
            <v:path arrowok="t"/>
            <v:textbox style="mso-next-textbox:#_x0000_s1201" inset="0,0,0,0">
              <w:txbxContent>
                <w:p w:rsidR="008A585F" w:rsidRPr="00EF5987" w:rsidRDefault="008A585F" w:rsidP="006A0DDB">
                  <w:pPr>
                    <w:pStyle w:val="Caption"/>
                    <w:rPr>
                      <w:rFonts w:ascii="Times New Roman" w:hAnsi="Times New Roman" w:cs="Times New Roman"/>
                      <w:noProof/>
                      <w:color w:val="2F5496" w:themeColor="accent1" w:themeShade="BF"/>
                      <w:sz w:val="24"/>
                      <w:szCs w:val="24"/>
                      <w:lang w:val="en-US"/>
                    </w:rPr>
                  </w:pPr>
                  <w:r>
                    <w:rPr>
                      <w:color w:val="2F5496" w:themeColor="accent1" w:themeShade="BF"/>
                      <w:lang w:val="en-US"/>
                    </w:rPr>
                    <w:t>MCA assessment for variant 3</w:t>
                  </w:r>
                </w:p>
              </w:txbxContent>
            </v:textbox>
            <w10:wrap type="topAndBottom"/>
          </v:shape>
        </w:pict>
      </w:r>
      <w:r w:rsidRPr="004F16A1">
        <w:rPr>
          <w:rFonts w:ascii="Times" w:hAnsi="Times"/>
          <w:noProof/>
          <w:lang w:val="en-US" w:eastAsia="en-US"/>
        </w:rPr>
        <w:pict>
          <v:shape id="_x0000_s1200" type="#_x0000_t202" style="position:absolute;margin-left:162.65pt;margin-top:305.9pt;width:114.55pt;height:18.65pt;z-index:253390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" stroked="f">
            <v:path arrowok="t"/>
            <v:textbox style="mso-next-textbox:#_x0000_s1200" inset="0,0,0,0">
              <w:txbxContent>
                <w:p w:rsidR="008A585F" w:rsidRPr="00EF5987" w:rsidRDefault="008A585F" w:rsidP="006A0DDB">
                  <w:pPr>
                    <w:pStyle w:val="Caption"/>
                    <w:rPr>
                      <w:rFonts w:ascii="Times New Roman" w:hAnsi="Times New Roman" w:cs="Times New Roman"/>
                      <w:noProof/>
                      <w:color w:val="2F5496" w:themeColor="accent1" w:themeShade="BF"/>
                      <w:sz w:val="24"/>
                      <w:szCs w:val="24"/>
                      <w:lang w:val="en-US"/>
                    </w:rPr>
                  </w:pPr>
                  <w:r>
                    <w:rPr>
                      <w:color w:val="2F5496" w:themeColor="accent1" w:themeShade="BF"/>
                      <w:lang w:val="en-US"/>
                    </w:rPr>
                    <w:t>MCA assessment for variant 2</w:t>
                  </w:r>
                </w:p>
              </w:txbxContent>
            </v:textbox>
            <w10:wrap type="topAndBottom"/>
          </v:shape>
        </w:pict>
      </w:r>
      <w:r w:rsidRPr="004F16A1">
        <w:rPr>
          <w:rFonts w:ascii="Times" w:hAnsi="Times"/>
          <w:noProof/>
          <w:lang w:val="en-US" w:eastAsia="en-US"/>
        </w:rPr>
        <w:pict>
          <v:shape id="_x0000_s1199" type="#_x0000_t202" style="position:absolute;margin-left:4pt;margin-top:305.9pt;width:114.55pt;height:18.65pt;z-index:253389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" stroked="f">
            <v:path arrowok="t"/>
            <v:textbox style="mso-next-textbox:#_x0000_s1199" inset="0,0,0,0">
              <w:txbxContent>
                <w:p w:rsidR="008A585F" w:rsidRPr="00EF5987" w:rsidRDefault="008A585F" w:rsidP="006A0DDB">
                  <w:pPr>
                    <w:pStyle w:val="Caption"/>
                    <w:rPr>
                      <w:rFonts w:ascii="Times New Roman" w:hAnsi="Times New Roman" w:cs="Times New Roman"/>
                      <w:noProof/>
                      <w:color w:val="2F5496" w:themeColor="accent1" w:themeShade="BF"/>
                      <w:sz w:val="24"/>
                      <w:szCs w:val="24"/>
                      <w:lang w:val="en-US"/>
                    </w:rPr>
                  </w:pPr>
                  <w:r>
                    <w:rPr>
                      <w:color w:val="2F5496" w:themeColor="accent1" w:themeShade="BF"/>
                      <w:lang w:val="en-US"/>
                    </w:rPr>
                    <w:t xml:space="preserve">MCA assessment for variant 1 </w:t>
                  </w:r>
                </w:p>
              </w:txbxContent>
            </v:textbox>
            <w10:wrap type="topAndBottom"/>
          </v:shape>
        </w:pict>
      </w:r>
      <w:r w:rsidR="006A0DDB">
        <w:rPr>
          <w:rFonts w:ascii="Times" w:hAnsi="Times"/>
          <w:noProof/>
          <w:lang w:val="en-US" w:eastAsia="en-US"/>
        </w:rPr>
        <w:drawing>
          <wp:anchor distT="0" distB="0" distL="114300" distR="114300" simplePos="0" relativeHeight="253387776" behindDoc="0" locked="0" layoutInCell="1" allowOverlap="1">
            <wp:simplePos x="0" y="0"/>
            <wp:positionH relativeFrom="column">
              <wp:posOffset>2049780</wp:posOffset>
            </wp:positionH>
            <wp:positionV relativeFrom="paragraph">
              <wp:posOffset>7620</wp:posOffset>
            </wp:positionV>
            <wp:extent cx="1956435" cy="3789680"/>
            <wp:effectExtent l="38100" t="19050" r="24765" b="20320"/>
            <wp:wrapSquare wrapText="bothSides"/>
            <wp:docPr id="179"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96"/>
                    <a:srcRect/>
                    <a:stretch>
                      <a:fillRect/>
                    </a:stretch>
                  </pic:blipFill>
                  <pic:spPr bwMode="auto">
                    <a:xfrm>
                      <a:off x="0" y="0"/>
                      <a:ext cx="1956435" cy="3789680"/>
                    </a:xfrm>
                    <a:prstGeom prst="rect">
                      <a:avLst/>
                    </a:prstGeom>
                    <a:noFill/>
                    <a:ln w="9525">
                      <a:solidFill>
                        <a:schemeClr val="tx1"/>
                      </a:solidFill>
                      <a:miter lim="800000"/>
                      <a:headEnd/>
                      <a:tailEnd/>
                    </a:ln>
                  </pic:spPr>
                </pic:pic>
              </a:graphicData>
            </a:graphic>
          </wp:anchor>
        </w:drawing>
      </w:r>
      <w:r w:rsidR="006A0DDB">
        <w:rPr>
          <w:rFonts w:ascii="Times" w:hAnsi="Times"/>
          <w:noProof/>
          <w:lang w:val="en-US" w:eastAsia="en-US"/>
        </w:rPr>
        <w:drawing>
          <wp:anchor distT="0" distB="0" distL="114300" distR="114300" simplePos="0" relativeHeight="253388800" behindDoc="0" locked="0" layoutInCell="1" allowOverlap="1">
            <wp:simplePos x="0" y="0"/>
            <wp:positionH relativeFrom="column">
              <wp:posOffset>4118610</wp:posOffset>
            </wp:positionH>
            <wp:positionV relativeFrom="paragraph">
              <wp:posOffset>17780</wp:posOffset>
            </wp:positionV>
            <wp:extent cx="1892300" cy="3798570"/>
            <wp:effectExtent l="19050" t="19050" r="12700" b="11430"/>
            <wp:wrapSquare wrapText="bothSides"/>
            <wp:docPr id="180"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97"/>
                    <a:srcRect/>
                    <a:stretch>
                      <a:fillRect/>
                    </a:stretch>
                  </pic:blipFill>
                  <pic:spPr bwMode="auto">
                    <a:xfrm>
                      <a:off x="0" y="0"/>
                      <a:ext cx="1892300" cy="3798570"/>
                    </a:xfrm>
                    <a:prstGeom prst="rect">
                      <a:avLst/>
                    </a:prstGeom>
                    <a:noFill/>
                    <a:ln w="9525">
                      <a:solidFill>
                        <a:schemeClr val="tx1"/>
                      </a:solidFill>
                      <a:miter lim="800000"/>
                      <a:headEnd/>
                      <a:tailEnd/>
                    </a:ln>
                  </pic:spPr>
                </pic:pic>
              </a:graphicData>
            </a:graphic>
          </wp:anchor>
        </w:drawing>
      </w:r>
      <w:r w:rsidR="006A0DDB">
        <w:rPr>
          <w:rFonts w:ascii="Times" w:hAnsi="Times"/>
          <w:noProof/>
          <w:lang w:val="en-US" w:eastAsia="en-US"/>
        </w:rPr>
        <w:drawing>
          <wp:inline distT="0" distB="0" distL="0" distR="0">
            <wp:extent cx="1943939" cy="3782483"/>
            <wp:effectExtent l="38100" t="19050" r="18211" b="27517"/>
            <wp:docPr id="178"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98"/>
                    <a:srcRect/>
                    <a:stretch>
                      <a:fillRect/>
                    </a:stretch>
                  </pic:blipFill>
                  <pic:spPr bwMode="auto">
                    <a:xfrm>
                      <a:off x="0" y="0"/>
                      <a:ext cx="1948153" cy="3790682"/>
                    </a:xfrm>
                    <a:prstGeom prst="rect">
                      <a:avLst/>
                    </a:prstGeom>
                    <a:noFill/>
                    <a:ln w="9525">
                      <a:solidFill>
                        <a:schemeClr val="tx1"/>
                      </a:solidFill>
                      <a:miter lim="800000"/>
                      <a:headEnd/>
                      <a:tailEnd/>
                    </a:ln>
                  </pic:spPr>
                </pic:pic>
              </a:graphicData>
            </a:graphic>
          </wp:inline>
        </w:drawing>
      </w:r>
      <w:r w:rsidR="002159F0">
        <w:rPr>
          <w:rFonts w:ascii="Times" w:hAnsi="Times"/>
        </w:rPr>
        <w:br w:type="page"/>
      </w:r>
    </w:p>
    <w:p w:rsidR="008066D2" w:rsidRPr="002159F0" w:rsidRDefault="008066D2" w:rsidP="004A4C47">
      <w:pPr>
        <w:pStyle w:val="Heading5"/>
        <w:numPr>
          <w:ilvl w:val="0"/>
          <w:numId w:val="43"/>
        </w:numPr>
        <w:rPr>
          <w:rFonts w:ascii="Times" w:hAnsi="Times" w:cs="Times"/>
        </w:rPr>
      </w:pPr>
      <w:r>
        <w:rPr>
          <w:rFonts w:ascii="Times" w:hAnsi="Times" w:cs="Times"/>
        </w:rPr>
        <w:lastRenderedPageBreak/>
        <w:t>Sensitivity Analysis</w:t>
      </w:r>
    </w:p>
    <w:p w:rsidR="008066D2" w:rsidRPr="008066D2" w:rsidRDefault="008066D2" w:rsidP="008066D2">
      <w:pPr>
        <w:spacing w:line="276" w:lineRule="auto"/>
        <w:jc w:val="both"/>
        <w:rPr>
          <w:rFonts w:ascii="Times" w:hAnsi="Times"/>
        </w:rPr>
      </w:pPr>
    </w:p>
    <w:p w:rsidR="008066D2" w:rsidRPr="008066D2" w:rsidRDefault="006F7950" w:rsidP="008066D2">
      <w:pPr>
        <w:spacing w:line="276" w:lineRule="auto"/>
        <w:jc w:val="both"/>
        <w:rPr>
          <w:rFonts w:ascii="Times" w:hAnsi="Times"/>
        </w:rPr>
      </w:pPr>
      <w:r>
        <w:rPr>
          <w:rFonts w:ascii="Times" w:hAnsi="Times"/>
          <w:noProof/>
          <w:lang w:val="en-US" w:eastAsia="en-US"/>
        </w:rPr>
        <w:drawing>
          <wp:anchor distT="0" distB="0" distL="114300" distR="114300" simplePos="0" relativeHeight="253394944" behindDoc="0" locked="0" layoutInCell="1" allowOverlap="1">
            <wp:simplePos x="0" y="0"/>
            <wp:positionH relativeFrom="column">
              <wp:posOffset>4128135</wp:posOffset>
            </wp:positionH>
            <wp:positionV relativeFrom="paragraph">
              <wp:posOffset>819150</wp:posOffset>
            </wp:positionV>
            <wp:extent cx="1842135" cy="3710940"/>
            <wp:effectExtent l="19050" t="19050" r="24765" b="22860"/>
            <wp:wrapSquare wrapText="bothSides"/>
            <wp:docPr id="184"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99"/>
                    <a:srcRect/>
                    <a:stretch>
                      <a:fillRect/>
                    </a:stretch>
                  </pic:blipFill>
                  <pic:spPr bwMode="auto">
                    <a:xfrm>
                      <a:off x="0" y="0"/>
                      <a:ext cx="1842135" cy="3710940"/>
                    </a:xfrm>
                    <a:prstGeom prst="rect">
                      <a:avLst/>
                    </a:prstGeom>
                    <a:noFill/>
                    <a:ln w="9525">
                      <a:solidFill>
                        <a:schemeClr val="tx1"/>
                      </a:solidFill>
                      <a:miter lim="800000"/>
                      <a:headEnd/>
                      <a:tailEnd/>
                    </a:ln>
                  </pic:spPr>
                </pic:pic>
              </a:graphicData>
            </a:graphic>
          </wp:anchor>
        </w:drawing>
      </w:r>
      <w:r w:rsidR="00F84B65">
        <w:rPr>
          <w:rFonts w:ascii="Times" w:hAnsi="Times"/>
          <w:noProof/>
          <w:lang w:val="en-US" w:eastAsia="en-US"/>
        </w:rPr>
        <w:drawing>
          <wp:anchor distT="0" distB="0" distL="114300" distR="114300" simplePos="0" relativeHeight="253392896" behindDoc="0" locked="0" layoutInCell="1" allowOverlap="1">
            <wp:simplePos x="0" y="0"/>
            <wp:positionH relativeFrom="column">
              <wp:posOffset>2030730</wp:posOffset>
            </wp:positionH>
            <wp:positionV relativeFrom="paragraph">
              <wp:posOffset>810895</wp:posOffset>
            </wp:positionV>
            <wp:extent cx="1931035" cy="3710940"/>
            <wp:effectExtent l="19050" t="19050" r="12065" b="22860"/>
            <wp:wrapSquare wrapText="bothSides"/>
            <wp:docPr id="183"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00"/>
                    <a:srcRect/>
                    <a:stretch>
                      <a:fillRect/>
                    </a:stretch>
                  </pic:blipFill>
                  <pic:spPr bwMode="auto">
                    <a:xfrm>
                      <a:off x="0" y="0"/>
                      <a:ext cx="1931035" cy="3710940"/>
                    </a:xfrm>
                    <a:prstGeom prst="rect">
                      <a:avLst/>
                    </a:prstGeom>
                    <a:noFill/>
                    <a:ln w="9525">
                      <a:solidFill>
                        <a:schemeClr val="tx1"/>
                      </a:solidFill>
                      <a:miter lim="800000"/>
                      <a:headEnd/>
                      <a:tailEnd/>
                    </a:ln>
                  </pic:spPr>
                </pic:pic>
              </a:graphicData>
            </a:graphic>
          </wp:anchor>
        </w:drawing>
      </w:r>
      <w:r w:rsidR="008066D2">
        <w:rPr>
          <w:rFonts w:ascii="Times" w:hAnsi="Times"/>
        </w:rPr>
        <w:t>The way that the sensitivity analysis was set up was already described in chapter 4.1.2 and the figures below represent the assessment matrix.</w:t>
      </w:r>
      <w:r w:rsidR="00C749D1" w:rsidRPr="00C749D1">
        <w:rPr>
          <w:rFonts w:ascii="Times" w:hAnsi="Times"/>
        </w:rPr>
        <w:t xml:space="preserve"> </w:t>
      </w:r>
      <w:r>
        <w:rPr>
          <w:rFonts w:ascii="Times" w:hAnsi="Times"/>
        </w:rPr>
        <w:t>The total score of each variant can be found on the very bottom</w:t>
      </w:r>
    </w:p>
    <w:p w:rsidR="008066D2" w:rsidRPr="008066D2" w:rsidRDefault="004F16A1" w:rsidP="008066D2">
      <w:pPr>
        <w:spacing w:line="276" w:lineRule="auto"/>
        <w:ind w:left="360"/>
        <w:jc w:val="both"/>
        <w:rPr>
          <w:rFonts w:ascii="Times" w:hAnsi="Times"/>
        </w:rPr>
      </w:pPr>
      <w:r>
        <w:rPr>
          <w:rFonts w:ascii="Times" w:hAnsi="Times"/>
          <w:noProof/>
          <w:lang w:val="en-US" w:eastAsia="en-US"/>
        </w:rPr>
        <w:pict>
          <v:shape id="_x0000_s1204" type="#_x0000_t202" style="position:absolute;left:0;text-align:left;margin-left:326pt;margin-top:312.6pt;width:149.3pt;height:18.65pt;z-index:253398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" stroked="f">
            <v:path arrowok="t"/>
            <v:textbox style="mso-next-textbox:#_x0000_s1204" inset="0,0,0,0">
              <w:txbxContent>
                <w:p w:rsidR="008A585F" w:rsidRPr="00EF5987" w:rsidRDefault="008A585F" w:rsidP="00F84B65">
                  <w:pPr>
                    <w:pStyle w:val="Caption"/>
                    <w:rPr>
                      <w:rFonts w:ascii="Times New Roman" w:hAnsi="Times New Roman" w:cs="Times New Roman"/>
                      <w:noProof/>
                      <w:color w:val="2F5496" w:themeColor="accent1" w:themeShade="BF"/>
                      <w:sz w:val="24"/>
                      <w:szCs w:val="24"/>
                      <w:lang w:val="en-US"/>
                    </w:rPr>
                  </w:pPr>
                  <w:r>
                    <w:rPr>
                      <w:color w:val="2F5496" w:themeColor="accent1" w:themeShade="BF"/>
                      <w:lang w:val="en-US"/>
                    </w:rPr>
                    <w:t>Sensitivity analysis for variant 3</w:t>
                  </w:r>
                </w:p>
              </w:txbxContent>
            </v:textbox>
            <w10:wrap type="topAndBottom"/>
          </v:shape>
        </w:pict>
      </w:r>
      <w:r>
        <w:rPr>
          <w:rFonts w:ascii="Times" w:hAnsi="Times"/>
          <w:noProof/>
          <w:lang w:val="en-US" w:eastAsia="en-US"/>
        </w:rPr>
        <w:pict>
          <v:shape id="_x0000_s1203" type="#_x0000_t202" style="position:absolute;left:0;text-align:left;margin-left:160pt;margin-top:312.6pt;width:149.3pt;height:18.65pt;z-index:253396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" stroked="f">
            <v:path arrowok="t"/>
            <v:textbox style="mso-next-textbox:#_x0000_s1203" inset="0,0,0,0">
              <w:txbxContent>
                <w:p w:rsidR="008A585F" w:rsidRPr="00EF5987" w:rsidRDefault="008A585F" w:rsidP="00F84B65">
                  <w:pPr>
                    <w:pStyle w:val="Caption"/>
                    <w:rPr>
                      <w:rFonts w:ascii="Times New Roman" w:hAnsi="Times New Roman" w:cs="Times New Roman"/>
                      <w:noProof/>
                      <w:color w:val="2F5496" w:themeColor="accent1" w:themeShade="BF"/>
                      <w:sz w:val="24"/>
                      <w:szCs w:val="24"/>
                      <w:lang w:val="en-US"/>
                    </w:rPr>
                  </w:pPr>
                  <w:r>
                    <w:rPr>
                      <w:color w:val="2F5496" w:themeColor="accent1" w:themeShade="BF"/>
                      <w:lang w:val="en-US"/>
                    </w:rPr>
                    <w:t>Sensitivity analysis for variant 2</w:t>
                  </w:r>
                </w:p>
              </w:txbxContent>
            </v:textbox>
            <w10:wrap type="topAndBottom"/>
          </v:shape>
        </w:pict>
      </w:r>
      <w:r>
        <w:rPr>
          <w:rFonts w:ascii="Times" w:hAnsi="Times"/>
          <w:noProof/>
          <w:lang w:val="en-US" w:eastAsia="en-US"/>
        </w:rPr>
        <w:pict>
          <v:shape id="_x0000_s1202" type="#_x0000_t202" style="position:absolute;left:0;text-align:left;margin-left:-1.3pt;margin-top:312.6pt;width:149.3pt;height:18.65pt;z-index:253395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" stroked="f">
            <v:path arrowok="t"/>
            <v:textbox style="mso-next-textbox:#_x0000_s1202" inset="0,0,0,0">
              <w:txbxContent>
                <w:p w:rsidR="008A585F" w:rsidRPr="00EF5987" w:rsidRDefault="008A585F" w:rsidP="00F84B65">
                  <w:pPr>
                    <w:pStyle w:val="Caption"/>
                    <w:rPr>
                      <w:rFonts w:ascii="Times New Roman" w:hAnsi="Times New Roman" w:cs="Times New Roman"/>
                      <w:noProof/>
                      <w:color w:val="2F5496" w:themeColor="accent1" w:themeShade="BF"/>
                      <w:sz w:val="24"/>
                      <w:szCs w:val="24"/>
                      <w:lang w:val="en-US"/>
                    </w:rPr>
                  </w:pPr>
                  <w:r>
                    <w:rPr>
                      <w:color w:val="2F5496" w:themeColor="accent1" w:themeShade="BF"/>
                      <w:lang w:val="en-US"/>
                    </w:rPr>
                    <w:t xml:space="preserve">Sensitivity analysis for variant 1 </w:t>
                  </w:r>
                </w:p>
              </w:txbxContent>
            </v:textbox>
            <w10:wrap type="topAndBottom"/>
          </v:shape>
        </w:pict>
      </w:r>
    </w:p>
    <w:p w:rsidR="008066D2" w:rsidRDefault="00C749D1">
      <w:pPr>
        <w:rPr>
          <w:rFonts w:ascii="Times" w:hAnsi="Times" w:cstheme="minorBidi"/>
          <w:lang w:eastAsia="en-US"/>
        </w:rPr>
      </w:pPr>
      <w:r>
        <w:rPr>
          <w:rFonts w:ascii="Times" w:hAnsi="Times"/>
          <w:noProof/>
          <w:lang w:val="en-US" w:eastAsia="en-US"/>
        </w:rPr>
        <w:drawing>
          <wp:anchor distT="0" distB="0" distL="114300" distR="114300" simplePos="0" relativeHeight="253393920" behindDoc="0" locked="0" layoutInCell="1" allowOverlap="1">
            <wp:simplePos x="0" y="0"/>
            <wp:positionH relativeFrom="column">
              <wp:posOffset>-15240</wp:posOffset>
            </wp:positionH>
            <wp:positionV relativeFrom="paragraph">
              <wp:posOffset>11430</wp:posOffset>
            </wp:positionV>
            <wp:extent cx="1919605" cy="3723640"/>
            <wp:effectExtent l="19050" t="19050" r="23495" b="10160"/>
            <wp:wrapTopAndBottom/>
            <wp:docPr id="18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01"/>
                    <a:srcRect/>
                    <a:stretch>
                      <a:fillRect/>
                    </a:stretch>
                  </pic:blipFill>
                  <pic:spPr bwMode="auto">
                    <a:xfrm>
                      <a:off x="0" y="0"/>
                      <a:ext cx="1919605" cy="3723640"/>
                    </a:xfrm>
                    <a:prstGeom prst="rect">
                      <a:avLst/>
                    </a:prstGeom>
                    <a:noFill/>
                    <a:ln w="9525">
                      <a:solidFill>
                        <a:schemeClr val="tx1"/>
                      </a:solidFill>
                      <a:miter lim="800000"/>
                      <a:headEnd/>
                      <a:tailEnd/>
                    </a:ln>
                  </pic:spPr>
                </pic:pic>
              </a:graphicData>
            </a:graphic>
          </wp:anchor>
        </w:drawing>
      </w:r>
      <w:r w:rsidR="008066D2">
        <w:rPr>
          <w:rFonts w:ascii="Times" w:hAnsi="Times"/>
        </w:rPr>
        <w:br w:type="page"/>
      </w:r>
    </w:p>
    <w:p w:rsidR="00D32445" w:rsidRPr="002159F0" w:rsidRDefault="00D32445" w:rsidP="004A4C47">
      <w:pPr>
        <w:pStyle w:val="Heading5"/>
        <w:numPr>
          <w:ilvl w:val="0"/>
          <w:numId w:val="43"/>
        </w:numPr>
        <w:rPr>
          <w:rFonts w:ascii="Times" w:hAnsi="Times" w:cs="Times"/>
        </w:rPr>
      </w:pPr>
      <w:r>
        <w:rPr>
          <w:rFonts w:ascii="Times" w:hAnsi="Times" w:cs="Times"/>
        </w:rPr>
        <w:lastRenderedPageBreak/>
        <w:t>The Properties of the Optimal Buoyancy Tank after the Refinement</w:t>
      </w:r>
    </w:p>
    <w:p w:rsidR="00D32445" w:rsidRDefault="00D32445" w:rsidP="00D32445">
      <w:pPr>
        <w:spacing w:line="276" w:lineRule="auto"/>
        <w:jc w:val="both"/>
        <w:rPr>
          <w:rFonts w:ascii="Times" w:hAnsi="Times"/>
        </w:rPr>
      </w:pPr>
    </w:p>
    <w:p w:rsidR="00D32445" w:rsidRDefault="00770E87" w:rsidP="004A4C47">
      <w:pPr>
        <w:pStyle w:val="ListParagraph"/>
        <w:numPr>
          <w:ilvl w:val="0"/>
          <w:numId w:val="40"/>
        </w:numPr>
        <w:spacing w:line="276" w:lineRule="auto"/>
        <w:jc w:val="both"/>
        <w:rPr>
          <w:rFonts w:ascii="Times" w:hAnsi="Times"/>
        </w:rPr>
      </w:pPr>
      <w:r>
        <w:rPr>
          <w:rFonts w:ascii="Times" w:hAnsi="Times"/>
          <w:noProof/>
          <w:lang w:val="en-US"/>
        </w:rPr>
        <w:drawing>
          <wp:anchor distT="0" distB="0" distL="114300" distR="114300" simplePos="0" relativeHeight="253400064" behindDoc="0" locked="0" layoutInCell="1" allowOverlap="1">
            <wp:simplePos x="0" y="0"/>
            <wp:positionH relativeFrom="column">
              <wp:posOffset>2778760</wp:posOffset>
            </wp:positionH>
            <wp:positionV relativeFrom="paragraph">
              <wp:posOffset>440690</wp:posOffset>
            </wp:positionV>
            <wp:extent cx="2987675" cy="2389505"/>
            <wp:effectExtent l="19050" t="19050" r="22225" b="10795"/>
            <wp:wrapTopAndBottom/>
            <wp:docPr id="186"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02"/>
                    <a:srcRect/>
                    <a:stretch>
                      <a:fillRect/>
                    </a:stretch>
                  </pic:blipFill>
                  <pic:spPr bwMode="auto">
                    <a:xfrm>
                      <a:off x="0" y="0"/>
                      <a:ext cx="2987675" cy="2389505"/>
                    </a:xfrm>
                    <a:prstGeom prst="rect">
                      <a:avLst/>
                    </a:prstGeom>
                    <a:noFill/>
                    <a:ln w="9525">
                      <a:solidFill>
                        <a:schemeClr val="tx1"/>
                      </a:solidFill>
                      <a:miter lim="800000"/>
                      <a:headEnd/>
                      <a:tailEnd/>
                    </a:ln>
                  </pic:spPr>
                </pic:pic>
              </a:graphicData>
            </a:graphic>
          </wp:anchor>
        </w:drawing>
      </w:r>
      <w:r w:rsidR="007C3CD3">
        <w:rPr>
          <w:rFonts w:ascii="Times" w:hAnsi="Times"/>
        </w:rPr>
        <w:t>The performance</w:t>
      </w:r>
      <w:r>
        <w:rPr>
          <w:rFonts w:ascii="Times" w:hAnsi="Times"/>
        </w:rPr>
        <w:t xml:space="preserve"> during the design water level of -1.5 [m NAP]</w:t>
      </w:r>
    </w:p>
    <w:p w:rsidR="00770E87" w:rsidRDefault="001E054B" w:rsidP="00770E87">
      <w:pPr>
        <w:spacing w:line="276" w:lineRule="auto"/>
        <w:jc w:val="both"/>
        <w:rPr>
          <w:rFonts w:ascii="Times" w:hAnsi="Times"/>
        </w:rPr>
      </w:pPr>
      <w:r>
        <w:rPr>
          <w:rFonts w:ascii="Times" w:hAnsi="Times"/>
          <w:noProof/>
          <w:lang w:val="en-US" w:eastAsia="en-US"/>
        </w:rPr>
        <w:drawing>
          <wp:anchor distT="0" distB="0" distL="114300" distR="114300" simplePos="0" relativeHeight="253402112" behindDoc="0" locked="0" layoutInCell="1" allowOverlap="1">
            <wp:simplePos x="0" y="0"/>
            <wp:positionH relativeFrom="column">
              <wp:posOffset>298450</wp:posOffset>
            </wp:positionH>
            <wp:positionV relativeFrom="paragraph">
              <wp:posOffset>225425</wp:posOffset>
            </wp:positionV>
            <wp:extent cx="2381250" cy="2391410"/>
            <wp:effectExtent l="19050" t="19050" r="19050" b="27940"/>
            <wp:wrapSquare wrapText="bothSides"/>
            <wp:docPr id="191"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03"/>
                    <a:srcRect/>
                    <a:stretch>
                      <a:fillRect/>
                    </a:stretch>
                  </pic:blipFill>
                  <pic:spPr bwMode="auto">
                    <a:xfrm>
                      <a:off x="0" y="0"/>
                      <a:ext cx="2381250" cy="2391410"/>
                    </a:xfrm>
                    <a:prstGeom prst="rect">
                      <a:avLst/>
                    </a:prstGeom>
                    <a:noFill/>
                    <a:ln w="9525">
                      <a:solidFill>
                        <a:schemeClr val="tx1"/>
                      </a:solidFill>
                      <a:miter lim="800000"/>
                      <a:headEnd/>
                      <a:tailEnd/>
                    </a:ln>
                  </pic:spPr>
                </pic:pic>
              </a:graphicData>
            </a:graphic>
          </wp:anchor>
        </w:drawing>
      </w:r>
    </w:p>
    <w:p w:rsidR="00770E87" w:rsidRDefault="00770E87" w:rsidP="00770E87">
      <w:pPr>
        <w:spacing w:line="276" w:lineRule="auto"/>
        <w:jc w:val="both"/>
        <w:rPr>
          <w:rFonts w:ascii="Times" w:hAnsi="Times"/>
        </w:rPr>
      </w:pPr>
    </w:p>
    <w:p w:rsidR="00770E87" w:rsidRPr="007C3CD3" w:rsidRDefault="001E054B" w:rsidP="004A4C47">
      <w:pPr>
        <w:pStyle w:val="ListParagraph"/>
        <w:numPr>
          <w:ilvl w:val="0"/>
          <w:numId w:val="40"/>
        </w:numPr>
        <w:spacing w:line="276" w:lineRule="auto"/>
        <w:jc w:val="both"/>
        <w:rPr>
          <w:rFonts w:ascii="Times" w:hAnsi="Times"/>
        </w:rPr>
      </w:pPr>
      <w:r>
        <w:rPr>
          <w:rFonts w:ascii="Times" w:hAnsi="Times"/>
          <w:noProof/>
          <w:lang w:val="en-US"/>
        </w:rPr>
        <w:drawing>
          <wp:anchor distT="0" distB="0" distL="114300" distR="114300" simplePos="0" relativeHeight="253403136" behindDoc="0" locked="0" layoutInCell="1" allowOverlap="1">
            <wp:simplePos x="0" y="0"/>
            <wp:positionH relativeFrom="column">
              <wp:posOffset>2863850</wp:posOffset>
            </wp:positionH>
            <wp:positionV relativeFrom="paragraph">
              <wp:posOffset>543560</wp:posOffset>
            </wp:positionV>
            <wp:extent cx="3029585" cy="2419985"/>
            <wp:effectExtent l="19050" t="19050" r="18415" b="18415"/>
            <wp:wrapSquare wrapText="bothSides"/>
            <wp:docPr id="192"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04"/>
                    <a:srcRect/>
                    <a:stretch>
                      <a:fillRect/>
                    </a:stretch>
                  </pic:blipFill>
                  <pic:spPr bwMode="auto">
                    <a:xfrm>
                      <a:off x="0" y="0"/>
                      <a:ext cx="3029585" cy="2419985"/>
                    </a:xfrm>
                    <a:prstGeom prst="rect">
                      <a:avLst/>
                    </a:prstGeom>
                    <a:noFill/>
                    <a:ln w="9525">
                      <a:solidFill>
                        <a:schemeClr val="tx1"/>
                      </a:solidFill>
                      <a:miter lim="800000"/>
                      <a:headEnd/>
                      <a:tailEnd/>
                    </a:ln>
                  </pic:spPr>
                </pic:pic>
              </a:graphicData>
            </a:graphic>
          </wp:anchor>
        </w:drawing>
      </w:r>
      <w:r>
        <w:rPr>
          <w:rFonts w:ascii="Times" w:hAnsi="Times"/>
          <w:noProof/>
          <w:lang w:val="en-US"/>
        </w:rPr>
        <w:drawing>
          <wp:anchor distT="0" distB="0" distL="114300" distR="114300" simplePos="0" relativeHeight="253401088" behindDoc="0" locked="0" layoutInCell="1" allowOverlap="1">
            <wp:simplePos x="0" y="0"/>
            <wp:positionH relativeFrom="column">
              <wp:posOffset>298450</wp:posOffset>
            </wp:positionH>
            <wp:positionV relativeFrom="paragraph">
              <wp:posOffset>545465</wp:posOffset>
            </wp:positionV>
            <wp:extent cx="2480310" cy="2419985"/>
            <wp:effectExtent l="19050" t="19050" r="15240" b="18415"/>
            <wp:wrapTopAndBottom/>
            <wp:docPr id="19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05"/>
                    <a:srcRect/>
                    <a:stretch>
                      <a:fillRect/>
                    </a:stretch>
                  </pic:blipFill>
                  <pic:spPr bwMode="auto">
                    <a:xfrm>
                      <a:off x="0" y="0"/>
                      <a:ext cx="2480310" cy="2419985"/>
                    </a:xfrm>
                    <a:prstGeom prst="rect">
                      <a:avLst/>
                    </a:prstGeom>
                    <a:noFill/>
                    <a:ln w="9525">
                      <a:solidFill>
                        <a:schemeClr val="tx1"/>
                      </a:solidFill>
                      <a:miter lim="800000"/>
                      <a:headEnd/>
                      <a:tailEnd/>
                    </a:ln>
                  </pic:spPr>
                </pic:pic>
              </a:graphicData>
            </a:graphic>
          </wp:anchor>
        </w:drawing>
      </w:r>
      <w:r w:rsidR="00770E87">
        <w:rPr>
          <w:rFonts w:ascii="Times" w:hAnsi="Times"/>
        </w:rPr>
        <w:t>The performance during the HW on the inside, -0.3 [m NAP] which occurs during the maximum positive water level</w:t>
      </w:r>
      <w:r>
        <w:rPr>
          <w:rFonts w:ascii="Times" w:hAnsi="Times"/>
        </w:rPr>
        <w:t>.</w:t>
      </w:r>
      <w:r w:rsidRPr="001E054B">
        <w:rPr>
          <w:rFonts w:ascii="Times" w:hAnsi="Times"/>
        </w:rPr>
        <w:t xml:space="preserve"> </w:t>
      </w:r>
    </w:p>
    <w:p w:rsidR="00770E87" w:rsidRPr="00770E87" w:rsidRDefault="00770E87" w:rsidP="00770E87">
      <w:pPr>
        <w:spacing w:line="276" w:lineRule="auto"/>
        <w:jc w:val="both"/>
        <w:rPr>
          <w:rFonts w:ascii="Times" w:hAnsi="Times"/>
        </w:rPr>
      </w:pPr>
    </w:p>
    <w:p w:rsidR="00D32445" w:rsidRDefault="00D32445">
      <w:pPr>
        <w:rPr>
          <w:rFonts w:ascii="Times" w:hAnsi="Times" w:cstheme="minorBidi"/>
          <w:lang w:eastAsia="en-US"/>
        </w:rPr>
      </w:pPr>
      <w:r>
        <w:rPr>
          <w:rFonts w:ascii="Times" w:hAnsi="Times"/>
        </w:rPr>
        <w:br w:type="page"/>
      </w:r>
    </w:p>
    <w:p w:rsidR="003F0764" w:rsidRPr="007C3CD3" w:rsidRDefault="00850FA8" w:rsidP="004A4C47">
      <w:pPr>
        <w:pStyle w:val="ListParagraph"/>
        <w:numPr>
          <w:ilvl w:val="0"/>
          <w:numId w:val="40"/>
        </w:numPr>
        <w:spacing w:line="276" w:lineRule="auto"/>
        <w:jc w:val="both"/>
        <w:rPr>
          <w:rFonts w:ascii="Times" w:hAnsi="Times"/>
        </w:rPr>
      </w:pPr>
      <w:r>
        <w:rPr>
          <w:rFonts w:ascii="Times" w:hAnsi="Times"/>
          <w:noProof/>
          <w:lang w:val="en-US"/>
        </w:rPr>
        <w:lastRenderedPageBreak/>
        <w:drawing>
          <wp:anchor distT="0" distB="0" distL="114300" distR="114300" simplePos="0" relativeHeight="253412352" behindDoc="0" locked="0" layoutInCell="1" allowOverlap="1">
            <wp:simplePos x="0" y="0"/>
            <wp:positionH relativeFrom="column">
              <wp:posOffset>473075</wp:posOffset>
            </wp:positionH>
            <wp:positionV relativeFrom="paragraph">
              <wp:posOffset>552450</wp:posOffset>
            </wp:positionV>
            <wp:extent cx="2303145" cy="2407920"/>
            <wp:effectExtent l="38100" t="19050" r="20955" b="11430"/>
            <wp:wrapTopAndBottom/>
            <wp:docPr id="201"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06"/>
                    <a:srcRect/>
                    <a:stretch>
                      <a:fillRect/>
                    </a:stretch>
                  </pic:blipFill>
                  <pic:spPr bwMode="auto">
                    <a:xfrm>
                      <a:off x="0" y="0"/>
                      <a:ext cx="2303145" cy="2407920"/>
                    </a:xfrm>
                    <a:prstGeom prst="rect">
                      <a:avLst/>
                    </a:prstGeom>
                    <a:noFill/>
                    <a:ln w="9525">
                      <a:solidFill>
                        <a:schemeClr val="tx1"/>
                      </a:solidFill>
                      <a:miter lim="800000"/>
                      <a:headEnd/>
                      <a:tailEnd/>
                    </a:ln>
                  </pic:spPr>
                </pic:pic>
              </a:graphicData>
            </a:graphic>
          </wp:anchor>
        </w:drawing>
      </w:r>
      <w:r w:rsidR="003F0764">
        <w:rPr>
          <w:rFonts w:ascii="Times" w:hAnsi="Times"/>
        </w:rPr>
        <w:t>The performance during the LW on the inside, -0.7 [m NAP] which occur</w:t>
      </w:r>
      <w:r w:rsidR="00A05C4E">
        <w:rPr>
          <w:rFonts w:ascii="Times" w:hAnsi="Times"/>
        </w:rPr>
        <w:t>s</w:t>
      </w:r>
      <w:r w:rsidR="003F0764">
        <w:rPr>
          <w:rFonts w:ascii="Times" w:hAnsi="Times"/>
        </w:rPr>
        <w:t xml:space="preserve"> during the service condition 3.</w:t>
      </w:r>
      <w:r w:rsidR="003F0764" w:rsidRPr="001E054B">
        <w:rPr>
          <w:rFonts w:ascii="Times" w:hAnsi="Times"/>
        </w:rPr>
        <w:t xml:space="preserve"> </w:t>
      </w:r>
    </w:p>
    <w:p w:rsidR="003F0764" w:rsidRPr="00850FA8" w:rsidRDefault="00850FA8" w:rsidP="00850FA8">
      <w:pPr>
        <w:spacing w:line="276" w:lineRule="auto"/>
        <w:jc w:val="both"/>
        <w:rPr>
          <w:rFonts w:ascii="Times" w:hAnsi="Times"/>
        </w:rPr>
      </w:pPr>
      <w:r>
        <w:rPr>
          <w:rFonts w:ascii="Times" w:hAnsi="Times"/>
          <w:noProof/>
          <w:lang w:val="en-US" w:eastAsia="en-US"/>
        </w:rPr>
        <w:drawing>
          <wp:anchor distT="0" distB="0" distL="114300" distR="114300" simplePos="0" relativeHeight="253413376" behindDoc="0" locked="0" layoutInCell="1" allowOverlap="1">
            <wp:simplePos x="0" y="0"/>
            <wp:positionH relativeFrom="column">
              <wp:posOffset>3045279</wp:posOffset>
            </wp:positionH>
            <wp:positionV relativeFrom="paragraph">
              <wp:posOffset>214630</wp:posOffset>
            </wp:positionV>
            <wp:extent cx="2536008" cy="2329180"/>
            <wp:effectExtent l="19050" t="19050" r="16692" b="13970"/>
            <wp:wrapTopAndBottom/>
            <wp:docPr id="202"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07"/>
                    <a:srcRect/>
                    <a:stretch>
                      <a:fillRect/>
                    </a:stretch>
                  </pic:blipFill>
                  <pic:spPr bwMode="auto">
                    <a:xfrm>
                      <a:off x="0" y="0"/>
                      <a:ext cx="2536008" cy="2329180"/>
                    </a:xfrm>
                    <a:prstGeom prst="rect">
                      <a:avLst/>
                    </a:prstGeom>
                    <a:noFill/>
                    <a:ln w="9525">
                      <a:solidFill>
                        <a:schemeClr val="tx1"/>
                      </a:solidFill>
                      <a:miter lim="800000"/>
                      <a:headEnd/>
                      <a:tailEnd/>
                    </a:ln>
                  </pic:spPr>
                </pic:pic>
              </a:graphicData>
            </a:graphic>
          </wp:anchor>
        </w:drawing>
      </w:r>
    </w:p>
    <w:p w:rsidR="003F0764" w:rsidRPr="007C3CD3" w:rsidRDefault="003F0764" w:rsidP="004A4C47">
      <w:pPr>
        <w:pStyle w:val="ListParagraph"/>
        <w:numPr>
          <w:ilvl w:val="0"/>
          <w:numId w:val="40"/>
        </w:numPr>
        <w:spacing w:line="276" w:lineRule="auto"/>
        <w:jc w:val="both"/>
        <w:rPr>
          <w:rFonts w:ascii="Times" w:hAnsi="Times"/>
        </w:rPr>
      </w:pPr>
      <w:r>
        <w:rPr>
          <w:rFonts w:ascii="Times" w:hAnsi="Times"/>
        </w:rPr>
        <w:t>The performance at +2.0 [m NAP] which occur</w:t>
      </w:r>
      <w:r w:rsidR="00850FA8">
        <w:rPr>
          <w:rFonts w:ascii="Times" w:hAnsi="Times"/>
        </w:rPr>
        <w:t>s</w:t>
      </w:r>
      <w:r>
        <w:rPr>
          <w:rFonts w:ascii="Times" w:hAnsi="Times"/>
        </w:rPr>
        <w:t xml:space="preserve"> during the service condition 2.</w:t>
      </w:r>
    </w:p>
    <w:p w:rsidR="003F0764" w:rsidRDefault="00850FA8">
      <w:pPr>
        <w:rPr>
          <w:rFonts w:ascii="Times" w:hAnsi="Times" w:cstheme="minorBidi"/>
          <w:lang w:eastAsia="en-US"/>
        </w:rPr>
      </w:pPr>
      <w:r>
        <w:rPr>
          <w:rFonts w:ascii="Times" w:hAnsi="Times"/>
          <w:noProof/>
          <w:lang w:val="en-US" w:eastAsia="en-US"/>
        </w:rPr>
        <w:drawing>
          <wp:anchor distT="0" distB="0" distL="114300" distR="114300" simplePos="0" relativeHeight="253410304" behindDoc="0" locked="0" layoutInCell="1" allowOverlap="1">
            <wp:simplePos x="0" y="0"/>
            <wp:positionH relativeFrom="column">
              <wp:posOffset>377825</wp:posOffset>
            </wp:positionH>
            <wp:positionV relativeFrom="paragraph">
              <wp:posOffset>281940</wp:posOffset>
            </wp:positionV>
            <wp:extent cx="2865120" cy="2268855"/>
            <wp:effectExtent l="19050" t="19050" r="11430" b="17145"/>
            <wp:wrapSquare wrapText="bothSides"/>
            <wp:docPr id="198"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08"/>
                    <a:srcRect/>
                    <a:stretch>
                      <a:fillRect/>
                    </a:stretch>
                  </pic:blipFill>
                  <pic:spPr bwMode="auto">
                    <a:xfrm>
                      <a:off x="0" y="0"/>
                      <a:ext cx="2865120" cy="2268855"/>
                    </a:xfrm>
                    <a:prstGeom prst="rect">
                      <a:avLst/>
                    </a:prstGeom>
                    <a:noFill/>
                    <a:ln w="9525">
                      <a:solidFill>
                        <a:schemeClr val="tx1"/>
                      </a:solidFill>
                      <a:miter lim="800000"/>
                      <a:headEnd/>
                      <a:tailEnd/>
                    </a:ln>
                  </pic:spPr>
                </pic:pic>
              </a:graphicData>
            </a:graphic>
          </wp:anchor>
        </w:drawing>
      </w:r>
      <w:r>
        <w:rPr>
          <w:rFonts w:ascii="Times" w:hAnsi="Times"/>
          <w:noProof/>
          <w:lang w:val="en-US" w:eastAsia="en-US"/>
        </w:rPr>
        <w:drawing>
          <wp:anchor distT="0" distB="0" distL="114300" distR="114300" simplePos="0" relativeHeight="253411328" behindDoc="0" locked="0" layoutInCell="1" allowOverlap="1">
            <wp:simplePos x="0" y="0"/>
            <wp:positionH relativeFrom="column">
              <wp:posOffset>3306536</wp:posOffset>
            </wp:positionH>
            <wp:positionV relativeFrom="paragraph">
              <wp:posOffset>258173</wp:posOffset>
            </wp:positionV>
            <wp:extent cx="2516868" cy="2295343"/>
            <wp:effectExtent l="19050" t="19050" r="16782" b="9707"/>
            <wp:wrapTopAndBottom/>
            <wp:docPr id="200"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09"/>
                    <a:srcRect/>
                    <a:stretch>
                      <a:fillRect/>
                    </a:stretch>
                  </pic:blipFill>
                  <pic:spPr bwMode="auto">
                    <a:xfrm>
                      <a:off x="0" y="0"/>
                      <a:ext cx="2516868" cy="2295343"/>
                    </a:xfrm>
                    <a:prstGeom prst="rect">
                      <a:avLst/>
                    </a:prstGeom>
                    <a:noFill/>
                    <a:ln w="9525">
                      <a:solidFill>
                        <a:schemeClr val="tx1"/>
                      </a:solidFill>
                      <a:miter lim="800000"/>
                      <a:headEnd/>
                      <a:tailEnd/>
                    </a:ln>
                  </pic:spPr>
                </pic:pic>
              </a:graphicData>
            </a:graphic>
          </wp:anchor>
        </w:drawing>
      </w:r>
      <w:r w:rsidR="003F0764">
        <w:rPr>
          <w:rFonts w:ascii="Times" w:hAnsi="Times"/>
        </w:rPr>
        <w:br w:type="page"/>
      </w:r>
    </w:p>
    <w:p w:rsidR="007B76AD" w:rsidRPr="002159F0" w:rsidRDefault="007B76AD" w:rsidP="004A4C47">
      <w:pPr>
        <w:pStyle w:val="Heading5"/>
        <w:numPr>
          <w:ilvl w:val="0"/>
          <w:numId w:val="43"/>
        </w:numPr>
        <w:rPr>
          <w:rFonts w:ascii="Times" w:hAnsi="Times" w:cs="Times"/>
        </w:rPr>
      </w:pPr>
      <w:r>
        <w:rPr>
          <w:rFonts w:ascii="Times" w:hAnsi="Times" w:cs="Times"/>
        </w:rPr>
        <w:lastRenderedPageBreak/>
        <w:t>Obtaining the Load Input for the RFEM Models</w:t>
      </w:r>
    </w:p>
    <w:p w:rsidR="00DA6FD5" w:rsidRPr="00DA6FD5" w:rsidRDefault="00DA6FD5" w:rsidP="00DA6FD5">
      <w:pPr>
        <w:spacing w:line="276" w:lineRule="auto"/>
        <w:jc w:val="both"/>
        <w:rPr>
          <w:rFonts w:ascii="Times" w:hAnsi="Times"/>
        </w:rPr>
      </w:pPr>
    </w:p>
    <w:p w:rsidR="007B76AD" w:rsidRPr="00D323D1" w:rsidRDefault="007B76AD" w:rsidP="004A4C47">
      <w:pPr>
        <w:pStyle w:val="ListParagraph"/>
        <w:numPr>
          <w:ilvl w:val="0"/>
          <w:numId w:val="40"/>
        </w:numPr>
        <w:spacing w:line="276" w:lineRule="auto"/>
        <w:jc w:val="both"/>
        <w:rPr>
          <w:rFonts w:ascii="Times" w:hAnsi="Times"/>
          <w:u w:val="single"/>
        </w:rPr>
      </w:pPr>
      <w:r w:rsidRPr="00D323D1">
        <w:rPr>
          <w:rFonts w:ascii="Times" w:hAnsi="Times"/>
          <w:u w:val="single"/>
        </w:rPr>
        <w:t>Service Condition 1</w:t>
      </w:r>
    </w:p>
    <w:p w:rsidR="007B76AD" w:rsidRDefault="007B76AD" w:rsidP="007B76AD">
      <w:pPr>
        <w:spacing w:line="276" w:lineRule="auto"/>
        <w:jc w:val="both"/>
        <w:rPr>
          <w:rFonts w:ascii="Times" w:hAnsi="Times"/>
        </w:rPr>
      </w:pPr>
    </w:p>
    <w:p w:rsidR="007B76AD" w:rsidRDefault="007B76AD" w:rsidP="004A4C47">
      <w:pPr>
        <w:pStyle w:val="ListParagraph"/>
        <w:numPr>
          <w:ilvl w:val="0"/>
          <w:numId w:val="37"/>
        </w:numPr>
        <w:spacing w:line="276" w:lineRule="auto"/>
        <w:jc w:val="both"/>
        <w:rPr>
          <w:rFonts w:ascii="Times" w:hAnsi="Times"/>
        </w:rPr>
      </w:pPr>
      <w:r>
        <w:rPr>
          <w:rFonts w:ascii="Times" w:hAnsi="Times"/>
        </w:rPr>
        <w:t>Self-weight per meter is obtained by dividing the total self-weight of the gate presented in chapter 3.3.1.7 with the width of the gate:</w:t>
      </w:r>
    </w:p>
    <w:p w:rsidR="007B76AD" w:rsidRDefault="007B76AD" w:rsidP="004A4C47">
      <w:pPr>
        <w:pStyle w:val="ListParagraph"/>
        <w:numPr>
          <w:ilvl w:val="1"/>
          <w:numId w:val="37"/>
        </w:numPr>
        <w:spacing w:line="276" w:lineRule="auto"/>
        <w:jc w:val="both"/>
        <w:rPr>
          <w:rFonts w:ascii="Times" w:hAnsi="Times"/>
        </w:rPr>
      </w:pPr>
      <w:r>
        <w:rPr>
          <w:rFonts w:ascii="Times" w:hAnsi="Times"/>
        </w:rPr>
        <w:t>735 [kN] / 14.6 [m] = 50.32 [kN]</w:t>
      </w:r>
    </w:p>
    <w:p w:rsidR="007B76AD" w:rsidRDefault="007B76AD" w:rsidP="004A4C47">
      <w:pPr>
        <w:pStyle w:val="ListParagraph"/>
        <w:numPr>
          <w:ilvl w:val="0"/>
          <w:numId w:val="37"/>
        </w:numPr>
        <w:spacing w:line="276" w:lineRule="auto"/>
        <w:jc w:val="both"/>
        <w:rPr>
          <w:rFonts w:ascii="Times" w:hAnsi="Times"/>
        </w:rPr>
      </w:pPr>
      <w:r>
        <w:rPr>
          <w:rFonts w:ascii="Times" w:hAnsi="Times"/>
        </w:rPr>
        <w:t xml:space="preserve">Buoyancy force is provided by the data about the optimal buoyancy tank performance at -0.3 [m NAP]. </w:t>
      </w:r>
    </w:p>
    <w:p w:rsidR="007B76AD" w:rsidRDefault="00D660A2" w:rsidP="004A4C47">
      <w:pPr>
        <w:pStyle w:val="ListParagraph"/>
        <w:numPr>
          <w:ilvl w:val="1"/>
          <w:numId w:val="37"/>
        </w:numPr>
        <w:spacing w:line="276" w:lineRule="auto"/>
        <w:jc w:val="both"/>
        <w:rPr>
          <w:rFonts w:ascii="Times" w:hAnsi="Times"/>
        </w:rPr>
      </w:pPr>
      <w:r>
        <w:rPr>
          <w:rFonts w:ascii="Times" w:hAnsi="Times"/>
          <w:noProof/>
          <w:lang w:val="en-US"/>
        </w:rPr>
        <w:drawing>
          <wp:anchor distT="0" distB="0" distL="114300" distR="114300" simplePos="0" relativeHeight="253414400" behindDoc="0" locked="0" layoutInCell="1" allowOverlap="1">
            <wp:simplePos x="0" y="0"/>
            <wp:positionH relativeFrom="column">
              <wp:posOffset>3956050</wp:posOffset>
            </wp:positionH>
            <wp:positionV relativeFrom="paragraph">
              <wp:posOffset>202565</wp:posOffset>
            </wp:positionV>
            <wp:extent cx="2046605" cy="2404110"/>
            <wp:effectExtent l="38100" t="19050" r="10795" b="15240"/>
            <wp:wrapSquare wrapText="bothSides"/>
            <wp:docPr id="203"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10"/>
                    <a:srcRect/>
                    <a:stretch>
                      <a:fillRect/>
                    </a:stretch>
                  </pic:blipFill>
                  <pic:spPr bwMode="auto">
                    <a:xfrm>
                      <a:off x="0" y="0"/>
                      <a:ext cx="2046605" cy="2404110"/>
                    </a:xfrm>
                    <a:prstGeom prst="rect">
                      <a:avLst/>
                    </a:prstGeom>
                    <a:noFill/>
                    <a:ln w="9525">
                      <a:solidFill>
                        <a:schemeClr val="tx1"/>
                      </a:solidFill>
                      <a:miter lim="800000"/>
                      <a:headEnd/>
                      <a:tailEnd/>
                    </a:ln>
                  </pic:spPr>
                </pic:pic>
              </a:graphicData>
            </a:graphic>
          </wp:anchor>
        </w:drawing>
      </w:r>
      <w:r w:rsidR="007B76AD">
        <w:rPr>
          <w:rFonts w:ascii="Times" w:hAnsi="Times"/>
        </w:rPr>
        <w:t>1283.38 [kN] / 14.5 [m] = 87.8 [kN]</w:t>
      </w:r>
    </w:p>
    <w:p w:rsidR="00D660A2" w:rsidRDefault="007B76AD" w:rsidP="004A4C47">
      <w:pPr>
        <w:pStyle w:val="ListParagraph"/>
        <w:numPr>
          <w:ilvl w:val="0"/>
          <w:numId w:val="37"/>
        </w:numPr>
        <w:spacing w:line="276" w:lineRule="auto"/>
        <w:jc w:val="both"/>
        <w:rPr>
          <w:rFonts w:ascii="Times" w:hAnsi="Times"/>
        </w:rPr>
      </w:pPr>
      <w:r>
        <w:rPr>
          <w:rFonts w:ascii="Times" w:hAnsi="Times"/>
        </w:rPr>
        <w:t xml:space="preserve">The reaction force in </w:t>
      </w:r>
      <w:r w:rsidR="00D660A2">
        <w:rPr>
          <w:rFonts w:ascii="Times" w:hAnsi="Times"/>
        </w:rPr>
        <w:t>the sill is determined from the moment surplus in the trunnion, which is then divided by the moment arm in the vertical plane from the trunnion till the threshold</w:t>
      </w:r>
    </w:p>
    <w:p w:rsidR="00D660A2" w:rsidRDefault="00D660A2" w:rsidP="004A4C47">
      <w:pPr>
        <w:pStyle w:val="ListParagraph"/>
        <w:numPr>
          <w:ilvl w:val="1"/>
          <w:numId w:val="37"/>
        </w:numPr>
        <w:spacing w:line="276" w:lineRule="auto"/>
        <w:jc w:val="both"/>
        <w:rPr>
          <w:rFonts w:ascii="Times" w:hAnsi="Times"/>
        </w:rPr>
      </w:pPr>
      <w:r>
        <w:rPr>
          <w:rFonts w:ascii="Times" w:hAnsi="Times"/>
        </w:rPr>
        <w:t xml:space="preserve">M:b – M:s.w = M:sill </w:t>
      </w:r>
    </w:p>
    <w:p w:rsidR="00D660A2" w:rsidRPr="00D660A2" w:rsidRDefault="00D660A2" w:rsidP="004A4C47">
      <w:pPr>
        <w:pStyle w:val="ListParagraph"/>
        <w:numPr>
          <w:ilvl w:val="1"/>
          <w:numId w:val="37"/>
        </w:numPr>
        <w:spacing w:line="276" w:lineRule="auto"/>
        <w:jc w:val="both"/>
        <w:rPr>
          <w:rFonts w:ascii="Times" w:hAnsi="Times"/>
        </w:rPr>
      </w:pPr>
      <w:r>
        <w:rPr>
          <w:rFonts w:ascii="Times" w:hAnsi="Times"/>
        </w:rPr>
        <w:t>12192 – 7074.7 = 5117 [kN/m]</w:t>
      </w:r>
    </w:p>
    <w:p w:rsidR="007B76AD" w:rsidRDefault="00D660A2" w:rsidP="004A4C47">
      <w:pPr>
        <w:pStyle w:val="ListParagraph"/>
        <w:numPr>
          <w:ilvl w:val="1"/>
          <w:numId w:val="37"/>
        </w:numPr>
        <w:spacing w:line="276" w:lineRule="auto"/>
        <w:jc w:val="both"/>
        <w:rPr>
          <w:rFonts w:ascii="Times" w:hAnsi="Times"/>
        </w:rPr>
      </w:pPr>
      <w:r>
        <w:rPr>
          <w:rFonts w:ascii="Times" w:hAnsi="Times"/>
        </w:rPr>
        <w:t>(</w:t>
      </w:r>
      <w:r w:rsidRPr="00D660A2">
        <w:rPr>
          <w:rFonts w:ascii="Times" w:hAnsi="Times"/>
        </w:rPr>
        <w:t>5117 [kN/m]</w:t>
      </w:r>
      <w:r>
        <w:rPr>
          <w:rFonts w:ascii="Times" w:hAnsi="Times"/>
        </w:rPr>
        <w:t xml:space="preserve"> / 9 [ m] ) 14.6 [m] = 38.9 [kN]</w:t>
      </w:r>
    </w:p>
    <w:p w:rsidR="00D660A2" w:rsidRDefault="00D660A2" w:rsidP="004A4C47">
      <w:pPr>
        <w:pStyle w:val="ListParagraph"/>
        <w:numPr>
          <w:ilvl w:val="0"/>
          <w:numId w:val="37"/>
        </w:numPr>
        <w:spacing w:line="276" w:lineRule="auto"/>
        <w:jc w:val="both"/>
        <w:rPr>
          <w:rFonts w:ascii="Times" w:hAnsi="Times"/>
        </w:rPr>
      </w:pPr>
      <w:r>
        <w:rPr>
          <w:rFonts w:ascii="Times" w:hAnsi="Times"/>
        </w:rPr>
        <w:t>The hydrostatic pressures at the maximum positive water level have already been indicated in the Appendix B1.</w:t>
      </w:r>
    </w:p>
    <w:p w:rsidR="00D660A2" w:rsidRDefault="00D660A2" w:rsidP="004A4C47">
      <w:pPr>
        <w:pStyle w:val="ListParagraph"/>
        <w:numPr>
          <w:ilvl w:val="1"/>
          <w:numId w:val="37"/>
        </w:numPr>
        <w:spacing w:line="276" w:lineRule="auto"/>
        <w:jc w:val="both"/>
        <w:rPr>
          <w:rFonts w:ascii="Times" w:hAnsi="Times"/>
        </w:rPr>
      </w:pPr>
      <w:r>
        <w:rPr>
          <w:rFonts w:ascii="Times" w:hAnsi="Times"/>
        </w:rPr>
        <w:t>Pressure from outside = 110.6 [kN/m2]</w:t>
      </w:r>
    </w:p>
    <w:p w:rsidR="00D660A2" w:rsidRPr="00D660A2" w:rsidRDefault="00D660A2" w:rsidP="004A4C47">
      <w:pPr>
        <w:pStyle w:val="ListParagraph"/>
        <w:numPr>
          <w:ilvl w:val="1"/>
          <w:numId w:val="37"/>
        </w:numPr>
        <w:spacing w:line="276" w:lineRule="auto"/>
        <w:jc w:val="both"/>
        <w:rPr>
          <w:rFonts w:ascii="Times" w:hAnsi="Times"/>
        </w:rPr>
      </w:pPr>
      <w:r>
        <w:rPr>
          <w:rFonts w:ascii="Times" w:hAnsi="Times"/>
        </w:rPr>
        <w:t xml:space="preserve">Pressure from inside  = 60.8 [kN/2] </w:t>
      </w:r>
    </w:p>
    <w:p w:rsidR="00D323D1" w:rsidRDefault="00D323D1">
      <w:pPr>
        <w:rPr>
          <w:rFonts w:ascii="Times" w:hAnsi="Times"/>
        </w:rPr>
      </w:pPr>
    </w:p>
    <w:p w:rsidR="00D323D1" w:rsidRPr="00D323D1" w:rsidRDefault="00D323D1" w:rsidP="004A4C47">
      <w:pPr>
        <w:pStyle w:val="ListParagraph"/>
        <w:numPr>
          <w:ilvl w:val="0"/>
          <w:numId w:val="40"/>
        </w:numPr>
        <w:spacing w:line="276" w:lineRule="auto"/>
        <w:jc w:val="both"/>
        <w:rPr>
          <w:rFonts w:ascii="Times" w:hAnsi="Times"/>
          <w:u w:val="single"/>
        </w:rPr>
      </w:pPr>
      <w:r w:rsidRPr="00D323D1">
        <w:rPr>
          <w:rFonts w:ascii="Times" w:hAnsi="Times"/>
          <w:u w:val="single"/>
        </w:rPr>
        <w:t>Service Condition 2</w:t>
      </w:r>
    </w:p>
    <w:p w:rsidR="00D323D1" w:rsidRDefault="00D323D1">
      <w:pPr>
        <w:rPr>
          <w:rFonts w:ascii="Times" w:hAnsi="Times"/>
        </w:rPr>
      </w:pPr>
    </w:p>
    <w:p w:rsidR="00D323D1" w:rsidRDefault="00D323D1" w:rsidP="004A4C47">
      <w:pPr>
        <w:pStyle w:val="ListParagraph"/>
        <w:numPr>
          <w:ilvl w:val="0"/>
          <w:numId w:val="37"/>
        </w:numPr>
        <w:spacing w:line="276" w:lineRule="auto"/>
        <w:jc w:val="both"/>
        <w:rPr>
          <w:rFonts w:ascii="Times" w:hAnsi="Times"/>
        </w:rPr>
      </w:pPr>
      <w:r>
        <w:rPr>
          <w:rFonts w:ascii="Times" w:hAnsi="Times"/>
        </w:rPr>
        <w:t>Self-weight per meter is obtained by dividing the total self-weight of the gate presented in chapter 3.3.1.7 with the width of the gate:</w:t>
      </w:r>
    </w:p>
    <w:p w:rsidR="00D323D1" w:rsidRDefault="00D323D1" w:rsidP="004A4C47">
      <w:pPr>
        <w:pStyle w:val="ListParagraph"/>
        <w:numPr>
          <w:ilvl w:val="1"/>
          <w:numId w:val="37"/>
        </w:numPr>
        <w:spacing w:line="276" w:lineRule="auto"/>
        <w:jc w:val="both"/>
        <w:rPr>
          <w:rFonts w:ascii="Times" w:hAnsi="Times"/>
        </w:rPr>
      </w:pPr>
      <w:r>
        <w:rPr>
          <w:rFonts w:ascii="Times" w:hAnsi="Times"/>
        </w:rPr>
        <w:t>735 [kN] / 14.6 [m] = 50.32 [kN]</w:t>
      </w:r>
    </w:p>
    <w:p w:rsidR="00D323D1" w:rsidRDefault="00D323D1" w:rsidP="004A4C47">
      <w:pPr>
        <w:pStyle w:val="ListParagraph"/>
        <w:numPr>
          <w:ilvl w:val="0"/>
          <w:numId w:val="37"/>
        </w:numPr>
        <w:spacing w:line="276" w:lineRule="auto"/>
        <w:jc w:val="both"/>
        <w:rPr>
          <w:rFonts w:ascii="Times" w:hAnsi="Times"/>
        </w:rPr>
      </w:pPr>
      <w:r>
        <w:rPr>
          <w:rFonts w:ascii="Times" w:hAnsi="Times"/>
        </w:rPr>
        <w:t xml:space="preserve">Buoyancy force is provided by the data about the optimal buoyancy tank performance at +2.0 [m NAP] </w:t>
      </w:r>
    </w:p>
    <w:p w:rsidR="00D323D1" w:rsidRPr="00D323D1" w:rsidRDefault="00D323D1" w:rsidP="004A4C47">
      <w:pPr>
        <w:pStyle w:val="ListParagraph"/>
        <w:numPr>
          <w:ilvl w:val="1"/>
          <w:numId w:val="37"/>
        </w:numPr>
        <w:spacing w:line="276" w:lineRule="auto"/>
        <w:jc w:val="both"/>
        <w:rPr>
          <w:rFonts w:ascii="Times" w:hAnsi="Times"/>
        </w:rPr>
      </w:pPr>
      <w:r>
        <w:rPr>
          <w:rFonts w:ascii="Times" w:hAnsi="Times"/>
        </w:rPr>
        <w:t>2160.49 [kN] / 14.5 [m] = 147.9 [kN]</w:t>
      </w:r>
    </w:p>
    <w:p w:rsidR="00D323D1" w:rsidRDefault="00D323D1">
      <w:pPr>
        <w:rPr>
          <w:rFonts w:ascii="Times" w:hAnsi="Times"/>
        </w:rPr>
      </w:pPr>
    </w:p>
    <w:p w:rsidR="00D323D1" w:rsidRDefault="00D323D1" w:rsidP="004A4C47">
      <w:pPr>
        <w:pStyle w:val="ListParagraph"/>
        <w:numPr>
          <w:ilvl w:val="0"/>
          <w:numId w:val="40"/>
        </w:numPr>
        <w:spacing w:line="276" w:lineRule="auto"/>
        <w:jc w:val="both"/>
        <w:rPr>
          <w:rFonts w:ascii="Times" w:hAnsi="Times"/>
          <w:u w:val="single"/>
        </w:rPr>
      </w:pPr>
      <w:r w:rsidRPr="00D323D1">
        <w:rPr>
          <w:rFonts w:ascii="Times" w:hAnsi="Times"/>
          <w:u w:val="single"/>
        </w:rPr>
        <w:t xml:space="preserve">Service Condition </w:t>
      </w:r>
      <w:r>
        <w:rPr>
          <w:rFonts w:ascii="Times" w:hAnsi="Times"/>
          <w:u w:val="single"/>
        </w:rPr>
        <w:t>3</w:t>
      </w:r>
    </w:p>
    <w:p w:rsidR="00D323D1" w:rsidRDefault="00D323D1" w:rsidP="00D323D1">
      <w:pPr>
        <w:spacing w:line="276" w:lineRule="auto"/>
        <w:jc w:val="both"/>
        <w:rPr>
          <w:rFonts w:ascii="Times" w:hAnsi="Times"/>
          <w:u w:val="single"/>
        </w:rPr>
      </w:pPr>
    </w:p>
    <w:p w:rsidR="00D323D1" w:rsidRDefault="00D323D1" w:rsidP="004A4C47">
      <w:pPr>
        <w:pStyle w:val="ListParagraph"/>
        <w:numPr>
          <w:ilvl w:val="0"/>
          <w:numId w:val="37"/>
        </w:numPr>
        <w:spacing w:line="276" w:lineRule="auto"/>
        <w:jc w:val="both"/>
        <w:rPr>
          <w:rFonts w:ascii="Times" w:hAnsi="Times"/>
        </w:rPr>
      </w:pPr>
      <w:r>
        <w:rPr>
          <w:rFonts w:ascii="Times" w:hAnsi="Times"/>
        </w:rPr>
        <w:t>Self-weight per meter is obtained by dividing the total self-weight of the gate presented in chapter 3.3.1.7 with the width of the gate:</w:t>
      </w:r>
    </w:p>
    <w:p w:rsidR="00D323D1" w:rsidRDefault="00D323D1" w:rsidP="004A4C47">
      <w:pPr>
        <w:pStyle w:val="ListParagraph"/>
        <w:numPr>
          <w:ilvl w:val="1"/>
          <w:numId w:val="37"/>
        </w:numPr>
        <w:spacing w:line="276" w:lineRule="auto"/>
        <w:jc w:val="both"/>
        <w:rPr>
          <w:rFonts w:ascii="Times" w:hAnsi="Times"/>
        </w:rPr>
      </w:pPr>
      <w:r>
        <w:rPr>
          <w:rFonts w:ascii="Times" w:hAnsi="Times"/>
        </w:rPr>
        <w:t>735 [kN] / 14.6 [m] = 50.32 [kN]</w:t>
      </w:r>
    </w:p>
    <w:p w:rsidR="00D323D1" w:rsidRDefault="00D323D1" w:rsidP="004A4C47">
      <w:pPr>
        <w:pStyle w:val="ListParagraph"/>
        <w:numPr>
          <w:ilvl w:val="0"/>
          <w:numId w:val="37"/>
        </w:numPr>
        <w:spacing w:line="276" w:lineRule="auto"/>
        <w:jc w:val="both"/>
        <w:rPr>
          <w:rFonts w:ascii="Times" w:hAnsi="Times"/>
        </w:rPr>
      </w:pPr>
      <w:r>
        <w:rPr>
          <w:rFonts w:ascii="Times" w:hAnsi="Times"/>
        </w:rPr>
        <w:t xml:space="preserve">Buoyancy force is provided by the data about the optimal buoyancy tank performance at -0.7 [m NAP] </w:t>
      </w:r>
    </w:p>
    <w:p w:rsidR="00D323D1" w:rsidRPr="00D323D1" w:rsidRDefault="00D323D1" w:rsidP="004A4C47">
      <w:pPr>
        <w:pStyle w:val="ListParagraph"/>
        <w:numPr>
          <w:ilvl w:val="1"/>
          <w:numId w:val="37"/>
        </w:numPr>
        <w:spacing w:line="276" w:lineRule="auto"/>
        <w:jc w:val="both"/>
        <w:rPr>
          <w:rFonts w:ascii="Times" w:hAnsi="Times"/>
        </w:rPr>
      </w:pPr>
      <w:r>
        <w:rPr>
          <w:rFonts w:ascii="Times" w:hAnsi="Times"/>
        </w:rPr>
        <w:t>1127.29 [kN] / 14.5 [m] = 77.2 [kN]</w:t>
      </w:r>
    </w:p>
    <w:p w:rsidR="00D323D1" w:rsidRDefault="00D323D1" w:rsidP="00D323D1">
      <w:pPr>
        <w:spacing w:line="276" w:lineRule="auto"/>
        <w:jc w:val="both"/>
        <w:rPr>
          <w:rFonts w:ascii="Times" w:hAnsi="Times"/>
          <w:u w:val="single"/>
        </w:rPr>
      </w:pPr>
    </w:p>
    <w:p w:rsidR="00D323D1" w:rsidRDefault="00037F95" w:rsidP="004A4C47">
      <w:pPr>
        <w:pStyle w:val="ListParagraph"/>
        <w:numPr>
          <w:ilvl w:val="0"/>
          <w:numId w:val="37"/>
        </w:numPr>
        <w:spacing w:line="276" w:lineRule="auto"/>
        <w:jc w:val="both"/>
        <w:rPr>
          <w:rFonts w:ascii="Times" w:hAnsi="Times"/>
        </w:rPr>
      </w:pPr>
      <w:r>
        <w:rPr>
          <w:rFonts w:ascii="Times" w:hAnsi="Times"/>
          <w:noProof/>
          <w:lang w:val="en-US"/>
        </w:rPr>
        <w:lastRenderedPageBreak/>
        <w:drawing>
          <wp:anchor distT="0" distB="0" distL="114300" distR="114300" simplePos="0" relativeHeight="253415424" behindDoc="0" locked="0" layoutInCell="1" allowOverlap="1">
            <wp:simplePos x="0" y="0"/>
            <wp:positionH relativeFrom="column">
              <wp:posOffset>755650</wp:posOffset>
            </wp:positionH>
            <wp:positionV relativeFrom="paragraph">
              <wp:posOffset>527050</wp:posOffset>
            </wp:positionV>
            <wp:extent cx="4827270" cy="2573020"/>
            <wp:effectExtent l="19050" t="19050" r="11430" b="17780"/>
            <wp:wrapTopAndBottom/>
            <wp:docPr id="206"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11"/>
                    <a:srcRect/>
                    <a:stretch>
                      <a:fillRect/>
                    </a:stretch>
                  </pic:blipFill>
                  <pic:spPr bwMode="auto">
                    <a:xfrm>
                      <a:off x="0" y="0"/>
                      <a:ext cx="4827270" cy="2573020"/>
                    </a:xfrm>
                    <a:prstGeom prst="rect">
                      <a:avLst/>
                    </a:prstGeom>
                    <a:noFill/>
                    <a:ln w="9525">
                      <a:solidFill>
                        <a:schemeClr val="tx1"/>
                      </a:solidFill>
                      <a:miter lim="800000"/>
                      <a:headEnd/>
                      <a:tailEnd/>
                    </a:ln>
                  </pic:spPr>
                </pic:pic>
              </a:graphicData>
            </a:graphic>
          </wp:anchor>
        </w:drawing>
      </w:r>
      <w:r w:rsidR="00D323D1">
        <w:rPr>
          <w:rFonts w:ascii="Times" w:hAnsi="Times"/>
        </w:rPr>
        <w:t>The hydrostatic pressure during service condition 3 is visualised below which then serves as the input in RFEM.</w:t>
      </w:r>
    </w:p>
    <w:p w:rsidR="00D323D1" w:rsidRDefault="00D323D1" w:rsidP="00D323D1">
      <w:pPr>
        <w:spacing w:line="276" w:lineRule="auto"/>
        <w:jc w:val="both"/>
        <w:rPr>
          <w:rFonts w:ascii="Times" w:hAnsi="Times"/>
          <w:u w:val="single"/>
        </w:rPr>
      </w:pPr>
    </w:p>
    <w:p w:rsidR="00C17E28" w:rsidRDefault="00C17E28">
      <w:pPr>
        <w:rPr>
          <w:rFonts w:ascii="Times" w:eastAsiaTheme="majorEastAsia" w:hAnsi="Times" w:cs="Times"/>
          <w:color w:val="1F3763" w:themeColor="accent1" w:themeShade="7F"/>
        </w:rPr>
      </w:pPr>
      <w:r>
        <w:rPr>
          <w:rFonts w:ascii="Times" w:hAnsi="Times" w:cs="Times"/>
        </w:rPr>
        <w:br w:type="page"/>
      </w:r>
    </w:p>
    <w:p w:rsidR="00037F95" w:rsidRDefault="00037F95" w:rsidP="004A4C47">
      <w:pPr>
        <w:pStyle w:val="Heading5"/>
        <w:numPr>
          <w:ilvl w:val="0"/>
          <w:numId w:val="43"/>
        </w:numPr>
        <w:rPr>
          <w:rFonts w:ascii="Times" w:hAnsi="Times" w:cs="Times"/>
        </w:rPr>
      </w:pPr>
      <w:r>
        <w:rPr>
          <w:rFonts w:ascii="Times" w:hAnsi="Times" w:cs="Times"/>
        </w:rPr>
        <w:lastRenderedPageBreak/>
        <w:t xml:space="preserve">RFEM Model Calculation </w:t>
      </w:r>
    </w:p>
    <w:p w:rsidR="00037F95" w:rsidRDefault="00037F95" w:rsidP="00037F95"/>
    <w:p w:rsidR="00C17E28" w:rsidRDefault="00C17E28" w:rsidP="004A4C47">
      <w:pPr>
        <w:pStyle w:val="ListParagraph"/>
        <w:numPr>
          <w:ilvl w:val="0"/>
          <w:numId w:val="40"/>
        </w:numPr>
        <w:spacing w:line="276" w:lineRule="auto"/>
        <w:jc w:val="both"/>
        <w:rPr>
          <w:rFonts w:ascii="Times" w:hAnsi="Times"/>
          <w:u w:val="single"/>
        </w:rPr>
      </w:pPr>
      <w:r w:rsidRPr="00D323D1">
        <w:rPr>
          <w:rFonts w:ascii="Times" w:hAnsi="Times"/>
          <w:u w:val="single"/>
        </w:rPr>
        <w:t xml:space="preserve">Service Condition </w:t>
      </w:r>
      <w:r>
        <w:rPr>
          <w:rFonts w:ascii="Times" w:hAnsi="Times"/>
          <w:u w:val="single"/>
        </w:rPr>
        <w:t>1</w:t>
      </w:r>
    </w:p>
    <w:p w:rsidR="00C17E28" w:rsidRDefault="00C17E28">
      <w:pPr>
        <w:rPr>
          <w:rFonts w:ascii="Times" w:hAnsi="Times"/>
          <w:u w:val="single"/>
        </w:rPr>
      </w:pPr>
    </w:p>
    <w:p w:rsidR="00C17E28" w:rsidRDefault="00C17E28">
      <w:pPr>
        <w:rPr>
          <w:rFonts w:ascii="Times" w:hAnsi="Times"/>
        </w:rPr>
      </w:pPr>
      <w:r>
        <w:rPr>
          <w:rFonts w:ascii="Times" w:hAnsi="Times"/>
          <w:noProof/>
          <w:lang w:val="en-US" w:eastAsia="en-US"/>
        </w:rPr>
        <w:drawing>
          <wp:anchor distT="0" distB="0" distL="114300" distR="114300" simplePos="0" relativeHeight="253424640" behindDoc="0" locked="0" layoutInCell="1" allowOverlap="1">
            <wp:simplePos x="0" y="0"/>
            <wp:positionH relativeFrom="column">
              <wp:posOffset>433705</wp:posOffset>
            </wp:positionH>
            <wp:positionV relativeFrom="paragraph">
              <wp:posOffset>279400</wp:posOffset>
            </wp:positionV>
            <wp:extent cx="5045710" cy="2719705"/>
            <wp:effectExtent l="19050" t="19050" r="21590" b="23495"/>
            <wp:wrapTopAndBottom/>
            <wp:docPr id="226"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12"/>
                    <a:srcRect/>
                    <a:stretch>
                      <a:fillRect/>
                    </a:stretch>
                  </pic:blipFill>
                  <pic:spPr bwMode="auto">
                    <a:xfrm>
                      <a:off x="0" y="0"/>
                      <a:ext cx="5045710" cy="2719705"/>
                    </a:xfrm>
                    <a:prstGeom prst="rect">
                      <a:avLst/>
                    </a:prstGeom>
                    <a:noFill/>
                    <a:ln w="9525">
                      <a:solidFill>
                        <a:schemeClr val="tx1"/>
                      </a:solidFill>
                      <a:miter lim="800000"/>
                      <a:headEnd/>
                      <a:tailEnd/>
                    </a:ln>
                  </pic:spPr>
                </pic:pic>
              </a:graphicData>
            </a:graphic>
          </wp:anchor>
        </w:drawing>
      </w:r>
      <w:r>
        <w:rPr>
          <w:rFonts w:ascii="Times" w:hAnsi="Times"/>
        </w:rPr>
        <w:t>Prior to applying load factors the model looks in the following way:</w:t>
      </w:r>
    </w:p>
    <w:p w:rsidR="00C17E28" w:rsidRDefault="00C17E28">
      <w:pPr>
        <w:rPr>
          <w:rFonts w:ascii="Times" w:hAnsi="Times"/>
        </w:rPr>
      </w:pPr>
    </w:p>
    <w:p w:rsidR="00C17E28" w:rsidRDefault="00C17E28">
      <w:pPr>
        <w:rPr>
          <w:rFonts w:ascii="Times" w:hAnsi="Times"/>
          <w:u w:val="single"/>
        </w:rPr>
      </w:pPr>
    </w:p>
    <w:p w:rsidR="00C17E28" w:rsidRDefault="00C17E28">
      <w:pPr>
        <w:rPr>
          <w:rFonts w:ascii="Times" w:hAnsi="Times"/>
        </w:rPr>
      </w:pPr>
      <w:r>
        <w:rPr>
          <w:rFonts w:ascii="Times" w:hAnsi="Times"/>
          <w:noProof/>
          <w:lang w:val="en-US" w:eastAsia="en-US"/>
        </w:rPr>
        <w:drawing>
          <wp:anchor distT="0" distB="0" distL="114300" distR="114300" simplePos="0" relativeHeight="253423616" behindDoc="0" locked="0" layoutInCell="1" allowOverlap="1">
            <wp:simplePos x="0" y="0"/>
            <wp:positionH relativeFrom="column">
              <wp:posOffset>1102360</wp:posOffset>
            </wp:positionH>
            <wp:positionV relativeFrom="paragraph">
              <wp:posOffset>283845</wp:posOffset>
            </wp:positionV>
            <wp:extent cx="3756660" cy="346710"/>
            <wp:effectExtent l="19050" t="19050" r="15240" b="15240"/>
            <wp:wrapTopAndBottom/>
            <wp:docPr id="225"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13"/>
                    <a:srcRect/>
                    <a:stretch>
                      <a:fillRect/>
                    </a:stretch>
                  </pic:blipFill>
                  <pic:spPr bwMode="auto">
                    <a:xfrm>
                      <a:off x="0" y="0"/>
                      <a:ext cx="3756660" cy="346710"/>
                    </a:xfrm>
                    <a:prstGeom prst="rect">
                      <a:avLst/>
                    </a:prstGeom>
                    <a:noFill/>
                    <a:ln w="9525">
                      <a:solidFill>
                        <a:schemeClr val="tx1"/>
                      </a:solidFill>
                      <a:miter lim="800000"/>
                      <a:headEnd/>
                      <a:tailEnd/>
                    </a:ln>
                  </pic:spPr>
                </pic:pic>
              </a:graphicData>
            </a:graphic>
          </wp:anchor>
        </w:drawing>
      </w:r>
      <w:r>
        <w:rPr>
          <w:rFonts w:ascii="Times" w:hAnsi="Times"/>
        </w:rPr>
        <w:t>The load factors are then applied to obtain the following:</w:t>
      </w:r>
    </w:p>
    <w:p w:rsidR="00C17E28" w:rsidRPr="00C17E28" w:rsidRDefault="00C17E28" w:rsidP="00C17E28">
      <w:pPr>
        <w:jc w:val="center"/>
        <w:rPr>
          <w:rFonts w:ascii="Times" w:hAnsi="Times"/>
        </w:rPr>
      </w:pPr>
      <w:r>
        <w:rPr>
          <w:rFonts w:ascii="Times" w:hAnsi="Times"/>
          <w:noProof/>
          <w:lang w:val="en-US" w:eastAsia="en-US"/>
        </w:rPr>
        <w:drawing>
          <wp:anchor distT="0" distB="0" distL="114300" distR="114300" simplePos="0" relativeHeight="253422592" behindDoc="0" locked="0" layoutInCell="1" allowOverlap="1">
            <wp:simplePos x="0" y="0"/>
            <wp:positionH relativeFrom="column">
              <wp:posOffset>433705</wp:posOffset>
            </wp:positionH>
            <wp:positionV relativeFrom="paragraph">
              <wp:posOffset>676275</wp:posOffset>
            </wp:positionV>
            <wp:extent cx="5191760" cy="2821305"/>
            <wp:effectExtent l="19050" t="19050" r="27940" b="17145"/>
            <wp:wrapTopAndBottom/>
            <wp:docPr id="223"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14"/>
                    <a:srcRect/>
                    <a:stretch>
                      <a:fillRect/>
                    </a:stretch>
                  </pic:blipFill>
                  <pic:spPr bwMode="auto">
                    <a:xfrm>
                      <a:off x="0" y="0"/>
                      <a:ext cx="5191760" cy="2821305"/>
                    </a:xfrm>
                    <a:prstGeom prst="rect">
                      <a:avLst/>
                    </a:prstGeom>
                    <a:noFill/>
                    <a:ln w="9525">
                      <a:solidFill>
                        <a:schemeClr val="tx1"/>
                      </a:solidFill>
                      <a:miter lim="800000"/>
                      <a:headEnd/>
                      <a:tailEnd/>
                    </a:ln>
                  </pic:spPr>
                </pic:pic>
              </a:graphicData>
            </a:graphic>
          </wp:anchor>
        </w:drawing>
      </w:r>
    </w:p>
    <w:p w:rsidR="00C17E28" w:rsidRDefault="00C17E28">
      <w:pPr>
        <w:rPr>
          <w:rFonts w:ascii="Times" w:hAnsi="Times" w:cstheme="minorBidi"/>
          <w:u w:val="single"/>
          <w:lang w:eastAsia="en-US"/>
        </w:rPr>
      </w:pPr>
      <w:r>
        <w:rPr>
          <w:rFonts w:ascii="Times" w:hAnsi="Times"/>
          <w:u w:val="single"/>
        </w:rPr>
        <w:br w:type="page"/>
      </w:r>
    </w:p>
    <w:p w:rsidR="00C17E28" w:rsidRDefault="00C17E28" w:rsidP="00C17E28">
      <w:pPr>
        <w:rPr>
          <w:rFonts w:ascii="Times" w:hAnsi="Times"/>
        </w:rPr>
      </w:pPr>
      <w:r>
        <w:rPr>
          <w:rFonts w:ascii="Times" w:hAnsi="Times"/>
        </w:rPr>
        <w:lastRenderedPageBreak/>
        <w:t>And the model provides the following results about the internal loads in the struts:</w:t>
      </w:r>
    </w:p>
    <w:p w:rsidR="00C17E28" w:rsidRDefault="00C17E28" w:rsidP="00C17E28">
      <w:pPr>
        <w:rPr>
          <w:rFonts w:ascii="Times" w:hAnsi="Times"/>
        </w:rPr>
      </w:pPr>
    </w:p>
    <w:p w:rsidR="00C17E28" w:rsidRDefault="00C17E28" w:rsidP="004A4C47">
      <w:pPr>
        <w:pStyle w:val="ListParagraph"/>
        <w:numPr>
          <w:ilvl w:val="0"/>
          <w:numId w:val="44"/>
        </w:numPr>
        <w:rPr>
          <w:rFonts w:ascii="Times" w:hAnsi="Times"/>
        </w:rPr>
      </w:pPr>
      <w:r>
        <w:rPr>
          <w:rFonts w:ascii="Times" w:hAnsi="Times"/>
          <w:noProof/>
          <w:lang w:val="en-US"/>
        </w:rPr>
        <w:drawing>
          <wp:anchor distT="0" distB="0" distL="114300" distR="114300" simplePos="0" relativeHeight="253425664" behindDoc="0" locked="0" layoutInCell="1" allowOverlap="1">
            <wp:simplePos x="0" y="0"/>
            <wp:positionH relativeFrom="column">
              <wp:posOffset>2668905</wp:posOffset>
            </wp:positionH>
            <wp:positionV relativeFrom="paragraph">
              <wp:posOffset>55880</wp:posOffset>
            </wp:positionV>
            <wp:extent cx="3333750" cy="1786255"/>
            <wp:effectExtent l="19050" t="19050" r="19050" b="23495"/>
            <wp:wrapSquare wrapText="bothSides"/>
            <wp:docPr id="230"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15"/>
                    <a:srcRect/>
                    <a:stretch>
                      <a:fillRect/>
                    </a:stretch>
                  </pic:blipFill>
                  <pic:spPr bwMode="auto">
                    <a:xfrm>
                      <a:off x="0" y="0"/>
                      <a:ext cx="3333750" cy="1786255"/>
                    </a:xfrm>
                    <a:prstGeom prst="rect">
                      <a:avLst/>
                    </a:prstGeom>
                    <a:noFill/>
                    <a:ln w="9525">
                      <a:solidFill>
                        <a:schemeClr val="tx1"/>
                      </a:solidFill>
                      <a:miter lim="800000"/>
                      <a:headEnd/>
                      <a:tailEnd/>
                    </a:ln>
                  </pic:spPr>
                </pic:pic>
              </a:graphicData>
            </a:graphic>
          </wp:anchor>
        </w:drawing>
      </w:r>
      <w:r>
        <w:rPr>
          <w:rFonts w:ascii="Times" w:hAnsi="Times"/>
        </w:rPr>
        <w:t>Shear Force</w:t>
      </w:r>
    </w:p>
    <w:p w:rsidR="00C17E28" w:rsidRDefault="00C17E28" w:rsidP="004A4C47">
      <w:pPr>
        <w:pStyle w:val="ListParagraph"/>
        <w:numPr>
          <w:ilvl w:val="1"/>
          <w:numId w:val="44"/>
        </w:numPr>
        <w:rPr>
          <w:rFonts w:ascii="Times" w:hAnsi="Times"/>
        </w:rPr>
      </w:pPr>
      <w:r>
        <w:rPr>
          <w:rFonts w:ascii="Times" w:hAnsi="Times"/>
        </w:rPr>
        <w:t>Top strut = 0.83 [kN]</w:t>
      </w:r>
    </w:p>
    <w:p w:rsidR="00C17E28" w:rsidRDefault="00C17E28" w:rsidP="004A4C47">
      <w:pPr>
        <w:pStyle w:val="ListParagraph"/>
        <w:numPr>
          <w:ilvl w:val="1"/>
          <w:numId w:val="44"/>
        </w:numPr>
        <w:rPr>
          <w:rFonts w:ascii="Times" w:hAnsi="Times"/>
        </w:rPr>
      </w:pPr>
      <w:r>
        <w:rPr>
          <w:rFonts w:ascii="Times" w:hAnsi="Times"/>
        </w:rPr>
        <w:t>Bottom strut = 0.79 [kN]</w:t>
      </w:r>
    </w:p>
    <w:p w:rsidR="00C17E28" w:rsidRPr="00B97F34" w:rsidRDefault="00C17E28" w:rsidP="00C17E28">
      <w:pPr>
        <w:rPr>
          <w:rFonts w:ascii="Times" w:hAnsi="Times"/>
        </w:rPr>
      </w:pPr>
    </w:p>
    <w:p w:rsidR="00C17E28" w:rsidRDefault="00C17E28" w:rsidP="004A4C47">
      <w:pPr>
        <w:pStyle w:val="ListParagraph"/>
        <w:numPr>
          <w:ilvl w:val="0"/>
          <w:numId w:val="44"/>
        </w:numPr>
        <w:rPr>
          <w:rFonts w:ascii="Times" w:hAnsi="Times"/>
        </w:rPr>
      </w:pPr>
      <w:r>
        <w:rPr>
          <w:rFonts w:ascii="Times" w:hAnsi="Times"/>
        </w:rPr>
        <w:t xml:space="preserve"> Normal Force</w:t>
      </w:r>
    </w:p>
    <w:p w:rsidR="00C17E28" w:rsidRDefault="00C17E28" w:rsidP="004A4C47">
      <w:pPr>
        <w:pStyle w:val="ListParagraph"/>
        <w:numPr>
          <w:ilvl w:val="1"/>
          <w:numId w:val="44"/>
        </w:numPr>
        <w:rPr>
          <w:rFonts w:ascii="Times" w:hAnsi="Times"/>
        </w:rPr>
      </w:pPr>
      <w:r>
        <w:rPr>
          <w:rFonts w:ascii="Times" w:hAnsi="Times"/>
        </w:rPr>
        <w:t>Top strut = 97.8 [kN]</w:t>
      </w:r>
    </w:p>
    <w:p w:rsidR="00C17E28" w:rsidRDefault="00C17E28" w:rsidP="004A4C47">
      <w:pPr>
        <w:pStyle w:val="ListParagraph"/>
        <w:numPr>
          <w:ilvl w:val="1"/>
          <w:numId w:val="44"/>
        </w:numPr>
        <w:rPr>
          <w:rFonts w:ascii="Times" w:hAnsi="Times"/>
        </w:rPr>
      </w:pPr>
      <w:r>
        <w:rPr>
          <w:rFonts w:ascii="Times" w:hAnsi="Times"/>
        </w:rPr>
        <w:t>Bottom strut = 633.6 [kN]</w:t>
      </w:r>
    </w:p>
    <w:p w:rsidR="00C17E28" w:rsidRPr="00B97F34" w:rsidRDefault="00C17E28" w:rsidP="00C17E28">
      <w:pPr>
        <w:pStyle w:val="ListParagraph"/>
        <w:ind w:left="644"/>
        <w:rPr>
          <w:rFonts w:ascii="Times" w:hAnsi="Times"/>
        </w:rPr>
      </w:pPr>
    </w:p>
    <w:p w:rsidR="00C17E28" w:rsidRDefault="00C17E28" w:rsidP="004A4C47">
      <w:pPr>
        <w:pStyle w:val="ListParagraph"/>
        <w:numPr>
          <w:ilvl w:val="0"/>
          <w:numId w:val="44"/>
        </w:numPr>
        <w:rPr>
          <w:rFonts w:ascii="Times" w:hAnsi="Times"/>
        </w:rPr>
      </w:pPr>
      <w:r>
        <w:rPr>
          <w:rFonts w:ascii="Times" w:hAnsi="Times"/>
        </w:rPr>
        <w:t xml:space="preserve"> Bending Moment</w:t>
      </w:r>
    </w:p>
    <w:p w:rsidR="00C17E28" w:rsidRDefault="00C17E28" w:rsidP="004A4C47">
      <w:pPr>
        <w:pStyle w:val="ListParagraph"/>
        <w:numPr>
          <w:ilvl w:val="1"/>
          <w:numId w:val="44"/>
        </w:numPr>
        <w:rPr>
          <w:rFonts w:ascii="Times" w:hAnsi="Times"/>
        </w:rPr>
      </w:pPr>
      <w:r>
        <w:rPr>
          <w:rFonts w:ascii="Times" w:hAnsi="Times"/>
        </w:rPr>
        <w:t>Top strut = 9.74 [kNm]</w:t>
      </w:r>
    </w:p>
    <w:p w:rsidR="00C17E28" w:rsidRDefault="00C17E28" w:rsidP="004A4C47">
      <w:pPr>
        <w:pStyle w:val="ListParagraph"/>
        <w:numPr>
          <w:ilvl w:val="1"/>
          <w:numId w:val="44"/>
        </w:numPr>
        <w:rPr>
          <w:rFonts w:ascii="Times" w:hAnsi="Times"/>
        </w:rPr>
      </w:pPr>
      <w:r>
        <w:rPr>
          <w:rFonts w:ascii="Times" w:hAnsi="Times"/>
          <w:noProof/>
          <w:lang w:val="en-US"/>
        </w:rPr>
        <w:drawing>
          <wp:anchor distT="0" distB="0" distL="114300" distR="114300" simplePos="0" relativeHeight="253426688" behindDoc="0" locked="0" layoutInCell="1" allowOverlap="1">
            <wp:simplePos x="0" y="0"/>
            <wp:positionH relativeFrom="column">
              <wp:posOffset>2668905</wp:posOffset>
            </wp:positionH>
            <wp:positionV relativeFrom="paragraph">
              <wp:posOffset>116205</wp:posOffset>
            </wp:positionV>
            <wp:extent cx="3336925" cy="1786255"/>
            <wp:effectExtent l="19050" t="19050" r="15875" b="23495"/>
            <wp:wrapSquare wrapText="bothSides"/>
            <wp:docPr id="231"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16"/>
                    <a:srcRect/>
                    <a:stretch>
                      <a:fillRect/>
                    </a:stretch>
                  </pic:blipFill>
                  <pic:spPr bwMode="auto">
                    <a:xfrm>
                      <a:off x="0" y="0"/>
                      <a:ext cx="3336925" cy="1786255"/>
                    </a:xfrm>
                    <a:prstGeom prst="rect">
                      <a:avLst/>
                    </a:prstGeom>
                    <a:noFill/>
                    <a:ln w="9525">
                      <a:solidFill>
                        <a:schemeClr val="tx1"/>
                      </a:solidFill>
                      <a:miter lim="800000"/>
                      <a:headEnd/>
                      <a:tailEnd/>
                    </a:ln>
                  </pic:spPr>
                </pic:pic>
              </a:graphicData>
            </a:graphic>
          </wp:anchor>
        </w:drawing>
      </w:r>
      <w:r>
        <w:rPr>
          <w:rFonts w:ascii="Times" w:hAnsi="Times"/>
        </w:rPr>
        <w:t>Bottom strut = 9.3 [kNm]</w:t>
      </w:r>
    </w:p>
    <w:p w:rsidR="00C17E28" w:rsidRDefault="00A75F0D" w:rsidP="00C17E28">
      <w:pPr>
        <w:rPr>
          <w:rFonts w:ascii="Times" w:hAnsi="Times" w:cstheme="minorBidi"/>
          <w:lang w:eastAsia="en-US"/>
        </w:rPr>
      </w:pPr>
      <w:r>
        <w:rPr>
          <w:rFonts w:ascii="Times" w:hAnsi="Times"/>
          <w:noProof/>
          <w:lang w:val="en-US" w:eastAsia="en-US"/>
        </w:rPr>
        <w:drawing>
          <wp:anchor distT="0" distB="0" distL="114300" distR="114300" simplePos="0" relativeHeight="253427712" behindDoc="0" locked="0" layoutInCell="1" allowOverlap="1">
            <wp:simplePos x="0" y="0"/>
            <wp:positionH relativeFrom="column">
              <wp:posOffset>2668905</wp:posOffset>
            </wp:positionH>
            <wp:positionV relativeFrom="paragraph">
              <wp:posOffset>1804035</wp:posOffset>
            </wp:positionV>
            <wp:extent cx="3335020" cy="1778000"/>
            <wp:effectExtent l="19050" t="19050" r="17780" b="12700"/>
            <wp:wrapSquare wrapText="bothSides"/>
            <wp:docPr id="232"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17"/>
                    <a:srcRect/>
                    <a:stretch>
                      <a:fillRect/>
                    </a:stretch>
                  </pic:blipFill>
                  <pic:spPr bwMode="auto">
                    <a:xfrm>
                      <a:off x="0" y="0"/>
                      <a:ext cx="3335020" cy="1778000"/>
                    </a:xfrm>
                    <a:prstGeom prst="rect">
                      <a:avLst/>
                    </a:prstGeom>
                    <a:noFill/>
                    <a:ln w="9525">
                      <a:solidFill>
                        <a:schemeClr val="tx1"/>
                      </a:solidFill>
                      <a:miter lim="800000"/>
                      <a:headEnd/>
                      <a:tailEnd/>
                    </a:ln>
                  </pic:spPr>
                </pic:pic>
              </a:graphicData>
            </a:graphic>
          </wp:anchor>
        </w:drawing>
      </w:r>
      <w:r w:rsidR="00C17E28">
        <w:rPr>
          <w:rFonts w:ascii="Times" w:hAnsi="Times"/>
        </w:rPr>
        <w:br w:type="page"/>
      </w:r>
    </w:p>
    <w:p w:rsidR="00A75F0D" w:rsidRDefault="00A75F0D" w:rsidP="004A4C47">
      <w:pPr>
        <w:pStyle w:val="ListParagraph"/>
        <w:numPr>
          <w:ilvl w:val="0"/>
          <w:numId w:val="40"/>
        </w:numPr>
        <w:spacing w:line="276" w:lineRule="auto"/>
        <w:jc w:val="both"/>
        <w:rPr>
          <w:rFonts w:ascii="Times" w:hAnsi="Times"/>
          <w:u w:val="single"/>
        </w:rPr>
      </w:pPr>
      <w:r w:rsidRPr="00D323D1">
        <w:rPr>
          <w:rFonts w:ascii="Times" w:hAnsi="Times"/>
          <w:u w:val="single"/>
        </w:rPr>
        <w:lastRenderedPageBreak/>
        <w:t xml:space="preserve">Service Condition </w:t>
      </w:r>
      <w:r>
        <w:rPr>
          <w:rFonts w:ascii="Times" w:hAnsi="Times"/>
          <w:u w:val="single"/>
        </w:rPr>
        <w:t>2</w:t>
      </w:r>
    </w:p>
    <w:p w:rsidR="00C17E28" w:rsidRPr="00C17E28" w:rsidRDefault="00C17E28" w:rsidP="00C17E28">
      <w:pPr>
        <w:spacing w:line="276" w:lineRule="auto"/>
        <w:jc w:val="both"/>
        <w:rPr>
          <w:rFonts w:ascii="Times" w:hAnsi="Times"/>
          <w:u w:val="single"/>
        </w:rPr>
      </w:pPr>
    </w:p>
    <w:p w:rsidR="00A75F0D" w:rsidRDefault="00A75F0D" w:rsidP="00A75F0D">
      <w:pPr>
        <w:rPr>
          <w:rFonts w:ascii="Times" w:hAnsi="Times"/>
        </w:rPr>
      </w:pPr>
      <w:r>
        <w:rPr>
          <w:rFonts w:ascii="Times" w:hAnsi="Times"/>
          <w:noProof/>
          <w:lang w:val="en-US" w:eastAsia="en-US"/>
        </w:rPr>
        <w:drawing>
          <wp:anchor distT="0" distB="0" distL="114300" distR="114300" simplePos="0" relativeHeight="253428736" behindDoc="0" locked="0" layoutInCell="1" allowOverlap="1">
            <wp:simplePos x="0" y="0"/>
            <wp:positionH relativeFrom="column">
              <wp:posOffset>552450</wp:posOffset>
            </wp:positionH>
            <wp:positionV relativeFrom="paragraph">
              <wp:posOffset>305435</wp:posOffset>
            </wp:positionV>
            <wp:extent cx="4705350" cy="2556510"/>
            <wp:effectExtent l="19050" t="0" r="0" b="0"/>
            <wp:wrapTopAndBottom/>
            <wp:docPr id="234"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18"/>
                    <a:srcRect/>
                    <a:stretch>
                      <a:fillRect/>
                    </a:stretch>
                  </pic:blipFill>
                  <pic:spPr bwMode="auto">
                    <a:xfrm>
                      <a:off x="0" y="0"/>
                      <a:ext cx="4705350" cy="2556510"/>
                    </a:xfrm>
                    <a:prstGeom prst="rect">
                      <a:avLst/>
                    </a:prstGeom>
                    <a:noFill/>
                    <a:ln w="9525">
                      <a:noFill/>
                      <a:miter lim="800000"/>
                      <a:headEnd/>
                      <a:tailEnd/>
                    </a:ln>
                  </pic:spPr>
                </pic:pic>
              </a:graphicData>
            </a:graphic>
          </wp:anchor>
        </w:drawing>
      </w:r>
      <w:r>
        <w:rPr>
          <w:rFonts w:ascii="Times" w:hAnsi="Times"/>
        </w:rPr>
        <w:t>Prior to applying load factors the model looks in the following way:</w:t>
      </w:r>
    </w:p>
    <w:p w:rsidR="00C17E28" w:rsidRPr="00C17E28" w:rsidRDefault="00C17E28" w:rsidP="00C17E28">
      <w:pPr>
        <w:spacing w:line="276" w:lineRule="auto"/>
        <w:ind w:left="360"/>
        <w:jc w:val="both"/>
        <w:rPr>
          <w:rFonts w:ascii="Times" w:hAnsi="Times"/>
          <w:u w:val="single"/>
        </w:rPr>
      </w:pPr>
    </w:p>
    <w:p w:rsidR="00A75F0D" w:rsidRDefault="00A75F0D" w:rsidP="00A75F0D">
      <w:pPr>
        <w:rPr>
          <w:rFonts w:ascii="Times" w:hAnsi="Times"/>
        </w:rPr>
      </w:pPr>
      <w:r>
        <w:rPr>
          <w:rFonts w:ascii="Times" w:hAnsi="Times"/>
          <w:noProof/>
          <w:lang w:val="en-US" w:eastAsia="en-US"/>
        </w:rPr>
        <w:drawing>
          <wp:anchor distT="0" distB="0" distL="114300" distR="114300" simplePos="0" relativeHeight="253430784" behindDoc="0" locked="0" layoutInCell="1" allowOverlap="1">
            <wp:simplePos x="0" y="0"/>
            <wp:positionH relativeFrom="column">
              <wp:posOffset>552450</wp:posOffset>
            </wp:positionH>
            <wp:positionV relativeFrom="paragraph">
              <wp:posOffset>577850</wp:posOffset>
            </wp:positionV>
            <wp:extent cx="4629150" cy="2514600"/>
            <wp:effectExtent l="19050" t="19050" r="19050" b="19050"/>
            <wp:wrapTopAndBottom/>
            <wp:docPr id="237"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19"/>
                    <a:srcRect/>
                    <a:stretch>
                      <a:fillRect/>
                    </a:stretch>
                  </pic:blipFill>
                  <pic:spPr bwMode="auto">
                    <a:xfrm>
                      <a:off x="0" y="0"/>
                      <a:ext cx="4629150" cy="2514600"/>
                    </a:xfrm>
                    <a:prstGeom prst="rect">
                      <a:avLst/>
                    </a:prstGeom>
                    <a:noFill/>
                    <a:ln w="9525">
                      <a:solidFill>
                        <a:schemeClr val="tx1"/>
                      </a:solidFill>
                      <a:miter lim="800000"/>
                      <a:headEnd/>
                      <a:tailEnd/>
                    </a:ln>
                  </pic:spPr>
                </pic:pic>
              </a:graphicData>
            </a:graphic>
          </wp:anchor>
        </w:drawing>
      </w:r>
      <w:r>
        <w:rPr>
          <w:rFonts w:ascii="Times" w:hAnsi="Times"/>
        </w:rPr>
        <w:t>The load factors are then applied to obtain the following:</w:t>
      </w:r>
    </w:p>
    <w:p w:rsidR="00C17E28" w:rsidRDefault="00A75F0D">
      <w:pPr>
        <w:rPr>
          <w:rFonts w:ascii="Times" w:hAnsi="Times" w:cstheme="minorBidi"/>
          <w:u w:val="single"/>
          <w:lang w:eastAsia="en-US"/>
        </w:rPr>
      </w:pPr>
      <w:r>
        <w:rPr>
          <w:rFonts w:ascii="Times" w:hAnsi="Times"/>
          <w:noProof/>
          <w:u w:val="single"/>
          <w:lang w:val="en-US" w:eastAsia="en-US"/>
        </w:rPr>
        <w:drawing>
          <wp:anchor distT="0" distB="0" distL="114300" distR="114300" simplePos="0" relativeHeight="253429760" behindDoc="0" locked="0" layoutInCell="1" allowOverlap="1">
            <wp:simplePos x="0" y="0"/>
            <wp:positionH relativeFrom="column">
              <wp:posOffset>1365250</wp:posOffset>
            </wp:positionH>
            <wp:positionV relativeFrom="paragraph">
              <wp:posOffset>157480</wp:posOffset>
            </wp:positionV>
            <wp:extent cx="3098800" cy="186055"/>
            <wp:effectExtent l="19050" t="0" r="6350" b="0"/>
            <wp:wrapTopAndBottom/>
            <wp:docPr id="236"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20"/>
                    <a:srcRect/>
                    <a:stretch>
                      <a:fillRect/>
                    </a:stretch>
                  </pic:blipFill>
                  <pic:spPr bwMode="auto">
                    <a:xfrm>
                      <a:off x="0" y="0"/>
                      <a:ext cx="3098800" cy="186055"/>
                    </a:xfrm>
                    <a:prstGeom prst="rect">
                      <a:avLst/>
                    </a:prstGeom>
                    <a:noFill/>
                    <a:ln w="9525">
                      <a:noFill/>
                      <a:miter lim="800000"/>
                      <a:headEnd/>
                      <a:tailEnd/>
                    </a:ln>
                  </pic:spPr>
                </pic:pic>
              </a:graphicData>
            </a:graphic>
          </wp:anchor>
        </w:drawing>
      </w:r>
      <w:r w:rsidR="00C17E28">
        <w:rPr>
          <w:rFonts w:ascii="Times" w:hAnsi="Times"/>
          <w:u w:val="single"/>
        </w:rPr>
        <w:br w:type="page"/>
      </w:r>
    </w:p>
    <w:p w:rsidR="00A75F0D" w:rsidRDefault="00A75F0D" w:rsidP="00A75F0D">
      <w:pPr>
        <w:rPr>
          <w:rFonts w:ascii="Times" w:hAnsi="Times"/>
        </w:rPr>
      </w:pPr>
      <w:r>
        <w:rPr>
          <w:rFonts w:ascii="Times" w:hAnsi="Times"/>
        </w:rPr>
        <w:lastRenderedPageBreak/>
        <w:t>And the model provides the following results about the internal loads in the struts:</w:t>
      </w:r>
    </w:p>
    <w:p w:rsidR="00A75F0D" w:rsidRDefault="00A75F0D" w:rsidP="00A75F0D">
      <w:pPr>
        <w:rPr>
          <w:rFonts w:ascii="Times" w:hAnsi="Times"/>
        </w:rPr>
      </w:pPr>
    </w:p>
    <w:p w:rsidR="00A75F0D" w:rsidRDefault="00A75F0D" w:rsidP="004A4C47">
      <w:pPr>
        <w:pStyle w:val="ListParagraph"/>
        <w:numPr>
          <w:ilvl w:val="0"/>
          <w:numId w:val="44"/>
        </w:numPr>
        <w:rPr>
          <w:rFonts w:ascii="Times" w:hAnsi="Times"/>
        </w:rPr>
      </w:pPr>
      <w:r>
        <w:rPr>
          <w:rFonts w:ascii="Times" w:hAnsi="Times"/>
          <w:noProof/>
          <w:lang w:val="en-US"/>
        </w:rPr>
        <w:drawing>
          <wp:anchor distT="0" distB="0" distL="114300" distR="114300" simplePos="0" relativeHeight="253431808" behindDoc="0" locked="0" layoutInCell="1" allowOverlap="1">
            <wp:simplePos x="0" y="0"/>
            <wp:positionH relativeFrom="column">
              <wp:posOffset>3013075</wp:posOffset>
            </wp:positionH>
            <wp:positionV relativeFrom="paragraph">
              <wp:posOffset>49530</wp:posOffset>
            </wp:positionV>
            <wp:extent cx="3000375" cy="1606550"/>
            <wp:effectExtent l="19050" t="19050" r="28575" b="12700"/>
            <wp:wrapSquare wrapText="bothSides"/>
            <wp:docPr id="241"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21"/>
                    <a:srcRect/>
                    <a:stretch>
                      <a:fillRect/>
                    </a:stretch>
                  </pic:blipFill>
                  <pic:spPr bwMode="auto">
                    <a:xfrm>
                      <a:off x="0" y="0"/>
                      <a:ext cx="3000375" cy="1606550"/>
                    </a:xfrm>
                    <a:prstGeom prst="rect">
                      <a:avLst/>
                    </a:prstGeom>
                    <a:noFill/>
                    <a:ln w="9525">
                      <a:solidFill>
                        <a:schemeClr val="tx1"/>
                      </a:solidFill>
                      <a:miter lim="800000"/>
                      <a:headEnd/>
                      <a:tailEnd/>
                    </a:ln>
                  </pic:spPr>
                </pic:pic>
              </a:graphicData>
            </a:graphic>
          </wp:anchor>
        </w:drawing>
      </w:r>
      <w:r>
        <w:rPr>
          <w:rFonts w:ascii="Times" w:hAnsi="Times"/>
        </w:rPr>
        <w:t>Shear Force</w:t>
      </w:r>
    </w:p>
    <w:p w:rsidR="00A75F0D" w:rsidRDefault="00A75F0D" w:rsidP="004A4C47">
      <w:pPr>
        <w:pStyle w:val="ListParagraph"/>
        <w:numPr>
          <w:ilvl w:val="1"/>
          <w:numId w:val="44"/>
        </w:numPr>
        <w:rPr>
          <w:rFonts w:ascii="Times" w:hAnsi="Times"/>
        </w:rPr>
      </w:pPr>
      <w:r>
        <w:rPr>
          <w:rFonts w:ascii="Times" w:hAnsi="Times"/>
        </w:rPr>
        <w:t>Top strut = 57.4 [kN]</w:t>
      </w:r>
    </w:p>
    <w:p w:rsidR="00A75F0D" w:rsidRDefault="00A75F0D" w:rsidP="004A4C47">
      <w:pPr>
        <w:pStyle w:val="ListParagraph"/>
        <w:numPr>
          <w:ilvl w:val="1"/>
          <w:numId w:val="44"/>
        </w:numPr>
        <w:rPr>
          <w:rFonts w:ascii="Times" w:hAnsi="Times"/>
        </w:rPr>
      </w:pPr>
      <w:r>
        <w:rPr>
          <w:rFonts w:ascii="Times" w:hAnsi="Times"/>
        </w:rPr>
        <w:t>Bottom strut = 57.7 [kN]</w:t>
      </w:r>
    </w:p>
    <w:p w:rsidR="00A75F0D" w:rsidRPr="00B97F34" w:rsidRDefault="00A75F0D" w:rsidP="00A75F0D">
      <w:pPr>
        <w:rPr>
          <w:rFonts w:ascii="Times" w:hAnsi="Times"/>
        </w:rPr>
      </w:pPr>
    </w:p>
    <w:p w:rsidR="00A75F0D" w:rsidRDefault="00A75F0D" w:rsidP="004A4C47">
      <w:pPr>
        <w:pStyle w:val="ListParagraph"/>
        <w:numPr>
          <w:ilvl w:val="0"/>
          <w:numId w:val="44"/>
        </w:numPr>
        <w:rPr>
          <w:rFonts w:ascii="Times" w:hAnsi="Times"/>
        </w:rPr>
      </w:pPr>
      <w:r>
        <w:rPr>
          <w:rFonts w:ascii="Times" w:hAnsi="Times"/>
        </w:rPr>
        <w:t xml:space="preserve"> Normal Force</w:t>
      </w:r>
    </w:p>
    <w:p w:rsidR="00A75F0D" w:rsidRDefault="00A75F0D" w:rsidP="004A4C47">
      <w:pPr>
        <w:pStyle w:val="ListParagraph"/>
        <w:numPr>
          <w:ilvl w:val="1"/>
          <w:numId w:val="44"/>
        </w:numPr>
        <w:rPr>
          <w:rFonts w:ascii="Times" w:hAnsi="Times"/>
        </w:rPr>
      </w:pPr>
      <w:r>
        <w:rPr>
          <w:rFonts w:ascii="Times" w:hAnsi="Times"/>
        </w:rPr>
        <w:t>Top strut = 17.7 [kN]</w:t>
      </w:r>
    </w:p>
    <w:p w:rsidR="00A75F0D" w:rsidRDefault="00A75F0D" w:rsidP="004A4C47">
      <w:pPr>
        <w:pStyle w:val="ListParagraph"/>
        <w:numPr>
          <w:ilvl w:val="1"/>
          <w:numId w:val="44"/>
        </w:numPr>
        <w:rPr>
          <w:rFonts w:ascii="Times" w:hAnsi="Times"/>
        </w:rPr>
      </w:pPr>
      <w:r>
        <w:rPr>
          <w:rFonts w:ascii="Times" w:hAnsi="Times"/>
        </w:rPr>
        <w:t>Bottom strut = 60.3 [kN]</w:t>
      </w:r>
    </w:p>
    <w:p w:rsidR="00A75F0D" w:rsidRPr="00B97F34" w:rsidRDefault="00A75F0D" w:rsidP="00A75F0D">
      <w:pPr>
        <w:pStyle w:val="ListParagraph"/>
        <w:ind w:left="644"/>
        <w:jc w:val="center"/>
        <w:rPr>
          <w:rFonts w:ascii="Times" w:hAnsi="Times"/>
        </w:rPr>
      </w:pPr>
    </w:p>
    <w:p w:rsidR="00A75F0D" w:rsidRDefault="00A75F0D" w:rsidP="004A4C47">
      <w:pPr>
        <w:pStyle w:val="ListParagraph"/>
        <w:numPr>
          <w:ilvl w:val="0"/>
          <w:numId w:val="44"/>
        </w:numPr>
        <w:rPr>
          <w:rFonts w:ascii="Times" w:hAnsi="Times"/>
        </w:rPr>
      </w:pPr>
      <w:r>
        <w:rPr>
          <w:rFonts w:ascii="Times" w:hAnsi="Times"/>
        </w:rPr>
        <w:t xml:space="preserve"> Bending Moment</w:t>
      </w:r>
    </w:p>
    <w:p w:rsidR="00A75F0D" w:rsidRDefault="00DB3F11" w:rsidP="004A4C47">
      <w:pPr>
        <w:pStyle w:val="ListParagraph"/>
        <w:numPr>
          <w:ilvl w:val="1"/>
          <w:numId w:val="44"/>
        </w:numPr>
        <w:rPr>
          <w:rFonts w:ascii="Times" w:hAnsi="Times"/>
        </w:rPr>
      </w:pPr>
      <w:r>
        <w:rPr>
          <w:rFonts w:ascii="Times" w:hAnsi="Times"/>
          <w:noProof/>
          <w:lang w:val="en-US"/>
        </w:rPr>
        <w:drawing>
          <wp:anchor distT="0" distB="0" distL="114300" distR="114300" simplePos="0" relativeHeight="253432832" behindDoc="0" locked="0" layoutInCell="1" allowOverlap="1">
            <wp:simplePos x="0" y="0"/>
            <wp:positionH relativeFrom="column">
              <wp:posOffset>3016250</wp:posOffset>
            </wp:positionH>
            <wp:positionV relativeFrom="paragraph">
              <wp:posOffset>149860</wp:posOffset>
            </wp:positionV>
            <wp:extent cx="2990850" cy="1604645"/>
            <wp:effectExtent l="19050" t="19050" r="19050" b="14605"/>
            <wp:wrapSquare wrapText="bothSides"/>
            <wp:docPr id="242"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22"/>
                    <a:srcRect/>
                    <a:stretch>
                      <a:fillRect/>
                    </a:stretch>
                  </pic:blipFill>
                  <pic:spPr bwMode="auto">
                    <a:xfrm>
                      <a:off x="0" y="0"/>
                      <a:ext cx="2990850" cy="1604645"/>
                    </a:xfrm>
                    <a:prstGeom prst="rect">
                      <a:avLst/>
                    </a:prstGeom>
                    <a:noFill/>
                    <a:ln w="9525">
                      <a:solidFill>
                        <a:schemeClr val="tx1"/>
                      </a:solidFill>
                      <a:miter lim="800000"/>
                      <a:headEnd/>
                      <a:tailEnd/>
                    </a:ln>
                  </pic:spPr>
                </pic:pic>
              </a:graphicData>
            </a:graphic>
          </wp:anchor>
        </w:drawing>
      </w:r>
      <w:r w:rsidR="00A75F0D">
        <w:rPr>
          <w:rFonts w:ascii="Times" w:hAnsi="Times"/>
        </w:rPr>
        <w:t>Top strut = 674.2 [kNm]</w:t>
      </w:r>
    </w:p>
    <w:p w:rsidR="00A75F0D" w:rsidRDefault="00A75F0D" w:rsidP="004A4C47">
      <w:pPr>
        <w:pStyle w:val="ListParagraph"/>
        <w:numPr>
          <w:ilvl w:val="1"/>
          <w:numId w:val="44"/>
        </w:numPr>
        <w:rPr>
          <w:rFonts w:ascii="Times" w:hAnsi="Times"/>
        </w:rPr>
      </w:pPr>
      <w:r>
        <w:rPr>
          <w:rFonts w:ascii="Times" w:hAnsi="Times"/>
        </w:rPr>
        <w:t>Bottom strut = 677.6 [kNm]</w:t>
      </w:r>
    </w:p>
    <w:p w:rsidR="00A75F0D" w:rsidRPr="00DB3F11" w:rsidRDefault="00DB3F11">
      <w:pPr>
        <w:rPr>
          <w:rFonts w:ascii="Times" w:hAnsi="Times" w:cstheme="minorBidi"/>
          <w:lang w:eastAsia="en-US"/>
        </w:rPr>
      </w:pPr>
      <w:r>
        <w:rPr>
          <w:rFonts w:ascii="Times" w:hAnsi="Times"/>
          <w:noProof/>
          <w:lang w:val="en-US" w:eastAsia="en-US"/>
        </w:rPr>
        <w:drawing>
          <wp:anchor distT="0" distB="0" distL="114300" distR="114300" simplePos="0" relativeHeight="253433856" behindDoc="0" locked="0" layoutInCell="1" allowOverlap="1">
            <wp:simplePos x="0" y="0"/>
            <wp:positionH relativeFrom="column">
              <wp:posOffset>3016250</wp:posOffset>
            </wp:positionH>
            <wp:positionV relativeFrom="paragraph">
              <wp:posOffset>1473835</wp:posOffset>
            </wp:positionV>
            <wp:extent cx="2985770" cy="1602740"/>
            <wp:effectExtent l="19050" t="19050" r="24130" b="16510"/>
            <wp:wrapTopAndBottom/>
            <wp:docPr id="243"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23"/>
                    <a:srcRect/>
                    <a:stretch>
                      <a:fillRect/>
                    </a:stretch>
                  </pic:blipFill>
                  <pic:spPr bwMode="auto">
                    <a:xfrm>
                      <a:off x="0" y="0"/>
                      <a:ext cx="2985770" cy="1602740"/>
                    </a:xfrm>
                    <a:prstGeom prst="rect">
                      <a:avLst/>
                    </a:prstGeom>
                    <a:noFill/>
                    <a:ln w="9525">
                      <a:solidFill>
                        <a:schemeClr val="tx1"/>
                      </a:solidFill>
                      <a:miter lim="800000"/>
                      <a:headEnd/>
                      <a:tailEnd/>
                    </a:ln>
                  </pic:spPr>
                </pic:pic>
              </a:graphicData>
            </a:graphic>
          </wp:anchor>
        </w:drawing>
      </w:r>
      <w:r w:rsidR="00A75F0D">
        <w:rPr>
          <w:rFonts w:ascii="Times" w:hAnsi="Times"/>
        </w:rPr>
        <w:br w:type="page"/>
      </w:r>
    </w:p>
    <w:p w:rsidR="00037F95" w:rsidRDefault="00037F95" w:rsidP="004A4C47">
      <w:pPr>
        <w:pStyle w:val="ListParagraph"/>
        <w:numPr>
          <w:ilvl w:val="0"/>
          <w:numId w:val="40"/>
        </w:numPr>
        <w:spacing w:line="276" w:lineRule="auto"/>
        <w:jc w:val="both"/>
        <w:rPr>
          <w:rFonts w:ascii="Times" w:hAnsi="Times"/>
          <w:u w:val="single"/>
        </w:rPr>
      </w:pPr>
      <w:r w:rsidRPr="00D323D1">
        <w:rPr>
          <w:rFonts w:ascii="Times" w:hAnsi="Times"/>
          <w:u w:val="single"/>
        </w:rPr>
        <w:lastRenderedPageBreak/>
        <w:t xml:space="preserve">Service Condition </w:t>
      </w:r>
      <w:r w:rsidR="00B97F34">
        <w:rPr>
          <w:rFonts w:ascii="Times" w:hAnsi="Times"/>
          <w:u w:val="single"/>
        </w:rPr>
        <w:t>3</w:t>
      </w:r>
    </w:p>
    <w:p w:rsidR="00037F95" w:rsidRDefault="00037F95" w:rsidP="00037F95">
      <w:pPr>
        <w:spacing w:line="276" w:lineRule="auto"/>
        <w:jc w:val="both"/>
        <w:rPr>
          <w:rFonts w:ascii="Times" w:hAnsi="Times"/>
          <w:u w:val="single"/>
        </w:rPr>
      </w:pPr>
    </w:p>
    <w:p w:rsidR="00C17E28" w:rsidRDefault="00C17E28" w:rsidP="00C17E28">
      <w:pPr>
        <w:spacing w:line="276" w:lineRule="auto"/>
        <w:jc w:val="both"/>
        <w:rPr>
          <w:rFonts w:ascii="Times" w:hAnsi="Times"/>
        </w:rPr>
      </w:pPr>
      <w:r>
        <w:rPr>
          <w:rFonts w:ascii="Times" w:hAnsi="Times"/>
          <w:noProof/>
          <w:lang w:val="en-US" w:eastAsia="en-US"/>
        </w:rPr>
        <w:drawing>
          <wp:anchor distT="0" distB="0" distL="114300" distR="114300" simplePos="0" relativeHeight="253416448" behindDoc="0" locked="0" layoutInCell="1" allowOverlap="1">
            <wp:simplePos x="0" y="0"/>
            <wp:positionH relativeFrom="column">
              <wp:posOffset>504825</wp:posOffset>
            </wp:positionH>
            <wp:positionV relativeFrom="paragraph">
              <wp:posOffset>662305</wp:posOffset>
            </wp:positionV>
            <wp:extent cx="4925695" cy="2638425"/>
            <wp:effectExtent l="19050" t="0" r="8255" b="0"/>
            <wp:wrapSquare wrapText="bothSides"/>
            <wp:docPr id="208"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24"/>
                    <a:srcRect/>
                    <a:stretch>
                      <a:fillRect/>
                    </a:stretch>
                  </pic:blipFill>
                  <pic:spPr bwMode="auto">
                    <a:xfrm>
                      <a:off x="0" y="0"/>
                      <a:ext cx="4925695" cy="2638425"/>
                    </a:xfrm>
                    <a:prstGeom prst="rect">
                      <a:avLst/>
                    </a:prstGeom>
                    <a:noFill/>
                    <a:ln w="9525">
                      <a:noFill/>
                      <a:miter lim="800000"/>
                      <a:headEnd/>
                      <a:tailEnd/>
                    </a:ln>
                  </pic:spPr>
                </pic:pic>
              </a:graphicData>
            </a:graphic>
          </wp:anchor>
        </w:drawing>
      </w:r>
      <w:r w:rsidR="00037F95">
        <w:rPr>
          <w:rFonts w:ascii="Times" w:hAnsi="Times"/>
        </w:rPr>
        <w:t xml:space="preserve">The final RFEM model is a combination of two models; one which represents only the hydrostatic loads, and the second that represents the point loads that are the self-weight, buoyancy and the reaction in the sill. The final model is represented in the figure below. </w:t>
      </w:r>
    </w:p>
    <w:p w:rsidR="00C17E28" w:rsidRDefault="00C17E28" w:rsidP="00C17E28">
      <w:pPr>
        <w:spacing w:line="276" w:lineRule="auto"/>
        <w:jc w:val="both"/>
        <w:rPr>
          <w:rFonts w:ascii="Times" w:hAnsi="Times"/>
        </w:rPr>
      </w:pPr>
    </w:p>
    <w:p w:rsidR="00C17E28" w:rsidRDefault="00C17E28" w:rsidP="00C17E28">
      <w:pPr>
        <w:spacing w:line="276" w:lineRule="auto"/>
        <w:jc w:val="both"/>
        <w:rPr>
          <w:rFonts w:ascii="Times" w:hAnsi="Times"/>
        </w:rPr>
      </w:pPr>
    </w:p>
    <w:p w:rsidR="00C17E28" w:rsidRDefault="00C17E28" w:rsidP="00C17E28">
      <w:pPr>
        <w:spacing w:line="276" w:lineRule="auto"/>
        <w:jc w:val="both"/>
        <w:rPr>
          <w:rFonts w:ascii="Times" w:hAnsi="Times"/>
        </w:rPr>
      </w:pPr>
    </w:p>
    <w:p w:rsidR="00C17E28" w:rsidRDefault="00C17E28" w:rsidP="00C17E28">
      <w:pPr>
        <w:spacing w:line="276" w:lineRule="auto"/>
        <w:jc w:val="both"/>
        <w:rPr>
          <w:rFonts w:ascii="Times" w:hAnsi="Times"/>
        </w:rPr>
      </w:pPr>
    </w:p>
    <w:p w:rsidR="00C17E28" w:rsidRDefault="00C17E28" w:rsidP="00C17E28">
      <w:pPr>
        <w:spacing w:line="276" w:lineRule="auto"/>
        <w:jc w:val="both"/>
        <w:rPr>
          <w:rFonts w:ascii="Times" w:hAnsi="Times"/>
        </w:rPr>
      </w:pPr>
    </w:p>
    <w:p w:rsidR="00C17E28" w:rsidRDefault="00C17E28" w:rsidP="00C17E28">
      <w:pPr>
        <w:spacing w:line="276" w:lineRule="auto"/>
        <w:jc w:val="both"/>
        <w:rPr>
          <w:rFonts w:ascii="Times" w:hAnsi="Times"/>
        </w:rPr>
      </w:pPr>
    </w:p>
    <w:p w:rsidR="00C17E28" w:rsidRDefault="00C17E28" w:rsidP="00C17E28">
      <w:pPr>
        <w:spacing w:line="276" w:lineRule="auto"/>
        <w:jc w:val="both"/>
        <w:rPr>
          <w:rFonts w:ascii="Times" w:hAnsi="Times"/>
        </w:rPr>
      </w:pPr>
    </w:p>
    <w:p w:rsidR="00C17E28" w:rsidRDefault="00C17E28" w:rsidP="00C17E28">
      <w:pPr>
        <w:spacing w:line="276" w:lineRule="auto"/>
        <w:jc w:val="both"/>
        <w:rPr>
          <w:rFonts w:ascii="Times" w:hAnsi="Times"/>
        </w:rPr>
      </w:pPr>
    </w:p>
    <w:p w:rsidR="00C17E28" w:rsidRDefault="00C17E28" w:rsidP="00C17E28">
      <w:pPr>
        <w:spacing w:line="276" w:lineRule="auto"/>
        <w:jc w:val="both"/>
        <w:rPr>
          <w:rFonts w:ascii="Times" w:hAnsi="Times"/>
        </w:rPr>
      </w:pPr>
    </w:p>
    <w:p w:rsidR="00C17E28" w:rsidRDefault="00C17E28" w:rsidP="00C17E28">
      <w:pPr>
        <w:spacing w:line="276" w:lineRule="auto"/>
        <w:jc w:val="both"/>
        <w:rPr>
          <w:rFonts w:ascii="Times" w:hAnsi="Times"/>
        </w:rPr>
      </w:pPr>
    </w:p>
    <w:p w:rsidR="00C17E28" w:rsidRDefault="00C17E28" w:rsidP="00C17E28">
      <w:pPr>
        <w:spacing w:line="276" w:lineRule="auto"/>
        <w:jc w:val="both"/>
        <w:rPr>
          <w:rFonts w:ascii="Times" w:hAnsi="Times"/>
        </w:rPr>
      </w:pPr>
    </w:p>
    <w:p w:rsidR="00C17E28" w:rsidRDefault="00C17E28" w:rsidP="00C17E28">
      <w:pPr>
        <w:spacing w:line="276" w:lineRule="auto"/>
        <w:jc w:val="both"/>
        <w:rPr>
          <w:rFonts w:ascii="Times" w:hAnsi="Times"/>
        </w:rPr>
      </w:pPr>
    </w:p>
    <w:p w:rsidR="00C17E28" w:rsidRDefault="00C17E28" w:rsidP="00C17E28">
      <w:pPr>
        <w:spacing w:line="276" w:lineRule="auto"/>
        <w:jc w:val="both"/>
        <w:rPr>
          <w:rFonts w:ascii="Times" w:hAnsi="Times"/>
        </w:rPr>
      </w:pPr>
    </w:p>
    <w:p w:rsidR="00C17E28" w:rsidRDefault="00C17E28" w:rsidP="00C17E28">
      <w:pPr>
        <w:spacing w:line="276" w:lineRule="auto"/>
        <w:jc w:val="both"/>
        <w:rPr>
          <w:rFonts w:ascii="Times" w:hAnsi="Times"/>
        </w:rPr>
      </w:pPr>
    </w:p>
    <w:p w:rsidR="00037F95" w:rsidRDefault="00B97F34" w:rsidP="00C17E28">
      <w:pPr>
        <w:spacing w:line="276" w:lineRule="auto"/>
        <w:jc w:val="both"/>
        <w:rPr>
          <w:rFonts w:ascii="Times" w:hAnsi="Times"/>
        </w:rPr>
      </w:pPr>
      <w:r>
        <w:rPr>
          <w:rFonts w:ascii="Times" w:hAnsi="Times"/>
          <w:noProof/>
          <w:lang w:val="en-US" w:eastAsia="en-US"/>
        </w:rPr>
        <w:drawing>
          <wp:anchor distT="0" distB="0" distL="114300" distR="114300" simplePos="0" relativeHeight="253418496" behindDoc="0" locked="0" layoutInCell="1" allowOverlap="1">
            <wp:simplePos x="0" y="0"/>
            <wp:positionH relativeFrom="column">
              <wp:posOffset>568960</wp:posOffset>
            </wp:positionH>
            <wp:positionV relativeFrom="paragraph">
              <wp:posOffset>685800</wp:posOffset>
            </wp:positionV>
            <wp:extent cx="4332605" cy="2319655"/>
            <wp:effectExtent l="19050" t="0" r="0" b="0"/>
            <wp:wrapTopAndBottom/>
            <wp:docPr id="210"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25"/>
                    <a:srcRect/>
                    <a:stretch>
                      <a:fillRect/>
                    </a:stretch>
                  </pic:blipFill>
                  <pic:spPr bwMode="auto">
                    <a:xfrm>
                      <a:off x="0" y="0"/>
                      <a:ext cx="4332605" cy="2319655"/>
                    </a:xfrm>
                    <a:prstGeom prst="rect">
                      <a:avLst/>
                    </a:prstGeom>
                    <a:noFill/>
                    <a:ln w="9525">
                      <a:noFill/>
                      <a:miter lim="800000"/>
                      <a:headEnd/>
                      <a:tailEnd/>
                    </a:ln>
                  </pic:spPr>
                </pic:pic>
              </a:graphicData>
            </a:graphic>
          </wp:anchor>
        </w:drawing>
      </w:r>
      <w:r w:rsidR="00037F95">
        <w:rPr>
          <w:rFonts w:ascii="Times" w:hAnsi="Times"/>
        </w:rPr>
        <w:t>The model is then complemented by applying the load factors:</w:t>
      </w:r>
    </w:p>
    <w:p w:rsidR="00C17E28" w:rsidRDefault="00C17E28">
      <w:pPr>
        <w:rPr>
          <w:rFonts w:ascii="Times" w:hAnsi="Times"/>
        </w:rPr>
      </w:pPr>
      <w:r>
        <w:rPr>
          <w:rFonts w:ascii="Times" w:hAnsi="Times"/>
          <w:noProof/>
          <w:lang w:val="en-US" w:eastAsia="en-US"/>
        </w:rPr>
        <w:drawing>
          <wp:anchor distT="0" distB="0" distL="114300" distR="114300" simplePos="0" relativeHeight="253417472" behindDoc="0" locked="0" layoutInCell="1" allowOverlap="1">
            <wp:simplePos x="0" y="0"/>
            <wp:positionH relativeFrom="column">
              <wp:posOffset>1371600</wp:posOffset>
            </wp:positionH>
            <wp:positionV relativeFrom="paragraph">
              <wp:posOffset>63500</wp:posOffset>
            </wp:positionV>
            <wp:extent cx="3147060" cy="313055"/>
            <wp:effectExtent l="19050" t="19050" r="15240" b="10795"/>
            <wp:wrapTopAndBottom/>
            <wp:docPr id="209"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26"/>
                    <a:srcRect/>
                    <a:stretch>
                      <a:fillRect/>
                    </a:stretch>
                  </pic:blipFill>
                  <pic:spPr bwMode="auto">
                    <a:xfrm>
                      <a:off x="0" y="0"/>
                      <a:ext cx="3147060" cy="313055"/>
                    </a:xfrm>
                    <a:prstGeom prst="rect">
                      <a:avLst/>
                    </a:prstGeom>
                    <a:noFill/>
                    <a:ln w="9525">
                      <a:solidFill>
                        <a:schemeClr val="tx1"/>
                      </a:solidFill>
                      <a:miter lim="800000"/>
                      <a:headEnd/>
                      <a:tailEnd/>
                    </a:ln>
                  </pic:spPr>
                </pic:pic>
              </a:graphicData>
            </a:graphic>
          </wp:anchor>
        </w:drawing>
      </w:r>
    </w:p>
    <w:p w:rsidR="00C17E28" w:rsidRDefault="00C17E28">
      <w:pPr>
        <w:rPr>
          <w:rFonts w:ascii="Times" w:hAnsi="Times"/>
        </w:rPr>
      </w:pPr>
    </w:p>
    <w:p w:rsidR="00C17E28" w:rsidRDefault="00C17E28">
      <w:pPr>
        <w:rPr>
          <w:rFonts w:ascii="Times" w:hAnsi="Times"/>
        </w:rPr>
      </w:pPr>
    </w:p>
    <w:p w:rsidR="00C17E28" w:rsidRDefault="00C17E28">
      <w:pPr>
        <w:rPr>
          <w:rFonts w:ascii="Times" w:hAnsi="Times"/>
        </w:rPr>
      </w:pPr>
    </w:p>
    <w:p w:rsidR="00C17E28" w:rsidRDefault="00C17E28">
      <w:pPr>
        <w:rPr>
          <w:rFonts w:ascii="Times" w:hAnsi="Times"/>
        </w:rPr>
      </w:pPr>
    </w:p>
    <w:p w:rsidR="00C17E28" w:rsidRDefault="00C17E28">
      <w:pPr>
        <w:rPr>
          <w:rFonts w:ascii="Times" w:hAnsi="Times"/>
        </w:rPr>
      </w:pPr>
    </w:p>
    <w:p w:rsidR="00C17E28" w:rsidRDefault="00C17E28">
      <w:pPr>
        <w:rPr>
          <w:rFonts w:ascii="Times" w:hAnsi="Times"/>
        </w:rPr>
      </w:pPr>
    </w:p>
    <w:p w:rsidR="00B97F34" w:rsidRDefault="00B97F34">
      <w:pPr>
        <w:rPr>
          <w:rFonts w:ascii="Times" w:hAnsi="Times"/>
        </w:rPr>
      </w:pPr>
      <w:r>
        <w:rPr>
          <w:rFonts w:ascii="Times" w:hAnsi="Times"/>
        </w:rPr>
        <w:lastRenderedPageBreak/>
        <w:t>And the model provides the following results about the internal loads in the struts:</w:t>
      </w:r>
    </w:p>
    <w:p w:rsidR="00B97F34" w:rsidRDefault="00B97F34">
      <w:pPr>
        <w:rPr>
          <w:rFonts w:ascii="Times" w:hAnsi="Times"/>
        </w:rPr>
      </w:pPr>
    </w:p>
    <w:p w:rsidR="00B97F34" w:rsidRDefault="00B97F34" w:rsidP="004A4C47">
      <w:pPr>
        <w:pStyle w:val="ListParagraph"/>
        <w:numPr>
          <w:ilvl w:val="0"/>
          <w:numId w:val="44"/>
        </w:numPr>
        <w:rPr>
          <w:rFonts w:ascii="Times" w:hAnsi="Times"/>
        </w:rPr>
      </w:pPr>
      <w:r>
        <w:rPr>
          <w:rFonts w:ascii="Times" w:hAnsi="Times"/>
          <w:noProof/>
          <w:lang w:val="en-US"/>
        </w:rPr>
        <w:drawing>
          <wp:anchor distT="0" distB="0" distL="114300" distR="114300" simplePos="0" relativeHeight="253419520" behindDoc="0" locked="0" layoutInCell="1" allowOverlap="1">
            <wp:simplePos x="0" y="0"/>
            <wp:positionH relativeFrom="column">
              <wp:posOffset>2602230</wp:posOffset>
            </wp:positionH>
            <wp:positionV relativeFrom="paragraph">
              <wp:posOffset>42545</wp:posOffset>
            </wp:positionV>
            <wp:extent cx="3122295" cy="1668780"/>
            <wp:effectExtent l="19050" t="19050" r="20955" b="26670"/>
            <wp:wrapSquare wrapText="bothSides"/>
            <wp:docPr id="211"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27"/>
                    <a:srcRect/>
                    <a:stretch>
                      <a:fillRect/>
                    </a:stretch>
                  </pic:blipFill>
                  <pic:spPr bwMode="auto">
                    <a:xfrm>
                      <a:off x="0" y="0"/>
                      <a:ext cx="3122295" cy="1668780"/>
                    </a:xfrm>
                    <a:prstGeom prst="rect">
                      <a:avLst/>
                    </a:prstGeom>
                    <a:noFill/>
                    <a:ln w="9525">
                      <a:solidFill>
                        <a:schemeClr val="tx1"/>
                      </a:solidFill>
                      <a:miter lim="800000"/>
                      <a:headEnd/>
                      <a:tailEnd/>
                    </a:ln>
                  </pic:spPr>
                </pic:pic>
              </a:graphicData>
            </a:graphic>
          </wp:anchor>
        </w:drawing>
      </w:r>
      <w:r>
        <w:rPr>
          <w:rFonts w:ascii="Times" w:hAnsi="Times"/>
        </w:rPr>
        <w:t>Shear Force</w:t>
      </w:r>
    </w:p>
    <w:p w:rsidR="00B97F34" w:rsidRDefault="00B97F34" w:rsidP="004A4C47">
      <w:pPr>
        <w:pStyle w:val="ListParagraph"/>
        <w:numPr>
          <w:ilvl w:val="1"/>
          <w:numId w:val="44"/>
        </w:numPr>
        <w:rPr>
          <w:rFonts w:ascii="Times" w:hAnsi="Times"/>
        </w:rPr>
      </w:pPr>
      <w:r>
        <w:rPr>
          <w:rFonts w:ascii="Times" w:hAnsi="Times"/>
        </w:rPr>
        <w:t>Top strut = 14.21 [kN]</w:t>
      </w:r>
    </w:p>
    <w:p w:rsidR="00B97F34" w:rsidRDefault="00B97F34" w:rsidP="004A4C47">
      <w:pPr>
        <w:pStyle w:val="ListParagraph"/>
        <w:numPr>
          <w:ilvl w:val="1"/>
          <w:numId w:val="44"/>
        </w:numPr>
        <w:rPr>
          <w:rFonts w:ascii="Times" w:hAnsi="Times"/>
        </w:rPr>
      </w:pPr>
      <w:r>
        <w:rPr>
          <w:rFonts w:ascii="Times" w:hAnsi="Times"/>
        </w:rPr>
        <w:t>Bottom strut = 14.87 [kN]</w:t>
      </w:r>
    </w:p>
    <w:p w:rsidR="00B97F34" w:rsidRPr="00B97F34" w:rsidRDefault="00B97F34" w:rsidP="00B97F34">
      <w:pPr>
        <w:rPr>
          <w:rFonts w:ascii="Times" w:hAnsi="Times"/>
        </w:rPr>
      </w:pPr>
    </w:p>
    <w:p w:rsidR="00B97F34" w:rsidRDefault="00B97F34" w:rsidP="004A4C47">
      <w:pPr>
        <w:pStyle w:val="ListParagraph"/>
        <w:numPr>
          <w:ilvl w:val="0"/>
          <w:numId w:val="44"/>
        </w:numPr>
        <w:rPr>
          <w:rFonts w:ascii="Times" w:hAnsi="Times"/>
        </w:rPr>
      </w:pPr>
      <w:r>
        <w:rPr>
          <w:rFonts w:ascii="Times" w:hAnsi="Times"/>
          <w:noProof/>
          <w:lang w:val="en-US"/>
        </w:rPr>
        <w:drawing>
          <wp:anchor distT="0" distB="0" distL="114300" distR="114300" simplePos="0" relativeHeight="253421568" behindDoc="0" locked="0" layoutInCell="1" allowOverlap="1">
            <wp:simplePos x="0" y="0"/>
            <wp:positionH relativeFrom="column">
              <wp:posOffset>2603500</wp:posOffset>
            </wp:positionH>
            <wp:positionV relativeFrom="paragraph">
              <wp:posOffset>2669540</wp:posOffset>
            </wp:positionV>
            <wp:extent cx="3115945" cy="1664970"/>
            <wp:effectExtent l="19050" t="19050" r="27305" b="11430"/>
            <wp:wrapSquare wrapText="bothSides"/>
            <wp:docPr id="214"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28"/>
                    <a:srcRect/>
                    <a:stretch>
                      <a:fillRect/>
                    </a:stretch>
                  </pic:blipFill>
                  <pic:spPr bwMode="auto">
                    <a:xfrm>
                      <a:off x="0" y="0"/>
                      <a:ext cx="3115945" cy="1664970"/>
                    </a:xfrm>
                    <a:prstGeom prst="rect">
                      <a:avLst/>
                    </a:prstGeom>
                    <a:noFill/>
                    <a:ln w="9525">
                      <a:solidFill>
                        <a:schemeClr val="tx1"/>
                      </a:solidFill>
                      <a:miter lim="800000"/>
                      <a:headEnd/>
                      <a:tailEnd/>
                    </a:ln>
                  </pic:spPr>
                </pic:pic>
              </a:graphicData>
            </a:graphic>
          </wp:anchor>
        </w:drawing>
      </w:r>
      <w:r>
        <w:rPr>
          <w:rFonts w:ascii="Times" w:hAnsi="Times"/>
          <w:noProof/>
          <w:lang w:val="en-US"/>
        </w:rPr>
        <w:drawing>
          <wp:anchor distT="0" distB="0" distL="114300" distR="114300" simplePos="0" relativeHeight="253420544" behindDoc="0" locked="0" layoutInCell="1" allowOverlap="1">
            <wp:simplePos x="0" y="0"/>
            <wp:positionH relativeFrom="column">
              <wp:posOffset>2597150</wp:posOffset>
            </wp:positionH>
            <wp:positionV relativeFrom="paragraph">
              <wp:posOffset>999490</wp:posOffset>
            </wp:positionV>
            <wp:extent cx="3122295" cy="1670050"/>
            <wp:effectExtent l="19050" t="19050" r="20955" b="25400"/>
            <wp:wrapSquare wrapText="bothSides"/>
            <wp:docPr id="212"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29"/>
                    <a:srcRect/>
                    <a:stretch>
                      <a:fillRect/>
                    </a:stretch>
                  </pic:blipFill>
                  <pic:spPr bwMode="auto">
                    <a:xfrm>
                      <a:off x="0" y="0"/>
                      <a:ext cx="3122295" cy="1670050"/>
                    </a:xfrm>
                    <a:prstGeom prst="rect">
                      <a:avLst/>
                    </a:prstGeom>
                    <a:noFill/>
                    <a:ln w="9525">
                      <a:solidFill>
                        <a:schemeClr val="tx1"/>
                      </a:solidFill>
                      <a:miter lim="800000"/>
                      <a:headEnd/>
                      <a:tailEnd/>
                    </a:ln>
                  </pic:spPr>
                </pic:pic>
              </a:graphicData>
            </a:graphic>
          </wp:anchor>
        </w:drawing>
      </w:r>
      <w:r>
        <w:rPr>
          <w:rFonts w:ascii="Times" w:hAnsi="Times"/>
        </w:rPr>
        <w:t xml:space="preserve"> Normal Force</w:t>
      </w:r>
    </w:p>
    <w:p w:rsidR="00B97F34" w:rsidRDefault="00B97F34" w:rsidP="004A4C47">
      <w:pPr>
        <w:pStyle w:val="ListParagraph"/>
        <w:numPr>
          <w:ilvl w:val="1"/>
          <w:numId w:val="44"/>
        </w:numPr>
        <w:rPr>
          <w:rFonts w:ascii="Times" w:hAnsi="Times"/>
        </w:rPr>
      </w:pPr>
      <w:r>
        <w:rPr>
          <w:rFonts w:ascii="Times" w:hAnsi="Times"/>
        </w:rPr>
        <w:t>Top strut = 6.3 [kN]</w:t>
      </w:r>
    </w:p>
    <w:p w:rsidR="00B97F34" w:rsidRDefault="00B97F34" w:rsidP="004A4C47">
      <w:pPr>
        <w:pStyle w:val="ListParagraph"/>
        <w:numPr>
          <w:ilvl w:val="1"/>
          <w:numId w:val="44"/>
        </w:numPr>
        <w:rPr>
          <w:rFonts w:ascii="Times" w:hAnsi="Times"/>
        </w:rPr>
      </w:pPr>
      <w:r>
        <w:rPr>
          <w:rFonts w:ascii="Times" w:hAnsi="Times"/>
        </w:rPr>
        <w:t>Bottom strut = 326.1 [kN]</w:t>
      </w:r>
    </w:p>
    <w:p w:rsidR="00B97F34" w:rsidRPr="00B97F34" w:rsidRDefault="00B97F34" w:rsidP="00A75F0D">
      <w:pPr>
        <w:pStyle w:val="ListParagraph"/>
        <w:ind w:left="644"/>
        <w:jc w:val="center"/>
        <w:rPr>
          <w:rFonts w:ascii="Times" w:hAnsi="Times"/>
        </w:rPr>
      </w:pPr>
    </w:p>
    <w:p w:rsidR="00B97F34" w:rsidRDefault="00B97F34" w:rsidP="004A4C47">
      <w:pPr>
        <w:pStyle w:val="ListParagraph"/>
        <w:numPr>
          <w:ilvl w:val="0"/>
          <w:numId w:val="44"/>
        </w:numPr>
        <w:rPr>
          <w:rFonts w:ascii="Times" w:hAnsi="Times"/>
        </w:rPr>
      </w:pPr>
      <w:r>
        <w:rPr>
          <w:rFonts w:ascii="Times" w:hAnsi="Times"/>
        </w:rPr>
        <w:t xml:space="preserve"> Bending Moment</w:t>
      </w:r>
    </w:p>
    <w:p w:rsidR="00B97F34" w:rsidRDefault="00B97F34" w:rsidP="004A4C47">
      <w:pPr>
        <w:pStyle w:val="ListParagraph"/>
        <w:numPr>
          <w:ilvl w:val="1"/>
          <w:numId w:val="44"/>
        </w:numPr>
        <w:rPr>
          <w:rFonts w:ascii="Times" w:hAnsi="Times"/>
        </w:rPr>
      </w:pPr>
      <w:r>
        <w:rPr>
          <w:rFonts w:ascii="Times" w:hAnsi="Times"/>
        </w:rPr>
        <w:t>Top strut = 167 [kNm]</w:t>
      </w:r>
    </w:p>
    <w:p w:rsidR="00B97F34" w:rsidRDefault="00B97F34" w:rsidP="004A4C47">
      <w:pPr>
        <w:pStyle w:val="ListParagraph"/>
        <w:numPr>
          <w:ilvl w:val="1"/>
          <w:numId w:val="44"/>
        </w:numPr>
        <w:rPr>
          <w:rFonts w:ascii="Times" w:hAnsi="Times"/>
        </w:rPr>
      </w:pPr>
      <w:r>
        <w:rPr>
          <w:rFonts w:ascii="Times" w:hAnsi="Times"/>
        </w:rPr>
        <w:t>Bottom strut = 174.4 [kNm]</w:t>
      </w:r>
    </w:p>
    <w:p w:rsidR="00DA6FD5" w:rsidRDefault="00DA6FD5">
      <w:pPr>
        <w:rPr>
          <w:rFonts w:ascii="Times" w:hAnsi="Times" w:cstheme="minorBidi"/>
          <w:lang w:eastAsia="en-US"/>
        </w:rPr>
      </w:pPr>
      <w:r>
        <w:rPr>
          <w:rFonts w:ascii="Times" w:hAnsi="Times"/>
        </w:rPr>
        <w:br w:type="page"/>
      </w:r>
    </w:p>
    <w:p w:rsidR="00337DDD" w:rsidRDefault="00337DDD" w:rsidP="004A4C47">
      <w:pPr>
        <w:pStyle w:val="Heading5"/>
        <w:numPr>
          <w:ilvl w:val="0"/>
          <w:numId w:val="43"/>
        </w:numPr>
        <w:rPr>
          <w:rFonts w:ascii="Times" w:hAnsi="Times" w:cs="Times"/>
        </w:rPr>
      </w:pPr>
      <w:r>
        <w:rPr>
          <w:rFonts w:ascii="Times" w:hAnsi="Times" w:cs="Times"/>
        </w:rPr>
        <w:lastRenderedPageBreak/>
        <w:t xml:space="preserve">Loads from the Service Conditions That are Relevant for Design </w:t>
      </w:r>
    </w:p>
    <w:p w:rsidR="00337DDD" w:rsidRDefault="00337DDD">
      <w:pPr>
        <w:rPr>
          <w:rFonts w:ascii="Times" w:hAnsi="Times"/>
        </w:rPr>
      </w:pPr>
    </w:p>
    <w:p w:rsidR="00337DDD" w:rsidRDefault="00337DDD" w:rsidP="004A4C47">
      <w:pPr>
        <w:pStyle w:val="ListParagraph"/>
        <w:numPr>
          <w:ilvl w:val="0"/>
          <w:numId w:val="40"/>
        </w:numPr>
        <w:rPr>
          <w:rFonts w:ascii="Times" w:hAnsi="Times"/>
          <w:u w:val="single"/>
        </w:rPr>
      </w:pPr>
      <w:r w:rsidRPr="00337DDD">
        <w:rPr>
          <w:rFonts w:ascii="Times" w:hAnsi="Times"/>
          <w:u w:val="single"/>
        </w:rPr>
        <w:t>Service Condition 1</w:t>
      </w:r>
    </w:p>
    <w:p w:rsidR="00337DDD" w:rsidRDefault="00337DDD" w:rsidP="00337DDD">
      <w:pPr>
        <w:rPr>
          <w:rFonts w:ascii="Times" w:hAnsi="Times"/>
          <w:u w:val="single"/>
        </w:rPr>
      </w:pPr>
    </w:p>
    <w:p w:rsidR="00337DDD" w:rsidRDefault="00337DDD" w:rsidP="00337DDD">
      <w:pPr>
        <w:rPr>
          <w:rFonts w:ascii="Times" w:hAnsi="Times"/>
        </w:rPr>
      </w:pPr>
      <w:r>
        <w:rPr>
          <w:rFonts w:ascii="Times" w:hAnsi="Times"/>
        </w:rPr>
        <w:t>The compressive force in the bottom strut is obtained by first increasing the compressive force in the strut by 5%;</w:t>
      </w:r>
    </w:p>
    <w:p w:rsidR="00337DDD" w:rsidRDefault="00337DDD" w:rsidP="004A4C47">
      <w:pPr>
        <w:pStyle w:val="ListParagraph"/>
        <w:numPr>
          <w:ilvl w:val="0"/>
          <w:numId w:val="45"/>
        </w:numPr>
        <w:rPr>
          <w:rFonts w:ascii="Times" w:hAnsi="Times"/>
        </w:rPr>
      </w:pPr>
      <w:r>
        <w:rPr>
          <w:rFonts w:ascii="Times" w:hAnsi="Times"/>
        </w:rPr>
        <w:t>633.6*1.05 = 665.24 [kN]</w:t>
      </w:r>
    </w:p>
    <w:p w:rsidR="00337DDD" w:rsidRDefault="00337DDD" w:rsidP="00337DDD">
      <w:pPr>
        <w:rPr>
          <w:rFonts w:ascii="Times" w:hAnsi="Times"/>
        </w:rPr>
      </w:pPr>
      <w:r>
        <w:rPr>
          <w:rFonts w:ascii="Times" w:hAnsi="Times"/>
        </w:rPr>
        <w:t>Then, the compressive force is expressed per total width of the gate</w:t>
      </w:r>
    </w:p>
    <w:p w:rsidR="00337DDD" w:rsidRDefault="00337DDD" w:rsidP="004A4C47">
      <w:pPr>
        <w:pStyle w:val="ListParagraph"/>
        <w:numPr>
          <w:ilvl w:val="0"/>
          <w:numId w:val="45"/>
        </w:numPr>
        <w:rPr>
          <w:rFonts w:ascii="Times" w:hAnsi="Times"/>
        </w:rPr>
      </w:pPr>
      <w:r>
        <w:rPr>
          <w:rFonts w:ascii="Times" w:hAnsi="Times"/>
        </w:rPr>
        <w:t>665.24 [kN] * 14.6 [m] = 9712.5 [kN]</w:t>
      </w:r>
    </w:p>
    <w:p w:rsidR="00337DDD" w:rsidRPr="00337DDD" w:rsidRDefault="00337DDD" w:rsidP="00337DDD">
      <w:pPr>
        <w:rPr>
          <w:rFonts w:ascii="Times" w:hAnsi="Times"/>
        </w:rPr>
      </w:pPr>
      <w:r>
        <w:rPr>
          <w:rFonts w:ascii="Times" w:hAnsi="Times"/>
        </w:rPr>
        <w:t>Finally, the load is expressed per side;</w:t>
      </w:r>
    </w:p>
    <w:p w:rsidR="00337DDD" w:rsidRPr="00B16E6B" w:rsidRDefault="00337DDD" w:rsidP="004A4C47">
      <w:pPr>
        <w:pStyle w:val="ListParagraph"/>
        <w:numPr>
          <w:ilvl w:val="0"/>
          <w:numId w:val="45"/>
        </w:numPr>
        <w:rPr>
          <w:rFonts w:ascii="Times" w:hAnsi="Times"/>
        </w:rPr>
      </w:pPr>
      <w:r>
        <w:rPr>
          <w:rFonts w:ascii="Times" w:hAnsi="Times"/>
        </w:rPr>
        <w:t>9712.5 / 2 = 4856.2 [kN]</w:t>
      </w:r>
    </w:p>
    <w:p w:rsidR="00337DDD" w:rsidRDefault="00337DDD" w:rsidP="00337DDD">
      <w:pPr>
        <w:rPr>
          <w:rFonts w:ascii="Times" w:hAnsi="Times"/>
        </w:rPr>
      </w:pPr>
    </w:p>
    <w:p w:rsidR="00337DDD" w:rsidRDefault="00337DDD" w:rsidP="004A4C47">
      <w:pPr>
        <w:pStyle w:val="ListParagraph"/>
        <w:numPr>
          <w:ilvl w:val="0"/>
          <w:numId w:val="40"/>
        </w:numPr>
        <w:rPr>
          <w:rFonts w:ascii="Times" w:hAnsi="Times"/>
          <w:u w:val="single"/>
        </w:rPr>
      </w:pPr>
      <w:r w:rsidRPr="00337DDD">
        <w:rPr>
          <w:rFonts w:ascii="Times" w:hAnsi="Times"/>
          <w:u w:val="single"/>
        </w:rPr>
        <w:t>Service Con</w:t>
      </w:r>
      <w:r>
        <w:rPr>
          <w:rFonts w:ascii="Times" w:hAnsi="Times"/>
          <w:u w:val="single"/>
        </w:rPr>
        <w:t>dition 2</w:t>
      </w:r>
    </w:p>
    <w:p w:rsidR="00337DDD" w:rsidRDefault="00337DDD" w:rsidP="00337DDD">
      <w:pPr>
        <w:rPr>
          <w:rFonts w:ascii="Times" w:hAnsi="Times"/>
        </w:rPr>
      </w:pPr>
    </w:p>
    <w:p w:rsidR="00337DDD" w:rsidRPr="00B16E6B" w:rsidRDefault="00337DDD" w:rsidP="00337DDD">
      <w:pPr>
        <w:rPr>
          <w:rFonts w:ascii="Times" w:hAnsi="Times"/>
          <w:sz w:val="22"/>
          <w:szCs w:val="22"/>
        </w:rPr>
      </w:pPr>
      <w:r w:rsidRPr="00B16E6B">
        <w:rPr>
          <w:rFonts w:ascii="Times" w:hAnsi="Times"/>
          <w:sz w:val="22"/>
          <w:szCs w:val="22"/>
        </w:rPr>
        <w:t>The forces in the bottom strut are first increases by 5%</w:t>
      </w:r>
    </w:p>
    <w:p w:rsidR="00337DDD" w:rsidRPr="00B16E6B" w:rsidRDefault="00337DDD" w:rsidP="004A4C47">
      <w:pPr>
        <w:pStyle w:val="ListParagraph"/>
        <w:numPr>
          <w:ilvl w:val="0"/>
          <w:numId w:val="45"/>
        </w:numPr>
        <w:rPr>
          <w:rFonts w:ascii="Times" w:hAnsi="Times"/>
          <w:sz w:val="22"/>
          <w:szCs w:val="22"/>
        </w:rPr>
      </w:pPr>
      <w:r w:rsidRPr="00B16E6B">
        <w:rPr>
          <w:rFonts w:ascii="Times" w:hAnsi="Times"/>
          <w:sz w:val="22"/>
          <w:szCs w:val="22"/>
        </w:rPr>
        <w:t>Compression: 60.3*1.05 = 63.7</w:t>
      </w:r>
      <w:r w:rsidR="00B16E6B" w:rsidRPr="00B16E6B">
        <w:rPr>
          <w:rFonts w:ascii="Times" w:hAnsi="Times"/>
          <w:sz w:val="22"/>
          <w:szCs w:val="22"/>
        </w:rPr>
        <w:t xml:space="preserve"> [ kN]</w:t>
      </w:r>
    </w:p>
    <w:p w:rsidR="00337DDD" w:rsidRPr="00B16E6B" w:rsidRDefault="00337DDD" w:rsidP="004A4C47">
      <w:pPr>
        <w:pStyle w:val="ListParagraph"/>
        <w:numPr>
          <w:ilvl w:val="0"/>
          <w:numId w:val="45"/>
        </w:numPr>
        <w:rPr>
          <w:rFonts w:ascii="Times" w:hAnsi="Times"/>
          <w:sz w:val="22"/>
          <w:szCs w:val="22"/>
        </w:rPr>
      </w:pPr>
      <w:r w:rsidRPr="00B16E6B">
        <w:rPr>
          <w:rFonts w:ascii="Times" w:hAnsi="Times"/>
          <w:sz w:val="22"/>
          <w:szCs w:val="22"/>
        </w:rPr>
        <w:t xml:space="preserve">Shear: </w:t>
      </w:r>
      <w:r w:rsidR="00B16E6B" w:rsidRPr="00B16E6B">
        <w:rPr>
          <w:rFonts w:ascii="Times" w:hAnsi="Times" w:cs="Times"/>
          <w:sz w:val="22"/>
          <w:szCs w:val="22"/>
        </w:rPr>
        <w:t>57.7 * 1.05 = 60.5 [kN]</w:t>
      </w:r>
    </w:p>
    <w:p w:rsidR="00337DDD" w:rsidRPr="00B16E6B" w:rsidRDefault="00337DDD" w:rsidP="004A4C47">
      <w:pPr>
        <w:pStyle w:val="ListParagraph"/>
        <w:numPr>
          <w:ilvl w:val="0"/>
          <w:numId w:val="45"/>
        </w:numPr>
        <w:rPr>
          <w:rFonts w:ascii="Times" w:hAnsi="Times"/>
          <w:sz w:val="22"/>
          <w:szCs w:val="22"/>
        </w:rPr>
      </w:pPr>
      <w:r w:rsidRPr="00B16E6B">
        <w:rPr>
          <w:rFonts w:ascii="Times" w:hAnsi="Times"/>
          <w:sz w:val="22"/>
          <w:szCs w:val="22"/>
        </w:rPr>
        <w:t>Bending:</w:t>
      </w:r>
      <w:r w:rsidR="00B16E6B" w:rsidRPr="00B16E6B">
        <w:rPr>
          <w:rFonts w:ascii="Times" w:hAnsi="Times"/>
          <w:sz w:val="22"/>
          <w:szCs w:val="22"/>
        </w:rPr>
        <w:t xml:space="preserve"> </w:t>
      </w:r>
      <w:r w:rsidR="00B16E6B" w:rsidRPr="00B16E6B">
        <w:rPr>
          <w:rFonts w:ascii="Times" w:hAnsi="Times" w:cs="Times"/>
          <w:sz w:val="22"/>
          <w:szCs w:val="22"/>
        </w:rPr>
        <w:t>677.6 * 1.05 = 711.5 [kNm]</w:t>
      </w:r>
    </w:p>
    <w:p w:rsidR="00337DDD" w:rsidRPr="00B16E6B" w:rsidRDefault="00337DDD" w:rsidP="00337DDD">
      <w:pPr>
        <w:rPr>
          <w:rFonts w:ascii="Times" w:hAnsi="Times"/>
          <w:sz w:val="22"/>
          <w:szCs w:val="22"/>
        </w:rPr>
      </w:pPr>
    </w:p>
    <w:p w:rsidR="00337DDD" w:rsidRPr="00B16E6B" w:rsidRDefault="00B16E6B" w:rsidP="00337DDD">
      <w:pPr>
        <w:rPr>
          <w:rFonts w:ascii="Times" w:hAnsi="Times"/>
          <w:sz w:val="22"/>
          <w:szCs w:val="22"/>
        </w:rPr>
      </w:pPr>
      <w:r w:rsidRPr="00B16E6B">
        <w:rPr>
          <w:rFonts w:ascii="Times" w:hAnsi="Times"/>
          <w:sz w:val="22"/>
          <w:szCs w:val="22"/>
        </w:rPr>
        <w:t>They are then expressed per total width of the gate:</w:t>
      </w:r>
    </w:p>
    <w:p w:rsidR="00B16E6B" w:rsidRPr="00B16E6B" w:rsidRDefault="00B16E6B" w:rsidP="004A4C47">
      <w:pPr>
        <w:pStyle w:val="ListParagraph"/>
        <w:numPr>
          <w:ilvl w:val="0"/>
          <w:numId w:val="47"/>
        </w:numPr>
        <w:rPr>
          <w:rFonts w:ascii="Times" w:eastAsia="Times New Roman" w:hAnsi="Times" w:cs="Times"/>
          <w:color w:val="000000"/>
          <w:sz w:val="22"/>
          <w:szCs w:val="22"/>
          <w:lang w:val="en-US"/>
        </w:rPr>
      </w:pPr>
      <w:r w:rsidRPr="00B16E6B">
        <w:rPr>
          <w:rFonts w:ascii="Times" w:hAnsi="Times" w:cs="Times"/>
          <w:sz w:val="22"/>
          <w:szCs w:val="22"/>
        </w:rPr>
        <w:t xml:space="preserve">Compression: 63.7*14.6 = </w:t>
      </w:r>
      <w:r w:rsidRPr="00B16E6B">
        <w:rPr>
          <w:rFonts w:ascii="Times" w:eastAsia="Times New Roman" w:hAnsi="Times" w:cs="Times"/>
          <w:color w:val="000000"/>
          <w:sz w:val="22"/>
          <w:szCs w:val="22"/>
          <w:lang w:val="en-US"/>
        </w:rPr>
        <w:t>929.2 [kN]</w:t>
      </w:r>
    </w:p>
    <w:p w:rsidR="00B16E6B" w:rsidRPr="00B16E6B" w:rsidRDefault="00B16E6B" w:rsidP="004A4C47">
      <w:pPr>
        <w:pStyle w:val="ListParagraph"/>
        <w:numPr>
          <w:ilvl w:val="0"/>
          <w:numId w:val="47"/>
        </w:numPr>
        <w:rPr>
          <w:rFonts w:ascii="Times" w:eastAsia="Times New Roman" w:hAnsi="Times" w:cs="Times"/>
          <w:color w:val="000000"/>
          <w:sz w:val="22"/>
          <w:szCs w:val="22"/>
          <w:lang w:val="en-US"/>
        </w:rPr>
      </w:pPr>
      <w:r w:rsidRPr="00B16E6B">
        <w:rPr>
          <w:rFonts w:ascii="Times" w:hAnsi="Times" w:cs="Times"/>
          <w:sz w:val="22"/>
          <w:szCs w:val="22"/>
        </w:rPr>
        <w:t xml:space="preserve">Shear: 60.5*1.05 = </w:t>
      </w:r>
      <w:r w:rsidRPr="00B16E6B">
        <w:rPr>
          <w:rFonts w:ascii="Times" w:eastAsia="Times New Roman" w:hAnsi="Times" w:cs="Times"/>
          <w:color w:val="000000"/>
          <w:sz w:val="22"/>
          <w:szCs w:val="22"/>
          <w:lang w:val="en-US"/>
        </w:rPr>
        <w:t>884.1 [kN]</w:t>
      </w:r>
    </w:p>
    <w:p w:rsidR="00B16E6B" w:rsidRPr="00B16E6B" w:rsidRDefault="00B16E6B" w:rsidP="004A4C47">
      <w:pPr>
        <w:pStyle w:val="ListParagraph"/>
        <w:numPr>
          <w:ilvl w:val="0"/>
          <w:numId w:val="46"/>
        </w:numPr>
        <w:rPr>
          <w:rFonts w:ascii="Times" w:hAnsi="Times" w:cs="Times"/>
          <w:sz w:val="22"/>
          <w:szCs w:val="22"/>
        </w:rPr>
      </w:pPr>
      <w:r w:rsidRPr="00B16E6B">
        <w:rPr>
          <w:rFonts w:ascii="Times" w:hAnsi="Times" w:cs="Times"/>
          <w:sz w:val="22"/>
          <w:szCs w:val="22"/>
        </w:rPr>
        <w:t xml:space="preserve">Bending 711.5*14.6 = </w:t>
      </w:r>
      <w:r w:rsidRPr="00B16E6B">
        <w:rPr>
          <w:rFonts w:ascii="Times" w:eastAsia="Times New Roman" w:hAnsi="Times" w:cs="Times"/>
          <w:color w:val="000000"/>
          <w:sz w:val="22"/>
          <w:szCs w:val="22"/>
          <w:lang w:val="en-US"/>
        </w:rPr>
        <w:t>10387 [kNm]</w:t>
      </w:r>
    </w:p>
    <w:p w:rsidR="00337DDD" w:rsidRPr="00B16E6B" w:rsidRDefault="00337DDD" w:rsidP="00337DDD">
      <w:pPr>
        <w:rPr>
          <w:rFonts w:ascii="Times" w:hAnsi="Times"/>
          <w:sz w:val="22"/>
          <w:szCs w:val="22"/>
        </w:rPr>
      </w:pPr>
    </w:p>
    <w:p w:rsidR="00B16E6B" w:rsidRPr="00B16E6B" w:rsidRDefault="00B16E6B" w:rsidP="00B16E6B">
      <w:pPr>
        <w:rPr>
          <w:rFonts w:ascii="Times" w:hAnsi="Times"/>
          <w:sz w:val="22"/>
          <w:szCs w:val="22"/>
        </w:rPr>
      </w:pPr>
      <w:r w:rsidRPr="00B16E6B">
        <w:rPr>
          <w:rFonts w:ascii="Times" w:hAnsi="Times"/>
          <w:sz w:val="22"/>
          <w:szCs w:val="22"/>
        </w:rPr>
        <w:t>Finally, the load is expressed per strut:</w:t>
      </w:r>
    </w:p>
    <w:p w:rsidR="00B16E6B" w:rsidRPr="00B16E6B" w:rsidRDefault="00B16E6B" w:rsidP="004A4C47">
      <w:pPr>
        <w:pStyle w:val="ListParagraph"/>
        <w:numPr>
          <w:ilvl w:val="0"/>
          <w:numId w:val="47"/>
        </w:numPr>
        <w:rPr>
          <w:rFonts w:ascii="Times" w:eastAsia="Times New Roman" w:hAnsi="Times" w:cs="Times"/>
          <w:color w:val="000000"/>
          <w:sz w:val="22"/>
          <w:szCs w:val="22"/>
          <w:lang w:val="en-US"/>
        </w:rPr>
      </w:pPr>
      <w:r w:rsidRPr="00B16E6B">
        <w:rPr>
          <w:rFonts w:ascii="Times" w:hAnsi="Times" w:cs="Times"/>
          <w:sz w:val="22"/>
          <w:szCs w:val="22"/>
        </w:rPr>
        <w:t xml:space="preserve">Compression: </w:t>
      </w:r>
      <w:r w:rsidRPr="00B16E6B">
        <w:rPr>
          <w:rFonts w:ascii="Times" w:eastAsia="Times New Roman" w:hAnsi="Times" w:cs="Times"/>
          <w:color w:val="000000"/>
          <w:sz w:val="22"/>
          <w:szCs w:val="22"/>
          <w:lang w:val="en-US"/>
        </w:rPr>
        <w:t xml:space="preserve">929.2  / 2 </w:t>
      </w:r>
      <w:r w:rsidRPr="00B16E6B">
        <w:rPr>
          <w:rFonts w:ascii="Times" w:hAnsi="Times" w:cs="Times"/>
          <w:sz w:val="22"/>
          <w:szCs w:val="22"/>
        </w:rPr>
        <w:t>= 5194</w:t>
      </w:r>
      <w:r w:rsidRPr="00B16E6B">
        <w:rPr>
          <w:rFonts w:ascii="Times" w:eastAsia="Times New Roman" w:hAnsi="Times" w:cs="Times"/>
          <w:color w:val="000000"/>
          <w:sz w:val="22"/>
          <w:szCs w:val="22"/>
          <w:lang w:val="en-US"/>
        </w:rPr>
        <w:t xml:space="preserve"> [kN]</w:t>
      </w:r>
    </w:p>
    <w:p w:rsidR="00B16E6B" w:rsidRPr="00B16E6B" w:rsidRDefault="00B16E6B" w:rsidP="004A4C47">
      <w:pPr>
        <w:pStyle w:val="ListParagraph"/>
        <w:numPr>
          <w:ilvl w:val="0"/>
          <w:numId w:val="47"/>
        </w:numPr>
        <w:rPr>
          <w:rFonts w:ascii="Times" w:eastAsia="Times New Roman" w:hAnsi="Times" w:cs="Times"/>
          <w:color w:val="000000"/>
          <w:sz w:val="22"/>
          <w:szCs w:val="22"/>
          <w:lang w:val="en-US"/>
        </w:rPr>
      </w:pPr>
      <w:r w:rsidRPr="00B16E6B">
        <w:rPr>
          <w:rFonts w:ascii="Times" w:hAnsi="Times" w:cs="Times"/>
          <w:sz w:val="22"/>
          <w:szCs w:val="22"/>
        </w:rPr>
        <w:t xml:space="preserve">Shear: </w:t>
      </w:r>
      <w:r w:rsidRPr="00B16E6B">
        <w:rPr>
          <w:rFonts w:ascii="Times" w:eastAsia="Times New Roman" w:hAnsi="Times" w:cs="Times"/>
          <w:color w:val="000000"/>
          <w:sz w:val="22"/>
          <w:szCs w:val="22"/>
          <w:lang w:val="en-US"/>
        </w:rPr>
        <w:t>884.1 / 2 = 442 [kN]</w:t>
      </w:r>
    </w:p>
    <w:p w:rsidR="00B16E6B" w:rsidRPr="00B16E6B" w:rsidRDefault="00B16E6B" w:rsidP="004A4C47">
      <w:pPr>
        <w:pStyle w:val="ListParagraph"/>
        <w:numPr>
          <w:ilvl w:val="0"/>
          <w:numId w:val="46"/>
        </w:numPr>
        <w:rPr>
          <w:rFonts w:ascii="Times" w:hAnsi="Times" w:cs="Times"/>
          <w:sz w:val="22"/>
          <w:szCs w:val="22"/>
        </w:rPr>
      </w:pPr>
      <w:r w:rsidRPr="00B16E6B">
        <w:rPr>
          <w:rFonts w:ascii="Times" w:hAnsi="Times" w:cs="Times"/>
          <w:sz w:val="22"/>
          <w:szCs w:val="22"/>
        </w:rPr>
        <w:t xml:space="preserve">Bending </w:t>
      </w:r>
      <w:r w:rsidRPr="00B16E6B">
        <w:rPr>
          <w:rFonts w:ascii="Times" w:eastAsia="Times New Roman" w:hAnsi="Times" w:cs="Times"/>
          <w:color w:val="000000"/>
          <w:sz w:val="22"/>
          <w:szCs w:val="22"/>
          <w:lang w:val="en-US"/>
        </w:rPr>
        <w:t xml:space="preserve">10387  / 2 </w:t>
      </w:r>
      <w:r w:rsidRPr="00B16E6B">
        <w:rPr>
          <w:rFonts w:ascii="Times" w:hAnsi="Times" w:cs="Times"/>
          <w:sz w:val="22"/>
          <w:szCs w:val="22"/>
        </w:rPr>
        <w:t>= 5194</w:t>
      </w:r>
      <w:r w:rsidRPr="00B16E6B">
        <w:rPr>
          <w:rFonts w:ascii="Times" w:eastAsia="Times New Roman" w:hAnsi="Times" w:cs="Times"/>
          <w:color w:val="000000"/>
          <w:sz w:val="22"/>
          <w:szCs w:val="22"/>
          <w:lang w:val="en-US"/>
        </w:rPr>
        <w:t xml:space="preserve"> [kNm]</w:t>
      </w:r>
    </w:p>
    <w:p w:rsidR="00B16E6B" w:rsidRPr="00337DDD" w:rsidRDefault="00B16E6B" w:rsidP="00B16E6B">
      <w:pPr>
        <w:rPr>
          <w:rFonts w:ascii="Times" w:hAnsi="Times"/>
        </w:rPr>
      </w:pPr>
    </w:p>
    <w:p w:rsidR="00337DDD" w:rsidRPr="00337DDD" w:rsidRDefault="00337DDD" w:rsidP="00337DDD">
      <w:pPr>
        <w:rPr>
          <w:rFonts w:ascii="Times" w:hAnsi="Times"/>
        </w:rPr>
      </w:pPr>
    </w:p>
    <w:p w:rsidR="00337DDD" w:rsidRDefault="00337DDD">
      <w:pPr>
        <w:rPr>
          <w:rFonts w:ascii="Times" w:hAnsi="Times"/>
        </w:rPr>
      </w:pPr>
    </w:p>
    <w:p w:rsidR="00337DDD" w:rsidRDefault="00337DDD">
      <w:pPr>
        <w:rPr>
          <w:rFonts w:ascii="Times" w:hAnsi="Times"/>
        </w:rPr>
      </w:pPr>
    </w:p>
    <w:p w:rsidR="00337DDD" w:rsidRDefault="00337DDD">
      <w:pPr>
        <w:rPr>
          <w:rFonts w:ascii="Times" w:hAnsi="Times"/>
        </w:rPr>
      </w:pPr>
    </w:p>
    <w:p w:rsidR="00DA6FD5" w:rsidRDefault="00DA6FD5">
      <w:pPr>
        <w:rPr>
          <w:rFonts w:ascii="Times" w:hAnsi="Times"/>
        </w:rPr>
      </w:pPr>
      <w:r>
        <w:rPr>
          <w:rFonts w:ascii="Times" w:hAnsi="Times"/>
        </w:rPr>
        <w:br w:type="page"/>
      </w:r>
    </w:p>
    <w:p w:rsidR="00B16E6B" w:rsidRDefault="00E70423" w:rsidP="004A4C47">
      <w:pPr>
        <w:pStyle w:val="Heading5"/>
        <w:numPr>
          <w:ilvl w:val="0"/>
          <w:numId w:val="43"/>
        </w:numPr>
        <w:rPr>
          <w:rFonts w:ascii="Times" w:hAnsi="Times" w:cs="Times"/>
        </w:rPr>
      </w:pPr>
      <w:r>
        <w:rPr>
          <w:rFonts w:ascii="Times" w:hAnsi="Times" w:cs="Times"/>
        </w:rPr>
        <w:lastRenderedPageBreak/>
        <w:t>Classification of</w:t>
      </w:r>
      <w:r w:rsidR="00B16E6B">
        <w:rPr>
          <w:rFonts w:ascii="Times" w:hAnsi="Times" w:cs="Times"/>
        </w:rPr>
        <w:t xml:space="preserve"> </w:t>
      </w:r>
      <w:r w:rsidR="00712073">
        <w:rPr>
          <w:rFonts w:ascii="Times" w:hAnsi="Times" w:cs="Times"/>
        </w:rPr>
        <w:t>HE900M and RHS600X700X30</w:t>
      </w:r>
      <w:r>
        <w:rPr>
          <w:rFonts w:ascii="Times" w:hAnsi="Times" w:cs="Times"/>
        </w:rPr>
        <w:t xml:space="preserve"> profiles</w:t>
      </w:r>
    </w:p>
    <w:p w:rsidR="00337DDD" w:rsidRDefault="00337DDD">
      <w:pPr>
        <w:rPr>
          <w:rFonts w:ascii="Times" w:hAnsi="Times"/>
        </w:rPr>
      </w:pPr>
    </w:p>
    <w:p w:rsidR="00337DDD" w:rsidRDefault="00712073" w:rsidP="004A4C47">
      <w:pPr>
        <w:pStyle w:val="ListParagraph"/>
        <w:numPr>
          <w:ilvl w:val="0"/>
          <w:numId w:val="40"/>
        </w:numPr>
        <w:rPr>
          <w:rFonts w:ascii="Times" w:hAnsi="Times"/>
        </w:rPr>
      </w:pPr>
      <w:r>
        <w:rPr>
          <w:rFonts w:ascii="Times" w:hAnsi="Times"/>
        </w:rPr>
        <w:t>Cross-section classification</w:t>
      </w:r>
    </w:p>
    <w:p w:rsidR="00712073" w:rsidRDefault="00712073" w:rsidP="00712073">
      <w:pPr>
        <w:rPr>
          <w:rFonts w:ascii="Times" w:hAnsi="Times"/>
        </w:rPr>
      </w:pPr>
    </w:p>
    <w:p w:rsidR="00712073" w:rsidRDefault="00712073" w:rsidP="00712073">
      <w:pPr>
        <w:rPr>
          <w:rFonts w:ascii="Times" w:hAnsi="Times" w:cs="Times"/>
          <w:sz w:val="22"/>
        </w:rPr>
      </w:pPr>
      <w:r>
        <w:rPr>
          <w:rFonts w:ascii="Times" w:hAnsi="Times"/>
        </w:rPr>
        <w:t xml:space="preserve">The classification of HE900M section is immediately provided by the source </w:t>
      </w:r>
      <w:sdt>
        <w:sdtPr>
          <w:rPr>
            <w:rFonts w:ascii="Times" w:hAnsi="Times" w:cs="Times"/>
            <w:sz w:val="22"/>
          </w:rPr>
          <w:id w:val="13332214"/>
          <w:citation/>
        </w:sdtPr>
        <w:sdtContent>
          <w:r w:rsidR="004F16A1" w:rsidRPr="00332D27">
            <w:rPr>
              <w:rFonts w:ascii="Times" w:hAnsi="Times" w:cs="Times"/>
              <w:sz w:val="22"/>
            </w:rPr>
            <w:fldChar w:fldCharType="begin"/>
          </w:r>
          <w:r w:rsidRPr="00332D27">
            <w:rPr>
              <w:rFonts w:ascii="Times" w:hAnsi="Times" w:cs="Times"/>
              <w:sz w:val="22"/>
              <w:lang w:val="lv-LV"/>
            </w:rPr>
            <w:instrText xml:space="preserve"> CITATION Eur19 \l 1062 </w:instrText>
          </w:r>
          <w:r w:rsidR="004F16A1" w:rsidRPr="00332D27">
            <w:rPr>
              <w:rFonts w:ascii="Times" w:hAnsi="Times" w:cs="Times"/>
              <w:sz w:val="22"/>
            </w:rPr>
            <w:fldChar w:fldCharType="separate"/>
          </w:r>
          <w:r w:rsidRPr="00332D27">
            <w:rPr>
              <w:rFonts w:ascii="Times" w:hAnsi="Times" w:cs="Times"/>
              <w:noProof/>
              <w:sz w:val="22"/>
              <w:lang w:val="lv-LV"/>
            </w:rPr>
            <w:t>(EurocodeApplied, 2019)</w:t>
          </w:r>
          <w:r w:rsidR="004F16A1" w:rsidRPr="00332D27">
            <w:rPr>
              <w:rFonts w:ascii="Times" w:hAnsi="Times" w:cs="Times"/>
              <w:sz w:val="22"/>
            </w:rPr>
            <w:fldChar w:fldCharType="end"/>
          </w:r>
        </w:sdtContent>
      </w:sdt>
      <w:r>
        <w:rPr>
          <w:rFonts w:ascii="Times" w:hAnsi="Times" w:cs="Times"/>
          <w:sz w:val="22"/>
        </w:rPr>
        <w:t>.</w:t>
      </w:r>
    </w:p>
    <w:p w:rsidR="00712073" w:rsidRPr="00712073" w:rsidRDefault="00712073" w:rsidP="00712073">
      <w:pPr>
        <w:rPr>
          <w:rFonts w:ascii="Times" w:hAnsi="Times"/>
        </w:rPr>
      </w:pPr>
    </w:p>
    <w:p w:rsidR="00337DDD" w:rsidRDefault="00712073">
      <w:pPr>
        <w:rPr>
          <w:rFonts w:ascii="Times" w:hAnsi="Times" w:cstheme="minorBidi"/>
          <w:lang w:eastAsia="en-US"/>
        </w:rPr>
      </w:pPr>
      <w:r>
        <w:rPr>
          <w:rFonts w:ascii="Times" w:hAnsi="Times" w:cstheme="minorBidi"/>
          <w:noProof/>
          <w:lang w:val="en-US" w:eastAsia="en-US"/>
        </w:rPr>
        <w:drawing>
          <wp:inline distT="0" distB="0" distL="0" distR="0">
            <wp:extent cx="5943600" cy="1856498"/>
            <wp:effectExtent l="19050" t="19050" r="19050" b="10402"/>
            <wp:docPr id="245"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30"/>
                    <a:srcRect/>
                    <a:stretch>
                      <a:fillRect/>
                    </a:stretch>
                  </pic:blipFill>
                  <pic:spPr bwMode="auto">
                    <a:xfrm>
                      <a:off x="0" y="0"/>
                      <a:ext cx="5943600" cy="1856498"/>
                    </a:xfrm>
                    <a:prstGeom prst="rect">
                      <a:avLst/>
                    </a:prstGeom>
                    <a:noFill/>
                    <a:ln w="9525">
                      <a:solidFill>
                        <a:schemeClr val="tx1"/>
                      </a:solidFill>
                      <a:miter lim="800000"/>
                      <a:headEnd/>
                      <a:tailEnd/>
                    </a:ln>
                  </pic:spPr>
                </pic:pic>
              </a:graphicData>
            </a:graphic>
          </wp:inline>
        </w:drawing>
      </w:r>
    </w:p>
    <w:p w:rsidR="00712073" w:rsidRDefault="00712073" w:rsidP="00712073">
      <w:pPr>
        <w:spacing w:line="276" w:lineRule="auto"/>
        <w:jc w:val="both"/>
        <w:rPr>
          <w:rFonts w:ascii="Times" w:hAnsi="Times"/>
        </w:rPr>
      </w:pPr>
    </w:p>
    <w:p w:rsidR="00DA6FD5" w:rsidRDefault="00712073" w:rsidP="00712073">
      <w:pPr>
        <w:spacing w:line="276" w:lineRule="auto"/>
        <w:jc w:val="both"/>
        <w:rPr>
          <w:rFonts w:ascii="Times" w:hAnsi="Times"/>
        </w:rPr>
      </w:pPr>
      <w:r>
        <w:rPr>
          <w:rFonts w:ascii="Times" w:hAnsi="Times"/>
        </w:rPr>
        <w:t>The</w:t>
      </w:r>
      <w:r w:rsidR="00E70423">
        <w:rPr>
          <w:rFonts w:ascii="Times" w:hAnsi="Times"/>
        </w:rPr>
        <w:t xml:space="preserve"> internal parts of a</w:t>
      </w:r>
      <w:r>
        <w:rPr>
          <w:rFonts w:ascii="Times" w:hAnsi="Times"/>
        </w:rPr>
        <w:t xml:space="preserve"> RHS is classified manua</w:t>
      </w:r>
      <w:r w:rsidR="00E70423">
        <w:rPr>
          <w:rFonts w:ascii="Times" w:hAnsi="Times"/>
        </w:rPr>
        <w:t>lly which fall under section class 1.</w:t>
      </w:r>
    </w:p>
    <w:p w:rsidR="00712073" w:rsidRDefault="00712073" w:rsidP="00712073">
      <w:pPr>
        <w:spacing w:line="276" w:lineRule="auto"/>
        <w:jc w:val="both"/>
        <w:rPr>
          <w:rFonts w:ascii="Times" w:hAnsi="Times"/>
        </w:rPr>
      </w:pPr>
      <w:r>
        <w:rPr>
          <w:rFonts w:ascii="Times" w:hAnsi="Times"/>
          <w:noProof/>
          <w:lang w:val="en-US" w:eastAsia="en-US"/>
        </w:rPr>
        <w:drawing>
          <wp:anchor distT="0" distB="0" distL="114300" distR="114300" simplePos="0" relativeHeight="253434880" behindDoc="0" locked="0" layoutInCell="1" allowOverlap="1">
            <wp:simplePos x="0" y="0"/>
            <wp:positionH relativeFrom="column">
              <wp:posOffset>2389505</wp:posOffset>
            </wp:positionH>
            <wp:positionV relativeFrom="paragraph">
              <wp:posOffset>280670</wp:posOffset>
            </wp:positionV>
            <wp:extent cx="3054350" cy="372110"/>
            <wp:effectExtent l="19050" t="19050" r="12700" b="27940"/>
            <wp:wrapSquare wrapText="bothSides"/>
            <wp:docPr id="247" name="Picture 1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231"/>
                    <a:stretch>
                      <a:fillRect/>
                    </a:stretch>
                  </pic:blipFill>
                  <pic:spPr>
                    <a:xfrm>
                      <a:off x="0" y="0"/>
                      <a:ext cx="3054350" cy="372110"/>
                    </a:xfrm>
                    <a:prstGeom prst="rect">
                      <a:avLst/>
                    </a:prstGeom>
                    <a:ln>
                      <a:solidFill>
                        <a:schemeClr val="tx1"/>
                      </a:solidFill>
                    </a:ln>
                  </pic:spPr>
                </pic:pic>
              </a:graphicData>
            </a:graphic>
          </wp:anchor>
        </w:drawing>
      </w:r>
      <w:r>
        <w:rPr>
          <w:rFonts w:ascii="Times" w:hAnsi="Times"/>
          <w:noProof/>
          <w:lang w:val="en-US" w:eastAsia="en-US"/>
        </w:rPr>
        <w:drawing>
          <wp:inline distT="0" distB="0" distL="0" distR="0">
            <wp:extent cx="1969050" cy="1007533"/>
            <wp:effectExtent l="19050" t="19050" r="12150" b="21167"/>
            <wp:docPr id="246"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32"/>
                    <a:srcRect/>
                    <a:stretch>
                      <a:fillRect/>
                    </a:stretch>
                  </pic:blipFill>
                  <pic:spPr bwMode="auto">
                    <a:xfrm>
                      <a:off x="0" y="0"/>
                      <a:ext cx="1971342" cy="1008706"/>
                    </a:xfrm>
                    <a:prstGeom prst="rect">
                      <a:avLst/>
                    </a:prstGeom>
                    <a:noFill/>
                    <a:ln w="9525">
                      <a:solidFill>
                        <a:schemeClr val="tx1"/>
                      </a:solidFill>
                      <a:miter lim="800000"/>
                      <a:headEnd/>
                      <a:tailEnd/>
                    </a:ln>
                  </pic:spPr>
                </pic:pic>
              </a:graphicData>
            </a:graphic>
          </wp:inline>
        </w:drawing>
      </w:r>
    </w:p>
    <w:p w:rsidR="00712073" w:rsidRPr="00712073" w:rsidRDefault="00712073" w:rsidP="00712073">
      <w:pPr>
        <w:spacing w:line="276" w:lineRule="auto"/>
        <w:jc w:val="both"/>
        <w:rPr>
          <w:rFonts w:ascii="Times" w:hAnsi="Times"/>
        </w:rPr>
      </w:pPr>
    </w:p>
    <w:p w:rsidR="00E70423" w:rsidRDefault="0071388B" w:rsidP="004A4C47">
      <w:pPr>
        <w:pStyle w:val="Heading5"/>
        <w:numPr>
          <w:ilvl w:val="0"/>
          <w:numId w:val="43"/>
        </w:numPr>
        <w:rPr>
          <w:rFonts w:ascii="Times" w:hAnsi="Times" w:cs="Times"/>
        </w:rPr>
      </w:pPr>
      <w:r>
        <w:rPr>
          <w:rFonts w:ascii="Times" w:hAnsi="Times" w:cs="Times"/>
        </w:rPr>
        <w:t>Resistance Against Singular Shear, Bending and Compression</w:t>
      </w:r>
      <w:r w:rsidR="00E70423">
        <w:rPr>
          <w:rFonts w:ascii="Times" w:hAnsi="Times" w:cs="Times"/>
        </w:rPr>
        <w:t xml:space="preserve"> of Both Sections </w:t>
      </w:r>
    </w:p>
    <w:p w:rsidR="00DA6FD5" w:rsidRDefault="00DA6FD5" w:rsidP="00DA6FD5">
      <w:pPr>
        <w:pStyle w:val="ListParagraph"/>
        <w:spacing w:line="276" w:lineRule="auto"/>
        <w:jc w:val="both"/>
        <w:rPr>
          <w:rFonts w:ascii="Times" w:hAnsi="Times"/>
        </w:rPr>
      </w:pPr>
    </w:p>
    <w:p w:rsidR="002D4851" w:rsidRDefault="002D4851" w:rsidP="004A4C47">
      <w:pPr>
        <w:pStyle w:val="ListParagraph"/>
        <w:numPr>
          <w:ilvl w:val="0"/>
          <w:numId w:val="40"/>
        </w:numPr>
        <w:rPr>
          <w:rFonts w:ascii="Times" w:hAnsi="Times"/>
        </w:rPr>
      </w:pPr>
      <w:r>
        <w:rPr>
          <w:rFonts w:ascii="Times" w:hAnsi="Times"/>
        </w:rPr>
        <w:t xml:space="preserve">Resistance against singular shear, bending and compression of HE900M section. </w:t>
      </w:r>
    </w:p>
    <w:p w:rsidR="002D4851" w:rsidRDefault="002D4851" w:rsidP="004A4C47">
      <w:pPr>
        <w:pStyle w:val="ListParagraph"/>
        <w:numPr>
          <w:ilvl w:val="0"/>
          <w:numId w:val="46"/>
        </w:numPr>
        <w:rPr>
          <w:rFonts w:ascii="Times" w:hAnsi="Times"/>
        </w:rPr>
      </w:pPr>
      <w:r>
        <w:rPr>
          <w:rFonts w:ascii="Times" w:hAnsi="Times"/>
        </w:rPr>
        <w:t xml:space="preserve">M:rd = W:el:x * f:yd = </w:t>
      </w:r>
      <w:r w:rsidRPr="00A84773">
        <w:rPr>
          <w:rFonts w:ascii="Times" w:hAnsi="Times" w:cs="Times"/>
          <w:sz w:val="22"/>
        </w:rPr>
        <w:t>12540*10^3</w:t>
      </w:r>
      <w:r w:rsidR="004519B1">
        <w:rPr>
          <w:rFonts w:ascii="Times" w:hAnsi="Times" w:cs="Times"/>
          <w:sz w:val="22"/>
        </w:rPr>
        <w:t xml:space="preserve"> [mm3]</w:t>
      </w:r>
      <w:r>
        <w:rPr>
          <w:rFonts w:ascii="Times" w:hAnsi="Times" w:cs="Times"/>
          <w:sz w:val="22"/>
        </w:rPr>
        <w:t xml:space="preserve"> </w:t>
      </w:r>
      <w:r w:rsidRPr="002D4851">
        <w:rPr>
          <w:rFonts w:ascii="Times" w:hAnsi="Times"/>
        </w:rPr>
        <w:t>*460</w:t>
      </w:r>
      <w:r w:rsidR="004519B1">
        <w:rPr>
          <w:rFonts w:ascii="Times" w:hAnsi="Times"/>
        </w:rPr>
        <w:t xml:space="preserve"> [N/mm2]</w:t>
      </w:r>
      <w:r w:rsidRPr="002D4851">
        <w:rPr>
          <w:rFonts w:ascii="Times" w:hAnsi="Times"/>
        </w:rPr>
        <w:t xml:space="preserve"> = </w:t>
      </w:r>
      <w:r>
        <w:rPr>
          <w:rFonts w:ascii="Times" w:hAnsi="Times"/>
        </w:rPr>
        <w:t>5768 [kN</w:t>
      </w:r>
      <w:r w:rsidR="00D44A18">
        <w:rPr>
          <w:rFonts w:ascii="Times" w:hAnsi="Times"/>
        </w:rPr>
        <w:t xml:space="preserve">m] </w:t>
      </w:r>
    </w:p>
    <w:p w:rsidR="002D4851" w:rsidRDefault="002D4851" w:rsidP="004A4C47">
      <w:pPr>
        <w:pStyle w:val="ListParagraph"/>
        <w:numPr>
          <w:ilvl w:val="0"/>
          <w:numId w:val="46"/>
        </w:numPr>
        <w:rPr>
          <w:rFonts w:ascii="Times" w:hAnsi="Times"/>
        </w:rPr>
      </w:pPr>
      <w:r>
        <w:rPr>
          <w:rFonts w:ascii="Times" w:hAnsi="Times"/>
        </w:rPr>
        <w:t xml:space="preserve">N:rd = </w:t>
      </w:r>
      <w:r w:rsidR="004519B1">
        <w:rPr>
          <w:rFonts w:ascii="Times" w:hAnsi="Times"/>
        </w:rPr>
        <w:t xml:space="preserve">A*f:yd = 42360 [mm2] * </w:t>
      </w:r>
      <w:r w:rsidR="004519B1" w:rsidRPr="002D4851">
        <w:rPr>
          <w:rFonts w:ascii="Times" w:hAnsi="Times"/>
        </w:rPr>
        <w:t>460</w:t>
      </w:r>
      <w:r w:rsidR="004519B1">
        <w:rPr>
          <w:rFonts w:ascii="Times" w:hAnsi="Times"/>
        </w:rPr>
        <w:t xml:space="preserve"> [N/mm2] = 19486 [kN]</w:t>
      </w:r>
    </w:p>
    <w:p w:rsidR="004519B1" w:rsidRPr="002D4851" w:rsidRDefault="004519B1" w:rsidP="004A4C47">
      <w:pPr>
        <w:pStyle w:val="ListParagraph"/>
        <w:numPr>
          <w:ilvl w:val="0"/>
          <w:numId w:val="46"/>
        </w:numPr>
        <w:rPr>
          <w:rFonts w:ascii="Times" w:hAnsi="Times"/>
        </w:rPr>
      </w:pPr>
      <w:r>
        <w:rPr>
          <w:rFonts w:ascii="Times" w:hAnsi="Times"/>
        </w:rPr>
        <w:t>V:rd = Av*f:yd = 21443 [mm2]</w:t>
      </w:r>
      <w:r w:rsidRPr="004519B1">
        <w:rPr>
          <w:rFonts w:ascii="Times" w:hAnsi="Times"/>
        </w:rPr>
        <w:t xml:space="preserve"> </w:t>
      </w:r>
      <w:r>
        <w:rPr>
          <w:rFonts w:ascii="Times" w:hAnsi="Times"/>
        </w:rPr>
        <w:t xml:space="preserve">* </w:t>
      </w:r>
      <w:r w:rsidRPr="002D4851">
        <w:rPr>
          <w:rFonts w:ascii="Times" w:hAnsi="Times"/>
        </w:rPr>
        <w:t>460</w:t>
      </w:r>
      <w:r>
        <w:rPr>
          <w:rFonts w:ascii="Times" w:hAnsi="Times"/>
        </w:rPr>
        <w:t xml:space="preserve"> [N/mm2] = 9864 [kN]</w:t>
      </w:r>
    </w:p>
    <w:p w:rsidR="004519B1" w:rsidRDefault="004519B1" w:rsidP="002D4851">
      <w:pPr>
        <w:rPr>
          <w:rFonts w:ascii="Times" w:hAnsi="Times"/>
        </w:rPr>
      </w:pPr>
    </w:p>
    <w:p w:rsidR="004519B1" w:rsidRDefault="004519B1" w:rsidP="004A4C47">
      <w:pPr>
        <w:pStyle w:val="ListParagraph"/>
        <w:numPr>
          <w:ilvl w:val="0"/>
          <w:numId w:val="40"/>
        </w:numPr>
        <w:rPr>
          <w:rFonts w:ascii="Times" w:hAnsi="Times"/>
        </w:rPr>
      </w:pPr>
      <w:r>
        <w:rPr>
          <w:rFonts w:ascii="Times" w:hAnsi="Times"/>
        </w:rPr>
        <w:t>Resistance against singular shear, bending and compression of RHS300x900x30.</w:t>
      </w:r>
    </w:p>
    <w:p w:rsidR="0071388B" w:rsidRDefault="004519B1" w:rsidP="004A4C47">
      <w:pPr>
        <w:pStyle w:val="ListParagraph"/>
        <w:numPr>
          <w:ilvl w:val="0"/>
          <w:numId w:val="48"/>
        </w:numPr>
        <w:rPr>
          <w:rFonts w:ascii="Times" w:hAnsi="Times"/>
        </w:rPr>
      </w:pPr>
      <w:r w:rsidRPr="0071388B">
        <w:rPr>
          <w:rFonts w:ascii="Times" w:hAnsi="Times"/>
        </w:rPr>
        <w:t xml:space="preserve">M:rd = W:el:x * f:yd = </w:t>
      </w:r>
      <w:r w:rsidRPr="0071388B">
        <w:rPr>
          <w:rFonts w:ascii="Times" w:hAnsi="Times" w:cs="Times"/>
          <w:sz w:val="22"/>
          <w:szCs w:val="22"/>
        </w:rPr>
        <w:t>15295*10^6</w:t>
      </w:r>
      <w:r w:rsidRPr="0071388B">
        <w:rPr>
          <w:rFonts w:ascii="Times" w:hAnsi="Times" w:cs="Times"/>
          <w:sz w:val="22"/>
        </w:rPr>
        <w:t xml:space="preserve"> [mm3] </w:t>
      </w:r>
      <w:r w:rsidRPr="0071388B">
        <w:rPr>
          <w:rFonts w:ascii="Times" w:hAnsi="Times"/>
        </w:rPr>
        <w:t>*460 [N/mm2] = 7036 [kN</w:t>
      </w:r>
      <w:r w:rsidR="00D44A18" w:rsidRPr="0071388B">
        <w:rPr>
          <w:rFonts w:ascii="Times" w:hAnsi="Times"/>
        </w:rPr>
        <w:t xml:space="preserve">m] </w:t>
      </w:r>
    </w:p>
    <w:p w:rsidR="0071388B" w:rsidRDefault="004519B1" w:rsidP="004A4C47">
      <w:pPr>
        <w:pStyle w:val="ListParagraph"/>
        <w:numPr>
          <w:ilvl w:val="0"/>
          <w:numId w:val="48"/>
        </w:numPr>
        <w:rPr>
          <w:rFonts w:ascii="Times" w:hAnsi="Times"/>
        </w:rPr>
      </w:pPr>
      <w:r w:rsidRPr="0071388B">
        <w:rPr>
          <w:rFonts w:ascii="Times" w:hAnsi="Times"/>
        </w:rPr>
        <w:t xml:space="preserve">N:rd = A*f:yd = </w:t>
      </w:r>
      <w:r w:rsidR="00D44A18" w:rsidRPr="0071388B">
        <w:rPr>
          <w:rFonts w:ascii="Times" w:hAnsi="Times"/>
        </w:rPr>
        <w:t>74400</w:t>
      </w:r>
      <w:r w:rsidRPr="0071388B">
        <w:rPr>
          <w:rFonts w:ascii="Times" w:hAnsi="Times"/>
        </w:rPr>
        <w:t xml:space="preserve"> [mm2] * 460 [N/mm2] = </w:t>
      </w:r>
      <w:r w:rsidR="00D44A18" w:rsidRPr="0071388B">
        <w:rPr>
          <w:rFonts w:ascii="Times" w:hAnsi="Times"/>
        </w:rPr>
        <w:t>34224</w:t>
      </w:r>
      <w:r w:rsidRPr="0071388B">
        <w:rPr>
          <w:rFonts w:ascii="Times" w:hAnsi="Times"/>
        </w:rPr>
        <w:t xml:space="preserve"> [kN]</w:t>
      </w:r>
    </w:p>
    <w:p w:rsidR="004519B1" w:rsidRPr="0071388B" w:rsidRDefault="004519B1" w:rsidP="004A4C47">
      <w:pPr>
        <w:pStyle w:val="ListParagraph"/>
        <w:numPr>
          <w:ilvl w:val="0"/>
          <w:numId w:val="48"/>
        </w:numPr>
        <w:rPr>
          <w:rFonts w:ascii="Times" w:hAnsi="Times"/>
        </w:rPr>
      </w:pPr>
      <w:r w:rsidRPr="0071388B">
        <w:rPr>
          <w:rFonts w:ascii="Times" w:hAnsi="Times"/>
        </w:rPr>
        <w:t xml:space="preserve">V:rd = Av*f:yd = </w:t>
      </w:r>
      <w:r w:rsidR="00191E9A">
        <w:rPr>
          <w:rFonts w:ascii="Times" w:hAnsi="Times"/>
        </w:rPr>
        <w:t>38400</w:t>
      </w:r>
      <w:r w:rsidRPr="0071388B">
        <w:rPr>
          <w:rFonts w:ascii="Times" w:hAnsi="Times"/>
        </w:rPr>
        <w:t xml:space="preserve"> [mm2] * 460 [N/mm2] = </w:t>
      </w:r>
      <w:r w:rsidR="00191E9A">
        <w:rPr>
          <w:rFonts w:ascii="Times" w:hAnsi="Times"/>
        </w:rPr>
        <w:t>17664</w:t>
      </w:r>
      <w:r w:rsidRPr="0071388B">
        <w:rPr>
          <w:rFonts w:ascii="Times" w:hAnsi="Times"/>
        </w:rPr>
        <w:t xml:space="preserve"> [kN]</w:t>
      </w:r>
    </w:p>
    <w:p w:rsidR="00D44A18" w:rsidRDefault="00D44A18" w:rsidP="002D4851">
      <w:pPr>
        <w:rPr>
          <w:rFonts w:ascii="Times" w:hAnsi="Times"/>
        </w:rPr>
      </w:pPr>
    </w:p>
    <w:p w:rsidR="00D44A18" w:rsidRDefault="00D44A18" w:rsidP="002D4851">
      <w:pPr>
        <w:rPr>
          <w:rFonts w:ascii="Times" w:hAnsi="Times"/>
        </w:rPr>
      </w:pPr>
    </w:p>
    <w:p w:rsidR="00D44A18" w:rsidRDefault="00D44A18" w:rsidP="002D4851">
      <w:pPr>
        <w:rPr>
          <w:rFonts w:ascii="Times" w:hAnsi="Times"/>
        </w:rPr>
      </w:pPr>
    </w:p>
    <w:p w:rsidR="00D44A18" w:rsidRDefault="00D44A18" w:rsidP="002D4851">
      <w:pPr>
        <w:rPr>
          <w:rFonts w:ascii="Times" w:hAnsi="Times"/>
        </w:rPr>
      </w:pPr>
    </w:p>
    <w:p w:rsidR="00D44A18" w:rsidRDefault="00D44A18" w:rsidP="002D4851">
      <w:pPr>
        <w:rPr>
          <w:rFonts w:ascii="Times" w:hAnsi="Times"/>
        </w:rPr>
      </w:pPr>
    </w:p>
    <w:p w:rsidR="00D44A18" w:rsidRDefault="00D44A18" w:rsidP="002D4851">
      <w:pPr>
        <w:rPr>
          <w:rFonts w:ascii="Times" w:hAnsi="Times"/>
        </w:rPr>
      </w:pPr>
    </w:p>
    <w:p w:rsidR="00D44A18" w:rsidRDefault="00D44A18" w:rsidP="002D4851">
      <w:pPr>
        <w:rPr>
          <w:rFonts w:ascii="Times" w:hAnsi="Times"/>
        </w:rPr>
      </w:pPr>
    </w:p>
    <w:p w:rsidR="00D44A18" w:rsidRDefault="00D44A18" w:rsidP="004A4C47">
      <w:pPr>
        <w:pStyle w:val="Heading5"/>
        <w:numPr>
          <w:ilvl w:val="0"/>
          <w:numId w:val="43"/>
        </w:numPr>
        <w:rPr>
          <w:rFonts w:ascii="Times" w:hAnsi="Times" w:cs="Times"/>
          <w:color w:val="2F5496" w:themeColor="accent1" w:themeShade="BF"/>
        </w:rPr>
      </w:pPr>
      <w:r w:rsidRPr="00D44A18">
        <w:rPr>
          <w:rFonts w:ascii="Times" w:hAnsi="Times" w:cs="Times"/>
          <w:color w:val="2F5496" w:themeColor="accent1" w:themeShade="BF"/>
        </w:rPr>
        <w:lastRenderedPageBreak/>
        <w:t xml:space="preserve">Total stress under the combined shear, bending and compression </w:t>
      </w:r>
    </w:p>
    <w:p w:rsidR="0071388B" w:rsidRDefault="0071388B" w:rsidP="0071388B">
      <w:pPr>
        <w:rPr>
          <w:lang w:eastAsia="en-US"/>
        </w:rPr>
      </w:pPr>
    </w:p>
    <w:p w:rsidR="00485F9B" w:rsidRPr="00485F9B" w:rsidRDefault="00485F9B" w:rsidP="00485F9B">
      <w:pPr>
        <w:jc w:val="both"/>
        <w:rPr>
          <w:sz w:val="22"/>
          <w:szCs w:val="22"/>
          <w:lang w:eastAsia="en-US"/>
        </w:rPr>
      </w:pPr>
      <w:r w:rsidRPr="00485F9B">
        <w:rPr>
          <w:noProof/>
          <w:sz w:val="22"/>
          <w:szCs w:val="22"/>
          <w:lang w:val="en-US" w:eastAsia="en-US"/>
        </w:rPr>
        <w:drawing>
          <wp:anchor distT="0" distB="0" distL="114300" distR="114300" simplePos="0" relativeHeight="253435904" behindDoc="0" locked="0" layoutInCell="1" allowOverlap="1">
            <wp:simplePos x="0" y="0"/>
            <wp:positionH relativeFrom="column">
              <wp:posOffset>3989705</wp:posOffset>
            </wp:positionH>
            <wp:positionV relativeFrom="paragraph">
              <wp:posOffset>38735</wp:posOffset>
            </wp:positionV>
            <wp:extent cx="1818005" cy="2184400"/>
            <wp:effectExtent l="19050" t="19050" r="10795" b="25400"/>
            <wp:wrapSquare wrapText="bothSides"/>
            <wp:docPr id="248"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33"/>
                    <a:srcRect/>
                    <a:stretch>
                      <a:fillRect/>
                    </a:stretch>
                  </pic:blipFill>
                  <pic:spPr bwMode="auto">
                    <a:xfrm>
                      <a:off x="0" y="0"/>
                      <a:ext cx="1818005" cy="2184400"/>
                    </a:xfrm>
                    <a:prstGeom prst="rect">
                      <a:avLst/>
                    </a:prstGeom>
                    <a:noFill/>
                    <a:ln w="9525">
                      <a:solidFill>
                        <a:schemeClr val="tx1"/>
                      </a:solidFill>
                      <a:miter lim="800000"/>
                      <a:headEnd/>
                      <a:tailEnd/>
                    </a:ln>
                  </pic:spPr>
                </pic:pic>
              </a:graphicData>
            </a:graphic>
          </wp:anchor>
        </w:drawing>
      </w:r>
      <w:r w:rsidRPr="00485F9B">
        <w:rPr>
          <w:sz w:val="22"/>
          <w:szCs w:val="22"/>
          <w:lang w:eastAsia="en-US"/>
        </w:rPr>
        <w:t xml:space="preserve">The arm strut is schematised as a cantilever beam. The cross-section in consideration is just next to the trunnion which is represented by a fixed point. </w:t>
      </w:r>
    </w:p>
    <w:p w:rsidR="00485F9B" w:rsidRPr="00485F9B" w:rsidRDefault="00485F9B" w:rsidP="00485F9B">
      <w:pPr>
        <w:jc w:val="both"/>
        <w:rPr>
          <w:sz w:val="22"/>
          <w:szCs w:val="22"/>
          <w:lang w:eastAsia="en-US"/>
        </w:rPr>
      </w:pPr>
    </w:p>
    <w:p w:rsidR="00485F9B" w:rsidRPr="00485F9B" w:rsidRDefault="00485F9B" w:rsidP="00485F9B">
      <w:pPr>
        <w:jc w:val="both"/>
        <w:rPr>
          <w:sz w:val="22"/>
          <w:szCs w:val="22"/>
          <w:lang w:eastAsia="en-US"/>
        </w:rPr>
      </w:pPr>
    </w:p>
    <w:p w:rsidR="00485F9B" w:rsidRPr="00485F9B" w:rsidRDefault="00485F9B" w:rsidP="00485F9B">
      <w:pPr>
        <w:jc w:val="both"/>
        <w:rPr>
          <w:sz w:val="22"/>
          <w:szCs w:val="22"/>
          <w:lang w:eastAsia="en-US"/>
        </w:rPr>
      </w:pPr>
    </w:p>
    <w:p w:rsidR="0071388B" w:rsidRPr="00485F9B" w:rsidRDefault="0071388B" w:rsidP="00485F9B">
      <w:pPr>
        <w:jc w:val="both"/>
        <w:rPr>
          <w:sz w:val="22"/>
          <w:szCs w:val="22"/>
          <w:lang w:eastAsia="en-US"/>
        </w:rPr>
      </w:pPr>
      <w:r w:rsidRPr="00485F9B">
        <w:rPr>
          <w:sz w:val="22"/>
          <w:szCs w:val="22"/>
          <w:lang w:eastAsia="en-US"/>
        </w:rPr>
        <w:t>Using the internal loads provided by the RFEM models indicated in figure 96 in chapter 4.2, the strength check during the service condition 2 for both sections is following;</w:t>
      </w:r>
    </w:p>
    <w:p w:rsidR="0071388B" w:rsidRPr="00E27AD8" w:rsidRDefault="0071388B" w:rsidP="0071388B">
      <w:pPr>
        <w:rPr>
          <w:sz w:val="22"/>
          <w:szCs w:val="22"/>
          <w:lang w:eastAsia="en-US"/>
        </w:rPr>
      </w:pPr>
    </w:p>
    <w:p w:rsidR="00485F9B" w:rsidRPr="00BB2A55" w:rsidRDefault="0071388B" w:rsidP="004A4C47">
      <w:pPr>
        <w:pStyle w:val="ListParagraph"/>
        <w:numPr>
          <w:ilvl w:val="0"/>
          <w:numId w:val="49"/>
        </w:numPr>
        <w:rPr>
          <w:rFonts w:ascii="Times" w:hAnsi="Times" w:cs="Times"/>
          <w:sz w:val="22"/>
          <w:u w:val="single"/>
        </w:rPr>
      </w:pPr>
      <w:r w:rsidRPr="00BB2A55">
        <w:rPr>
          <w:rFonts w:ascii="Times" w:hAnsi="Times" w:cs="Times"/>
          <w:sz w:val="22"/>
          <w:u w:val="single"/>
        </w:rPr>
        <w:t xml:space="preserve">HE900M section </w:t>
      </w:r>
    </w:p>
    <w:p w:rsidR="0071388B" w:rsidRPr="00C04F3B" w:rsidRDefault="0071388B" w:rsidP="004A4C47">
      <w:pPr>
        <w:pStyle w:val="ListParagraph"/>
        <w:numPr>
          <w:ilvl w:val="0"/>
          <w:numId w:val="50"/>
        </w:numPr>
        <w:rPr>
          <w:sz w:val="22"/>
          <w:szCs w:val="22"/>
        </w:rPr>
      </w:pPr>
      <w:r w:rsidRPr="00C04F3B">
        <w:rPr>
          <w:rFonts w:ascii="Times" w:hAnsi="Times" w:cs="Times"/>
          <w:sz w:val="22"/>
          <w:szCs w:val="22"/>
        </w:rPr>
        <w:t xml:space="preserve">Bending stress: </w:t>
      </w:r>
      <w:r w:rsidR="002B687D" w:rsidRPr="00C04F3B">
        <w:rPr>
          <w:rFonts w:ascii="Times" w:hAnsi="Times" w:cs="Times"/>
          <w:sz w:val="22"/>
          <w:szCs w:val="22"/>
        </w:rPr>
        <w:t xml:space="preserve">M:ed / W:el:x = </w:t>
      </w:r>
      <w:r w:rsidRPr="00C04F3B">
        <w:rPr>
          <w:rFonts w:ascii="Times" w:hAnsi="Times" w:cs="Times"/>
          <w:sz w:val="22"/>
          <w:szCs w:val="22"/>
        </w:rPr>
        <w:t>5194*10^6 / 12540*10^3 =</w:t>
      </w:r>
      <w:r w:rsidRPr="00C04F3B">
        <w:rPr>
          <w:sz w:val="22"/>
          <w:szCs w:val="22"/>
        </w:rPr>
        <w:t xml:space="preserve"> 414.2 [N/mm2]</w:t>
      </w:r>
    </w:p>
    <w:p w:rsidR="0071388B" w:rsidRPr="00C04F3B" w:rsidRDefault="0071388B" w:rsidP="004A4C47">
      <w:pPr>
        <w:pStyle w:val="ListParagraph"/>
        <w:numPr>
          <w:ilvl w:val="0"/>
          <w:numId w:val="50"/>
        </w:numPr>
        <w:rPr>
          <w:rFonts w:ascii="Times" w:hAnsi="Times" w:cs="Times"/>
          <w:sz w:val="22"/>
          <w:szCs w:val="22"/>
        </w:rPr>
      </w:pPr>
      <w:r w:rsidRPr="00C04F3B">
        <w:rPr>
          <w:rFonts w:ascii="Times" w:hAnsi="Times" w:cs="Times"/>
          <w:sz w:val="22"/>
          <w:szCs w:val="22"/>
        </w:rPr>
        <w:t xml:space="preserve">Shear stress:  </w:t>
      </w:r>
      <w:r w:rsidR="002B687D" w:rsidRPr="00C04F3B">
        <w:rPr>
          <w:rFonts w:ascii="Times" w:hAnsi="Times" w:cs="Times"/>
          <w:sz w:val="22"/>
          <w:szCs w:val="22"/>
        </w:rPr>
        <w:t xml:space="preserve">V:ed / Av = </w:t>
      </w:r>
      <w:r w:rsidRPr="00C04F3B">
        <w:rPr>
          <w:rFonts w:ascii="Times" w:hAnsi="Times" w:cs="Times"/>
          <w:sz w:val="22"/>
          <w:szCs w:val="22"/>
        </w:rPr>
        <w:t xml:space="preserve">442*10^3 / </w:t>
      </w:r>
      <w:r w:rsidR="002B687D" w:rsidRPr="00C04F3B">
        <w:rPr>
          <w:rFonts w:ascii="Times" w:hAnsi="Times" w:cs="Times"/>
          <w:sz w:val="22"/>
          <w:szCs w:val="22"/>
        </w:rPr>
        <w:t>21443 = 20.6 [N/mm2]</w:t>
      </w:r>
    </w:p>
    <w:p w:rsidR="002B687D" w:rsidRPr="00C04F3B" w:rsidRDefault="002B687D" w:rsidP="004A4C47">
      <w:pPr>
        <w:pStyle w:val="ListParagraph"/>
        <w:numPr>
          <w:ilvl w:val="0"/>
          <w:numId w:val="50"/>
        </w:numPr>
        <w:rPr>
          <w:rFonts w:ascii="Times" w:hAnsi="Times" w:cs="Times"/>
          <w:sz w:val="22"/>
          <w:szCs w:val="22"/>
        </w:rPr>
      </w:pPr>
      <w:r w:rsidRPr="00C04F3B">
        <w:rPr>
          <w:rFonts w:ascii="Times" w:hAnsi="Times" w:cs="Times"/>
          <w:sz w:val="22"/>
          <w:szCs w:val="22"/>
        </w:rPr>
        <w:t>Compressive stress: N:ed / A = 465*10^3 / 42360 = 10.97 [N/mm2]</w:t>
      </w:r>
    </w:p>
    <w:p w:rsidR="002B687D" w:rsidRPr="00C04F3B" w:rsidRDefault="00C04F3B" w:rsidP="004A4C47">
      <w:pPr>
        <w:pStyle w:val="ListParagraph"/>
        <w:numPr>
          <w:ilvl w:val="0"/>
          <w:numId w:val="50"/>
        </w:numPr>
        <w:rPr>
          <w:b/>
          <w:bCs/>
          <w:sz w:val="22"/>
          <w:szCs w:val="22"/>
        </w:rPr>
      </w:pPr>
      <w:r w:rsidRPr="00C04F3B">
        <w:rPr>
          <w:rFonts w:ascii="Times" w:hAnsi="Times" w:cs="Times"/>
          <w:sz w:val="22"/>
          <w:szCs w:val="22"/>
        </w:rPr>
        <w:t>Total stress</w:t>
      </w:r>
      <w:r w:rsidRPr="00C04F3B">
        <w:rPr>
          <w:sz w:val="22"/>
          <w:szCs w:val="22"/>
        </w:rPr>
        <w:t xml:space="preserve"> </w:t>
      </w:r>
      <w:r w:rsidR="002B687D" w:rsidRPr="00C04F3B">
        <w:rPr>
          <w:sz w:val="22"/>
          <w:szCs w:val="22"/>
        </w:rPr>
        <w:t>=</w:t>
      </w:r>
      <w:r w:rsidR="00B1556A" w:rsidRPr="00C04F3B">
        <w:rPr>
          <w:sz w:val="22"/>
          <w:szCs w:val="22"/>
        </w:rPr>
        <w:t xml:space="preserve"> </w:t>
      </w:r>
      <m:oMath>
        <m:r>
          <m:rPr>
            <m:sty m:val="bi"/>
          </m:rPr>
          <w:rPr>
            <w:rFonts w:ascii="Cambria Math" w:hAnsi="Cambria Math"/>
            <w:sz w:val="22"/>
            <w:szCs w:val="22"/>
          </w:rPr>
          <m:t>σ =</m:t>
        </m:r>
        <m:rad>
          <m:radPr>
            <m:degHide m:val="on"/>
            <m:ctrlPr>
              <w:rPr>
                <w:rFonts w:ascii="Cambria Math" w:hAnsi="Cambria Math"/>
                <w:b/>
                <w:i/>
                <w:sz w:val="22"/>
                <w:szCs w:val="22"/>
              </w:rPr>
            </m:ctrlPr>
          </m:radPr>
          <m:deg>
            <m:ctrlPr>
              <w:rPr>
                <w:rFonts w:ascii="Cambria Math" w:hAnsi="Cambria Math"/>
                <w:b/>
                <w:sz w:val="22"/>
                <w:szCs w:val="22"/>
              </w:rPr>
            </m:ctrlPr>
          </m:deg>
          <m:e>
            <m:sSup>
              <m:sSupPr>
                <m:ctrlPr>
                  <w:rPr>
                    <w:rFonts w:ascii="Cambria Math" w:hAnsi="Cambria Math"/>
                    <w:b/>
                    <w:sz w:val="22"/>
                    <w:szCs w:val="22"/>
                  </w:rPr>
                </m:ctrlPr>
              </m:sSupPr>
              <m:e>
                <m:sSup>
                  <m:sSupPr>
                    <m:ctrlPr>
                      <w:rPr>
                        <w:rFonts w:ascii="Cambria Math" w:hAnsi="Cambria Math"/>
                        <w:b/>
                        <w:i/>
                        <w:sz w:val="22"/>
                        <w:szCs w:val="22"/>
                      </w:rPr>
                    </m:ctrlPr>
                  </m:sSupPr>
                  <m:e>
                    <m:r>
                      <m:rPr>
                        <m:sty m:val="bi"/>
                      </m:rPr>
                      <w:rPr>
                        <w:rFonts w:ascii="Cambria Math" w:hAnsi="Cambria Math"/>
                        <w:sz w:val="22"/>
                        <w:szCs w:val="22"/>
                      </w:rPr>
                      <m:t>(10.97+ 414.2)</m:t>
                    </m:r>
                  </m:e>
                  <m:sup>
                    <m:r>
                      <m:rPr>
                        <m:sty m:val="bi"/>
                      </m:rPr>
                      <w:rPr>
                        <w:rFonts w:ascii="Cambria Math" w:hAnsi="Cambria Math"/>
                        <w:sz w:val="22"/>
                        <w:szCs w:val="22"/>
                      </w:rPr>
                      <m:t>2</m:t>
                    </m:r>
                  </m:sup>
                </m:sSup>
                <m:r>
                  <m:rPr>
                    <m:sty m:val="bi"/>
                  </m:rPr>
                  <w:rPr>
                    <w:rFonts w:ascii="Cambria Math" w:hAnsi="Cambria Math"/>
                    <w:sz w:val="22"/>
                    <w:szCs w:val="22"/>
                  </w:rPr>
                  <m:t xml:space="preserve">+ </m:t>
                </m:r>
                <m:r>
                  <m:rPr>
                    <m:sty m:val="b"/>
                  </m:rPr>
                  <w:rPr>
                    <w:rFonts w:ascii="Cambria Math" w:hAnsi="Cambria Math"/>
                    <w:sz w:val="22"/>
                    <w:szCs w:val="22"/>
                  </w:rPr>
                  <m:t>3*</m:t>
                </m:r>
                <m:d>
                  <m:dPr>
                    <m:ctrlPr>
                      <w:rPr>
                        <w:rFonts w:ascii="Cambria Math" w:hAnsi="Cambria Math"/>
                        <w:b/>
                        <w:sz w:val="22"/>
                        <w:szCs w:val="22"/>
                      </w:rPr>
                    </m:ctrlPr>
                  </m:dPr>
                  <m:e>
                    <m:r>
                      <m:rPr>
                        <m:sty m:val="b"/>
                      </m:rPr>
                      <w:rPr>
                        <w:rFonts w:ascii="Cambria Math" w:hAnsi="Cambria Math"/>
                        <w:sz w:val="22"/>
                        <w:szCs w:val="22"/>
                      </w:rPr>
                      <m:t>20.6</m:t>
                    </m:r>
                    <m:ctrlPr>
                      <w:rPr>
                        <w:rFonts w:ascii="Cambria Math" w:hAnsi="Cambria Math"/>
                        <w:b/>
                        <w:i/>
                        <w:sz w:val="22"/>
                        <w:szCs w:val="22"/>
                      </w:rPr>
                    </m:ctrlPr>
                  </m:e>
                </m:d>
              </m:e>
              <m:sup>
                <m:r>
                  <m:rPr>
                    <m:sty m:val="bi"/>
                  </m:rPr>
                  <w:rPr>
                    <w:rFonts w:ascii="Cambria Math" w:hAnsi="Cambria Math"/>
                    <w:sz w:val="22"/>
                    <w:szCs w:val="22"/>
                  </w:rPr>
                  <m:t>2</m:t>
                </m:r>
              </m:sup>
            </m:sSup>
          </m:e>
        </m:rad>
        <m:r>
          <m:rPr>
            <m:sty m:val="bi"/>
          </m:rPr>
          <w:rPr>
            <w:rFonts w:ascii="Cambria Math" w:hAnsi="Cambria Math"/>
            <w:sz w:val="22"/>
            <w:szCs w:val="22"/>
          </w:rPr>
          <m:t>=427 [N/mm</m:t>
        </m:r>
        <m:r>
          <m:rPr>
            <m:sty m:val="bi"/>
          </m:rPr>
          <w:rPr>
            <w:rFonts w:ascii="Cambria Math" w:hAnsi="Cambria Math"/>
            <w:sz w:val="22"/>
            <w:szCs w:val="22"/>
          </w:rPr>
          <m:t>2]</m:t>
        </m:r>
      </m:oMath>
    </w:p>
    <w:p w:rsidR="002B687D" w:rsidRPr="00C04F3B" w:rsidRDefault="002B687D" w:rsidP="00C04F3B">
      <w:pPr>
        <w:rPr>
          <w:sz w:val="22"/>
          <w:szCs w:val="22"/>
        </w:rPr>
      </w:pPr>
    </w:p>
    <w:p w:rsidR="00485F9B" w:rsidRPr="00BB2A55" w:rsidRDefault="00485F9B" w:rsidP="004A4C47">
      <w:pPr>
        <w:pStyle w:val="ListParagraph"/>
        <w:numPr>
          <w:ilvl w:val="0"/>
          <w:numId w:val="49"/>
        </w:numPr>
        <w:rPr>
          <w:rFonts w:ascii="Times" w:hAnsi="Times" w:cs="Times"/>
          <w:sz w:val="22"/>
          <w:szCs w:val="22"/>
          <w:u w:val="single"/>
        </w:rPr>
      </w:pPr>
      <w:r w:rsidRPr="00BB2A55">
        <w:rPr>
          <w:rFonts w:ascii="Times" w:hAnsi="Times" w:cs="Times"/>
          <w:sz w:val="22"/>
          <w:szCs w:val="22"/>
          <w:u w:val="single"/>
        </w:rPr>
        <w:t xml:space="preserve">RHS600x700x30 section </w:t>
      </w:r>
    </w:p>
    <w:p w:rsidR="00485F9B" w:rsidRPr="00C04F3B" w:rsidRDefault="00485F9B" w:rsidP="004A4C47">
      <w:pPr>
        <w:pStyle w:val="ListParagraph"/>
        <w:numPr>
          <w:ilvl w:val="0"/>
          <w:numId w:val="50"/>
        </w:numPr>
        <w:rPr>
          <w:rFonts w:ascii="Times" w:eastAsiaTheme="minorEastAsia" w:hAnsi="Times" w:cs="Times"/>
          <w:color w:val="2F5496" w:themeColor="accent1" w:themeShade="BF"/>
          <w:sz w:val="22"/>
          <w:szCs w:val="22"/>
        </w:rPr>
      </w:pPr>
      <w:r w:rsidRPr="00C04F3B">
        <w:rPr>
          <w:rFonts w:ascii="Times" w:eastAsiaTheme="minorEastAsia" w:hAnsi="Times" w:cs="Times"/>
          <w:sz w:val="22"/>
          <w:szCs w:val="22"/>
        </w:rPr>
        <w:t>Bending stress: M:ed / W:el:x = 5194*10^6 / 1529.5*10^4 = 340 [N/mm2]</w:t>
      </w:r>
    </w:p>
    <w:p w:rsidR="00B1556A" w:rsidRPr="00C04F3B" w:rsidRDefault="00485F9B" w:rsidP="004A4C47">
      <w:pPr>
        <w:pStyle w:val="ListParagraph"/>
        <w:numPr>
          <w:ilvl w:val="0"/>
          <w:numId w:val="50"/>
        </w:numPr>
        <w:rPr>
          <w:rFonts w:ascii="Times" w:eastAsiaTheme="minorEastAsia" w:hAnsi="Times" w:cs="Times"/>
          <w:color w:val="2F5496" w:themeColor="accent1" w:themeShade="BF"/>
          <w:sz w:val="22"/>
          <w:szCs w:val="22"/>
        </w:rPr>
      </w:pPr>
      <w:r w:rsidRPr="00C04F3B">
        <w:rPr>
          <w:rFonts w:ascii="Times" w:eastAsiaTheme="minorEastAsia" w:hAnsi="Times" w:cs="Times"/>
          <w:sz w:val="22"/>
          <w:szCs w:val="22"/>
        </w:rPr>
        <w:t xml:space="preserve">Shear stress: V:ed / Av = 442*10^3 / </w:t>
      </w:r>
      <w:r w:rsidR="00B1556A" w:rsidRPr="00C04F3B">
        <w:rPr>
          <w:rFonts w:ascii="Times" w:eastAsiaTheme="minorEastAsia" w:hAnsi="Times" w:cs="Times"/>
          <w:sz w:val="22"/>
          <w:szCs w:val="22"/>
        </w:rPr>
        <w:t>38400</w:t>
      </w:r>
      <w:r w:rsidRPr="00C04F3B">
        <w:rPr>
          <w:rFonts w:ascii="Times" w:eastAsiaTheme="minorEastAsia" w:hAnsi="Times" w:cs="Times"/>
          <w:sz w:val="22"/>
          <w:szCs w:val="22"/>
        </w:rPr>
        <w:t xml:space="preserve"> = </w:t>
      </w:r>
      <w:r w:rsidR="00B1556A" w:rsidRPr="00C04F3B">
        <w:rPr>
          <w:rFonts w:ascii="Times" w:eastAsiaTheme="minorEastAsia" w:hAnsi="Times" w:cs="Times"/>
          <w:sz w:val="22"/>
          <w:szCs w:val="22"/>
        </w:rPr>
        <w:t>11.5</w:t>
      </w:r>
    </w:p>
    <w:p w:rsidR="00B1556A" w:rsidRPr="00C04F3B" w:rsidRDefault="00B1556A" w:rsidP="004A4C47">
      <w:pPr>
        <w:pStyle w:val="ListParagraph"/>
        <w:numPr>
          <w:ilvl w:val="0"/>
          <w:numId w:val="50"/>
        </w:numPr>
        <w:rPr>
          <w:rFonts w:ascii="Times" w:eastAsiaTheme="minorEastAsia" w:hAnsi="Times" w:cs="Times"/>
          <w:color w:val="2F5496" w:themeColor="accent1" w:themeShade="BF"/>
          <w:sz w:val="22"/>
          <w:szCs w:val="22"/>
        </w:rPr>
      </w:pPr>
      <w:r w:rsidRPr="00C04F3B">
        <w:rPr>
          <w:rFonts w:ascii="Times" w:eastAsiaTheme="minorEastAsia" w:hAnsi="Times" w:cs="Times"/>
          <w:sz w:val="22"/>
          <w:szCs w:val="22"/>
        </w:rPr>
        <w:t>Compressive stress: N:ed / A = 465*10^3 / 74400 = 6.2</w:t>
      </w:r>
    </w:p>
    <w:p w:rsidR="00C04F3B" w:rsidRPr="00C04F3B" w:rsidRDefault="00B1556A" w:rsidP="004A4C47">
      <w:pPr>
        <w:pStyle w:val="ListParagraph"/>
        <w:numPr>
          <w:ilvl w:val="0"/>
          <w:numId w:val="50"/>
        </w:numPr>
        <w:rPr>
          <w:color w:val="2F5496" w:themeColor="accent1" w:themeShade="BF"/>
          <w:sz w:val="22"/>
          <w:szCs w:val="22"/>
        </w:rPr>
      </w:pPr>
      <w:r w:rsidRPr="00C04F3B">
        <w:rPr>
          <w:rFonts w:ascii="Times" w:hAnsi="Times" w:cs="Times"/>
          <w:sz w:val="22"/>
          <w:szCs w:val="22"/>
        </w:rPr>
        <w:t>Total stress</w:t>
      </w:r>
      <w:r w:rsidRPr="00C04F3B">
        <w:rPr>
          <w:sz w:val="22"/>
          <w:szCs w:val="22"/>
        </w:rPr>
        <w:t xml:space="preserve"> = </w:t>
      </w:r>
      <m:oMath>
        <m:r>
          <m:rPr>
            <m:sty m:val="bi"/>
          </m:rPr>
          <w:rPr>
            <w:rFonts w:ascii="Cambria Math" w:hAnsi="Cambria Math"/>
            <w:sz w:val="22"/>
            <w:szCs w:val="22"/>
          </w:rPr>
          <m:t>σ =</m:t>
        </m:r>
        <m:rad>
          <m:radPr>
            <m:degHide m:val="on"/>
            <m:ctrlPr>
              <w:rPr>
                <w:rFonts w:ascii="Cambria Math" w:hAnsi="Cambria Math"/>
                <w:b/>
                <w:i/>
                <w:sz w:val="22"/>
                <w:szCs w:val="22"/>
              </w:rPr>
            </m:ctrlPr>
          </m:radPr>
          <m:deg>
            <m:ctrlPr>
              <w:rPr>
                <w:rFonts w:ascii="Cambria Math" w:hAnsi="Cambria Math"/>
                <w:b/>
                <w:sz w:val="22"/>
                <w:szCs w:val="22"/>
              </w:rPr>
            </m:ctrlPr>
          </m:deg>
          <m:e>
            <m:sSup>
              <m:sSupPr>
                <m:ctrlPr>
                  <w:rPr>
                    <w:rFonts w:ascii="Cambria Math" w:hAnsi="Cambria Math"/>
                    <w:b/>
                    <w:sz w:val="22"/>
                    <w:szCs w:val="22"/>
                  </w:rPr>
                </m:ctrlPr>
              </m:sSupPr>
              <m:e>
                <m:sSup>
                  <m:sSupPr>
                    <m:ctrlPr>
                      <w:rPr>
                        <w:rFonts w:ascii="Cambria Math" w:hAnsi="Cambria Math"/>
                        <w:b/>
                        <w:i/>
                        <w:sz w:val="22"/>
                        <w:szCs w:val="22"/>
                      </w:rPr>
                    </m:ctrlPr>
                  </m:sSupPr>
                  <m:e>
                    <m:r>
                      <m:rPr>
                        <m:sty m:val="bi"/>
                      </m:rPr>
                      <w:rPr>
                        <w:rFonts w:ascii="Cambria Math" w:hAnsi="Cambria Math"/>
                        <w:sz w:val="22"/>
                        <w:szCs w:val="22"/>
                      </w:rPr>
                      <m:t>(6.2+ 340)</m:t>
                    </m:r>
                  </m:e>
                  <m:sup>
                    <m:r>
                      <m:rPr>
                        <m:sty m:val="bi"/>
                      </m:rPr>
                      <w:rPr>
                        <w:rFonts w:ascii="Cambria Math" w:hAnsi="Cambria Math"/>
                        <w:sz w:val="22"/>
                        <w:szCs w:val="22"/>
                      </w:rPr>
                      <m:t>2</m:t>
                    </m:r>
                  </m:sup>
                </m:sSup>
                <m:r>
                  <m:rPr>
                    <m:sty m:val="bi"/>
                  </m:rPr>
                  <w:rPr>
                    <w:rFonts w:ascii="Cambria Math" w:hAnsi="Cambria Math"/>
                    <w:sz w:val="22"/>
                    <w:szCs w:val="22"/>
                  </w:rPr>
                  <m:t xml:space="preserve">+ </m:t>
                </m:r>
                <m:r>
                  <m:rPr>
                    <m:sty m:val="b"/>
                  </m:rPr>
                  <w:rPr>
                    <w:rFonts w:ascii="Cambria Math" w:hAnsi="Cambria Math"/>
                    <w:sz w:val="22"/>
                    <w:szCs w:val="22"/>
                  </w:rPr>
                  <m:t>3*</m:t>
                </m:r>
                <m:d>
                  <m:dPr>
                    <m:ctrlPr>
                      <w:rPr>
                        <w:rFonts w:ascii="Cambria Math" w:hAnsi="Cambria Math"/>
                        <w:b/>
                        <w:sz w:val="22"/>
                        <w:szCs w:val="22"/>
                      </w:rPr>
                    </m:ctrlPr>
                  </m:dPr>
                  <m:e>
                    <m:r>
                      <m:rPr>
                        <m:sty m:val="b"/>
                      </m:rPr>
                      <w:rPr>
                        <w:rFonts w:ascii="Cambria Math" w:hAnsi="Cambria Math"/>
                        <w:sz w:val="22"/>
                        <w:szCs w:val="22"/>
                      </w:rPr>
                      <m:t>11.5</m:t>
                    </m:r>
                    <m:ctrlPr>
                      <w:rPr>
                        <w:rFonts w:ascii="Cambria Math" w:hAnsi="Cambria Math"/>
                        <w:b/>
                        <w:i/>
                        <w:sz w:val="22"/>
                        <w:szCs w:val="22"/>
                      </w:rPr>
                    </m:ctrlPr>
                  </m:e>
                </m:d>
              </m:e>
              <m:sup>
                <m:r>
                  <m:rPr>
                    <m:sty m:val="bi"/>
                  </m:rPr>
                  <w:rPr>
                    <w:rFonts w:ascii="Cambria Math" w:hAnsi="Cambria Math"/>
                    <w:sz w:val="22"/>
                    <w:szCs w:val="22"/>
                  </w:rPr>
                  <m:t>2</m:t>
                </m:r>
              </m:sup>
            </m:sSup>
          </m:e>
        </m:rad>
        <m:r>
          <m:rPr>
            <m:sty m:val="bi"/>
          </m:rPr>
          <w:rPr>
            <w:rFonts w:ascii="Cambria Math" w:hAnsi="Cambria Math"/>
            <w:sz w:val="22"/>
            <w:szCs w:val="22"/>
          </w:rPr>
          <m:t>=346 [N/mm</m:t>
        </m:r>
        <m:r>
          <m:rPr>
            <m:sty m:val="bi"/>
          </m:rPr>
          <w:rPr>
            <w:rFonts w:ascii="Cambria Math" w:hAnsi="Cambria Math"/>
            <w:sz w:val="22"/>
            <w:szCs w:val="22"/>
          </w:rPr>
          <m:t>2]</m:t>
        </m:r>
      </m:oMath>
    </w:p>
    <w:p w:rsidR="00C04F3B" w:rsidRDefault="00C04F3B" w:rsidP="00C04F3B">
      <w:pPr>
        <w:rPr>
          <w:rFonts w:ascii="Times" w:hAnsi="Times" w:cs="Times"/>
          <w:color w:val="2F5496" w:themeColor="accent1" w:themeShade="BF"/>
        </w:rPr>
      </w:pPr>
    </w:p>
    <w:p w:rsidR="00C04F3B" w:rsidRDefault="00C04F3B" w:rsidP="00C04F3B">
      <w:pPr>
        <w:rPr>
          <w:rFonts w:ascii="Times" w:hAnsi="Times" w:cs="Times"/>
          <w:color w:val="2F5496" w:themeColor="accent1" w:themeShade="BF"/>
        </w:rPr>
      </w:pPr>
    </w:p>
    <w:p w:rsidR="00C04F3B" w:rsidRDefault="00BB2A55" w:rsidP="004A4C47">
      <w:pPr>
        <w:pStyle w:val="Heading5"/>
        <w:numPr>
          <w:ilvl w:val="0"/>
          <w:numId w:val="43"/>
        </w:numPr>
        <w:rPr>
          <w:rFonts w:ascii="Times" w:hAnsi="Times" w:cs="Times"/>
          <w:color w:val="2F5496" w:themeColor="accent1" w:themeShade="BF"/>
        </w:rPr>
      </w:pPr>
      <w:r>
        <w:rPr>
          <w:rFonts w:ascii="Times" w:hAnsi="Times" w:cs="Times"/>
          <w:color w:val="2F5496" w:themeColor="accent1" w:themeShade="BF"/>
        </w:rPr>
        <w:t xml:space="preserve">Stability Checks </w:t>
      </w:r>
      <w:r w:rsidR="009E7250">
        <w:rPr>
          <w:rFonts w:ascii="Times" w:hAnsi="Times" w:cs="Times"/>
          <w:color w:val="2F5496" w:themeColor="accent1" w:themeShade="BF"/>
        </w:rPr>
        <w:t>of the Arms</w:t>
      </w:r>
    </w:p>
    <w:p w:rsidR="00BB2A55" w:rsidRDefault="00BB2A55" w:rsidP="00C04F3B">
      <w:pPr>
        <w:rPr>
          <w:rFonts w:ascii="Times" w:hAnsi="Times" w:cs="Times"/>
          <w:color w:val="2F5496" w:themeColor="accent1" w:themeShade="BF"/>
        </w:rPr>
      </w:pPr>
    </w:p>
    <w:p w:rsidR="00BB2A55" w:rsidRDefault="00BB2A55" w:rsidP="00BB2A55">
      <w:pPr>
        <w:jc w:val="both"/>
      </w:pPr>
      <w:r>
        <w:rPr>
          <w:noProof/>
          <w:lang w:val="en-US" w:eastAsia="en-US"/>
        </w:rPr>
        <w:drawing>
          <wp:anchor distT="0" distB="0" distL="114300" distR="114300" simplePos="0" relativeHeight="253436928" behindDoc="0" locked="0" layoutInCell="1" allowOverlap="1">
            <wp:simplePos x="0" y="0"/>
            <wp:positionH relativeFrom="column">
              <wp:posOffset>4658360</wp:posOffset>
            </wp:positionH>
            <wp:positionV relativeFrom="paragraph">
              <wp:posOffset>38100</wp:posOffset>
            </wp:positionV>
            <wp:extent cx="1284605" cy="2014855"/>
            <wp:effectExtent l="19050" t="19050" r="10795" b="23495"/>
            <wp:wrapSquare wrapText="bothSides"/>
            <wp:docPr id="24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34"/>
                    <a:srcRect/>
                    <a:stretch>
                      <a:fillRect/>
                    </a:stretch>
                  </pic:blipFill>
                  <pic:spPr bwMode="auto">
                    <a:xfrm>
                      <a:off x="0" y="0"/>
                      <a:ext cx="1284605" cy="2014855"/>
                    </a:xfrm>
                    <a:prstGeom prst="rect">
                      <a:avLst/>
                    </a:prstGeom>
                    <a:noFill/>
                    <a:ln w="9525">
                      <a:solidFill>
                        <a:schemeClr val="tx1"/>
                      </a:solidFill>
                      <a:miter lim="800000"/>
                      <a:headEnd/>
                      <a:tailEnd/>
                    </a:ln>
                  </pic:spPr>
                </pic:pic>
              </a:graphicData>
            </a:graphic>
          </wp:anchor>
        </w:drawing>
      </w:r>
      <w:r>
        <w:t xml:space="preserve">For the service condition 1, arm strut is schematised as a column with a partially fixed base and a non-eccentric point load on top. </w:t>
      </w:r>
    </w:p>
    <w:p w:rsidR="00BB2A55" w:rsidRDefault="00BB2A55" w:rsidP="00BB2A55"/>
    <w:p w:rsidR="00BB2A55" w:rsidRDefault="00BB2A55" w:rsidP="00BB2A55">
      <w:r>
        <w:t>The reduction factor for the compressive resistance is found from the following buckling curves:</w:t>
      </w:r>
    </w:p>
    <w:p w:rsidR="00BB2A55" w:rsidRDefault="00BB2A55" w:rsidP="00BB2A55">
      <w:r>
        <w:rPr>
          <w:noProof/>
          <w:lang w:val="en-US" w:eastAsia="en-US"/>
        </w:rPr>
        <w:drawing>
          <wp:anchor distT="0" distB="0" distL="114300" distR="114300" simplePos="0" relativeHeight="253438976" behindDoc="0" locked="0" layoutInCell="1" allowOverlap="1">
            <wp:simplePos x="0" y="0"/>
            <wp:positionH relativeFrom="column">
              <wp:posOffset>586105</wp:posOffset>
            </wp:positionH>
            <wp:positionV relativeFrom="paragraph">
              <wp:posOffset>98425</wp:posOffset>
            </wp:positionV>
            <wp:extent cx="3475355" cy="2378710"/>
            <wp:effectExtent l="19050" t="19050" r="10795" b="21590"/>
            <wp:wrapSquare wrapText="bothSides"/>
            <wp:docPr id="250"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35" cstate="print"/>
                    <a:srcRect/>
                    <a:stretch>
                      <a:fillRect/>
                    </a:stretch>
                  </pic:blipFill>
                  <pic:spPr bwMode="auto">
                    <a:xfrm>
                      <a:off x="0" y="0"/>
                      <a:ext cx="3475355" cy="2378710"/>
                    </a:xfrm>
                    <a:prstGeom prst="rect">
                      <a:avLst/>
                    </a:prstGeom>
                    <a:noFill/>
                    <a:ln>
                      <a:solidFill>
                        <a:schemeClr val="tx1"/>
                      </a:solidFill>
                    </a:ln>
                  </pic:spPr>
                </pic:pic>
              </a:graphicData>
            </a:graphic>
          </wp:anchor>
        </w:drawing>
      </w:r>
    </w:p>
    <w:p w:rsidR="00BB2A55" w:rsidRDefault="00BB2A55" w:rsidP="00BB2A55"/>
    <w:p w:rsidR="004519B1" w:rsidRPr="00C04F3B" w:rsidRDefault="00712073" w:rsidP="00BB2A55">
      <w:pPr>
        <w:rPr>
          <w:lang w:eastAsia="en-US"/>
        </w:rPr>
      </w:pPr>
      <w:r w:rsidRPr="00C04F3B">
        <w:br w:type="page"/>
      </w:r>
    </w:p>
    <w:p w:rsidR="00712073" w:rsidRDefault="00BB2A55" w:rsidP="00165100">
      <w:pPr>
        <w:jc w:val="both"/>
        <w:rPr>
          <w:rFonts w:ascii="Times" w:hAnsi="Times" w:cstheme="minorBidi"/>
          <w:lang w:eastAsia="en-US"/>
        </w:rPr>
      </w:pPr>
      <w:r>
        <w:rPr>
          <w:rFonts w:ascii="Times" w:hAnsi="Times" w:cstheme="minorBidi"/>
          <w:lang w:eastAsia="en-US"/>
        </w:rPr>
        <w:lastRenderedPageBreak/>
        <w:t>Thus, the relative slenderness of each sec</w:t>
      </w:r>
      <w:r w:rsidR="00165100">
        <w:rPr>
          <w:rFonts w:ascii="Times" w:hAnsi="Times" w:cstheme="minorBidi"/>
          <w:lang w:eastAsia="en-US"/>
        </w:rPr>
        <w:t xml:space="preserve">tion has to be determined first, which then predetermined the reduction factor and the actual compressive resistance. </w:t>
      </w:r>
    </w:p>
    <w:p w:rsidR="00BB2A55" w:rsidRDefault="00165100" w:rsidP="002D4851">
      <w:pPr>
        <w:rPr>
          <w:rFonts w:ascii="Times" w:hAnsi="Times" w:cstheme="minorBidi"/>
          <w:lang w:eastAsia="en-US"/>
        </w:rPr>
      </w:pPr>
      <w:r>
        <w:rPr>
          <w:rFonts w:ascii="Times" w:hAnsi="Times" w:cstheme="minorBidi"/>
          <w:noProof/>
          <w:lang w:val="en-US" w:eastAsia="en-US"/>
        </w:rPr>
        <w:drawing>
          <wp:anchor distT="0" distB="0" distL="114300" distR="114300" simplePos="0" relativeHeight="253440000" behindDoc="0" locked="0" layoutInCell="1" allowOverlap="1">
            <wp:simplePos x="0" y="0"/>
            <wp:positionH relativeFrom="column">
              <wp:posOffset>3244850</wp:posOffset>
            </wp:positionH>
            <wp:positionV relativeFrom="paragraph">
              <wp:posOffset>132080</wp:posOffset>
            </wp:positionV>
            <wp:extent cx="2507615" cy="2522855"/>
            <wp:effectExtent l="19050" t="19050" r="26035" b="10795"/>
            <wp:wrapSquare wrapText="bothSides"/>
            <wp:docPr id="352"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36"/>
                    <a:srcRect/>
                    <a:stretch>
                      <a:fillRect/>
                    </a:stretch>
                  </pic:blipFill>
                  <pic:spPr bwMode="auto">
                    <a:xfrm>
                      <a:off x="0" y="0"/>
                      <a:ext cx="2507615" cy="2522855"/>
                    </a:xfrm>
                    <a:prstGeom prst="rect">
                      <a:avLst/>
                    </a:prstGeom>
                    <a:noFill/>
                    <a:ln w="9525">
                      <a:solidFill>
                        <a:schemeClr val="tx1"/>
                      </a:solidFill>
                      <a:miter lim="800000"/>
                      <a:headEnd/>
                      <a:tailEnd/>
                    </a:ln>
                  </pic:spPr>
                </pic:pic>
              </a:graphicData>
            </a:graphic>
          </wp:anchor>
        </w:drawing>
      </w:r>
    </w:p>
    <w:p w:rsidR="00BB2A55" w:rsidRPr="00BB2A55" w:rsidRDefault="00165100" w:rsidP="004A4C47">
      <w:pPr>
        <w:pStyle w:val="ListParagraph"/>
        <w:numPr>
          <w:ilvl w:val="0"/>
          <w:numId w:val="49"/>
        </w:numPr>
        <w:rPr>
          <w:rFonts w:ascii="Times" w:hAnsi="Times" w:cs="Times"/>
          <w:sz w:val="22"/>
          <w:u w:val="single"/>
        </w:rPr>
      </w:pPr>
      <w:r>
        <w:rPr>
          <w:rFonts w:ascii="Times" w:hAnsi="Times" w:cs="Times"/>
          <w:noProof/>
          <w:sz w:val="22"/>
          <w:u w:val="single"/>
          <w:lang w:val="en-US"/>
        </w:rPr>
        <w:t xml:space="preserve"> </w:t>
      </w:r>
      <w:r w:rsidRPr="00165100">
        <w:rPr>
          <w:rFonts w:ascii="Times" w:hAnsi="Times" w:cs="Times"/>
          <w:noProof/>
          <w:sz w:val="22"/>
          <w:u w:val="single"/>
          <w:lang w:val="en-US"/>
        </w:rPr>
        <w:t xml:space="preserve"> </w:t>
      </w:r>
      <w:r>
        <w:rPr>
          <w:rFonts w:ascii="Times" w:hAnsi="Times" w:cs="Times"/>
          <w:noProof/>
          <w:sz w:val="22"/>
          <w:u w:val="single"/>
          <w:lang w:val="en-US"/>
        </w:rPr>
        <w:t xml:space="preserve">Overall </w:t>
      </w:r>
      <w:r>
        <w:rPr>
          <w:rFonts w:ascii="Times" w:hAnsi="Times" w:cs="Times"/>
          <w:sz w:val="22"/>
          <w:u w:val="single"/>
        </w:rPr>
        <w:t>buckling resistance of</w:t>
      </w:r>
      <w:r w:rsidR="00BB2A55">
        <w:rPr>
          <w:rFonts w:ascii="Times" w:hAnsi="Times" w:cs="Times"/>
          <w:sz w:val="22"/>
          <w:u w:val="single"/>
        </w:rPr>
        <w:t xml:space="preserve"> </w:t>
      </w:r>
      <w:r>
        <w:rPr>
          <w:rFonts w:ascii="Times" w:hAnsi="Times" w:cs="Times"/>
          <w:sz w:val="22"/>
          <w:u w:val="single"/>
        </w:rPr>
        <w:t>RHS</w:t>
      </w:r>
      <w:r w:rsidR="00BB2A55" w:rsidRPr="00BB2A55">
        <w:rPr>
          <w:rFonts w:ascii="Times" w:hAnsi="Times" w:cs="Times"/>
          <w:sz w:val="22"/>
          <w:u w:val="single"/>
        </w:rPr>
        <w:t xml:space="preserve"> </w:t>
      </w:r>
    </w:p>
    <w:p w:rsidR="00BB2A55" w:rsidRDefault="00BB2A55" w:rsidP="002D4851">
      <w:pPr>
        <w:rPr>
          <w:rFonts w:ascii="Times" w:hAnsi="Times" w:cstheme="minorBidi"/>
          <w:lang w:eastAsia="en-US"/>
        </w:rPr>
      </w:pPr>
    </w:p>
    <w:p w:rsidR="00BB2A55" w:rsidRDefault="00BB2A55" w:rsidP="002D4851">
      <w:pPr>
        <w:rPr>
          <w:rFonts w:ascii="Times" w:hAnsi="Times" w:cstheme="minorBidi"/>
          <w:lang w:eastAsia="en-US"/>
        </w:rPr>
      </w:pPr>
    </w:p>
    <w:p w:rsidR="00165100" w:rsidRDefault="00165100" w:rsidP="004A4C47">
      <w:pPr>
        <w:pStyle w:val="ListParagraph"/>
        <w:numPr>
          <w:ilvl w:val="0"/>
          <w:numId w:val="51"/>
        </w:numPr>
        <w:rPr>
          <w:rFonts w:ascii="Times" w:hAnsi="Times"/>
        </w:rPr>
      </w:pPr>
      <w:r>
        <w:rPr>
          <w:rFonts w:ascii="Times" w:hAnsi="Times"/>
        </w:rPr>
        <w:t>Relative slenderness = 0.465 [-]</w:t>
      </w:r>
    </w:p>
    <w:p w:rsidR="00BB2A55" w:rsidRDefault="00165100" w:rsidP="004A4C47">
      <w:pPr>
        <w:pStyle w:val="ListParagraph"/>
        <w:numPr>
          <w:ilvl w:val="0"/>
          <w:numId w:val="51"/>
        </w:numPr>
        <w:rPr>
          <w:rFonts w:ascii="Times" w:hAnsi="Times"/>
        </w:rPr>
      </w:pPr>
      <w:r>
        <w:rPr>
          <w:rFonts w:ascii="Times" w:hAnsi="Times"/>
        </w:rPr>
        <w:t>Reduction factor = 0.82 [-]</w:t>
      </w:r>
    </w:p>
    <w:p w:rsidR="00165100" w:rsidRDefault="00165100" w:rsidP="004A4C47">
      <w:pPr>
        <w:pStyle w:val="ListParagraph"/>
        <w:numPr>
          <w:ilvl w:val="0"/>
          <w:numId w:val="51"/>
        </w:numPr>
        <w:rPr>
          <w:rFonts w:ascii="Times" w:hAnsi="Times"/>
        </w:rPr>
      </w:pPr>
      <w:r>
        <w:rPr>
          <w:rFonts w:ascii="Times" w:hAnsi="Times"/>
        </w:rPr>
        <w:t>Compressive resistance = 28063 [kN]</w:t>
      </w:r>
    </w:p>
    <w:p w:rsidR="00165100" w:rsidRPr="00165100" w:rsidRDefault="00165100" w:rsidP="004A4C47">
      <w:pPr>
        <w:pStyle w:val="ListParagraph"/>
        <w:numPr>
          <w:ilvl w:val="0"/>
          <w:numId w:val="51"/>
        </w:numPr>
        <w:rPr>
          <w:rFonts w:ascii="Times" w:hAnsi="Times"/>
        </w:rPr>
      </w:pPr>
      <w:r>
        <w:rPr>
          <w:rFonts w:ascii="Times" w:hAnsi="Times"/>
        </w:rPr>
        <w:t>N:rd 28063 [kN] &gt; N:ed 4856 [kN]</w:t>
      </w:r>
    </w:p>
    <w:p w:rsidR="00BB2A55" w:rsidRDefault="00BB2A55" w:rsidP="00BB2A55">
      <w:pPr>
        <w:pStyle w:val="ListParagraph"/>
        <w:spacing w:line="276" w:lineRule="auto"/>
        <w:jc w:val="both"/>
        <w:rPr>
          <w:rFonts w:ascii="Times" w:hAnsi="Times"/>
        </w:rPr>
      </w:pPr>
    </w:p>
    <w:p w:rsidR="00165100" w:rsidRDefault="00165100" w:rsidP="00BB2A55">
      <w:pPr>
        <w:pStyle w:val="ListParagraph"/>
        <w:spacing w:line="276" w:lineRule="auto"/>
        <w:jc w:val="both"/>
        <w:rPr>
          <w:rFonts w:ascii="Times" w:hAnsi="Times"/>
        </w:rPr>
      </w:pPr>
    </w:p>
    <w:p w:rsidR="00165100" w:rsidRDefault="00165100" w:rsidP="00BB2A55">
      <w:pPr>
        <w:pStyle w:val="ListParagraph"/>
        <w:spacing w:line="276" w:lineRule="auto"/>
        <w:jc w:val="both"/>
        <w:rPr>
          <w:rFonts w:ascii="Times" w:hAnsi="Times"/>
        </w:rPr>
      </w:pPr>
    </w:p>
    <w:p w:rsidR="00165100" w:rsidRDefault="00165100" w:rsidP="00BB2A55">
      <w:pPr>
        <w:pStyle w:val="ListParagraph"/>
        <w:spacing w:line="276" w:lineRule="auto"/>
        <w:jc w:val="both"/>
        <w:rPr>
          <w:rFonts w:ascii="Times" w:hAnsi="Times"/>
        </w:rPr>
      </w:pPr>
    </w:p>
    <w:p w:rsidR="00165100" w:rsidRDefault="00165100" w:rsidP="00BB2A55">
      <w:pPr>
        <w:pStyle w:val="ListParagraph"/>
        <w:spacing w:line="276" w:lineRule="auto"/>
        <w:jc w:val="both"/>
        <w:rPr>
          <w:rFonts w:ascii="Times" w:hAnsi="Times"/>
        </w:rPr>
      </w:pPr>
    </w:p>
    <w:p w:rsidR="00165100" w:rsidRDefault="00165100" w:rsidP="00BB2A55">
      <w:pPr>
        <w:pStyle w:val="ListParagraph"/>
        <w:spacing w:line="276" w:lineRule="auto"/>
        <w:jc w:val="both"/>
        <w:rPr>
          <w:rFonts w:ascii="Times" w:hAnsi="Times"/>
        </w:rPr>
      </w:pPr>
    </w:p>
    <w:p w:rsidR="00165100" w:rsidRDefault="00165100" w:rsidP="00BB2A55">
      <w:pPr>
        <w:pStyle w:val="ListParagraph"/>
        <w:spacing w:line="276" w:lineRule="auto"/>
        <w:jc w:val="both"/>
        <w:rPr>
          <w:rFonts w:ascii="Times" w:hAnsi="Times"/>
        </w:rPr>
      </w:pPr>
    </w:p>
    <w:p w:rsidR="00165100" w:rsidRDefault="00165100" w:rsidP="00BB2A55">
      <w:pPr>
        <w:pStyle w:val="ListParagraph"/>
        <w:spacing w:line="276" w:lineRule="auto"/>
        <w:jc w:val="both"/>
        <w:rPr>
          <w:rFonts w:ascii="Times" w:hAnsi="Times"/>
        </w:rPr>
      </w:pPr>
      <w:r>
        <w:rPr>
          <w:rFonts w:ascii="Times" w:hAnsi="Times"/>
          <w:noProof/>
          <w:lang w:val="en-US"/>
        </w:rPr>
        <w:drawing>
          <wp:anchor distT="0" distB="0" distL="114300" distR="114300" simplePos="0" relativeHeight="253441024" behindDoc="0" locked="0" layoutInCell="1" allowOverlap="1">
            <wp:simplePos x="0" y="0"/>
            <wp:positionH relativeFrom="column">
              <wp:posOffset>3244850</wp:posOffset>
            </wp:positionH>
            <wp:positionV relativeFrom="paragraph">
              <wp:posOffset>75565</wp:posOffset>
            </wp:positionV>
            <wp:extent cx="2461260" cy="2910840"/>
            <wp:effectExtent l="19050" t="19050" r="15240" b="22860"/>
            <wp:wrapSquare wrapText="bothSides"/>
            <wp:docPr id="354"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37"/>
                    <a:srcRect/>
                    <a:stretch>
                      <a:fillRect/>
                    </a:stretch>
                  </pic:blipFill>
                  <pic:spPr bwMode="auto">
                    <a:xfrm>
                      <a:off x="0" y="0"/>
                      <a:ext cx="2461260" cy="2910840"/>
                    </a:xfrm>
                    <a:prstGeom prst="rect">
                      <a:avLst/>
                    </a:prstGeom>
                    <a:noFill/>
                    <a:ln w="9525">
                      <a:solidFill>
                        <a:schemeClr val="tx1"/>
                      </a:solidFill>
                      <a:miter lim="800000"/>
                      <a:headEnd/>
                      <a:tailEnd/>
                    </a:ln>
                  </pic:spPr>
                </pic:pic>
              </a:graphicData>
            </a:graphic>
          </wp:anchor>
        </w:drawing>
      </w:r>
    </w:p>
    <w:p w:rsidR="00165100" w:rsidRPr="00BB2A55" w:rsidRDefault="00165100" w:rsidP="004A4C47">
      <w:pPr>
        <w:pStyle w:val="ListParagraph"/>
        <w:numPr>
          <w:ilvl w:val="0"/>
          <w:numId w:val="49"/>
        </w:numPr>
        <w:rPr>
          <w:rFonts w:ascii="Times" w:hAnsi="Times" w:cs="Times"/>
          <w:sz w:val="22"/>
          <w:u w:val="single"/>
        </w:rPr>
      </w:pPr>
      <w:r>
        <w:rPr>
          <w:rFonts w:ascii="Times" w:hAnsi="Times" w:cs="Times"/>
          <w:noProof/>
          <w:sz w:val="22"/>
          <w:u w:val="single"/>
          <w:lang w:val="en-US"/>
        </w:rPr>
        <w:t xml:space="preserve">Overall </w:t>
      </w:r>
      <w:r>
        <w:rPr>
          <w:rFonts w:ascii="Times" w:hAnsi="Times" w:cs="Times"/>
          <w:sz w:val="22"/>
          <w:u w:val="single"/>
        </w:rPr>
        <w:t>buckling resistance of HE900M</w:t>
      </w:r>
    </w:p>
    <w:p w:rsidR="00BB2A55" w:rsidRDefault="00BB2A55" w:rsidP="00BB2A55">
      <w:pPr>
        <w:pStyle w:val="ListParagraph"/>
        <w:spacing w:line="276" w:lineRule="auto"/>
        <w:jc w:val="both"/>
        <w:rPr>
          <w:rFonts w:ascii="Times" w:hAnsi="Times"/>
        </w:rPr>
      </w:pPr>
    </w:p>
    <w:p w:rsidR="00165100" w:rsidRDefault="00165100" w:rsidP="00BB2A55">
      <w:pPr>
        <w:pStyle w:val="ListParagraph"/>
        <w:spacing w:line="276" w:lineRule="auto"/>
        <w:jc w:val="both"/>
        <w:rPr>
          <w:rFonts w:ascii="Times" w:hAnsi="Times"/>
        </w:rPr>
      </w:pPr>
    </w:p>
    <w:p w:rsidR="00165100" w:rsidRDefault="00165100" w:rsidP="004A4C47">
      <w:pPr>
        <w:pStyle w:val="ListParagraph"/>
        <w:numPr>
          <w:ilvl w:val="0"/>
          <w:numId w:val="51"/>
        </w:numPr>
        <w:rPr>
          <w:rFonts w:ascii="Times" w:hAnsi="Times"/>
        </w:rPr>
      </w:pPr>
      <w:r>
        <w:rPr>
          <w:rFonts w:ascii="Times" w:hAnsi="Times"/>
        </w:rPr>
        <w:t>Relative slenderness = 0.465 [-]</w:t>
      </w:r>
    </w:p>
    <w:p w:rsidR="00165100" w:rsidRDefault="00165100" w:rsidP="004A4C47">
      <w:pPr>
        <w:pStyle w:val="ListParagraph"/>
        <w:numPr>
          <w:ilvl w:val="0"/>
          <w:numId w:val="51"/>
        </w:numPr>
        <w:rPr>
          <w:rFonts w:ascii="Times" w:hAnsi="Times"/>
        </w:rPr>
      </w:pPr>
      <w:r>
        <w:rPr>
          <w:rFonts w:ascii="Times" w:hAnsi="Times"/>
        </w:rPr>
        <w:t>Reduction factor = 0.82 [-]</w:t>
      </w:r>
    </w:p>
    <w:p w:rsidR="00165100" w:rsidRDefault="00165100" w:rsidP="004A4C47">
      <w:pPr>
        <w:pStyle w:val="ListParagraph"/>
        <w:numPr>
          <w:ilvl w:val="0"/>
          <w:numId w:val="51"/>
        </w:numPr>
        <w:rPr>
          <w:rFonts w:ascii="Times" w:hAnsi="Times"/>
        </w:rPr>
      </w:pPr>
      <w:r>
        <w:rPr>
          <w:rFonts w:ascii="Times" w:hAnsi="Times"/>
        </w:rPr>
        <w:t>Compressive resistance = 28063 [kN]</w:t>
      </w:r>
    </w:p>
    <w:p w:rsidR="00165100" w:rsidRPr="00165100" w:rsidRDefault="00165100" w:rsidP="004A4C47">
      <w:pPr>
        <w:pStyle w:val="ListParagraph"/>
        <w:numPr>
          <w:ilvl w:val="0"/>
          <w:numId w:val="51"/>
        </w:numPr>
        <w:rPr>
          <w:rFonts w:ascii="Times" w:hAnsi="Times"/>
        </w:rPr>
      </w:pPr>
      <w:r>
        <w:rPr>
          <w:rFonts w:ascii="Times" w:hAnsi="Times"/>
        </w:rPr>
        <w:t>N:rd 28063 [kN] &gt; N:ed 4856 [kN]</w:t>
      </w:r>
    </w:p>
    <w:p w:rsidR="00BB2A55" w:rsidRDefault="00BB2A55" w:rsidP="00BB2A55">
      <w:pPr>
        <w:pStyle w:val="ListParagraph"/>
        <w:spacing w:line="276" w:lineRule="auto"/>
        <w:jc w:val="both"/>
        <w:rPr>
          <w:rFonts w:ascii="Times" w:hAnsi="Times"/>
        </w:rPr>
      </w:pPr>
    </w:p>
    <w:p w:rsidR="00165100" w:rsidRDefault="00BB2A55">
      <w:pPr>
        <w:rPr>
          <w:rFonts w:ascii="Times" w:hAnsi="Times"/>
        </w:rPr>
      </w:pPr>
      <w:r>
        <w:rPr>
          <w:rFonts w:ascii="Times" w:hAnsi="Times"/>
        </w:rPr>
        <w:br w:type="page"/>
      </w:r>
    </w:p>
    <w:p w:rsidR="00A81815" w:rsidRDefault="00A81815" w:rsidP="004A4C47">
      <w:pPr>
        <w:pStyle w:val="ListParagraph"/>
        <w:numPr>
          <w:ilvl w:val="0"/>
          <w:numId w:val="49"/>
        </w:numPr>
        <w:rPr>
          <w:rFonts w:ascii="Times" w:hAnsi="Times" w:cs="Times"/>
          <w:sz w:val="22"/>
          <w:u w:val="single"/>
        </w:rPr>
      </w:pPr>
      <w:r>
        <w:rPr>
          <w:rFonts w:ascii="Times" w:hAnsi="Times" w:cs="Times"/>
          <w:sz w:val="22"/>
          <w:u w:val="single"/>
        </w:rPr>
        <w:lastRenderedPageBreak/>
        <w:t>Resistance of RHS</w:t>
      </w:r>
      <w:r w:rsidRPr="00BB2A55">
        <w:rPr>
          <w:rFonts w:ascii="Times" w:hAnsi="Times" w:cs="Times"/>
          <w:sz w:val="22"/>
          <w:u w:val="single"/>
        </w:rPr>
        <w:t xml:space="preserve"> </w:t>
      </w:r>
      <w:r>
        <w:rPr>
          <w:rFonts w:ascii="Times" w:hAnsi="Times" w:cs="Times"/>
          <w:sz w:val="22"/>
          <w:u w:val="single"/>
        </w:rPr>
        <w:t>against combined overall and lateral buckling during service condition 2</w:t>
      </w:r>
    </w:p>
    <w:p w:rsidR="00E201DA" w:rsidRDefault="00E201DA" w:rsidP="00A81815">
      <w:pPr>
        <w:rPr>
          <w:rFonts w:ascii="Times" w:hAnsi="Times" w:cs="Times"/>
          <w:sz w:val="22"/>
        </w:rPr>
      </w:pPr>
    </w:p>
    <w:p w:rsidR="00A81815" w:rsidRDefault="00A81815" w:rsidP="00A81815">
      <w:pPr>
        <w:rPr>
          <w:rFonts w:ascii="Times" w:hAnsi="Times" w:cs="Times"/>
          <w:sz w:val="22"/>
        </w:rPr>
      </w:pPr>
      <w:r>
        <w:rPr>
          <w:rFonts w:ascii="Times" w:hAnsi="Times" w:cs="Times"/>
          <w:sz w:val="22"/>
        </w:rPr>
        <w:t>The reduction factor for the lateral buckling is simply 1.</w:t>
      </w:r>
    </w:p>
    <w:p w:rsidR="00A81815" w:rsidRPr="00332D27" w:rsidRDefault="00A81815" w:rsidP="004A4C47">
      <w:pPr>
        <w:pStyle w:val="ListParagraph"/>
        <w:numPr>
          <w:ilvl w:val="0"/>
          <w:numId w:val="52"/>
        </w:numPr>
        <w:spacing w:line="276" w:lineRule="auto"/>
        <w:jc w:val="both"/>
        <w:rPr>
          <w:rFonts w:ascii="Times" w:hAnsi="Times" w:cs="Times"/>
          <w:sz w:val="20"/>
          <w:szCs w:val="22"/>
        </w:rPr>
      </w:pPr>
      <w:r w:rsidRPr="00332D27">
        <w:rPr>
          <w:rFonts w:ascii="Times" w:hAnsi="Times" w:cs="Times"/>
          <w:sz w:val="22"/>
        </w:rPr>
        <w:sym w:font="Symbol" w:char="F063"/>
      </w:r>
      <w:r w:rsidRPr="00332D27">
        <w:rPr>
          <w:rFonts w:ascii="Times" w:hAnsi="Times" w:cs="Times"/>
          <w:sz w:val="22"/>
          <w:vertAlign w:val="subscript"/>
        </w:rPr>
        <w:t>LT</w:t>
      </w:r>
      <w:r w:rsidRPr="00332D27">
        <w:rPr>
          <w:rFonts w:ascii="Times" w:hAnsi="Times" w:cs="Times"/>
          <w:sz w:val="22"/>
        </w:rPr>
        <w:t xml:space="preserve"> = </w:t>
      </w:r>
      <w:r w:rsidR="002F1CFF">
        <w:rPr>
          <w:rFonts w:ascii="Times" w:hAnsi="Times" w:cs="Times"/>
          <w:sz w:val="22"/>
        </w:rPr>
        <w:t>1</w:t>
      </w:r>
    </w:p>
    <w:p w:rsidR="00A81815" w:rsidRDefault="00A81815" w:rsidP="00A81815">
      <w:pPr>
        <w:rPr>
          <w:rFonts w:ascii="Times" w:hAnsi="Times" w:cs="Times"/>
          <w:sz w:val="22"/>
        </w:rPr>
      </w:pPr>
    </w:p>
    <w:p w:rsidR="00A81815" w:rsidRDefault="00A81815" w:rsidP="00A81815">
      <w:pPr>
        <w:rPr>
          <w:rFonts w:ascii="Times" w:hAnsi="Times" w:cs="Times"/>
          <w:sz w:val="22"/>
        </w:rPr>
      </w:pPr>
      <w:r>
        <w:rPr>
          <w:rFonts w:ascii="Times" w:hAnsi="Times" w:cs="Times"/>
          <w:noProof/>
          <w:sz w:val="22"/>
          <w:lang w:val="en-US" w:eastAsia="en-US"/>
        </w:rPr>
        <w:drawing>
          <wp:anchor distT="0" distB="0" distL="114300" distR="114300" simplePos="0" relativeHeight="253443072" behindDoc="0" locked="0" layoutInCell="1" allowOverlap="1">
            <wp:simplePos x="0" y="0"/>
            <wp:positionH relativeFrom="column">
              <wp:posOffset>1711960</wp:posOffset>
            </wp:positionH>
            <wp:positionV relativeFrom="paragraph">
              <wp:posOffset>244475</wp:posOffset>
            </wp:positionV>
            <wp:extent cx="2708275" cy="410845"/>
            <wp:effectExtent l="19050" t="19050" r="15875" b="27305"/>
            <wp:wrapTopAndBottom/>
            <wp:docPr id="355" name="Picture 8"/>
            <wp:cNvGraphicFramePr/>
            <a:graphic xmlns:a="http://schemas.openxmlformats.org/drawingml/2006/main">
              <a:graphicData uri="http://schemas.openxmlformats.org/drawingml/2006/picture">
                <pic:pic xmlns:pic="http://schemas.openxmlformats.org/drawingml/2006/picture">
                  <pic:nvPicPr>
                    <pic:cNvPr id="9" name="Picture 8"/>
                    <pic:cNvPicPr/>
                  </pic:nvPicPr>
                  <pic:blipFill rotWithShape="1">
                    <a:blip r:embed="rId153">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54">
                              <a14:imgEffect>
                                <a14:saturation sat="1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5069" t="58584" r="24060" b="3846"/>
                    <a:stretch/>
                  </pic:blipFill>
                  <pic:spPr bwMode="auto">
                    <a:xfrm>
                      <a:off x="0" y="0"/>
                      <a:ext cx="2708275" cy="410845"/>
                    </a:xfrm>
                    <a:prstGeom prst="rect">
                      <a:avLst/>
                    </a:prstGeom>
                    <a:noFill/>
                    <a:ln w="9525">
                      <a:solidFill>
                        <a:schemeClr val="tx1"/>
                      </a:solidFill>
                      <a:miter lim="800000"/>
                      <a:headEnd/>
                      <a:tailEnd/>
                    </a:ln>
                  </pic:spPr>
                </pic:pic>
              </a:graphicData>
            </a:graphic>
          </wp:anchor>
        </w:drawing>
      </w:r>
      <w:r>
        <w:rPr>
          <w:rFonts w:ascii="Times" w:hAnsi="Times" w:cs="Times"/>
          <w:sz w:val="22"/>
        </w:rPr>
        <w:t>Hence it is possibly to immediately test the following condition:</w:t>
      </w:r>
    </w:p>
    <w:p w:rsidR="00A81815" w:rsidRDefault="00A81815" w:rsidP="00A81815">
      <w:pPr>
        <w:rPr>
          <w:rFonts w:ascii="Times" w:hAnsi="Times" w:cs="Times"/>
          <w:sz w:val="22"/>
        </w:rPr>
      </w:pPr>
    </w:p>
    <w:p w:rsidR="00A81815" w:rsidRPr="00A81815" w:rsidRDefault="00A81815" w:rsidP="004A4C47">
      <w:pPr>
        <w:pStyle w:val="ListParagraph"/>
        <w:numPr>
          <w:ilvl w:val="0"/>
          <w:numId w:val="52"/>
        </w:numPr>
        <w:rPr>
          <w:rFonts w:ascii="Times" w:hAnsi="Times" w:cs="Times"/>
          <w:sz w:val="22"/>
        </w:rPr>
      </w:pPr>
      <w:r>
        <w:rPr>
          <w:rFonts w:ascii="Times" w:hAnsi="Times" w:cs="Times"/>
          <w:sz w:val="22"/>
        </w:rPr>
        <w:t>1.1 * (5194^10^6/(1*</w:t>
      </w:r>
      <w:r>
        <w:rPr>
          <w:rFonts w:ascii="Times" w:hAnsi="Times" w:cs="Times"/>
          <w:sz w:val="22"/>
          <w:szCs w:val="22"/>
        </w:rPr>
        <w:t>1529.5*10^4*460)) + 1.1*(465*10^3/(0.82*7440*460)) = 0.83</w:t>
      </w:r>
    </w:p>
    <w:p w:rsidR="00A81815" w:rsidRDefault="00A81815">
      <w:pPr>
        <w:rPr>
          <w:rFonts w:ascii="Times" w:hAnsi="Times"/>
        </w:rPr>
      </w:pPr>
    </w:p>
    <w:p w:rsidR="00A81815" w:rsidRDefault="00A81815">
      <w:pPr>
        <w:rPr>
          <w:rFonts w:ascii="Times" w:hAnsi="Times"/>
        </w:rPr>
      </w:pPr>
      <w:r>
        <w:rPr>
          <w:rFonts w:ascii="Times" w:hAnsi="Times"/>
        </w:rPr>
        <w:t>Thus, this s</w:t>
      </w:r>
      <w:r w:rsidR="00134128">
        <w:rPr>
          <w:rFonts w:ascii="Times" w:hAnsi="Times"/>
        </w:rPr>
        <w:t xml:space="preserve">ection satisfies the condition and will be stable under </w:t>
      </w:r>
      <w:r w:rsidR="004773BB">
        <w:rPr>
          <w:rFonts w:ascii="Times" w:hAnsi="Times"/>
        </w:rPr>
        <w:t xml:space="preserve">combined bending and compression during the </w:t>
      </w:r>
      <w:r w:rsidR="00134128">
        <w:rPr>
          <w:rFonts w:ascii="Times" w:hAnsi="Times"/>
        </w:rPr>
        <w:t xml:space="preserve">service condition 2. </w:t>
      </w:r>
      <w:r>
        <w:rPr>
          <w:rFonts w:ascii="Times" w:hAnsi="Times"/>
        </w:rPr>
        <w:tab/>
      </w:r>
    </w:p>
    <w:p w:rsidR="00A81815" w:rsidRPr="00165100" w:rsidRDefault="00A81815">
      <w:pPr>
        <w:rPr>
          <w:rFonts w:ascii="Times" w:hAnsi="Times"/>
        </w:rPr>
      </w:pPr>
    </w:p>
    <w:p w:rsidR="00774D99" w:rsidRDefault="00774D99" w:rsidP="004A4C47">
      <w:pPr>
        <w:pStyle w:val="ListParagraph"/>
        <w:numPr>
          <w:ilvl w:val="0"/>
          <w:numId w:val="49"/>
        </w:numPr>
        <w:rPr>
          <w:rFonts w:ascii="Times" w:hAnsi="Times" w:cs="Times"/>
          <w:sz w:val="22"/>
          <w:u w:val="single"/>
        </w:rPr>
      </w:pPr>
      <w:r>
        <w:rPr>
          <w:rFonts w:ascii="Times" w:hAnsi="Times" w:cs="Times"/>
          <w:sz w:val="22"/>
          <w:u w:val="single"/>
        </w:rPr>
        <w:t>Resistance of HE900M section</w:t>
      </w:r>
      <w:r w:rsidRPr="00BB2A55">
        <w:rPr>
          <w:rFonts w:ascii="Times" w:hAnsi="Times" w:cs="Times"/>
          <w:sz w:val="22"/>
          <w:u w:val="single"/>
        </w:rPr>
        <w:t xml:space="preserve"> </w:t>
      </w:r>
      <w:r>
        <w:rPr>
          <w:rFonts w:ascii="Times" w:hAnsi="Times" w:cs="Times"/>
          <w:sz w:val="22"/>
          <w:u w:val="single"/>
        </w:rPr>
        <w:t>against combined overall and lateral buckling during service condition 2</w:t>
      </w:r>
    </w:p>
    <w:p w:rsidR="00A81815" w:rsidRPr="00A81815" w:rsidRDefault="00A81815" w:rsidP="00A81815">
      <w:pPr>
        <w:spacing w:line="276" w:lineRule="auto"/>
        <w:jc w:val="both"/>
        <w:rPr>
          <w:rFonts w:ascii="Times" w:hAnsi="Times"/>
        </w:rPr>
      </w:pPr>
    </w:p>
    <w:p w:rsidR="00E201DA" w:rsidRDefault="00551518" w:rsidP="00774D99">
      <w:pPr>
        <w:spacing w:line="276" w:lineRule="auto"/>
        <w:jc w:val="both"/>
        <w:rPr>
          <w:rFonts w:ascii="Times" w:hAnsi="Times"/>
        </w:rPr>
      </w:pPr>
      <w:r>
        <w:rPr>
          <w:rFonts w:ascii="Times" w:hAnsi="Times"/>
          <w:noProof/>
          <w:lang w:val="en-US" w:eastAsia="en-US"/>
        </w:rPr>
        <w:drawing>
          <wp:anchor distT="0" distB="0" distL="114300" distR="114300" simplePos="0" relativeHeight="253445120" behindDoc="0" locked="0" layoutInCell="1" allowOverlap="1">
            <wp:simplePos x="0" y="0"/>
            <wp:positionH relativeFrom="column">
              <wp:posOffset>567690</wp:posOffset>
            </wp:positionH>
            <wp:positionV relativeFrom="paragraph">
              <wp:posOffset>726440</wp:posOffset>
            </wp:positionV>
            <wp:extent cx="4911090" cy="4119245"/>
            <wp:effectExtent l="19050" t="19050" r="22860" b="14605"/>
            <wp:wrapTopAndBottom/>
            <wp:docPr id="357"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38"/>
                    <a:srcRect/>
                    <a:stretch>
                      <a:fillRect/>
                    </a:stretch>
                  </pic:blipFill>
                  <pic:spPr bwMode="auto">
                    <a:xfrm>
                      <a:off x="0" y="0"/>
                      <a:ext cx="4911090" cy="4119245"/>
                    </a:xfrm>
                    <a:prstGeom prst="rect">
                      <a:avLst/>
                    </a:prstGeom>
                    <a:noFill/>
                    <a:ln w="9525">
                      <a:solidFill>
                        <a:schemeClr val="tx1"/>
                      </a:solidFill>
                      <a:miter lim="800000"/>
                      <a:headEnd/>
                      <a:tailEnd/>
                    </a:ln>
                  </pic:spPr>
                </pic:pic>
              </a:graphicData>
            </a:graphic>
          </wp:anchor>
        </w:drawing>
      </w:r>
      <w:r w:rsidR="00774D99">
        <w:rPr>
          <w:rFonts w:ascii="Times" w:hAnsi="Times"/>
        </w:rPr>
        <w:t>First, the reduction factor for the lateral buckling has to be found</w:t>
      </w:r>
      <w:r w:rsidR="00E201DA">
        <w:rPr>
          <w:rFonts w:ascii="Times" w:hAnsi="Times"/>
        </w:rPr>
        <w:t xml:space="preserve"> using the guidelines of the Dutch Eurocode NEN6770. The method that is used to determine the reduction factor is summarised and is visually represented in the figure below:</w:t>
      </w:r>
    </w:p>
    <w:p w:rsidR="00774D99" w:rsidRDefault="004D1BAE" w:rsidP="00774D99">
      <w:pPr>
        <w:spacing w:line="276" w:lineRule="auto"/>
        <w:jc w:val="both"/>
        <w:rPr>
          <w:rFonts w:ascii="Times" w:hAnsi="Times"/>
        </w:rPr>
      </w:pPr>
      <w:r>
        <w:rPr>
          <w:rFonts w:ascii="Times" w:hAnsi="Times"/>
          <w:noProof/>
          <w:lang w:val="en-US" w:eastAsia="en-US"/>
        </w:rPr>
        <w:lastRenderedPageBreak/>
        <w:drawing>
          <wp:anchor distT="0" distB="0" distL="114300" distR="114300" simplePos="0" relativeHeight="253446144" behindDoc="0" locked="0" layoutInCell="1" allowOverlap="1">
            <wp:simplePos x="0" y="0"/>
            <wp:positionH relativeFrom="column">
              <wp:posOffset>3820160</wp:posOffset>
            </wp:positionH>
            <wp:positionV relativeFrom="paragraph">
              <wp:posOffset>19050</wp:posOffset>
            </wp:positionV>
            <wp:extent cx="2021205" cy="1075055"/>
            <wp:effectExtent l="19050" t="19050" r="17145" b="10795"/>
            <wp:wrapSquare wrapText="bothSides"/>
            <wp:docPr id="358"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39" cstate="print"/>
                    <a:srcRect/>
                    <a:stretch>
                      <a:fillRect/>
                    </a:stretch>
                  </pic:blipFill>
                  <pic:spPr bwMode="auto">
                    <a:xfrm>
                      <a:off x="0" y="0"/>
                      <a:ext cx="2021205" cy="1075055"/>
                    </a:xfrm>
                    <a:prstGeom prst="rect">
                      <a:avLst/>
                    </a:prstGeom>
                    <a:noFill/>
                    <a:ln w="9525">
                      <a:solidFill>
                        <a:schemeClr val="tx1"/>
                      </a:solidFill>
                      <a:miter lim="800000"/>
                      <a:headEnd/>
                      <a:tailEnd/>
                    </a:ln>
                  </pic:spPr>
                </pic:pic>
              </a:graphicData>
            </a:graphic>
          </wp:anchor>
        </w:drawing>
      </w:r>
      <w:r w:rsidR="00E201DA">
        <w:rPr>
          <w:rFonts w:ascii="Times" w:hAnsi="Times"/>
        </w:rPr>
        <w:t xml:space="preserve">The arm strut is schematised as </w:t>
      </w:r>
      <w:r>
        <w:rPr>
          <w:rFonts w:ascii="Times" w:hAnsi="Times"/>
        </w:rPr>
        <w:t>a beam, but this time with two type A supports. T</w:t>
      </w:r>
      <w:r w:rsidR="00E201DA">
        <w:rPr>
          <w:rFonts w:ascii="Times" w:hAnsi="Times"/>
        </w:rPr>
        <w:t>he first step is to determine the L:g, L:s and L:lat;buckl.</w:t>
      </w:r>
    </w:p>
    <w:p w:rsidR="00774D99" w:rsidRDefault="00774D99" w:rsidP="00774D99">
      <w:pPr>
        <w:spacing w:line="276" w:lineRule="auto"/>
        <w:jc w:val="both"/>
        <w:rPr>
          <w:rFonts w:ascii="Times" w:hAnsi="Times"/>
        </w:rPr>
      </w:pPr>
    </w:p>
    <w:p w:rsidR="00774D99" w:rsidRDefault="00E201DA" w:rsidP="00774D99">
      <w:pPr>
        <w:spacing w:line="276" w:lineRule="auto"/>
        <w:jc w:val="both"/>
        <w:rPr>
          <w:rFonts w:ascii="Times" w:hAnsi="Times"/>
        </w:rPr>
      </w:pPr>
      <w:r>
        <w:rPr>
          <w:rFonts w:ascii="Times" w:hAnsi="Times"/>
        </w:rPr>
        <w:t xml:space="preserve">The standards state that the L:g is the distance </w:t>
      </w:r>
      <w:r w:rsidR="004D1BAE">
        <w:rPr>
          <w:rFonts w:ascii="Times" w:hAnsi="Times"/>
        </w:rPr>
        <w:t>between the two type A supports, and additionally, in case of a beam without intermediate supports, the L:st = L:g</w:t>
      </w:r>
    </w:p>
    <w:p w:rsidR="004D1BAE" w:rsidRDefault="004D1BAE" w:rsidP="004A4C47">
      <w:pPr>
        <w:pStyle w:val="ListParagraph"/>
        <w:numPr>
          <w:ilvl w:val="0"/>
          <w:numId w:val="52"/>
        </w:numPr>
        <w:spacing w:line="276" w:lineRule="auto"/>
        <w:jc w:val="both"/>
        <w:rPr>
          <w:rFonts w:ascii="Times" w:hAnsi="Times"/>
        </w:rPr>
      </w:pPr>
      <w:r>
        <w:rPr>
          <w:rFonts w:ascii="Times" w:hAnsi="Times"/>
        </w:rPr>
        <w:t>L:g = L:st = 9.3 [m]</w:t>
      </w:r>
    </w:p>
    <w:p w:rsidR="004D1BAE" w:rsidRDefault="004D1BAE" w:rsidP="004D1BAE">
      <w:pPr>
        <w:spacing w:line="276" w:lineRule="auto"/>
        <w:jc w:val="both"/>
        <w:rPr>
          <w:rFonts w:ascii="Times" w:hAnsi="Times"/>
        </w:rPr>
      </w:pPr>
    </w:p>
    <w:p w:rsidR="004D1BAE" w:rsidRDefault="004D1BAE" w:rsidP="004D1BAE">
      <w:pPr>
        <w:spacing w:line="276" w:lineRule="auto"/>
        <w:jc w:val="both"/>
        <w:rPr>
          <w:rFonts w:ascii="Times" w:hAnsi="Times"/>
        </w:rPr>
      </w:pPr>
      <w:r>
        <w:rPr>
          <w:rFonts w:ascii="Times" w:hAnsi="Times"/>
          <w:noProof/>
          <w:lang w:val="en-US" w:eastAsia="en-US"/>
        </w:rPr>
        <w:drawing>
          <wp:anchor distT="0" distB="0" distL="114300" distR="114300" simplePos="0" relativeHeight="253447168" behindDoc="0" locked="0" layoutInCell="1" allowOverlap="1">
            <wp:simplePos x="0" y="0"/>
            <wp:positionH relativeFrom="column">
              <wp:posOffset>1390650</wp:posOffset>
            </wp:positionH>
            <wp:positionV relativeFrom="paragraph">
              <wp:posOffset>262890</wp:posOffset>
            </wp:positionV>
            <wp:extent cx="2872105" cy="562610"/>
            <wp:effectExtent l="19050" t="19050" r="23495" b="27940"/>
            <wp:wrapTopAndBottom/>
            <wp:docPr id="359"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40"/>
                    <a:srcRect/>
                    <a:stretch>
                      <a:fillRect/>
                    </a:stretch>
                  </pic:blipFill>
                  <pic:spPr bwMode="auto">
                    <a:xfrm>
                      <a:off x="0" y="0"/>
                      <a:ext cx="2872105" cy="562610"/>
                    </a:xfrm>
                    <a:prstGeom prst="rect">
                      <a:avLst/>
                    </a:prstGeom>
                    <a:noFill/>
                    <a:ln w="9525">
                      <a:solidFill>
                        <a:schemeClr val="tx1"/>
                      </a:solidFill>
                      <a:miter lim="800000"/>
                      <a:headEnd/>
                      <a:tailEnd/>
                    </a:ln>
                  </pic:spPr>
                </pic:pic>
              </a:graphicData>
            </a:graphic>
          </wp:anchor>
        </w:drawing>
      </w:r>
      <w:r>
        <w:rPr>
          <w:rFonts w:ascii="Times" w:hAnsi="Times"/>
        </w:rPr>
        <w:t>Then it becomes possible to estimate the L:lat;buckl.from the following formula:</w:t>
      </w:r>
    </w:p>
    <w:p w:rsidR="004D1BAE" w:rsidRDefault="004D1BAE" w:rsidP="004D1BAE">
      <w:pPr>
        <w:spacing w:line="276" w:lineRule="auto"/>
        <w:jc w:val="both"/>
        <w:rPr>
          <w:rFonts w:ascii="Times" w:hAnsi="Times"/>
          <w:sz w:val="22"/>
          <w:szCs w:val="22"/>
        </w:rPr>
      </w:pPr>
    </w:p>
    <w:p w:rsidR="004D1BAE" w:rsidRDefault="004D1BAE" w:rsidP="004D1BAE">
      <w:pPr>
        <w:spacing w:line="276" w:lineRule="auto"/>
        <w:jc w:val="both"/>
        <w:rPr>
          <w:color w:val="222222"/>
          <w:sz w:val="22"/>
          <w:szCs w:val="22"/>
          <w:shd w:val="clear" w:color="auto" w:fill="FFFFE0"/>
        </w:rPr>
      </w:pPr>
      <w:r w:rsidRPr="004D1BAE">
        <w:rPr>
          <w:rFonts w:ascii="Times" w:hAnsi="Times"/>
          <w:sz w:val="22"/>
          <w:szCs w:val="22"/>
        </w:rPr>
        <w:t xml:space="preserve">Yet the </w:t>
      </w:r>
      <w:r w:rsidRPr="004D1BAE">
        <w:rPr>
          <w:color w:val="222222"/>
          <w:sz w:val="22"/>
          <w:szCs w:val="22"/>
          <w:shd w:val="clear" w:color="auto" w:fill="FFFFE0"/>
        </w:rPr>
        <w:t>β must be esti</w:t>
      </w:r>
      <w:r>
        <w:rPr>
          <w:color w:val="222222"/>
          <w:sz w:val="22"/>
          <w:szCs w:val="22"/>
          <w:shd w:val="clear" w:color="auto" w:fill="FFFFE0"/>
        </w:rPr>
        <w:t>mated first which is:</w:t>
      </w:r>
    </w:p>
    <w:p w:rsidR="004D1BAE" w:rsidRDefault="004D1BAE" w:rsidP="004D1BAE">
      <w:pPr>
        <w:spacing w:line="276" w:lineRule="auto"/>
        <w:jc w:val="both"/>
        <w:rPr>
          <w:color w:val="222222"/>
          <w:sz w:val="22"/>
          <w:szCs w:val="22"/>
          <w:shd w:val="clear" w:color="auto" w:fill="FFFFE0"/>
        </w:rPr>
      </w:pPr>
      <w:r>
        <w:rPr>
          <w:noProof/>
          <w:color w:val="222222"/>
          <w:sz w:val="22"/>
          <w:szCs w:val="22"/>
          <w:lang w:val="en-US" w:eastAsia="en-US"/>
        </w:rPr>
        <w:drawing>
          <wp:anchor distT="0" distB="0" distL="114300" distR="114300" simplePos="0" relativeHeight="253448192" behindDoc="0" locked="0" layoutInCell="1" allowOverlap="1">
            <wp:simplePos x="0" y="0"/>
            <wp:positionH relativeFrom="column">
              <wp:posOffset>2432050</wp:posOffset>
            </wp:positionH>
            <wp:positionV relativeFrom="paragraph">
              <wp:posOffset>72390</wp:posOffset>
            </wp:positionV>
            <wp:extent cx="882015" cy="579120"/>
            <wp:effectExtent l="19050" t="19050" r="13335" b="11430"/>
            <wp:wrapSquare wrapText="bothSides"/>
            <wp:docPr id="361"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41"/>
                    <a:srcRect/>
                    <a:stretch>
                      <a:fillRect/>
                    </a:stretch>
                  </pic:blipFill>
                  <pic:spPr bwMode="auto">
                    <a:xfrm>
                      <a:off x="0" y="0"/>
                      <a:ext cx="882015" cy="579120"/>
                    </a:xfrm>
                    <a:prstGeom prst="rect">
                      <a:avLst/>
                    </a:prstGeom>
                    <a:noFill/>
                    <a:ln w="9525">
                      <a:solidFill>
                        <a:schemeClr val="tx1"/>
                      </a:solidFill>
                      <a:miter lim="800000"/>
                      <a:headEnd/>
                      <a:tailEnd/>
                    </a:ln>
                  </pic:spPr>
                </pic:pic>
              </a:graphicData>
            </a:graphic>
          </wp:anchor>
        </w:drawing>
      </w:r>
    </w:p>
    <w:p w:rsidR="004D1BAE" w:rsidRDefault="004D1BAE" w:rsidP="004D1BAE">
      <w:pPr>
        <w:spacing w:line="276" w:lineRule="auto"/>
        <w:jc w:val="both"/>
        <w:rPr>
          <w:color w:val="222222"/>
          <w:sz w:val="22"/>
          <w:szCs w:val="22"/>
          <w:shd w:val="clear" w:color="auto" w:fill="FFFFE0"/>
        </w:rPr>
      </w:pPr>
    </w:p>
    <w:p w:rsidR="004D1BAE" w:rsidRPr="004D1BAE" w:rsidRDefault="004D1BAE" w:rsidP="004D1BAE">
      <w:pPr>
        <w:spacing w:line="276" w:lineRule="auto"/>
        <w:jc w:val="both"/>
        <w:rPr>
          <w:color w:val="222222"/>
          <w:sz w:val="22"/>
          <w:szCs w:val="22"/>
          <w:shd w:val="clear" w:color="auto" w:fill="FFFFE0"/>
        </w:rPr>
      </w:pPr>
    </w:p>
    <w:p w:rsidR="004D1BAE" w:rsidRPr="004D1BAE" w:rsidRDefault="004D1BAE" w:rsidP="004D1BAE">
      <w:pPr>
        <w:spacing w:line="276" w:lineRule="auto"/>
        <w:jc w:val="both"/>
        <w:rPr>
          <w:rFonts w:ascii="Times" w:hAnsi="Times"/>
        </w:rPr>
      </w:pPr>
    </w:p>
    <w:p w:rsidR="004D1BAE" w:rsidRDefault="004D1BAE">
      <w:pPr>
        <w:rPr>
          <w:rFonts w:ascii="Times" w:hAnsi="Times"/>
        </w:rPr>
      </w:pPr>
      <w:r>
        <w:rPr>
          <w:rFonts w:ascii="Times" w:hAnsi="Times"/>
        </w:rPr>
        <w:t>Where M1:ed is the moment near the trunnion (51945 [kNm]) and M2:ed is the moment on the opposite end where the arm joins the gate leaf ( 0 [kNm]). Hence:</w:t>
      </w:r>
    </w:p>
    <w:p w:rsidR="004D1BAE" w:rsidRDefault="004D1BAE" w:rsidP="004A4C47">
      <w:pPr>
        <w:pStyle w:val="ListParagraph"/>
        <w:numPr>
          <w:ilvl w:val="0"/>
          <w:numId w:val="52"/>
        </w:numPr>
        <w:rPr>
          <w:rFonts w:ascii="Times" w:hAnsi="Times"/>
        </w:rPr>
      </w:pPr>
      <w:r w:rsidRPr="004D1BAE">
        <w:rPr>
          <w:color w:val="222222"/>
          <w:sz w:val="22"/>
          <w:szCs w:val="22"/>
          <w:shd w:val="clear" w:color="auto" w:fill="FFFFE0"/>
        </w:rPr>
        <w:t>β</w:t>
      </w:r>
      <w:r w:rsidRPr="004D1BAE">
        <w:rPr>
          <w:rFonts w:ascii="Times" w:hAnsi="Times"/>
        </w:rPr>
        <w:t xml:space="preserve"> </w:t>
      </w:r>
      <w:r>
        <w:rPr>
          <w:rFonts w:ascii="Times" w:hAnsi="Times"/>
        </w:rPr>
        <w:t>= 0</w:t>
      </w:r>
    </w:p>
    <w:p w:rsidR="004D1BAE" w:rsidRDefault="004D1BAE" w:rsidP="004A4C47">
      <w:pPr>
        <w:pStyle w:val="ListParagraph"/>
        <w:numPr>
          <w:ilvl w:val="0"/>
          <w:numId w:val="52"/>
        </w:numPr>
        <w:rPr>
          <w:rFonts w:ascii="Times" w:hAnsi="Times"/>
        </w:rPr>
      </w:pPr>
      <w:r>
        <w:rPr>
          <w:rFonts w:ascii="Times" w:hAnsi="Times"/>
        </w:rPr>
        <w:t>L:lat;buckl = 1.4*9.3 = 13.02</w:t>
      </w:r>
    </w:p>
    <w:p w:rsidR="004D1BAE" w:rsidRDefault="004D1BAE" w:rsidP="004D1BAE">
      <w:pPr>
        <w:rPr>
          <w:rFonts w:ascii="Times" w:hAnsi="Times"/>
        </w:rPr>
      </w:pPr>
    </w:p>
    <w:p w:rsidR="00B128BE" w:rsidRDefault="00B128BE" w:rsidP="00B128BE">
      <w:pPr>
        <w:rPr>
          <w:rFonts w:ascii="Times" w:hAnsi="Times"/>
        </w:rPr>
      </w:pPr>
      <w:r>
        <w:rPr>
          <w:rFonts w:ascii="Times" w:hAnsi="Times"/>
        </w:rPr>
        <w:t xml:space="preserve">Now it becomes possible to determine the </w:t>
      </w:r>
      <w:r w:rsidR="002F1CFF">
        <w:rPr>
          <w:rFonts w:ascii="Times" w:hAnsi="Times"/>
        </w:rPr>
        <w:t>relative slenderness: Lambda:LT;</w:t>
      </w:r>
    </w:p>
    <w:p w:rsidR="00B128BE" w:rsidRDefault="00B128BE" w:rsidP="00B128BE">
      <w:pPr>
        <w:rPr>
          <w:rFonts w:ascii="Times" w:hAnsi="Times"/>
        </w:rPr>
      </w:pPr>
    </w:p>
    <w:p w:rsidR="00B128BE" w:rsidRDefault="00B128BE" w:rsidP="00B128BE">
      <w:pPr>
        <w:rPr>
          <w:rFonts w:ascii="Times" w:hAnsi="Times"/>
        </w:rPr>
      </w:pPr>
      <m:oMathPara>
        <m:oMath>
          <m:r>
            <m:rPr>
              <m:sty m:val="bi"/>
            </m:rPr>
            <w:rPr>
              <w:rFonts w:ascii="Cambria Math" w:hAnsi="Cambria Math"/>
              <w:sz w:val="22"/>
              <w:szCs w:val="22"/>
            </w:rPr>
            <m:t xml:space="preserve">L:lt =1.32* </m:t>
          </m:r>
          <m:rad>
            <m:radPr>
              <m:degHide m:val="on"/>
              <m:ctrlPr>
                <w:rPr>
                  <w:rFonts w:ascii="Cambria Math" w:hAnsi="Cambria Math"/>
                  <w:b/>
                  <w:i/>
                  <w:sz w:val="22"/>
                  <w:szCs w:val="22"/>
                </w:rPr>
              </m:ctrlPr>
            </m:radPr>
            <m:deg>
              <m:ctrlPr>
                <w:rPr>
                  <w:rFonts w:ascii="Cambria Math" w:hAnsi="Cambria Math"/>
                  <w:b/>
                  <w:sz w:val="22"/>
                  <w:szCs w:val="22"/>
                </w:rPr>
              </m:ctrlPr>
            </m:deg>
            <m:e>
              <m:r>
                <m:rPr>
                  <m:sty m:val="b"/>
                </m:rPr>
                <w:rPr>
                  <w:rFonts w:ascii="Cambria Math" w:hAnsi="Cambria Math"/>
                  <w:sz w:val="22"/>
                  <w:szCs w:val="22"/>
                </w:rPr>
                <m:t>(13.02*910*460)/(302*40*21*1</m:t>
              </m:r>
              <m:sSup>
                <m:sSupPr>
                  <m:ctrlPr>
                    <w:rPr>
                      <w:rFonts w:ascii="Cambria Math" w:hAnsi="Cambria Math"/>
                      <w:b/>
                      <w:sz w:val="22"/>
                      <w:szCs w:val="22"/>
                    </w:rPr>
                  </m:ctrlPr>
                </m:sSupPr>
                <m:e>
                  <m:r>
                    <m:rPr>
                      <m:sty m:val="b"/>
                    </m:rPr>
                    <w:rPr>
                      <w:rFonts w:ascii="Cambria Math" w:hAnsi="Cambria Math"/>
                      <w:sz w:val="22"/>
                      <w:szCs w:val="22"/>
                    </w:rPr>
                    <m:t>0</m:t>
                  </m:r>
                </m:e>
                <m:sup>
                  <m:r>
                    <m:rPr>
                      <m:sty m:val="b"/>
                    </m:rPr>
                    <w:rPr>
                      <w:rFonts w:ascii="Cambria Math" w:hAnsi="Cambria Math"/>
                      <w:sz w:val="22"/>
                      <w:szCs w:val="22"/>
                    </w:rPr>
                    <m:t>4</m:t>
                  </m:r>
                </m:sup>
              </m:sSup>
              <m:r>
                <m:rPr>
                  <m:sty m:val="b"/>
                </m:rPr>
                <w:rPr>
                  <w:rFonts w:ascii="Cambria Math" w:hAnsi="Cambria Math"/>
                  <w:sz w:val="22"/>
                  <w:szCs w:val="22"/>
                </w:rPr>
                <m:t>)</m:t>
              </m:r>
            </m:e>
          </m:rad>
          <m:r>
            <m:rPr>
              <m:sty m:val="bi"/>
            </m:rPr>
            <w:rPr>
              <w:rFonts w:ascii="Cambria Math" w:hAnsi="Cambria Math"/>
              <w:sz w:val="22"/>
              <w:szCs w:val="22"/>
            </w:rPr>
            <m:t>=1.93[N/mm</m:t>
          </m:r>
          <m:r>
            <m:rPr>
              <m:sty m:val="bi"/>
            </m:rPr>
            <w:rPr>
              <w:rFonts w:ascii="Cambria Math" w:hAnsi="Cambria Math"/>
              <w:sz w:val="22"/>
              <w:szCs w:val="22"/>
            </w:rPr>
            <m:t>2]</m:t>
          </m:r>
        </m:oMath>
      </m:oMathPara>
    </w:p>
    <w:p w:rsidR="00B128BE" w:rsidRDefault="00B128BE" w:rsidP="00B128BE">
      <w:pPr>
        <w:rPr>
          <w:rFonts w:ascii="Times" w:hAnsi="Times"/>
        </w:rPr>
      </w:pPr>
    </w:p>
    <w:p w:rsidR="002F1CFF" w:rsidRDefault="002F1CFF" w:rsidP="00B128BE">
      <w:pPr>
        <w:rPr>
          <w:rFonts w:ascii="Times" w:hAnsi="Times"/>
        </w:rPr>
      </w:pPr>
      <w:r>
        <w:rPr>
          <w:rFonts w:ascii="Times" w:hAnsi="Times"/>
        </w:rPr>
        <w:t>Using the buckling curve diagram (curve a0), the reduction factor for the lateral buckling is obtained:</w:t>
      </w:r>
    </w:p>
    <w:p w:rsidR="007F5211" w:rsidRPr="00332D27" w:rsidRDefault="007F5211" w:rsidP="004A4C47">
      <w:pPr>
        <w:pStyle w:val="ListParagraph"/>
        <w:numPr>
          <w:ilvl w:val="0"/>
          <w:numId w:val="52"/>
        </w:numPr>
        <w:spacing w:line="276" w:lineRule="auto"/>
        <w:jc w:val="both"/>
        <w:rPr>
          <w:rFonts w:ascii="Times" w:hAnsi="Times" w:cs="Times"/>
          <w:sz w:val="20"/>
          <w:szCs w:val="22"/>
        </w:rPr>
      </w:pPr>
      <w:r w:rsidRPr="00332D27">
        <w:rPr>
          <w:rFonts w:ascii="Times" w:hAnsi="Times" w:cs="Times"/>
          <w:sz w:val="22"/>
        </w:rPr>
        <w:sym w:font="Symbol" w:char="F063"/>
      </w:r>
      <w:r w:rsidRPr="00332D27">
        <w:rPr>
          <w:rFonts w:ascii="Times" w:hAnsi="Times" w:cs="Times"/>
          <w:sz w:val="22"/>
          <w:vertAlign w:val="subscript"/>
        </w:rPr>
        <w:t>LT</w:t>
      </w:r>
      <w:r w:rsidRPr="00332D27">
        <w:rPr>
          <w:rFonts w:ascii="Times" w:hAnsi="Times" w:cs="Times"/>
          <w:sz w:val="22"/>
        </w:rPr>
        <w:t xml:space="preserve"> = 0.26</w:t>
      </w:r>
    </w:p>
    <w:p w:rsidR="007F5211" w:rsidRDefault="007F5211" w:rsidP="007F5211">
      <w:pPr>
        <w:rPr>
          <w:rFonts w:ascii="Times" w:hAnsi="Times"/>
        </w:rPr>
      </w:pPr>
    </w:p>
    <w:p w:rsidR="007F5211" w:rsidRDefault="007F5211" w:rsidP="007F5211">
      <w:pPr>
        <w:rPr>
          <w:rFonts w:ascii="Times" w:hAnsi="Times"/>
        </w:rPr>
      </w:pPr>
      <w:r>
        <w:rPr>
          <w:rFonts w:ascii="Times" w:hAnsi="Times"/>
        </w:rPr>
        <w:t>Finally is possible to estimate the maximum bending resistance that HE900M will be able to take before lateral buckling occurs:</w:t>
      </w:r>
    </w:p>
    <w:p w:rsidR="007F5211" w:rsidRPr="00551518" w:rsidRDefault="007F5211" w:rsidP="004A4C47">
      <w:pPr>
        <w:pStyle w:val="ListParagraph"/>
        <w:numPr>
          <w:ilvl w:val="0"/>
          <w:numId w:val="52"/>
        </w:numPr>
        <w:spacing w:line="276" w:lineRule="auto"/>
        <w:jc w:val="both"/>
        <w:rPr>
          <w:rFonts w:ascii="Times" w:hAnsi="Times" w:cs="Times"/>
          <w:sz w:val="22"/>
          <w:szCs w:val="22"/>
        </w:rPr>
      </w:pPr>
      <w:r w:rsidRPr="00332D27">
        <w:rPr>
          <w:rFonts w:ascii="Times" w:hAnsi="Times" w:cs="Times"/>
          <w:sz w:val="22"/>
          <w:szCs w:val="22"/>
        </w:rPr>
        <w:t xml:space="preserve">M:b(rd) HE 900 M = 0.26 * 9864 = 1500 [kNm] </w:t>
      </w:r>
      <w:r>
        <w:rPr>
          <w:rFonts w:ascii="Times" w:hAnsi="Times" w:cs="Times"/>
          <w:sz w:val="22"/>
          <w:szCs w:val="22"/>
        </w:rPr>
        <w:t>&lt; M(ed) = 5193 [kNm] – not ok!</w:t>
      </w:r>
    </w:p>
    <w:p w:rsidR="00551518" w:rsidRDefault="00551518">
      <w:pPr>
        <w:rPr>
          <w:rFonts w:ascii="Times" w:eastAsiaTheme="majorEastAsia" w:hAnsi="Times" w:cs="Times"/>
          <w:color w:val="2F5496" w:themeColor="accent1" w:themeShade="BF"/>
          <w:highlight w:val="lightGray"/>
        </w:rPr>
      </w:pPr>
      <w:r>
        <w:rPr>
          <w:rFonts w:ascii="Times" w:hAnsi="Times" w:cs="Times"/>
          <w:color w:val="2F5496" w:themeColor="accent1" w:themeShade="BF"/>
          <w:highlight w:val="lightGray"/>
        </w:rPr>
        <w:br w:type="page"/>
      </w:r>
    </w:p>
    <w:p w:rsidR="00551518" w:rsidRDefault="00551518" w:rsidP="004A4C47">
      <w:pPr>
        <w:pStyle w:val="Heading5"/>
        <w:numPr>
          <w:ilvl w:val="0"/>
          <w:numId w:val="43"/>
        </w:numPr>
        <w:rPr>
          <w:rFonts w:ascii="Times" w:hAnsi="Times" w:cs="Times"/>
          <w:color w:val="2F5496" w:themeColor="accent1" w:themeShade="BF"/>
        </w:rPr>
      </w:pPr>
      <w:r>
        <w:rPr>
          <w:rFonts w:ascii="Times" w:hAnsi="Times" w:cs="Times"/>
          <w:color w:val="2F5496" w:themeColor="accent1" w:themeShade="BF"/>
        </w:rPr>
        <w:lastRenderedPageBreak/>
        <w:t>Overall Buckling Checks of the Fin Plates</w:t>
      </w:r>
    </w:p>
    <w:p w:rsidR="00551518" w:rsidRDefault="00551518" w:rsidP="00551518"/>
    <w:p w:rsidR="00551518" w:rsidRPr="00551518" w:rsidRDefault="00551518" w:rsidP="00551518">
      <w:pPr>
        <w:rPr>
          <w:rFonts w:ascii="Times" w:hAnsi="Times" w:cs="Times"/>
          <w:sz w:val="22"/>
        </w:rPr>
      </w:pPr>
      <w:r w:rsidRPr="00551518">
        <w:rPr>
          <w:rFonts w:ascii="Times" w:hAnsi="Times" w:cs="Times"/>
          <w:sz w:val="22"/>
        </w:rPr>
        <w:t>The compressive stress in one fin plate during service condition 1 is:</w:t>
      </w:r>
    </w:p>
    <w:p w:rsidR="00551518" w:rsidRPr="00551518" w:rsidRDefault="00551518" w:rsidP="004A4C47">
      <w:pPr>
        <w:pStyle w:val="ListParagraph"/>
        <w:numPr>
          <w:ilvl w:val="0"/>
          <w:numId w:val="52"/>
        </w:numPr>
        <w:rPr>
          <w:rFonts w:ascii="Times" w:hAnsi="Times" w:cs="Times"/>
          <w:sz w:val="22"/>
        </w:rPr>
      </w:pPr>
      <w:r w:rsidRPr="00551518">
        <w:rPr>
          <w:rFonts w:ascii="Times" w:hAnsi="Times" w:cs="Times"/>
          <w:sz w:val="22"/>
        </w:rPr>
        <w:t>90 [N/mm2]</w:t>
      </w:r>
    </w:p>
    <w:p w:rsidR="00551518" w:rsidRPr="009E7250" w:rsidRDefault="00551518" w:rsidP="00551518">
      <w:r>
        <w:rPr>
          <w:noProof/>
          <w:lang w:val="en-US" w:eastAsia="en-US"/>
        </w:rPr>
        <w:drawing>
          <wp:anchor distT="0" distB="0" distL="114300" distR="114300" simplePos="0" relativeHeight="253450240" behindDoc="0" locked="0" layoutInCell="1" allowOverlap="1">
            <wp:simplePos x="0" y="0"/>
            <wp:positionH relativeFrom="column">
              <wp:posOffset>910590</wp:posOffset>
            </wp:positionH>
            <wp:positionV relativeFrom="paragraph">
              <wp:posOffset>81915</wp:posOffset>
            </wp:positionV>
            <wp:extent cx="1927860" cy="995680"/>
            <wp:effectExtent l="19050" t="19050" r="15240" b="13970"/>
            <wp:wrapSquare wrapText="bothSides"/>
            <wp:docPr id="36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42"/>
                    <a:srcRect/>
                    <a:stretch>
                      <a:fillRect/>
                    </a:stretch>
                  </pic:blipFill>
                  <pic:spPr bwMode="auto">
                    <a:xfrm>
                      <a:off x="0" y="0"/>
                      <a:ext cx="1927860" cy="995680"/>
                    </a:xfrm>
                    <a:prstGeom prst="rect">
                      <a:avLst/>
                    </a:prstGeom>
                    <a:noFill/>
                    <a:ln w="9525">
                      <a:solidFill>
                        <a:schemeClr val="tx1"/>
                      </a:solidFill>
                      <a:miter lim="800000"/>
                      <a:headEnd/>
                      <a:tailEnd/>
                    </a:ln>
                  </pic:spPr>
                </pic:pic>
              </a:graphicData>
            </a:graphic>
          </wp:anchor>
        </w:drawing>
      </w:r>
      <w:r>
        <w:rPr>
          <w:noProof/>
          <w:lang w:val="en-US" w:eastAsia="en-US"/>
        </w:rPr>
        <w:drawing>
          <wp:anchor distT="0" distB="0" distL="114300" distR="114300" simplePos="0" relativeHeight="253451264" behindDoc="0" locked="0" layoutInCell="1" allowOverlap="1">
            <wp:simplePos x="0" y="0"/>
            <wp:positionH relativeFrom="column">
              <wp:posOffset>3227070</wp:posOffset>
            </wp:positionH>
            <wp:positionV relativeFrom="paragraph">
              <wp:posOffset>81915</wp:posOffset>
            </wp:positionV>
            <wp:extent cx="1390650" cy="995680"/>
            <wp:effectExtent l="19050" t="19050" r="19050" b="13970"/>
            <wp:wrapSquare wrapText="bothSides"/>
            <wp:docPr id="369"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43"/>
                    <a:srcRect/>
                    <a:stretch>
                      <a:fillRect/>
                    </a:stretch>
                  </pic:blipFill>
                  <pic:spPr bwMode="auto">
                    <a:xfrm>
                      <a:off x="0" y="0"/>
                      <a:ext cx="1390650" cy="995680"/>
                    </a:xfrm>
                    <a:prstGeom prst="rect">
                      <a:avLst/>
                    </a:prstGeom>
                    <a:noFill/>
                    <a:ln w="9525">
                      <a:solidFill>
                        <a:schemeClr val="tx1"/>
                      </a:solidFill>
                      <a:miter lim="800000"/>
                      <a:headEnd/>
                      <a:tailEnd/>
                    </a:ln>
                  </pic:spPr>
                </pic:pic>
              </a:graphicData>
            </a:graphic>
          </wp:anchor>
        </w:drawing>
      </w:r>
    </w:p>
    <w:p w:rsidR="00551518" w:rsidRDefault="00551518" w:rsidP="00551518">
      <w:pPr>
        <w:spacing w:line="276" w:lineRule="auto"/>
        <w:jc w:val="both"/>
        <w:rPr>
          <w:rFonts w:ascii="Times" w:hAnsi="Times"/>
        </w:rPr>
      </w:pPr>
    </w:p>
    <w:p w:rsidR="00551518" w:rsidRDefault="00551518" w:rsidP="00551518">
      <w:pPr>
        <w:spacing w:line="276" w:lineRule="auto"/>
        <w:jc w:val="both"/>
        <w:rPr>
          <w:rFonts w:ascii="Times" w:hAnsi="Times"/>
        </w:rPr>
      </w:pPr>
    </w:p>
    <w:p w:rsidR="00551518" w:rsidRDefault="00551518" w:rsidP="00551518">
      <w:pPr>
        <w:spacing w:line="276" w:lineRule="auto"/>
        <w:jc w:val="both"/>
        <w:rPr>
          <w:rFonts w:ascii="Times" w:hAnsi="Times"/>
        </w:rPr>
      </w:pPr>
    </w:p>
    <w:p w:rsidR="00551518" w:rsidRDefault="00551518" w:rsidP="00551518">
      <w:pPr>
        <w:spacing w:line="276" w:lineRule="auto"/>
        <w:jc w:val="both"/>
        <w:rPr>
          <w:rFonts w:ascii="Times" w:hAnsi="Times"/>
        </w:rPr>
      </w:pPr>
    </w:p>
    <w:p w:rsidR="00551518" w:rsidRDefault="00551518" w:rsidP="00551518">
      <w:pPr>
        <w:spacing w:line="276" w:lineRule="auto"/>
        <w:jc w:val="both"/>
        <w:rPr>
          <w:rFonts w:ascii="Times" w:hAnsi="Times"/>
        </w:rPr>
      </w:pPr>
    </w:p>
    <w:p w:rsidR="00551518" w:rsidRDefault="00551518" w:rsidP="00551518">
      <w:pPr>
        <w:spacing w:line="276" w:lineRule="auto"/>
        <w:jc w:val="both"/>
        <w:rPr>
          <w:rFonts w:ascii="Times" w:hAnsi="Times"/>
        </w:rPr>
      </w:pPr>
    </w:p>
    <w:p w:rsidR="00551518" w:rsidRDefault="00551518" w:rsidP="00551518">
      <w:pPr>
        <w:spacing w:line="276" w:lineRule="auto"/>
        <w:jc w:val="both"/>
        <w:rPr>
          <w:rFonts w:ascii="Times" w:hAnsi="Times"/>
        </w:rPr>
      </w:pPr>
      <w:r>
        <w:rPr>
          <w:rFonts w:ascii="Times" w:hAnsi="Times"/>
          <w:noProof/>
          <w:lang w:val="en-US" w:eastAsia="en-US"/>
        </w:rPr>
        <w:drawing>
          <wp:anchor distT="0" distB="0" distL="114300" distR="114300" simplePos="0" relativeHeight="253452288" behindDoc="1" locked="0" layoutInCell="1" allowOverlap="1">
            <wp:simplePos x="0" y="0"/>
            <wp:positionH relativeFrom="column">
              <wp:posOffset>3745230</wp:posOffset>
            </wp:positionH>
            <wp:positionV relativeFrom="paragraph">
              <wp:posOffset>72390</wp:posOffset>
            </wp:positionV>
            <wp:extent cx="2045970" cy="1859280"/>
            <wp:effectExtent l="19050" t="19050" r="11430" b="26670"/>
            <wp:wrapTight wrapText="bothSides">
              <wp:wrapPolygon edited="0">
                <wp:start x="-201" y="-221"/>
                <wp:lineTo x="-201" y="21910"/>
                <wp:lineTo x="21721" y="21910"/>
                <wp:lineTo x="21721" y="-221"/>
                <wp:lineTo x="-201" y="-221"/>
              </wp:wrapPolygon>
            </wp:wrapTight>
            <wp:docPr id="370"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44"/>
                    <a:srcRect/>
                    <a:stretch>
                      <a:fillRect/>
                    </a:stretch>
                  </pic:blipFill>
                  <pic:spPr bwMode="auto">
                    <a:xfrm>
                      <a:off x="0" y="0"/>
                      <a:ext cx="2045970" cy="1859280"/>
                    </a:xfrm>
                    <a:prstGeom prst="rect">
                      <a:avLst/>
                    </a:prstGeom>
                    <a:noFill/>
                    <a:ln w="9525">
                      <a:solidFill>
                        <a:schemeClr val="tx1"/>
                      </a:solidFill>
                      <a:miter lim="800000"/>
                      <a:headEnd/>
                      <a:tailEnd/>
                    </a:ln>
                  </pic:spPr>
                </pic:pic>
              </a:graphicData>
            </a:graphic>
          </wp:anchor>
        </w:drawing>
      </w:r>
      <w:r>
        <w:rPr>
          <w:rFonts w:ascii="Times" w:hAnsi="Times"/>
        </w:rPr>
        <w:t xml:space="preserve">The reduction factor is therefore 0.92 which reduces the compressive resistance of the fin plate only by 8%. This is explained by the short length of the plate. </w:t>
      </w:r>
    </w:p>
    <w:p w:rsidR="00551518" w:rsidRPr="00332D27" w:rsidRDefault="00551518" w:rsidP="004A4C47">
      <w:pPr>
        <w:pStyle w:val="ListParagraph"/>
        <w:numPr>
          <w:ilvl w:val="0"/>
          <w:numId w:val="52"/>
        </w:numPr>
        <w:spacing w:line="276" w:lineRule="auto"/>
        <w:jc w:val="both"/>
        <w:rPr>
          <w:rFonts w:ascii="Times" w:hAnsi="Times" w:cs="Times"/>
          <w:sz w:val="22"/>
        </w:rPr>
      </w:pPr>
      <w:r w:rsidRPr="00332D27">
        <w:rPr>
          <w:rFonts w:ascii="Times" w:hAnsi="Times" w:cs="Times"/>
          <w:sz w:val="22"/>
        </w:rPr>
        <w:t>0.92*1800*4600 = 7618 [kN] &gt; 1619 [kN] – ok!</w:t>
      </w:r>
    </w:p>
    <w:p w:rsidR="00551518" w:rsidRDefault="00551518" w:rsidP="00551518">
      <w:pPr>
        <w:pStyle w:val="ListParagraph"/>
        <w:spacing w:line="276" w:lineRule="auto"/>
        <w:jc w:val="both"/>
        <w:rPr>
          <w:rFonts w:ascii="Times" w:hAnsi="Times"/>
        </w:rPr>
      </w:pPr>
    </w:p>
    <w:p w:rsidR="00551518" w:rsidRDefault="00551518" w:rsidP="00551518">
      <w:pPr>
        <w:pStyle w:val="ListParagraph"/>
        <w:spacing w:line="276" w:lineRule="auto"/>
        <w:jc w:val="both"/>
        <w:rPr>
          <w:rFonts w:ascii="Times" w:hAnsi="Times"/>
        </w:rPr>
      </w:pPr>
    </w:p>
    <w:p w:rsidR="00551518" w:rsidRDefault="00551518" w:rsidP="00551518">
      <w:pPr>
        <w:pStyle w:val="ListParagraph"/>
        <w:spacing w:line="276" w:lineRule="auto"/>
        <w:jc w:val="both"/>
        <w:rPr>
          <w:rFonts w:ascii="Times" w:hAnsi="Times"/>
        </w:rPr>
      </w:pPr>
    </w:p>
    <w:p w:rsidR="00551518" w:rsidRDefault="00551518" w:rsidP="00551518">
      <w:pPr>
        <w:pStyle w:val="ListParagraph"/>
        <w:spacing w:line="276" w:lineRule="auto"/>
        <w:jc w:val="both"/>
        <w:rPr>
          <w:rFonts w:ascii="Times" w:hAnsi="Times"/>
        </w:rPr>
      </w:pPr>
    </w:p>
    <w:p w:rsidR="00551518" w:rsidRDefault="00551518" w:rsidP="00551518">
      <w:pPr>
        <w:pStyle w:val="ListParagraph"/>
        <w:spacing w:line="276" w:lineRule="auto"/>
        <w:jc w:val="both"/>
        <w:rPr>
          <w:rFonts w:ascii="Times" w:hAnsi="Times"/>
        </w:rPr>
      </w:pPr>
    </w:p>
    <w:p w:rsidR="00551518" w:rsidRDefault="00551518" w:rsidP="00551518">
      <w:pPr>
        <w:pStyle w:val="ListParagraph"/>
        <w:spacing w:line="276" w:lineRule="auto"/>
        <w:jc w:val="both"/>
        <w:rPr>
          <w:rFonts w:ascii="Times" w:hAnsi="Times"/>
        </w:rPr>
      </w:pPr>
    </w:p>
    <w:p w:rsidR="00551518" w:rsidRDefault="00551518" w:rsidP="00551518">
      <w:pPr>
        <w:pStyle w:val="ListParagraph"/>
        <w:spacing w:line="276" w:lineRule="auto"/>
        <w:jc w:val="both"/>
        <w:rPr>
          <w:rFonts w:ascii="Times" w:hAnsi="Times"/>
        </w:rPr>
      </w:pPr>
    </w:p>
    <w:p w:rsidR="00E512A5" w:rsidRDefault="00E512A5" w:rsidP="004A4C47">
      <w:pPr>
        <w:pStyle w:val="Heading5"/>
        <w:numPr>
          <w:ilvl w:val="0"/>
          <w:numId w:val="43"/>
        </w:numPr>
        <w:rPr>
          <w:rFonts w:ascii="Times" w:hAnsi="Times" w:cs="Times"/>
          <w:color w:val="2F5496" w:themeColor="accent1" w:themeShade="BF"/>
        </w:rPr>
      </w:pPr>
      <w:r>
        <w:rPr>
          <w:rFonts w:ascii="Times" w:hAnsi="Times" w:cs="Times"/>
          <w:color w:val="2F5496" w:themeColor="accent1" w:themeShade="BF"/>
        </w:rPr>
        <w:t>Checks of the End Plate</w:t>
      </w:r>
    </w:p>
    <w:p w:rsidR="00E512A5" w:rsidRDefault="00E512A5" w:rsidP="00E512A5"/>
    <w:p w:rsidR="00E512A5" w:rsidRPr="004A2108" w:rsidRDefault="00E512A5" w:rsidP="00E512A5">
      <w:pPr>
        <w:jc w:val="both"/>
        <w:rPr>
          <w:rFonts w:ascii="Times" w:hAnsi="Times" w:cs="Times"/>
          <w:sz w:val="22"/>
          <w:szCs w:val="22"/>
        </w:rPr>
      </w:pPr>
      <w:r w:rsidRPr="004A2108">
        <w:rPr>
          <w:rFonts w:ascii="Times" w:hAnsi="Times" w:cs="Times"/>
          <w:noProof/>
          <w:sz w:val="22"/>
          <w:szCs w:val="22"/>
          <w:lang w:val="en-US" w:eastAsia="en-US"/>
        </w:rPr>
        <w:drawing>
          <wp:anchor distT="0" distB="0" distL="114300" distR="114300" simplePos="0" relativeHeight="253453312" behindDoc="0" locked="0" layoutInCell="1" allowOverlap="1">
            <wp:simplePos x="0" y="0"/>
            <wp:positionH relativeFrom="column">
              <wp:posOffset>2960370</wp:posOffset>
            </wp:positionH>
            <wp:positionV relativeFrom="paragraph">
              <wp:posOffset>59055</wp:posOffset>
            </wp:positionV>
            <wp:extent cx="2987040" cy="3139440"/>
            <wp:effectExtent l="19050" t="0" r="3810" b="0"/>
            <wp:wrapSquare wrapText="bothSides"/>
            <wp:docPr id="371" name="Picture 14"/>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45" cstate="print">
                      <a:extLst>
                        <a:ext uri="{28A0092B-C50C-407E-A947-70E740481C1C}">
                          <a14:useLocalDpi xmlns:o="urn:schemas-microsoft-com:office:office" xmlns:v="urn:schemas-microsoft-com:vml" xmlns:w10="urn:schemas-microsoft-com:office:word" xmlns:w="http://schemas.openxmlformats.org/wordprocessingml/2006/main" xmlns:xdr="http://schemas.openxmlformats.org/drawingml/2006/spreadsheetDrawing" xmlns:a14="http://schemas.microsoft.com/office/drawing/2010/main" xmlns="" xmlns:lc="http://schemas.openxmlformats.org/drawingml/2006/lockedCanvas" val="0"/>
                        </a:ext>
                      </a:extLst>
                    </a:blip>
                    <a:stretch>
                      <a:fillRect/>
                    </a:stretch>
                  </pic:blipFill>
                  <pic:spPr>
                    <a:xfrm>
                      <a:off x="0" y="0"/>
                      <a:ext cx="2987040" cy="3139440"/>
                    </a:xfrm>
                    <a:prstGeom prst="rect">
                      <a:avLst/>
                    </a:prstGeom>
                  </pic:spPr>
                </pic:pic>
              </a:graphicData>
            </a:graphic>
          </wp:anchor>
        </w:drawing>
      </w:r>
      <w:r w:rsidRPr="004A2108">
        <w:rPr>
          <w:rFonts w:ascii="Times" w:hAnsi="Times" w:cs="Times"/>
          <w:sz w:val="22"/>
          <w:szCs w:val="22"/>
        </w:rPr>
        <w:t xml:space="preserve">The scheme of the end plate look is made using the online beam calculator. </w:t>
      </w:r>
      <w:sdt>
        <w:sdtPr>
          <w:rPr>
            <w:rFonts w:ascii="Times" w:hAnsi="Times" w:cs="Times"/>
            <w:sz w:val="22"/>
            <w:szCs w:val="22"/>
          </w:rPr>
          <w:id w:val="13332225"/>
          <w:citation/>
        </w:sdtPr>
        <w:sdtContent>
          <w:r w:rsidR="004F16A1" w:rsidRPr="004A2108">
            <w:rPr>
              <w:rFonts w:ascii="Times" w:hAnsi="Times" w:cs="Times"/>
              <w:sz w:val="22"/>
              <w:szCs w:val="22"/>
            </w:rPr>
            <w:fldChar w:fldCharType="begin"/>
          </w:r>
          <w:r w:rsidRPr="004A2108">
            <w:rPr>
              <w:rFonts w:ascii="Times" w:hAnsi="Times" w:cs="Times"/>
              <w:sz w:val="22"/>
              <w:szCs w:val="22"/>
              <w:lang w:val="en-US"/>
            </w:rPr>
            <w:instrText xml:space="preserve"> CITATION htt19 \l 1033 </w:instrText>
          </w:r>
          <w:r w:rsidR="004F16A1" w:rsidRPr="004A2108">
            <w:rPr>
              <w:rFonts w:ascii="Times" w:hAnsi="Times" w:cs="Times"/>
              <w:sz w:val="22"/>
              <w:szCs w:val="22"/>
            </w:rPr>
            <w:fldChar w:fldCharType="separate"/>
          </w:r>
          <w:r w:rsidRPr="004A2108">
            <w:rPr>
              <w:rFonts w:ascii="Times" w:hAnsi="Times" w:cs="Times"/>
              <w:noProof/>
              <w:sz w:val="22"/>
              <w:szCs w:val="22"/>
              <w:lang w:val="en-US"/>
            </w:rPr>
            <w:t>(http://beamguru.com, 2019)</w:t>
          </w:r>
          <w:r w:rsidR="004F16A1" w:rsidRPr="004A2108">
            <w:rPr>
              <w:rFonts w:ascii="Times" w:hAnsi="Times" w:cs="Times"/>
              <w:sz w:val="22"/>
              <w:szCs w:val="22"/>
            </w:rPr>
            <w:fldChar w:fldCharType="end"/>
          </w:r>
        </w:sdtContent>
      </w:sdt>
      <w:r w:rsidRPr="004A2108">
        <w:rPr>
          <w:rFonts w:ascii="Times" w:hAnsi="Times" w:cs="Times"/>
          <w:sz w:val="22"/>
          <w:szCs w:val="22"/>
        </w:rPr>
        <w:t xml:space="preserve">. </w:t>
      </w:r>
    </w:p>
    <w:p w:rsidR="00551518" w:rsidRPr="004A2108" w:rsidRDefault="00551518" w:rsidP="00E512A5">
      <w:pPr>
        <w:rPr>
          <w:rFonts w:ascii="Times" w:hAnsi="Times" w:cs="Times"/>
          <w:sz w:val="22"/>
          <w:szCs w:val="22"/>
        </w:rPr>
      </w:pPr>
    </w:p>
    <w:p w:rsidR="00E512A5" w:rsidRPr="004A2108" w:rsidRDefault="00E512A5" w:rsidP="00E512A5">
      <w:pPr>
        <w:rPr>
          <w:rFonts w:ascii="Times" w:hAnsi="Times" w:cs="Times"/>
          <w:sz w:val="22"/>
          <w:szCs w:val="22"/>
        </w:rPr>
      </w:pPr>
      <w:r w:rsidRPr="004A2108">
        <w:rPr>
          <w:rFonts w:ascii="Times" w:hAnsi="Times" w:cs="Times"/>
          <w:sz w:val="22"/>
          <w:szCs w:val="22"/>
        </w:rPr>
        <w:t>The dimensions of the end plate and the resistance against the shear, bending and compression are shown below;</w:t>
      </w:r>
    </w:p>
    <w:p w:rsidR="00E512A5" w:rsidRDefault="00E512A5" w:rsidP="00E512A5">
      <w:pPr>
        <w:rPr>
          <w:rFonts w:ascii="Times" w:hAnsi="Times" w:cs="Times"/>
          <w:sz w:val="22"/>
        </w:rPr>
      </w:pPr>
      <w:r>
        <w:rPr>
          <w:rFonts w:ascii="Times" w:hAnsi="Times" w:cs="Times"/>
          <w:noProof/>
          <w:sz w:val="22"/>
          <w:lang w:val="en-US" w:eastAsia="en-US"/>
        </w:rPr>
        <w:drawing>
          <wp:anchor distT="0" distB="0" distL="114300" distR="114300" simplePos="0" relativeHeight="253454336" behindDoc="0" locked="0" layoutInCell="1" allowOverlap="1">
            <wp:simplePos x="0" y="0"/>
            <wp:positionH relativeFrom="column">
              <wp:posOffset>300990</wp:posOffset>
            </wp:positionH>
            <wp:positionV relativeFrom="paragraph">
              <wp:posOffset>128905</wp:posOffset>
            </wp:positionV>
            <wp:extent cx="2023110" cy="1744980"/>
            <wp:effectExtent l="19050" t="19050" r="15240" b="26670"/>
            <wp:wrapSquare wrapText="bothSides"/>
            <wp:docPr id="372"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46"/>
                    <a:srcRect/>
                    <a:stretch>
                      <a:fillRect/>
                    </a:stretch>
                  </pic:blipFill>
                  <pic:spPr bwMode="auto">
                    <a:xfrm>
                      <a:off x="0" y="0"/>
                      <a:ext cx="2023110" cy="1744980"/>
                    </a:xfrm>
                    <a:prstGeom prst="rect">
                      <a:avLst/>
                    </a:prstGeom>
                    <a:noFill/>
                    <a:ln>
                      <a:solidFill>
                        <a:schemeClr val="tx1"/>
                      </a:solidFill>
                    </a:ln>
                  </pic:spPr>
                </pic:pic>
              </a:graphicData>
            </a:graphic>
          </wp:anchor>
        </w:drawing>
      </w:r>
    </w:p>
    <w:p w:rsidR="00E512A5" w:rsidRDefault="00E512A5" w:rsidP="00E512A5">
      <w:pPr>
        <w:rPr>
          <w:rFonts w:ascii="Times" w:hAnsi="Times" w:cs="Times"/>
          <w:sz w:val="22"/>
        </w:rPr>
      </w:pPr>
    </w:p>
    <w:p w:rsidR="00551518" w:rsidRDefault="00551518" w:rsidP="007F5211">
      <w:pPr>
        <w:ind w:left="360"/>
        <w:rPr>
          <w:rFonts w:ascii="Times" w:hAnsi="Times" w:cs="Times"/>
          <w:sz w:val="22"/>
        </w:rPr>
      </w:pPr>
    </w:p>
    <w:p w:rsidR="00551518" w:rsidRPr="007F5211" w:rsidRDefault="00551518" w:rsidP="007F5211">
      <w:pPr>
        <w:ind w:left="360"/>
        <w:rPr>
          <w:rFonts w:ascii="Times" w:hAnsi="Times" w:cs="Times"/>
          <w:sz w:val="22"/>
        </w:rPr>
      </w:pPr>
    </w:p>
    <w:p w:rsidR="00A81815" w:rsidRPr="007F5211" w:rsidRDefault="00A81815" w:rsidP="007F5211">
      <w:pPr>
        <w:rPr>
          <w:rFonts w:ascii="Times" w:hAnsi="Times"/>
        </w:rPr>
      </w:pPr>
      <w:r w:rsidRPr="007F5211">
        <w:rPr>
          <w:rFonts w:ascii="Times" w:hAnsi="Times"/>
        </w:rPr>
        <w:br w:type="page"/>
      </w:r>
    </w:p>
    <w:p w:rsidR="004D1BAE" w:rsidRPr="004A2108" w:rsidRDefault="00E512A5" w:rsidP="00E512A5">
      <w:pPr>
        <w:jc w:val="both"/>
        <w:rPr>
          <w:rFonts w:ascii="Times" w:hAnsi="Times"/>
          <w:sz w:val="22"/>
          <w:szCs w:val="22"/>
        </w:rPr>
      </w:pPr>
      <w:r w:rsidRPr="004A2108">
        <w:rPr>
          <w:rFonts w:ascii="Times" w:hAnsi="Times"/>
          <w:noProof/>
          <w:sz w:val="22"/>
          <w:szCs w:val="22"/>
          <w:lang w:val="en-US" w:eastAsia="en-US"/>
        </w:rPr>
        <w:lastRenderedPageBreak/>
        <w:drawing>
          <wp:anchor distT="0" distB="0" distL="114300" distR="114300" simplePos="0" relativeHeight="253455360" behindDoc="0" locked="0" layoutInCell="1" allowOverlap="1">
            <wp:simplePos x="0" y="0"/>
            <wp:positionH relativeFrom="column">
              <wp:posOffset>3745230</wp:posOffset>
            </wp:positionH>
            <wp:positionV relativeFrom="paragraph">
              <wp:posOffset>3810</wp:posOffset>
            </wp:positionV>
            <wp:extent cx="1897380" cy="1097280"/>
            <wp:effectExtent l="19050" t="19050" r="26670" b="26670"/>
            <wp:wrapSquare wrapText="bothSides"/>
            <wp:docPr id="373"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47"/>
                    <a:srcRect/>
                    <a:stretch>
                      <a:fillRect/>
                    </a:stretch>
                  </pic:blipFill>
                  <pic:spPr bwMode="auto">
                    <a:xfrm>
                      <a:off x="0" y="0"/>
                      <a:ext cx="1897380" cy="1097280"/>
                    </a:xfrm>
                    <a:prstGeom prst="rect">
                      <a:avLst/>
                    </a:prstGeom>
                    <a:noFill/>
                    <a:ln w="9525">
                      <a:solidFill>
                        <a:schemeClr val="tx1"/>
                      </a:solidFill>
                      <a:miter lim="800000"/>
                      <a:headEnd/>
                      <a:tailEnd/>
                    </a:ln>
                  </pic:spPr>
                </pic:pic>
              </a:graphicData>
            </a:graphic>
          </wp:anchor>
        </w:drawing>
      </w:r>
      <w:r w:rsidRPr="004A2108">
        <w:rPr>
          <w:rFonts w:ascii="Times" w:hAnsi="Times"/>
          <w:sz w:val="22"/>
          <w:szCs w:val="22"/>
        </w:rPr>
        <w:t xml:space="preserve">Evidently, the internal loads are smaller than the loads the end plate is capable to withstanding. This is also confirmed by the </w:t>
      </w:r>
      <w:r w:rsidR="002D43ED" w:rsidRPr="004A2108">
        <w:rPr>
          <w:rFonts w:ascii="Times" w:hAnsi="Times"/>
          <w:sz w:val="22"/>
          <w:szCs w:val="22"/>
        </w:rPr>
        <w:t xml:space="preserve">fact that the stress that occurs in the section is smaller than the yield stress.  </w:t>
      </w:r>
    </w:p>
    <w:p w:rsidR="00E512A5" w:rsidRDefault="00E512A5">
      <w:pPr>
        <w:rPr>
          <w:rFonts w:ascii="Times" w:hAnsi="Times"/>
        </w:rPr>
      </w:pPr>
    </w:p>
    <w:p w:rsidR="00E512A5" w:rsidRDefault="00E512A5">
      <w:pPr>
        <w:rPr>
          <w:rFonts w:ascii="Times" w:hAnsi="Times"/>
        </w:rPr>
      </w:pPr>
    </w:p>
    <w:p w:rsidR="00E512A5" w:rsidRDefault="00E512A5">
      <w:pPr>
        <w:rPr>
          <w:rFonts w:ascii="Times" w:hAnsi="Times"/>
        </w:rPr>
      </w:pPr>
    </w:p>
    <w:p w:rsidR="00E512A5" w:rsidRDefault="00E512A5">
      <w:pPr>
        <w:rPr>
          <w:rFonts w:ascii="Times" w:hAnsi="Times"/>
        </w:rPr>
      </w:pPr>
    </w:p>
    <w:p w:rsidR="004A2108" w:rsidRDefault="004A2108" w:rsidP="004A4C47">
      <w:pPr>
        <w:pStyle w:val="Heading5"/>
        <w:numPr>
          <w:ilvl w:val="0"/>
          <w:numId w:val="43"/>
        </w:numPr>
        <w:rPr>
          <w:rFonts w:ascii="Times" w:hAnsi="Times" w:cs="Times"/>
          <w:color w:val="2F5496" w:themeColor="accent1" w:themeShade="BF"/>
        </w:rPr>
      </w:pPr>
      <w:r>
        <w:rPr>
          <w:rFonts w:ascii="Times" w:hAnsi="Times" w:cs="Times"/>
          <w:color w:val="2F5496" w:themeColor="accent1" w:themeShade="BF"/>
        </w:rPr>
        <w:t>Checks of the Pin</w:t>
      </w:r>
    </w:p>
    <w:p w:rsidR="004A2108" w:rsidRDefault="004A2108" w:rsidP="004A2108"/>
    <w:p w:rsidR="004A2108" w:rsidRPr="004A2108" w:rsidRDefault="004A2108" w:rsidP="004A2108">
      <w:pPr>
        <w:spacing w:line="276" w:lineRule="auto"/>
        <w:jc w:val="both"/>
        <w:rPr>
          <w:rFonts w:ascii="Times" w:hAnsi="Times" w:cs="Times"/>
          <w:sz w:val="22"/>
        </w:rPr>
      </w:pPr>
      <w:r w:rsidRPr="004A2108">
        <w:rPr>
          <w:rFonts w:ascii="Times" w:hAnsi="Times" w:cs="Times"/>
          <w:noProof/>
          <w:sz w:val="22"/>
          <w:lang w:val="en-US" w:eastAsia="en-US"/>
        </w:rPr>
        <w:drawing>
          <wp:anchor distT="0" distB="0" distL="114300" distR="114300" simplePos="0" relativeHeight="253456384" behindDoc="0" locked="0" layoutInCell="1" allowOverlap="1">
            <wp:simplePos x="0" y="0"/>
            <wp:positionH relativeFrom="column">
              <wp:posOffset>4179570</wp:posOffset>
            </wp:positionH>
            <wp:positionV relativeFrom="paragraph">
              <wp:posOffset>22860</wp:posOffset>
            </wp:positionV>
            <wp:extent cx="1725930" cy="1066800"/>
            <wp:effectExtent l="19050" t="19050" r="26670" b="19050"/>
            <wp:wrapSquare wrapText="bothSides"/>
            <wp:docPr id="374"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48" cstate="print"/>
                    <a:srcRect/>
                    <a:stretch>
                      <a:fillRect/>
                    </a:stretch>
                  </pic:blipFill>
                  <pic:spPr bwMode="auto">
                    <a:xfrm>
                      <a:off x="0" y="0"/>
                      <a:ext cx="1725930" cy="1066800"/>
                    </a:xfrm>
                    <a:prstGeom prst="rect">
                      <a:avLst/>
                    </a:prstGeom>
                    <a:noFill/>
                    <a:ln w="9525">
                      <a:solidFill>
                        <a:schemeClr val="tx1"/>
                      </a:solidFill>
                      <a:miter lim="800000"/>
                      <a:headEnd/>
                      <a:tailEnd/>
                    </a:ln>
                  </pic:spPr>
                </pic:pic>
              </a:graphicData>
            </a:graphic>
          </wp:anchor>
        </w:drawing>
      </w:r>
      <w:r w:rsidRPr="004A2108">
        <w:rPr>
          <w:rFonts w:ascii="Times" w:hAnsi="Times" w:cs="Times"/>
          <w:sz w:val="22"/>
        </w:rPr>
        <w:t xml:space="preserve">The pin is schematised as a beam. The point load represents the compression in the fin plate that joins the RHS and the supports are he fin plates that are 30 [mm] thick which join the gate leaf. </w:t>
      </w:r>
    </w:p>
    <w:p w:rsidR="004A2108" w:rsidRPr="004A2108" w:rsidRDefault="004A2108" w:rsidP="004A2108">
      <w:pPr>
        <w:spacing w:line="276" w:lineRule="auto"/>
        <w:jc w:val="both"/>
        <w:rPr>
          <w:rFonts w:ascii="Times" w:hAnsi="Times" w:cs="Times"/>
          <w:sz w:val="22"/>
        </w:rPr>
      </w:pPr>
    </w:p>
    <w:p w:rsidR="004A2108" w:rsidRPr="004A2108" w:rsidRDefault="004A2108" w:rsidP="004A2108">
      <w:pPr>
        <w:spacing w:line="276" w:lineRule="auto"/>
        <w:jc w:val="both"/>
        <w:rPr>
          <w:rFonts w:ascii="Times" w:hAnsi="Times" w:cs="Times"/>
          <w:sz w:val="22"/>
          <w:lang w:eastAsia="en-US"/>
        </w:rPr>
      </w:pPr>
      <w:r w:rsidRPr="004A2108">
        <w:rPr>
          <w:rFonts w:ascii="Times" w:hAnsi="Times" w:cs="Times"/>
          <w:noProof/>
          <w:sz w:val="22"/>
          <w:lang w:val="en-US" w:eastAsia="en-US"/>
        </w:rPr>
        <w:drawing>
          <wp:anchor distT="0" distB="0" distL="114300" distR="114300" simplePos="0" relativeHeight="253457408" behindDoc="0" locked="0" layoutInCell="1" allowOverlap="1">
            <wp:simplePos x="0" y="0"/>
            <wp:positionH relativeFrom="column">
              <wp:posOffset>4179570</wp:posOffset>
            </wp:positionH>
            <wp:positionV relativeFrom="paragraph">
              <wp:posOffset>483870</wp:posOffset>
            </wp:positionV>
            <wp:extent cx="1737995" cy="1996440"/>
            <wp:effectExtent l="19050" t="19050" r="14605" b="22860"/>
            <wp:wrapSquare wrapText="bothSides"/>
            <wp:docPr id="375"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49"/>
                    <a:srcRect/>
                    <a:stretch>
                      <a:fillRect/>
                    </a:stretch>
                  </pic:blipFill>
                  <pic:spPr bwMode="auto">
                    <a:xfrm>
                      <a:off x="0" y="0"/>
                      <a:ext cx="1737995" cy="1996440"/>
                    </a:xfrm>
                    <a:prstGeom prst="rect">
                      <a:avLst/>
                    </a:prstGeom>
                    <a:noFill/>
                    <a:ln w="9525">
                      <a:solidFill>
                        <a:schemeClr val="tx1"/>
                      </a:solidFill>
                      <a:miter lim="800000"/>
                      <a:headEnd/>
                      <a:tailEnd/>
                    </a:ln>
                  </pic:spPr>
                </pic:pic>
              </a:graphicData>
            </a:graphic>
          </wp:anchor>
        </w:drawing>
      </w:r>
      <w:r w:rsidRPr="004A2108">
        <w:rPr>
          <w:rFonts w:ascii="Times" w:hAnsi="Times" w:cs="Times"/>
          <w:sz w:val="22"/>
          <w:lang w:eastAsia="en-US"/>
        </w:rPr>
        <w:t xml:space="preserve">The shear and bending moment will occur at the same cross-section. Thus, the total stress in the section should be considered at this location. </w:t>
      </w:r>
    </w:p>
    <w:p w:rsidR="004A2108" w:rsidRPr="004A2108" w:rsidRDefault="004A2108" w:rsidP="004A2108">
      <w:pPr>
        <w:spacing w:line="276" w:lineRule="auto"/>
        <w:jc w:val="both"/>
        <w:rPr>
          <w:rFonts w:ascii="Times" w:hAnsi="Times" w:cs="Times"/>
          <w:sz w:val="22"/>
          <w:lang w:eastAsia="en-US"/>
        </w:rPr>
      </w:pPr>
    </w:p>
    <w:p w:rsidR="00DF42C4" w:rsidRDefault="004A2108" w:rsidP="004A2108">
      <w:pPr>
        <w:spacing w:line="276" w:lineRule="auto"/>
        <w:jc w:val="both"/>
        <w:rPr>
          <w:rFonts w:ascii="Times" w:hAnsi="Times" w:cstheme="minorBidi"/>
          <w:sz w:val="22"/>
          <w:lang w:eastAsia="en-US"/>
        </w:rPr>
      </w:pPr>
      <w:r>
        <w:rPr>
          <w:rFonts w:ascii="Times" w:hAnsi="Times" w:cs="Times"/>
          <w:noProof/>
          <w:sz w:val="22"/>
          <w:lang w:val="en-US" w:eastAsia="en-US"/>
        </w:rPr>
        <w:drawing>
          <wp:anchor distT="0" distB="0" distL="114300" distR="114300" simplePos="0" relativeHeight="253458432" behindDoc="0" locked="0" layoutInCell="1" allowOverlap="1">
            <wp:simplePos x="0" y="0"/>
            <wp:positionH relativeFrom="column">
              <wp:posOffset>1261110</wp:posOffset>
            </wp:positionH>
            <wp:positionV relativeFrom="paragraph">
              <wp:posOffset>402590</wp:posOffset>
            </wp:positionV>
            <wp:extent cx="1752600" cy="1771650"/>
            <wp:effectExtent l="19050" t="19050" r="19050" b="19050"/>
            <wp:wrapTopAndBottom/>
            <wp:docPr id="376"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250"/>
                    <a:srcRect/>
                    <a:stretch>
                      <a:fillRect/>
                    </a:stretch>
                  </pic:blipFill>
                  <pic:spPr bwMode="auto">
                    <a:xfrm>
                      <a:off x="0" y="0"/>
                      <a:ext cx="1752600" cy="1771650"/>
                    </a:xfrm>
                    <a:prstGeom prst="rect">
                      <a:avLst/>
                    </a:prstGeom>
                    <a:noFill/>
                    <a:ln w="9525">
                      <a:solidFill>
                        <a:schemeClr val="tx1"/>
                      </a:solidFill>
                      <a:miter lim="800000"/>
                      <a:headEnd/>
                      <a:tailEnd/>
                    </a:ln>
                  </pic:spPr>
                </pic:pic>
              </a:graphicData>
            </a:graphic>
          </wp:anchor>
        </w:drawing>
      </w:r>
      <w:r w:rsidRPr="004A2108">
        <w:rPr>
          <w:rFonts w:ascii="Times" w:hAnsi="Times" w:cs="Times"/>
          <w:sz w:val="22"/>
          <w:lang w:eastAsia="en-US"/>
        </w:rPr>
        <w:t>The properties and the resistance of the pin with a diameter of 80 [mm] are shown below.</w:t>
      </w:r>
      <w:r w:rsidRPr="004A2108">
        <w:rPr>
          <w:rFonts w:ascii="Times" w:hAnsi="Times" w:cstheme="minorBidi"/>
          <w:sz w:val="22"/>
          <w:lang w:eastAsia="en-US"/>
        </w:rPr>
        <w:t xml:space="preserve"> </w:t>
      </w:r>
    </w:p>
    <w:p w:rsidR="00DF42C4" w:rsidRDefault="00DF42C4" w:rsidP="004A2108">
      <w:pPr>
        <w:spacing w:line="276" w:lineRule="auto"/>
        <w:jc w:val="both"/>
        <w:rPr>
          <w:rFonts w:ascii="Times" w:hAnsi="Times" w:cstheme="minorBidi"/>
          <w:sz w:val="22"/>
          <w:lang w:eastAsia="en-US"/>
        </w:rPr>
      </w:pPr>
    </w:p>
    <w:p w:rsidR="00DF42C4" w:rsidRDefault="00DF42C4" w:rsidP="004A2108">
      <w:pPr>
        <w:spacing w:line="276" w:lineRule="auto"/>
        <w:jc w:val="both"/>
        <w:rPr>
          <w:rFonts w:ascii="Times" w:hAnsi="Times" w:cstheme="minorBidi"/>
          <w:sz w:val="22"/>
          <w:lang w:eastAsia="en-US"/>
        </w:rPr>
      </w:pPr>
      <w:r>
        <w:rPr>
          <w:rFonts w:ascii="Times" w:hAnsi="Times" w:cstheme="minorBidi"/>
          <w:sz w:val="22"/>
          <w:lang w:eastAsia="en-US"/>
        </w:rPr>
        <w:t>Evidently, the pin with a diameter of 80 [mm] is able to satisfy the structural strength requirements because the internal stress at the cross-section in the middle of the span of the pin is 369 [N/mm2].</w:t>
      </w:r>
    </w:p>
    <w:p w:rsidR="00DF42C4" w:rsidRDefault="00DF42C4" w:rsidP="004A2108">
      <w:pPr>
        <w:spacing w:line="276" w:lineRule="auto"/>
        <w:jc w:val="both"/>
        <w:rPr>
          <w:rFonts w:ascii="Times" w:hAnsi="Times" w:cstheme="minorBidi"/>
          <w:sz w:val="22"/>
          <w:lang w:eastAsia="en-US"/>
        </w:rPr>
      </w:pPr>
    </w:p>
    <w:p w:rsidR="00DF42C4" w:rsidRDefault="00DF42C4" w:rsidP="004A2108">
      <w:pPr>
        <w:spacing w:line="276" w:lineRule="auto"/>
        <w:jc w:val="both"/>
        <w:rPr>
          <w:rFonts w:ascii="Times" w:hAnsi="Times" w:cstheme="minorBidi"/>
          <w:sz w:val="22"/>
          <w:lang w:eastAsia="en-US"/>
        </w:rPr>
      </w:pPr>
    </w:p>
    <w:p w:rsidR="00DF42C4" w:rsidRDefault="00DF42C4" w:rsidP="004A2108">
      <w:pPr>
        <w:spacing w:line="276" w:lineRule="auto"/>
        <w:jc w:val="both"/>
        <w:rPr>
          <w:rFonts w:ascii="Times" w:hAnsi="Times" w:cstheme="minorBidi"/>
          <w:sz w:val="22"/>
          <w:lang w:eastAsia="en-US"/>
        </w:rPr>
      </w:pPr>
    </w:p>
    <w:p w:rsidR="00DF42C4" w:rsidRDefault="00DF42C4" w:rsidP="004A2108">
      <w:pPr>
        <w:spacing w:line="276" w:lineRule="auto"/>
        <w:jc w:val="both"/>
        <w:rPr>
          <w:rFonts w:ascii="Times" w:hAnsi="Times" w:cstheme="minorBidi"/>
          <w:sz w:val="22"/>
          <w:lang w:eastAsia="en-US"/>
        </w:rPr>
      </w:pPr>
    </w:p>
    <w:p w:rsidR="00DF42C4" w:rsidRDefault="00DF42C4" w:rsidP="004A2108">
      <w:pPr>
        <w:spacing w:line="276" w:lineRule="auto"/>
        <w:jc w:val="both"/>
        <w:rPr>
          <w:rFonts w:ascii="Times" w:hAnsi="Times" w:cstheme="minorBidi"/>
          <w:sz w:val="22"/>
          <w:lang w:eastAsia="en-US"/>
        </w:rPr>
      </w:pPr>
    </w:p>
    <w:p w:rsidR="00CC6D8D" w:rsidRPr="00881669" w:rsidRDefault="00CC6D8D" w:rsidP="00881669">
      <w:pPr>
        <w:spacing w:line="276" w:lineRule="auto"/>
        <w:jc w:val="both"/>
        <w:rPr>
          <w:rFonts w:ascii="Times" w:hAnsi="Times" w:cstheme="minorBidi"/>
          <w:lang w:eastAsia="en-US"/>
        </w:rPr>
      </w:pPr>
      <w:r>
        <w:br w:type="page"/>
      </w:r>
    </w:p>
    <w:p w:rsidR="00E96A07" w:rsidRDefault="00CC6D8D" w:rsidP="004A4C47">
      <w:pPr>
        <w:pStyle w:val="Heading5"/>
        <w:numPr>
          <w:ilvl w:val="0"/>
          <w:numId w:val="43"/>
        </w:numPr>
      </w:pPr>
      <w:r>
        <w:lastRenderedPageBreak/>
        <w:t>Technical Drawing</w:t>
      </w:r>
    </w:p>
    <w:p w:rsidR="00E27A93" w:rsidRPr="004B7DD2" w:rsidRDefault="00935B69" w:rsidP="004B7DD2">
      <w:pPr>
        <w:jc w:val="both"/>
        <w:rPr>
          <w:rFonts w:ascii="Times" w:hAnsi="Times" w:cs="Times"/>
        </w:rPr>
      </w:pPr>
      <w:r>
        <w:rPr>
          <w:rFonts w:ascii="Times" w:hAnsi="Times" w:cs="Times"/>
          <w:noProof/>
          <w:lang w:val="en-US" w:eastAsia="en-US"/>
        </w:rPr>
        <w:drawing>
          <wp:anchor distT="0" distB="0" distL="114300" distR="114300" simplePos="0" relativeHeight="253246464" behindDoc="0" locked="0" layoutInCell="1" allowOverlap="1">
            <wp:simplePos x="0" y="0"/>
            <wp:positionH relativeFrom="column">
              <wp:posOffset>-76200</wp:posOffset>
            </wp:positionH>
            <wp:positionV relativeFrom="paragraph">
              <wp:posOffset>95250</wp:posOffset>
            </wp:positionV>
            <wp:extent cx="5621655" cy="7936865"/>
            <wp:effectExtent l="19050" t="0" r="0" b="0"/>
            <wp:wrapSquare wrapText="bothSides"/>
            <wp:docPr id="24" name="Picture 1" descr="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png"/>
                    <pic:cNvPicPr/>
                  </pic:nvPicPr>
                  <pic:blipFill>
                    <a:blip r:embed="rId251" cstate="print"/>
                    <a:stretch>
                      <a:fillRect/>
                    </a:stretch>
                  </pic:blipFill>
                  <pic:spPr>
                    <a:xfrm>
                      <a:off x="0" y="0"/>
                      <a:ext cx="5621655" cy="7936865"/>
                    </a:xfrm>
                    <a:prstGeom prst="rect">
                      <a:avLst/>
                    </a:prstGeom>
                  </pic:spPr>
                </pic:pic>
              </a:graphicData>
            </a:graphic>
          </wp:anchor>
        </w:drawing>
      </w:r>
    </w:p>
    <w:sectPr w:rsidR="00E27A93" w:rsidRPr="004B7DD2" w:rsidSect="00FC51AC">
      <w:footerReference w:type="default" r:id="rId252"/>
      <w:pgSz w:w="12240" w:h="15840"/>
      <w:pgMar w:top="1440" w:right="1440" w:bottom="1440" w:left="1440" w:header="720" w:footer="720" w:gutter="0"/>
      <w:pgNumType w:start="1"/>
      <w:cols w:space="720"/>
      <w:noEndnote/>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9697F" w:rsidRDefault="0079697F" w:rsidP="00BC300B">
      <w:r>
        <w:separator/>
      </w:r>
    </w:p>
  </w:endnote>
  <w:endnote w:type="continuationSeparator" w:id="1">
    <w:p w:rsidR="0079697F" w:rsidRDefault="0079697F" w:rsidP="00BC300B">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KaTeX_Math">
    <w:altName w:val="Times New Roman"/>
    <w:panose1 w:val="00000000000000000000"/>
    <w:charset w:val="00"/>
    <w:family w:val="roman"/>
    <w:notTrueType/>
    <w:pitch w:val="default"/>
    <w:sig w:usb0="00000000" w:usb1="00000000" w:usb2="00000000" w:usb3="00000000" w:csb0="00000000" w:csb1="00000000"/>
  </w:font>
  <w:font w:name="inherit">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333312"/>
      <w:docPartObj>
        <w:docPartGallery w:val="Page Numbers (Bottom of Page)"/>
        <w:docPartUnique/>
      </w:docPartObj>
    </w:sdtPr>
    <w:sdtContent>
      <w:p w:rsidR="008A585F" w:rsidRDefault="008A585F" w:rsidP="008332DE">
        <w:pPr>
          <w:pStyle w:val="Footer"/>
          <w:framePr w:w="9649" w:h="795" w:hRule="exact" w:wrap="none" w:vAnchor="text" w:hAnchor="page" w:x="1456" w:y="-224"/>
          <w:jc w:val="center"/>
        </w:pPr>
        <w:fldSimple w:instr=" PAGE   \* MERGEFORMAT ">
          <w:r w:rsidR="00B74B83">
            <w:rPr>
              <w:noProof/>
            </w:rPr>
            <w:t>99</w:t>
          </w:r>
        </w:fldSimple>
      </w:p>
    </w:sdtContent>
  </w:sdt>
  <w:p w:rsidR="008A585F" w:rsidRPr="00D3486C" w:rsidRDefault="008A585F" w:rsidP="008332DE">
    <w:pPr>
      <w:pStyle w:val="Footer"/>
      <w:framePr w:w="9649" w:h="795" w:hRule="exact" w:wrap="none" w:vAnchor="text" w:hAnchor="page" w:x="1456" w:y="-224"/>
      <w:ind w:right="360"/>
      <w:rPr>
        <w:lang w:val="lv-LV"/>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9697F" w:rsidRDefault="0079697F" w:rsidP="00BC300B">
      <w:r>
        <w:separator/>
      </w:r>
    </w:p>
  </w:footnote>
  <w:footnote w:type="continuationSeparator" w:id="1">
    <w:p w:rsidR="0079697F" w:rsidRDefault="0079697F" w:rsidP="00BC300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585F" w:rsidRDefault="008A585F">
    <w:pPr>
      <w:pStyle w:val="Header"/>
      <w:jc w:val="center"/>
    </w:pPr>
  </w:p>
  <w:p w:rsidR="008A585F" w:rsidRDefault="008A585F">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53796C"/>
    <w:multiLevelType w:val="hybridMultilevel"/>
    <w:tmpl w:val="6E6ED8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53168C7"/>
    <w:multiLevelType w:val="hybridMultilevel"/>
    <w:tmpl w:val="DB94785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5327C60"/>
    <w:multiLevelType w:val="hybridMultilevel"/>
    <w:tmpl w:val="13726E4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7237172"/>
    <w:multiLevelType w:val="multilevel"/>
    <w:tmpl w:val="050E472A"/>
    <w:lvl w:ilvl="0">
      <w:start w:val="1"/>
      <w:numFmt w:val="bullet"/>
      <w:lvlText w:val=""/>
      <w:lvlJc w:val="left"/>
      <w:pPr>
        <w:ind w:left="720" w:hanging="360"/>
      </w:pPr>
      <w:rPr>
        <w:rFonts w:ascii="Symbol" w:hAnsi="Symbol" w:hint="default"/>
      </w:rPr>
    </w:lvl>
    <w:lvl w:ilvl="1">
      <w:start w:val="3"/>
      <w:numFmt w:val="decimal"/>
      <w:isLgl/>
      <w:lvlText w:val="%1.%2."/>
      <w:lvlJc w:val="left"/>
      <w:pPr>
        <w:ind w:left="720" w:hanging="720"/>
      </w:pPr>
      <w:rPr>
        <w:rFonts w:eastAsia="Times New Roman" w:hint="default"/>
      </w:rPr>
    </w:lvl>
    <w:lvl w:ilvl="2">
      <w:start w:val="1"/>
      <w:numFmt w:val="decimal"/>
      <w:isLgl/>
      <w:lvlText w:val="%1.%2.%3."/>
      <w:lvlJc w:val="left"/>
      <w:pPr>
        <w:ind w:left="1080" w:hanging="720"/>
      </w:pPr>
      <w:rPr>
        <w:rFonts w:eastAsia="Times New Roman" w:hint="default"/>
      </w:rPr>
    </w:lvl>
    <w:lvl w:ilvl="3">
      <w:start w:val="1"/>
      <w:numFmt w:val="decimal"/>
      <w:isLgl/>
      <w:lvlText w:val="%1.%2.%3.%4."/>
      <w:lvlJc w:val="left"/>
      <w:pPr>
        <w:ind w:left="1440" w:hanging="1080"/>
      </w:pPr>
      <w:rPr>
        <w:rFonts w:eastAsia="Times New Roman" w:hint="default"/>
      </w:rPr>
    </w:lvl>
    <w:lvl w:ilvl="4">
      <w:start w:val="1"/>
      <w:numFmt w:val="decimal"/>
      <w:isLgl/>
      <w:lvlText w:val="%1.%2.%3.%4.%5."/>
      <w:lvlJc w:val="left"/>
      <w:pPr>
        <w:ind w:left="1440" w:hanging="1080"/>
      </w:pPr>
      <w:rPr>
        <w:rFonts w:eastAsia="Times New Roman" w:hint="default"/>
      </w:rPr>
    </w:lvl>
    <w:lvl w:ilvl="5">
      <w:start w:val="1"/>
      <w:numFmt w:val="decimal"/>
      <w:isLgl/>
      <w:lvlText w:val="%1.%2.%3.%4.%5.%6."/>
      <w:lvlJc w:val="left"/>
      <w:pPr>
        <w:ind w:left="1800" w:hanging="1440"/>
      </w:pPr>
      <w:rPr>
        <w:rFonts w:eastAsia="Times New Roman" w:hint="default"/>
      </w:rPr>
    </w:lvl>
    <w:lvl w:ilvl="6">
      <w:start w:val="1"/>
      <w:numFmt w:val="decimal"/>
      <w:isLgl/>
      <w:lvlText w:val="%1.%2.%3.%4.%5.%6.%7."/>
      <w:lvlJc w:val="left"/>
      <w:pPr>
        <w:ind w:left="1800" w:hanging="1440"/>
      </w:pPr>
      <w:rPr>
        <w:rFonts w:eastAsia="Times New Roman" w:hint="default"/>
      </w:rPr>
    </w:lvl>
    <w:lvl w:ilvl="7">
      <w:start w:val="1"/>
      <w:numFmt w:val="decimal"/>
      <w:isLgl/>
      <w:lvlText w:val="%1.%2.%3.%4.%5.%6.%7.%8."/>
      <w:lvlJc w:val="left"/>
      <w:pPr>
        <w:ind w:left="2160" w:hanging="1800"/>
      </w:pPr>
      <w:rPr>
        <w:rFonts w:eastAsia="Times New Roman" w:hint="default"/>
      </w:rPr>
    </w:lvl>
    <w:lvl w:ilvl="8">
      <w:start w:val="1"/>
      <w:numFmt w:val="decimal"/>
      <w:isLgl/>
      <w:lvlText w:val="%1.%2.%3.%4.%5.%6.%7.%8.%9."/>
      <w:lvlJc w:val="left"/>
      <w:pPr>
        <w:ind w:left="2160" w:hanging="1800"/>
      </w:pPr>
      <w:rPr>
        <w:rFonts w:eastAsia="Times New Roman" w:hint="default"/>
      </w:rPr>
    </w:lvl>
  </w:abstractNum>
  <w:abstractNum w:abstractNumId="4">
    <w:nsid w:val="095370ED"/>
    <w:multiLevelType w:val="hybridMultilevel"/>
    <w:tmpl w:val="522E1D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AB025FE"/>
    <w:multiLevelType w:val="hybridMultilevel"/>
    <w:tmpl w:val="9BC211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B7B2849"/>
    <w:multiLevelType w:val="hybridMultilevel"/>
    <w:tmpl w:val="4B8EDDA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F1C4E9A"/>
    <w:multiLevelType w:val="hybridMultilevel"/>
    <w:tmpl w:val="602027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5396CAB"/>
    <w:multiLevelType w:val="hybridMultilevel"/>
    <w:tmpl w:val="242C0D4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7C76AC5"/>
    <w:multiLevelType w:val="multilevel"/>
    <w:tmpl w:val="6DDAAF26"/>
    <w:lvl w:ilvl="0">
      <w:start w:val="1"/>
      <w:numFmt w:val="decimal"/>
      <w:lvlText w:val="%1."/>
      <w:lvlJc w:val="left"/>
      <w:pPr>
        <w:ind w:left="720" w:hanging="360"/>
      </w:pPr>
      <w:rPr>
        <w:rFonts w:hint="default"/>
      </w:rPr>
    </w:lvl>
    <w:lvl w:ilvl="1">
      <w:start w:val="3"/>
      <w:numFmt w:val="decimal"/>
      <w:isLgl/>
      <w:lvlText w:val="%1.%2."/>
      <w:lvlJc w:val="left"/>
      <w:pPr>
        <w:ind w:left="720" w:hanging="720"/>
      </w:pPr>
      <w:rPr>
        <w:rFonts w:eastAsia="Times New Roman" w:hint="default"/>
      </w:rPr>
    </w:lvl>
    <w:lvl w:ilvl="2">
      <w:start w:val="1"/>
      <w:numFmt w:val="decimal"/>
      <w:isLgl/>
      <w:lvlText w:val="%1.%2.%3."/>
      <w:lvlJc w:val="left"/>
      <w:pPr>
        <w:ind w:left="1080" w:hanging="720"/>
      </w:pPr>
      <w:rPr>
        <w:rFonts w:eastAsia="Times New Roman" w:hint="default"/>
      </w:rPr>
    </w:lvl>
    <w:lvl w:ilvl="3">
      <w:start w:val="1"/>
      <w:numFmt w:val="decimal"/>
      <w:isLgl/>
      <w:lvlText w:val="%1.%2.%3.%4."/>
      <w:lvlJc w:val="left"/>
      <w:pPr>
        <w:ind w:left="1440" w:hanging="1080"/>
      </w:pPr>
      <w:rPr>
        <w:rFonts w:eastAsia="Times New Roman" w:hint="default"/>
      </w:rPr>
    </w:lvl>
    <w:lvl w:ilvl="4">
      <w:start w:val="1"/>
      <w:numFmt w:val="decimal"/>
      <w:isLgl/>
      <w:lvlText w:val="%1.%2.%3.%4.%5."/>
      <w:lvlJc w:val="left"/>
      <w:pPr>
        <w:ind w:left="1440" w:hanging="1080"/>
      </w:pPr>
      <w:rPr>
        <w:rFonts w:eastAsia="Times New Roman" w:hint="default"/>
      </w:rPr>
    </w:lvl>
    <w:lvl w:ilvl="5">
      <w:start w:val="1"/>
      <w:numFmt w:val="decimal"/>
      <w:isLgl/>
      <w:lvlText w:val="%1.%2.%3.%4.%5.%6."/>
      <w:lvlJc w:val="left"/>
      <w:pPr>
        <w:ind w:left="1800" w:hanging="1440"/>
      </w:pPr>
      <w:rPr>
        <w:rFonts w:eastAsia="Times New Roman" w:hint="default"/>
      </w:rPr>
    </w:lvl>
    <w:lvl w:ilvl="6">
      <w:start w:val="1"/>
      <w:numFmt w:val="decimal"/>
      <w:isLgl/>
      <w:lvlText w:val="%1.%2.%3.%4.%5.%6.%7."/>
      <w:lvlJc w:val="left"/>
      <w:pPr>
        <w:ind w:left="1800" w:hanging="1440"/>
      </w:pPr>
      <w:rPr>
        <w:rFonts w:eastAsia="Times New Roman" w:hint="default"/>
      </w:rPr>
    </w:lvl>
    <w:lvl w:ilvl="7">
      <w:start w:val="1"/>
      <w:numFmt w:val="decimal"/>
      <w:isLgl/>
      <w:lvlText w:val="%1.%2.%3.%4.%5.%6.%7.%8."/>
      <w:lvlJc w:val="left"/>
      <w:pPr>
        <w:ind w:left="2160" w:hanging="1800"/>
      </w:pPr>
      <w:rPr>
        <w:rFonts w:eastAsia="Times New Roman" w:hint="default"/>
      </w:rPr>
    </w:lvl>
    <w:lvl w:ilvl="8">
      <w:start w:val="1"/>
      <w:numFmt w:val="decimal"/>
      <w:isLgl/>
      <w:lvlText w:val="%1.%2.%3.%4.%5.%6.%7.%8.%9."/>
      <w:lvlJc w:val="left"/>
      <w:pPr>
        <w:ind w:left="2160" w:hanging="1800"/>
      </w:pPr>
      <w:rPr>
        <w:rFonts w:eastAsia="Times New Roman" w:hint="default"/>
      </w:rPr>
    </w:lvl>
  </w:abstractNum>
  <w:abstractNum w:abstractNumId="10">
    <w:nsid w:val="18727DD8"/>
    <w:multiLevelType w:val="hybridMultilevel"/>
    <w:tmpl w:val="367CA78C"/>
    <w:lvl w:ilvl="0" w:tplc="1BE6AA2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AE45E78"/>
    <w:multiLevelType w:val="hybridMultilevel"/>
    <w:tmpl w:val="C5B8BC94"/>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12">
    <w:nsid w:val="1BCE5650"/>
    <w:multiLevelType w:val="hybridMultilevel"/>
    <w:tmpl w:val="5378AD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1BDD11E3"/>
    <w:multiLevelType w:val="hybridMultilevel"/>
    <w:tmpl w:val="D8EEB7D4"/>
    <w:lvl w:ilvl="0" w:tplc="08090001">
      <w:start w:val="1"/>
      <w:numFmt w:val="bullet"/>
      <w:lvlText w:val=""/>
      <w:lvlJc w:val="left"/>
      <w:pPr>
        <w:ind w:left="643" w:hanging="360"/>
      </w:pPr>
      <w:rPr>
        <w:rFonts w:ascii="Symbol" w:hAnsi="Symbol" w:hint="default"/>
      </w:rPr>
    </w:lvl>
    <w:lvl w:ilvl="1" w:tplc="08090003" w:tentative="1">
      <w:start w:val="1"/>
      <w:numFmt w:val="bullet"/>
      <w:lvlText w:val="o"/>
      <w:lvlJc w:val="left"/>
      <w:pPr>
        <w:ind w:left="1723" w:hanging="360"/>
      </w:pPr>
      <w:rPr>
        <w:rFonts w:ascii="Courier New" w:hAnsi="Courier New" w:cs="Courier New" w:hint="default"/>
      </w:rPr>
    </w:lvl>
    <w:lvl w:ilvl="2" w:tplc="08090005" w:tentative="1">
      <w:start w:val="1"/>
      <w:numFmt w:val="bullet"/>
      <w:lvlText w:val=""/>
      <w:lvlJc w:val="left"/>
      <w:pPr>
        <w:ind w:left="2443" w:hanging="360"/>
      </w:pPr>
      <w:rPr>
        <w:rFonts w:ascii="Wingdings" w:hAnsi="Wingdings" w:hint="default"/>
      </w:rPr>
    </w:lvl>
    <w:lvl w:ilvl="3" w:tplc="08090001" w:tentative="1">
      <w:start w:val="1"/>
      <w:numFmt w:val="bullet"/>
      <w:lvlText w:val=""/>
      <w:lvlJc w:val="left"/>
      <w:pPr>
        <w:ind w:left="3163" w:hanging="360"/>
      </w:pPr>
      <w:rPr>
        <w:rFonts w:ascii="Symbol" w:hAnsi="Symbol" w:hint="default"/>
      </w:rPr>
    </w:lvl>
    <w:lvl w:ilvl="4" w:tplc="08090003" w:tentative="1">
      <w:start w:val="1"/>
      <w:numFmt w:val="bullet"/>
      <w:lvlText w:val="o"/>
      <w:lvlJc w:val="left"/>
      <w:pPr>
        <w:ind w:left="3883" w:hanging="360"/>
      </w:pPr>
      <w:rPr>
        <w:rFonts w:ascii="Courier New" w:hAnsi="Courier New" w:cs="Courier New" w:hint="default"/>
      </w:rPr>
    </w:lvl>
    <w:lvl w:ilvl="5" w:tplc="08090005" w:tentative="1">
      <w:start w:val="1"/>
      <w:numFmt w:val="bullet"/>
      <w:lvlText w:val=""/>
      <w:lvlJc w:val="left"/>
      <w:pPr>
        <w:ind w:left="4603" w:hanging="360"/>
      </w:pPr>
      <w:rPr>
        <w:rFonts w:ascii="Wingdings" w:hAnsi="Wingdings" w:hint="default"/>
      </w:rPr>
    </w:lvl>
    <w:lvl w:ilvl="6" w:tplc="08090001" w:tentative="1">
      <w:start w:val="1"/>
      <w:numFmt w:val="bullet"/>
      <w:lvlText w:val=""/>
      <w:lvlJc w:val="left"/>
      <w:pPr>
        <w:ind w:left="5323" w:hanging="360"/>
      </w:pPr>
      <w:rPr>
        <w:rFonts w:ascii="Symbol" w:hAnsi="Symbol" w:hint="default"/>
      </w:rPr>
    </w:lvl>
    <w:lvl w:ilvl="7" w:tplc="08090003" w:tentative="1">
      <w:start w:val="1"/>
      <w:numFmt w:val="bullet"/>
      <w:lvlText w:val="o"/>
      <w:lvlJc w:val="left"/>
      <w:pPr>
        <w:ind w:left="6043" w:hanging="360"/>
      </w:pPr>
      <w:rPr>
        <w:rFonts w:ascii="Courier New" w:hAnsi="Courier New" w:cs="Courier New" w:hint="default"/>
      </w:rPr>
    </w:lvl>
    <w:lvl w:ilvl="8" w:tplc="08090005" w:tentative="1">
      <w:start w:val="1"/>
      <w:numFmt w:val="bullet"/>
      <w:lvlText w:val=""/>
      <w:lvlJc w:val="left"/>
      <w:pPr>
        <w:ind w:left="6763" w:hanging="360"/>
      </w:pPr>
      <w:rPr>
        <w:rFonts w:ascii="Wingdings" w:hAnsi="Wingdings" w:hint="default"/>
      </w:rPr>
    </w:lvl>
  </w:abstractNum>
  <w:abstractNum w:abstractNumId="14">
    <w:nsid w:val="1D7B30D3"/>
    <w:multiLevelType w:val="hybridMultilevel"/>
    <w:tmpl w:val="81703A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ED34B4F"/>
    <w:multiLevelType w:val="hybridMultilevel"/>
    <w:tmpl w:val="1D4A01D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28004F24"/>
    <w:multiLevelType w:val="hybridMultilevel"/>
    <w:tmpl w:val="D99E452A"/>
    <w:lvl w:ilvl="0" w:tplc="1BE6AA2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C3E7B36"/>
    <w:multiLevelType w:val="hybridMultilevel"/>
    <w:tmpl w:val="2EEA22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D166746"/>
    <w:multiLevelType w:val="hybridMultilevel"/>
    <w:tmpl w:val="E13C3E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D8A44FB"/>
    <w:multiLevelType w:val="hybridMultilevel"/>
    <w:tmpl w:val="0B02BFF0"/>
    <w:lvl w:ilvl="0" w:tplc="04090001">
      <w:start w:val="1"/>
      <w:numFmt w:val="bullet"/>
      <w:lvlText w:val=""/>
      <w:lvlJc w:val="left"/>
      <w:pPr>
        <w:ind w:left="786" w:hanging="360"/>
      </w:pPr>
      <w:rPr>
        <w:rFonts w:ascii="Symbol" w:hAnsi="Symbol"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20">
    <w:nsid w:val="2DA7094B"/>
    <w:multiLevelType w:val="hybridMultilevel"/>
    <w:tmpl w:val="5728FE3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2E12042"/>
    <w:multiLevelType w:val="hybridMultilevel"/>
    <w:tmpl w:val="22E652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8A1371B"/>
    <w:multiLevelType w:val="hybridMultilevel"/>
    <w:tmpl w:val="8DCEB8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BA44E82"/>
    <w:multiLevelType w:val="hybridMultilevel"/>
    <w:tmpl w:val="522E1D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C8A2F5D"/>
    <w:multiLevelType w:val="hybridMultilevel"/>
    <w:tmpl w:val="902C71C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5">
    <w:nsid w:val="40B074B8"/>
    <w:multiLevelType w:val="hybridMultilevel"/>
    <w:tmpl w:val="2F787D26"/>
    <w:lvl w:ilvl="0" w:tplc="04090001">
      <w:start w:val="1"/>
      <w:numFmt w:val="bullet"/>
      <w:lvlText w:val=""/>
      <w:lvlJc w:val="left"/>
      <w:pPr>
        <w:ind w:left="644" w:hanging="360"/>
      </w:pPr>
      <w:rPr>
        <w:rFonts w:ascii="Symbol" w:hAnsi="Symbol" w:hint="default"/>
      </w:rPr>
    </w:lvl>
    <w:lvl w:ilvl="1" w:tplc="04090003">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26">
    <w:nsid w:val="40DD20F4"/>
    <w:multiLevelType w:val="hybridMultilevel"/>
    <w:tmpl w:val="A0BCCF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1D97576"/>
    <w:multiLevelType w:val="hybridMultilevel"/>
    <w:tmpl w:val="0A6AC7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36B1BFB"/>
    <w:multiLevelType w:val="hybridMultilevel"/>
    <w:tmpl w:val="5594A7D0"/>
    <w:lvl w:ilvl="0" w:tplc="04090001">
      <w:start w:val="1"/>
      <w:numFmt w:val="bullet"/>
      <w:lvlText w:val=""/>
      <w:lvlJc w:val="left"/>
      <w:pPr>
        <w:ind w:left="787" w:hanging="360"/>
      </w:pPr>
      <w:rPr>
        <w:rFonts w:ascii="Symbol" w:hAnsi="Symbol" w:hint="default"/>
      </w:rPr>
    </w:lvl>
    <w:lvl w:ilvl="1" w:tplc="04090003" w:tentative="1">
      <w:start w:val="1"/>
      <w:numFmt w:val="bullet"/>
      <w:lvlText w:val="o"/>
      <w:lvlJc w:val="left"/>
      <w:pPr>
        <w:ind w:left="1507" w:hanging="360"/>
      </w:pPr>
      <w:rPr>
        <w:rFonts w:ascii="Courier New" w:hAnsi="Courier New" w:cs="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cs="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cs="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29">
    <w:nsid w:val="454113ED"/>
    <w:multiLevelType w:val="hybridMultilevel"/>
    <w:tmpl w:val="6FD2649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59074FE"/>
    <w:multiLevelType w:val="hybridMultilevel"/>
    <w:tmpl w:val="298C2B5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64164A1"/>
    <w:multiLevelType w:val="hybridMultilevel"/>
    <w:tmpl w:val="670A46EC"/>
    <w:lvl w:ilvl="0" w:tplc="1BE6AA20">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4C757B8D"/>
    <w:multiLevelType w:val="hybridMultilevel"/>
    <w:tmpl w:val="50369C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03243A2"/>
    <w:multiLevelType w:val="hybridMultilevel"/>
    <w:tmpl w:val="E38AC1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23A52E0"/>
    <w:multiLevelType w:val="hybridMultilevel"/>
    <w:tmpl w:val="B50ADF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3344219"/>
    <w:multiLevelType w:val="hybridMultilevel"/>
    <w:tmpl w:val="26E8E5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nsid w:val="568F63D1"/>
    <w:multiLevelType w:val="hybridMultilevel"/>
    <w:tmpl w:val="8B1417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7A46798"/>
    <w:multiLevelType w:val="hybridMultilevel"/>
    <w:tmpl w:val="2B2C81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9682D76"/>
    <w:multiLevelType w:val="hybridMultilevel"/>
    <w:tmpl w:val="A0D824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C4D4D90"/>
    <w:multiLevelType w:val="hybridMultilevel"/>
    <w:tmpl w:val="C02E552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E681697"/>
    <w:multiLevelType w:val="hybridMultilevel"/>
    <w:tmpl w:val="969C58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5A66BD5"/>
    <w:multiLevelType w:val="hybridMultilevel"/>
    <w:tmpl w:val="C6BEFC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nsid w:val="68817139"/>
    <w:multiLevelType w:val="hybridMultilevel"/>
    <w:tmpl w:val="B2B6937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68E6205B"/>
    <w:multiLevelType w:val="hybridMultilevel"/>
    <w:tmpl w:val="EFB242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nsid w:val="6AB97A82"/>
    <w:multiLevelType w:val="hybridMultilevel"/>
    <w:tmpl w:val="E52C5DC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AC2561C"/>
    <w:multiLevelType w:val="hybridMultilevel"/>
    <w:tmpl w:val="B8008E9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6CCD4DD3"/>
    <w:multiLevelType w:val="multilevel"/>
    <w:tmpl w:val="BD4A41B0"/>
    <w:lvl w:ilvl="0">
      <w:start w:val="1"/>
      <w:numFmt w:val="decimal"/>
      <w:lvlText w:val="%1."/>
      <w:lvlJc w:val="left"/>
      <w:pPr>
        <w:ind w:left="408" w:hanging="408"/>
      </w:pPr>
      <w:rPr>
        <w:rFonts w:eastAsia="Times New Roman" w:hint="default"/>
      </w:rPr>
    </w:lvl>
    <w:lvl w:ilvl="1">
      <w:start w:val="1"/>
      <w:numFmt w:val="decimal"/>
      <w:lvlText w:val="%1.%2."/>
      <w:lvlJc w:val="left"/>
      <w:pPr>
        <w:ind w:left="720" w:hanging="720"/>
      </w:pPr>
      <w:rPr>
        <w:rFonts w:eastAsia="Times New Roman" w:hint="default"/>
      </w:rPr>
    </w:lvl>
    <w:lvl w:ilvl="2">
      <w:start w:val="1"/>
      <w:numFmt w:val="decimal"/>
      <w:lvlText w:val="%1.%2.%3."/>
      <w:lvlJc w:val="left"/>
      <w:pPr>
        <w:ind w:left="720" w:hanging="720"/>
      </w:pPr>
      <w:rPr>
        <w:rFonts w:eastAsia="Times New Roman" w:hint="default"/>
      </w:rPr>
    </w:lvl>
    <w:lvl w:ilvl="3">
      <w:start w:val="1"/>
      <w:numFmt w:val="decimal"/>
      <w:lvlText w:val="%1.%2.%3.%4."/>
      <w:lvlJc w:val="left"/>
      <w:pPr>
        <w:ind w:left="1080" w:hanging="1080"/>
      </w:pPr>
      <w:rPr>
        <w:rFonts w:eastAsia="Times New Roman" w:hint="default"/>
      </w:rPr>
    </w:lvl>
    <w:lvl w:ilvl="4">
      <w:start w:val="1"/>
      <w:numFmt w:val="decimal"/>
      <w:lvlText w:val="%1.%2.%3.%4.%5."/>
      <w:lvlJc w:val="left"/>
      <w:pPr>
        <w:ind w:left="1080" w:hanging="1080"/>
      </w:pPr>
      <w:rPr>
        <w:rFonts w:eastAsia="Times New Roman" w:hint="default"/>
      </w:rPr>
    </w:lvl>
    <w:lvl w:ilvl="5">
      <w:start w:val="1"/>
      <w:numFmt w:val="decimal"/>
      <w:lvlText w:val="%1.%2.%3.%4.%5.%6."/>
      <w:lvlJc w:val="left"/>
      <w:pPr>
        <w:ind w:left="1440" w:hanging="1440"/>
      </w:pPr>
      <w:rPr>
        <w:rFonts w:eastAsia="Times New Roman" w:hint="default"/>
      </w:rPr>
    </w:lvl>
    <w:lvl w:ilvl="6">
      <w:start w:val="1"/>
      <w:numFmt w:val="decimal"/>
      <w:lvlText w:val="%1.%2.%3.%4.%5.%6.%7."/>
      <w:lvlJc w:val="left"/>
      <w:pPr>
        <w:ind w:left="1440" w:hanging="1440"/>
      </w:pPr>
      <w:rPr>
        <w:rFonts w:eastAsia="Times New Roman" w:hint="default"/>
      </w:rPr>
    </w:lvl>
    <w:lvl w:ilvl="7">
      <w:start w:val="1"/>
      <w:numFmt w:val="decimal"/>
      <w:lvlText w:val="%1.%2.%3.%4.%5.%6.%7.%8."/>
      <w:lvlJc w:val="left"/>
      <w:pPr>
        <w:ind w:left="1800" w:hanging="1800"/>
      </w:pPr>
      <w:rPr>
        <w:rFonts w:eastAsia="Times New Roman" w:hint="default"/>
      </w:rPr>
    </w:lvl>
    <w:lvl w:ilvl="8">
      <w:start w:val="1"/>
      <w:numFmt w:val="decimal"/>
      <w:lvlText w:val="%1.%2.%3.%4.%5.%6.%7.%8.%9."/>
      <w:lvlJc w:val="left"/>
      <w:pPr>
        <w:ind w:left="1800" w:hanging="1800"/>
      </w:pPr>
      <w:rPr>
        <w:rFonts w:eastAsia="Times New Roman" w:hint="default"/>
      </w:rPr>
    </w:lvl>
  </w:abstractNum>
  <w:abstractNum w:abstractNumId="47">
    <w:nsid w:val="6D5D5A2D"/>
    <w:multiLevelType w:val="hybridMultilevel"/>
    <w:tmpl w:val="936891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6FD75EBF"/>
    <w:multiLevelType w:val="hybridMultilevel"/>
    <w:tmpl w:val="4D6EFA6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785"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7031611B"/>
    <w:multiLevelType w:val="hybridMultilevel"/>
    <w:tmpl w:val="64709E7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70681F3C"/>
    <w:multiLevelType w:val="hybridMultilevel"/>
    <w:tmpl w:val="5D76CB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73D3429B"/>
    <w:multiLevelType w:val="hybridMultilevel"/>
    <w:tmpl w:val="E98C3F7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74470C51"/>
    <w:multiLevelType w:val="hybridMultilevel"/>
    <w:tmpl w:val="F88EEF94"/>
    <w:lvl w:ilvl="0" w:tplc="1BE6AA2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12"/>
  </w:num>
  <w:num w:numId="3">
    <w:abstractNumId w:val="3"/>
  </w:num>
  <w:num w:numId="4">
    <w:abstractNumId w:val="31"/>
  </w:num>
  <w:num w:numId="5">
    <w:abstractNumId w:val="41"/>
  </w:num>
  <w:num w:numId="6">
    <w:abstractNumId w:val="11"/>
  </w:num>
  <w:num w:numId="7">
    <w:abstractNumId w:val="0"/>
  </w:num>
  <w:num w:numId="8">
    <w:abstractNumId w:val="43"/>
  </w:num>
  <w:num w:numId="9">
    <w:abstractNumId w:val="35"/>
  </w:num>
  <w:num w:numId="10">
    <w:abstractNumId w:val="9"/>
  </w:num>
  <w:num w:numId="11">
    <w:abstractNumId w:val="46"/>
  </w:num>
  <w:num w:numId="12">
    <w:abstractNumId w:val="21"/>
  </w:num>
  <w:num w:numId="13">
    <w:abstractNumId w:val="18"/>
  </w:num>
  <w:num w:numId="14">
    <w:abstractNumId w:val="37"/>
  </w:num>
  <w:num w:numId="15">
    <w:abstractNumId w:val="36"/>
  </w:num>
  <w:num w:numId="16">
    <w:abstractNumId w:val="38"/>
  </w:num>
  <w:num w:numId="17">
    <w:abstractNumId w:val="27"/>
  </w:num>
  <w:num w:numId="18">
    <w:abstractNumId w:val="28"/>
  </w:num>
  <w:num w:numId="19">
    <w:abstractNumId w:val="33"/>
  </w:num>
  <w:num w:numId="20">
    <w:abstractNumId w:val="47"/>
  </w:num>
  <w:num w:numId="21">
    <w:abstractNumId w:val="5"/>
  </w:num>
  <w:num w:numId="22">
    <w:abstractNumId w:val="24"/>
  </w:num>
  <w:num w:numId="23">
    <w:abstractNumId w:val="7"/>
  </w:num>
  <w:num w:numId="24">
    <w:abstractNumId w:val="48"/>
  </w:num>
  <w:num w:numId="25">
    <w:abstractNumId w:val="14"/>
  </w:num>
  <w:num w:numId="26">
    <w:abstractNumId w:val="19"/>
  </w:num>
  <w:num w:numId="27">
    <w:abstractNumId w:val="32"/>
  </w:num>
  <w:num w:numId="28">
    <w:abstractNumId w:val="50"/>
  </w:num>
  <w:num w:numId="29">
    <w:abstractNumId w:val="26"/>
  </w:num>
  <w:num w:numId="30">
    <w:abstractNumId w:val="17"/>
  </w:num>
  <w:num w:numId="31">
    <w:abstractNumId w:val="22"/>
  </w:num>
  <w:num w:numId="32">
    <w:abstractNumId w:val="40"/>
  </w:num>
  <w:num w:numId="33">
    <w:abstractNumId w:val="34"/>
  </w:num>
  <w:num w:numId="34">
    <w:abstractNumId w:val="23"/>
  </w:num>
  <w:num w:numId="35">
    <w:abstractNumId w:val="30"/>
  </w:num>
  <w:num w:numId="36">
    <w:abstractNumId w:val="8"/>
  </w:num>
  <w:num w:numId="37">
    <w:abstractNumId w:val="15"/>
  </w:num>
  <w:num w:numId="38">
    <w:abstractNumId w:val="10"/>
  </w:num>
  <w:num w:numId="39">
    <w:abstractNumId w:val="1"/>
  </w:num>
  <w:num w:numId="40">
    <w:abstractNumId w:val="52"/>
  </w:num>
  <w:num w:numId="41">
    <w:abstractNumId w:val="42"/>
  </w:num>
  <w:num w:numId="42">
    <w:abstractNumId w:val="29"/>
  </w:num>
  <w:num w:numId="43">
    <w:abstractNumId w:val="4"/>
  </w:num>
  <w:num w:numId="44">
    <w:abstractNumId w:val="25"/>
  </w:num>
  <w:num w:numId="45">
    <w:abstractNumId w:val="51"/>
  </w:num>
  <w:num w:numId="46">
    <w:abstractNumId w:val="20"/>
  </w:num>
  <w:num w:numId="47">
    <w:abstractNumId w:val="6"/>
  </w:num>
  <w:num w:numId="48">
    <w:abstractNumId w:val="44"/>
  </w:num>
  <w:num w:numId="49">
    <w:abstractNumId w:val="16"/>
  </w:num>
  <w:num w:numId="50">
    <w:abstractNumId w:val="49"/>
  </w:num>
  <w:num w:numId="51">
    <w:abstractNumId w:val="39"/>
  </w:num>
  <w:num w:numId="52">
    <w:abstractNumId w:val="45"/>
  </w:num>
  <w:num w:numId="53">
    <w:abstractNumId w:val="2"/>
  </w:num>
  <w:numIdMacAtCleanup w:val="5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activeWritingStyle w:appName="MSWord" w:lang="en-GB" w:vendorID="64" w:dllVersion="4096" w:nlCheck="1" w:checkStyle="0"/>
  <w:activeWritingStyle w:appName="MSWord" w:lang="en-US" w:vendorID="64" w:dllVersion="4096" w:nlCheck="1" w:checkStyle="0"/>
  <w:activeWritingStyle w:appName="MSWord" w:lang="en-AU" w:vendorID="64" w:dllVersion="4096" w:nlCheck="1" w:checkStyle="0"/>
  <w:activeWritingStyle w:appName="MSWord" w:lang="fr-FR" w:vendorID="64" w:dllVersion="4096" w:nlCheck="1" w:checkStyle="0"/>
  <w:activeWritingStyle w:appName="MSWord" w:lang="fi-FI" w:vendorID="64" w:dllVersion="0" w:nlCheck="1" w:checkStyle="0"/>
  <w:activeWritingStyle w:appName="MSWord" w:lang="en-GB" w:vendorID="64" w:dllVersion="6" w:nlCheck="1" w:checkStyle="1"/>
  <w:activeWritingStyle w:appName="MSWord" w:lang="en-AU" w:vendorID="64" w:dllVersion="6" w:nlCheck="1" w:checkStyle="1"/>
  <w:activeWritingStyle w:appName="MSWord" w:lang="en-US" w:vendorID="64" w:dllVersion="6" w:nlCheck="1" w:checkStyle="1"/>
  <w:activeWritingStyle w:appName="MSWord" w:lang="fr-FR" w:vendorID="64" w:dllVersion="6" w:nlCheck="1" w:checkStyle="1"/>
  <w:activeWritingStyle w:appName="MSWord" w:lang="fi-FI" w:vendorID="64" w:dllVersion="4096" w:nlCheck="1" w:checkStyle="0"/>
  <w:activeWritingStyle w:appName="MSWord" w:lang="en-GB" w:vendorID="64" w:dllVersion="131078" w:nlCheck="1" w:checkStyle="1"/>
  <w:activeWritingStyle w:appName="MSWord" w:lang="en-AU" w:vendorID="64" w:dllVersion="131078" w:nlCheck="1" w:checkStyle="1"/>
  <w:activeWritingStyle w:appName="MSWord" w:lang="en-US" w:vendorID="64" w:dllVersion="131078" w:nlCheck="1" w:checkStyle="1"/>
  <w:defaultTabStop w:val="720"/>
  <w:drawingGridHorizontalSpacing w:val="120"/>
  <w:drawingGridVerticalSpacing w:val="163"/>
  <w:displayHorizontalDrawingGridEvery w:val="2"/>
  <w:displayVerticalDrawingGridEvery w:val="2"/>
  <w:characterSpacingControl w:val="doNotCompress"/>
  <w:hdrShapeDefaults>
    <o:shapedefaults v:ext="edit" spidmax="11266">
      <o:colormenu v:ext="edit" fillcolor="none" strokecolor="red"/>
    </o:shapedefaults>
  </w:hdrShapeDefaults>
  <w:footnotePr>
    <w:footnote w:id="0"/>
    <w:footnote w:id="1"/>
  </w:footnotePr>
  <w:endnotePr>
    <w:endnote w:id="0"/>
    <w:endnote w:id="1"/>
  </w:endnotePr>
  <w:compat/>
  <w:rsids>
    <w:rsidRoot w:val="00E15D03"/>
    <w:rsid w:val="0000031F"/>
    <w:rsid w:val="00000A86"/>
    <w:rsid w:val="00001209"/>
    <w:rsid w:val="00001E01"/>
    <w:rsid w:val="000020A6"/>
    <w:rsid w:val="000021BA"/>
    <w:rsid w:val="00002233"/>
    <w:rsid w:val="0000224A"/>
    <w:rsid w:val="00002567"/>
    <w:rsid w:val="0000284D"/>
    <w:rsid w:val="00002CCD"/>
    <w:rsid w:val="00002DCC"/>
    <w:rsid w:val="000040B3"/>
    <w:rsid w:val="000048DD"/>
    <w:rsid w:val="00005468"/>
    <w:rsid w:val="0000553E"/>
    <w:rsid w:val="0000578C"/>
    <w:rsid w:val="00005D45"/>
    <w:rsid w:val="00007404"/>
    <w:rsid w:val="00007BEE"/>
    <w:rsid w:val="00010512"/>
    <w:rsid w:val="00010BA6"/>
    <w:rsid w:val="00010CF3"/>
    <w:rsid w:val="000111CD"/>
    <w:rsid w:val="00011952"/>
    <w:rsid w:val="00011A5F"/>
    <w:rsid w:val="00011D01"/>
    <w:rsid w:val="00011D71"/>
    <w:rsid w:val="00011DD1"/>
    <w:rsid w:val="000122D0"/>
    <w:rsid w:val="000125EB"/>
    <w:rsid w:val="00013266"/>
    <w:rsid w:val="000133B0"/>
    <w:rsid w:val="00013896"/>
    <w:rsid w:val="0001391C"/>
    <w:rsid w:val="00013F2D"/>
    <w:rsid w:val="00014212"/>
    <w:rsid w:val="00014C3F"/>
    <w:rsid w:val="00014E6F"/>
    <w:rsid w:val="0001507C"/>
    <w:rsid w:val="000155D6"/>
    <w:rsid w:val="00015624"/>
    <w:rsid w:val="0001580E"/>
    <w:rsid w:val="00016155"/>
    <w:rsid w:val="00016180"/>
    <w:rsid w:val="000167D4"/>
    <w:rsid w:val="000169FA"/>
    <w:rsid w:val="00016A65"/>
    <w:rsid w:val="00016E25"/>
    <w:rsid w:val="0001725C"/>
    <w:rsid w:val="00017416"/>
    <w:rsid w:val="0001749A"/>
    <w:rsid w:val="0001749B"/>
    <w:rsid w:val="00017B44"/>
    <w:rsid w:val="00017BFF"/>
    <w:rsid w:val="00017D2F"/>
    <w:rsid w:val="000201E4"/>
    <w:rsid w:val="0002269D"/>
    <w:rsid w:val="00022AA8"/>
    <w:rsid w:val="00022C72"/>
    <w:rsid w:val="00023172"/>
    <w:rsid w:val="00023252"/>
    <w:rsid w:val="00023D4E"/>
    <w:rsid w:val="00024219"/>
    <w:rsid w:val="00024382"/>
    <w:rsid w:val="00024422"/>
    <w:rsid w:val="00024DCE"/>
    <w:rsid w:val="00025DCB"/>
    <w:rsid w:val="000262EC"/>
    <w:rsid w:val="000267E0"/>
    <w:rsid w:val="00026858"/>
    <w:rsid w:val="00026935"/>
    <w:rsid w:val="00026C40"/>
    <w:rsid w:val="00026CA8"/>
    <w:rsid w:val="00026E55"/>
    <w:rsid w:val="0002773C"/>
    <w:rsid w:val="00030430"/>
    <w:rsid w:val="000305EE"/>
    <w:rsid w:val="00031084"/>
    <w:rsid w:val="000310E8"/>
    <w:rsid w:val="0003119C"/>
    <w:rsid w:val="00031A3B"/>
    <w:rsid w:val="00031D21"/>
    <w:rsid w:val="00031F4B"/>
    <w:rsid w:val="00032428"/>
    <w:rsid w:val="00032A0A"/>
    <w:rsid w:val="00032A23"/>
    <w:rsid w:val="000330F8"/>
    <w:rsid w:val="00033132"/>
    <w:rsid w:val="00033273"/>
    <w:rsid w:val="00033696"/>
    <w:rsid w:val="00034411"/>
    <w:rsid w:val="00034702"/>
    <w:rsid w:val="000348F4"/>
    <w:rsid w:val="00034AE1"/>
    <w:rsid w:val="00035109"/>
    <w:rsid w:val="000353F9"/>
    <w:rsid w:val="000356A4"/>
    <w:rsid w:val="0003570E"/>
    <w:rsid w:val="000359F9"/>
    <w:rsid w:val="000362D2"/>
    <w:rsid w:val="00036449"/>
    <w:rsid w:val="000366EA"/>
    <w:rsid w:val="000367C0"/>
    <w:rsid w:val="000378D8"/>
    <w:rsid w:val="00037915"/>
    <w:rsid w:val="00037ADD"/>
    <w:rsid w:val="00037F95"/>
    <w:rsid w:val="00040609"/>
    <w:rsid w:val="00040759"/>
    <w:rsid w:val="00041409"/>
    <w:rsid w:val="00041AFA"/>
    <w:rsid w:val="00041BBF"/>
    <w:rsid w:val="000424F6"/>
    <w:rsid w:val="000425B7"/>
    <w:rsid w:val="00042938"/>
    <w:rsid w:val="00042B5C"/>
    <w:rsid w:val="00042D38"/>
    <w:rsid w:val="00042EA3"/>
    <w:rsid w:val="0004357C"/>
    <w:rsid w:val="00043B03"/>
    <w:rsid w:val="00043F2F"/>
    <w:rsid w:val="000443BB"/>
    <w:rsid w:val="0004475C"/>
    <w:rsid w:val="00045008"/>
    <w:rsid w:val="0004519E"/>
    <w:rsid w:val="000456F1"/>
    <w:rsid w:val="0004587C"/>
    <w:rsid w:val="00045885"/>
    <w:rsid w:val="00045C70"/>
    <w:rsid w:val="00046669"/>
    <w:rsid w:val="00046EA8"/>
    <w:rsid w:val="00047235"/>
    <w:rsid w:val="000472DE"/>
    <w:rsid w:val="000476FA"/>
    <w:rsid w:val="00050385"/>
    <w:rsid w:val="0005042C"/>
    <w:rsid w:val="000506AD"/>
    <w:rsid w:val="00050DDF"/>
    <w:rsid w:val="00051A90"/>
    <w:rsid w:val="00051C30"/>
    <w:rsid w:val="00051F90"/>
    <w:rsid w:val="00052015"/>
    <w:rsid w:val="00052085"/>
    <w:rsid w:val="00052A46"/>
    <w:rsid w:val="00052B66"/>
    <w:rsid w:val="00053B2E"/>
    <w:rsid w:val="00053C9D"/>
    <w:rsid w:val="0005430B"/>
    <w:rsid w:val="00054C59"/>
    <w:rsid w:val="00055162"/>
    <w:rsid w:val="000556A3"/>
    <w:rsid w:val="0005583C"/>
    <w:rsid w:val="00055C6D"/>
    <w:rsid w:val="00056303"/>
    <w:rsid w:val="00056353"/>
    <w:rsid w:val="00056701"/>
    <w:rsid w:val="00056AC3"/>
    <w:rsid w:val="00056B67"/>
    <w:rsid w:val="00056E0F"/>
    <w:rsid w:val="00057291"/>
    <w:rsid w:val="00057345"/>
    <w:rsid w:val="0005745B"/>
    <w:rsid w:val="00057A8C"/>
    <w:rsid w:val="000601E0"/>
    <w:rsid w:val="00060A0F"/>
    <w:rsid w:val="000613E3"/>
    <w:rsid w:val="00061701"/>
    <w:rsid w:val="000620E4"/>
    <w:rsid w:val="0006225B"/>
    <w:rsid w:val="000628D0"/>
    <w:rsid w:val="00062C25"/>
    <w:rsid w:val="00062C7B"/>
    <w:rsid w:val="00063233"/>
    <w:rsid w:val="00063303"/>
    <w:rsid w:val="00063626"/>
    <w:rsid w:val="00063C62"/>
    <w:rsid w:val="00064425"/>
    <w:rsid w:val="00064575"/>
    <w:rsid w:val="000658F3"/>
    <w:rsid w:val="0006609A"/>
    <w:rsid w:val="0006617B"/>
    <w:rsid w:val="0006679F"/>
    <w:rsid w:val="00066A29"/>
    <w:rsid w:val="00067033"/>
    <w:rsid w:val="0006722C"/>
    <w:rsid w:val="00067386"/>
    <w:rsid w:val="000673E5"/>
    <w:rsid w:val="000674B7"/>
    <w:rsid w:val="000677F4"/>
    <w:rsid w:val="00071033"/>
    <w:rsid w:val="00071A1D"/>
    <w:rsid w:val="00071A20"/>
    <w:rsid w:val="00071B05"/>
    <w:rsid w:val="00071C75"/>
    <w:rsid w:val="00071D94"/>
    <w:rsid w:val="00072572"/>
    <w:rsid w:val="000726A4"/>
    <w:rsid w:val="00072D18"/>
    <w:rsid w:val="00072EF1"/>
    <w:rsid w:val="000730AD"/>
    <w:rsid w:val="00073BB6"/>
    <w:rsid w:val="00073D0D"/>
    <w:rsid w:val="00074701"/>
    <w:rsid w:val="00074E40"/>
    <w:rsid w:val="0007505F"/>
    <w:rsid w:val="000752C3"/>
    <w:rsid w:val="00075707"/>
    <w:rsid w:val="00075F54"/>
    <w:rsid w:val="00076030"/>
    <w:rsid w:val="0007710E"/>
    <w:rsid w:val="000771A7"/>
    <w:rsid w:val="00077609"/>
    <w:rsid w:val="0007765D"/>
    <w:rsid w:val="000804D6"/>
    <w:rsid w:val="000804ED"/>
    <w:rsid w:val="00080659"/>
    <w:rsid w:val="000806D1"/>
    <w:rsid w:val="00080DD6"/>
    <w:rsid w:val="0008213D"/>
    <w:rsid w:val="0008247A"/>
    <w:rsid w:val="00082696"/>
    <w:rsid w:val="00082758"/>
    <w:rsid w:val="0008290E"/>
    <w:rsid w:val="00082FDA"/>
    <w:rsid w:val="000830C9"/>
    <w:rsid w:val="000832E8"/>
    <w:rsid w:val="0008359A"/>
    <w:rsid w:val="000836C1"/>
    <w:rsid w:val="00083C40"/>
    <w:rsid w:val="00083FA6"/>
    <w:rsid w:val="0008423F"/>
    <w:rsid w:val="000845FB"/>
    <w:rsid w:val="000846CD"/>
    <w:rsid w:val="000847C8"/>
    <w:rsid w:val="00084867"/>
    <w:rsid w:val="00084CCF"/>
    <w:rsid w:val="00085367"/>
    <w:rsid w:val="000859CF"/>
    <w:rsid w:val="000861A7"/>
    <w:rsid w:val="00086B2A"/>
    <w:rsid w:val="00087E7A"/>
    <w:rsid w:val="00090035"/>
    <w:rsid w:val="000901C4"/>
    <w:rsid w:val="000902C6"/>
    <w:rsid w:val="000902E9"/>
    <w:rsid w:val="0009054D"/>
    <w:rsid w:val="00090621"/>
    <w:rsid w:val="000908E5"/>
    <w:rsid w:val="00090947"/>
    <w:rsid w:val="000911CE"/>
    <w:rsid w:val="00091331"/>
    <w:rsid w:val="00091392"/>
    <w:rsid w:val="000917ED"/>
    <w:rsid w:val="0009195D"/>
    <w:rsid w:val="00091F0B"/>
    <w:rsid w:val="0009212B"/>
    <w:rsid w:val="00092888"/>
    <w:rsid w:val="000929D6"/>
    <w:rsid w:val="00092F51"/>
    <w:rsid w:val="00092FC0"/>
    <w:rsid w:val="00092FE2"/>
    <w:rsid w:val="000935DC"/>
    <w:rsid w:val="0009436D"/>
    <w:rsid w:val="00094FC1"/>
    <w:rsid w:val="000955ED"/>
    <w:rsid w:val="00095603"/>
    <w:rsid w:val="00095CC4"/>
    <w:rsid w:val="00095DDB"/>
    <w:rsid w:val="0009616E"/>
    <w:rsid w:val="00096428"/>
    <w:rsid w:val="0009650A"/>
    <w:rsid w:val="0009670C"/>
    <w:rsid w:val="00096B37"/>
    <w:rsid w:val="000972BF"/>
    <w:rsid w:val="0009731E"/>
    <w:rsid w:val="00097A48"/>
    <w:rsid w:val="00097A9F"/>
    <w:rsid w:val="000A04A1"/>
    <w:rsid w:val="000A0F0F"/>
    <w:rsid w:val="000A116C"/>
    <w:rsid w:val="000A1340"/>
    <w:rsid w:val="000A1762"/>
    <w:rsid w:val="000A1833"/>
    <w:rsid w:val="000A2485"/>
    <w:rsid w:val="000A2B41"/>
    <w:rsid w:val="000A2D95"/>
    <w:rsid w:val="000A34FA"/>
    <w:rsid w:val="000A4356"/>
    <w:rsid w:val="000A4CF5"/>
    <w:rsid w:val="000A4E98"/>
    <w:rsid w:val="000A54A8"/>
    <w:rsid w:val="000A60D3"/>
    <w:rsid w:val="000A614F"/>
    <w:rsid w:val="000A62F0"/>
    <w:rsid w:val="000A6331"/>
    <w:rsid w:val="000A6C94"/>
    <w:rsid w:val="000A703B"/>
    <w:rsid w:val="000B0A1E"/>
    <w:rsid w:val="000B1185"/>
    <w:rsid w:val="000B1239"/>
    <w:rsid w:val="000B1BC1"/>
    <w:rsid w:val="000B1CAE"/>
    <w:rsid w:val="000B2421"/>
    <w:rsid w:val="000B2438"/>
    <w:rsid w:val="000B254B"/>
    <w:rsid w:val="000B331C"/>
    <w:rsid w:val="000B34B7"/>
    <w:rsid w:val="000B36F2"/>
    <w:rsid w:val="000B3763"/>
    <w:rsid w:val="000B378C"/>
    <w:rsid w:val="000B3B4E"/>
    <w:rsid w:val="000B3CF5"/>
    <w:rsid w:val="000B40B7"/>
    <w:rsid w:val="000B45CF"/>
    <w:rsid w:val="000B48AD"/>
    <w:rsid w:val="000B4EA9"/>
    <w:rsid w:val="000B51D1"/>
    <w:rsid w:val="000B51DC"/>
    <w:rsid w:val="000B62D8"/>
    <w:rsid w:val="000B6514"/>
    <w:rsid w:val="000B6B66"/>
    <w:rsid w:val="000B6F46"/>
    <w:rsid w:val="000B72E0"/>
    <w:rsid w:val="000B79C4"/>
    <w:rsid w:val="000B7C9F"/>
    <w:rsid w:val="000C0EB0"/>
    <w:rsid w:val="000C112B"/>
    <w:rsid w:val="000C154A"/>
    <w:rsid w:val="000C2302"/>
    <w:rsid w:val="000C299C"/>
    <w:rsid w:val="000C35D5"/>
    <w:rsid w:val="000C3C0C"/>
    <w:rsid w:val="000C3DA3"/>
    <w:rsid w:val="000C471B"/>
    <w:rsid w:val="000C5837"/>
    <w:rsid w:val="000C63E9"/>
    <w:rsid w:val="000C6765"/>
    <w:rsid w:val="000C689F"/>
    <w:rsid w:val="000C6C5F"/>
    <w:rsid w:val="000C7D3F"/>
    <w:rsid w:val="000D03F8"/>
    <w:rsid w:val="000D0780"/>
    <w:rsid w:val="000D0815"/>
    <w:rsid w:val="000D08D4"/>
    <w:rsid w:val="000D09EE"/>
    <w:rsid w:val="000D0B6C"/>
    <w:rsid w:val="000D1649"/>
    <w:rsid w:val="000D2AAE"/>
    <w:rsid w:val="000D3136"/>
    <w:rsid w:val="000D350B"/>
    <w:rsid w:val="000D3CCB"/>
    <w:rsid w:val="000D3FBD"/>
    <w:rsid w:val="000D41DD"/>
    <w:rsid w:val="000D43E5"/>
    <w:rsid w:val="000D4511"/>
    <w:rsid w:val="000D46E1"/>
    <w:rsid w:val="000D4DF1"/>
    <w:rsid w:val="000D524A"/>
    <w:rsid w:val="000D5488"/>
    <w:rsid w:val="000D59C8"/>
    <w:rsid w:val="000D59F9"/>
    <w:rsid w:val="000D5B55"/>
    <w:rsid w:val="000D60C5"/>
    <w:rsid w:val="000D6AF0"/>
    <w:rsid w:val="000D6B32"/>
    <w:rsid w:val="000D7358"/>
    <w:rsid w:val="000D7A7F"/>
    <w:rsid w:val="000D7B5A"/>
    <w:rsid w:val="000E0437"/>
    <w:rsid w:val="000E0C86"/>
    <w:rsid w:val="000E0CFE"/>
    <w:rsid w:val="000E0D6D"/>
    <w:rsid w:val="000E0F7C"/>
    <w:rsid w:val="000E1639"/>
    <w:rsid w:val="000E17AE"/>
    <w:rsid w:val="000E32E2"/>
    <w:rsid w:val="000E379C"/>
    <w:rsid w:val="000E3B88"/>
    <w:rsid w:val="000E3D8B"/>
    <w:rsid w:val="000E3E94"/>
    <w:rsid w:val="000E41B7"/>
    <w:rsid w:val="000E43B2"/>
    <w:rsid w:val="000E5476"/>
    <w:rsid w:val="000E55D0"/>
    <w:rsid w:val="000E5F2C"/>
    <w:rsid w:val="000E6968"/>
    <w:rsid w:val="000E6ABF"/>
    <w:rsid w:val="000E6E70"/>
    <w:rsid w:val="000E7173"/>
    <w:rsid w:val="000E7514"/>
    <w:rsid w:val="000E7AB5"/>
    <w:rsid w:val="000E7D34"/>
    <w:rsid w:val="000E7EC1"/>
    <w:rsid w:val="000F08A3"/>
    <w:rsid w:val="000F0901"/>
    <w:rsid w:val="000F0947"/>
    <w:rsid w:val="000F0956"/>
    <w:rsid w:val="000F0F29"/>
    <w:rsid w:val="000F114C"/>
    <w:rsid w:val="000F11B1"/>
    <w:rsid w:val="000F1211"/>
    <w:rsid w:val="000F1250"/>
    <w:rsid w:val="000F1863"/>
    <w:rsid w:val="000F209F"/>
    <w:rsid w:val="000F217D"/>
    <w:rsid w:val="000F2839"/>
    <w:rsid w:val="000F2E30"/>
    <w:rsid w:val="000F2F05"/>
    <w:rsid w:val="000F30D2"/>
    <w:rsid w:val="000F3403"/>
    <w:rsid w:val="000F3925"/>
    <w:rsid w:val="000F3A9F"/>
    <w:rsid w:val="000F3B02"/>
    <w:rsid w:val="000F4004"/>
    <w:rsid w:val="000F4634"/>
    <w:rsid w:val="000F473B"/>
    <w:rsid w:val="000F4DB9"/>
    <w:rsid w:val="000F4FF1"/>
    <w:rsid w:val="000F5052"/>
    <w:rsid w:val="000F5571"/>
    <w:rsid w:val="000F5572"/>
    <w:rsid w:val="000F605B"/>
    <w:rsid w:val="000F6A80"/>
    <w:rsid w:val="000F70BC"/>
    <w:rsid w:val="000F774A"/>
    <w:rsid w:val="000F7828"/>
    <w:rsid w:val="000F7C36"/>
    <w:rsid w:val="000F7DB8"/>
    <w:rsid w:val="000F7FE6"/>
    <w:rsid w:val="00100702"/>
    <w:rsid w:val="00100ED5"/>
    <w:rsid w:val="00101170"/>
    <w:rsid w:val="0010120C"/>
    <w:rsid w:val="00101595"/>
    <w:rsid w:val="00101ECA"/>
    <w:rsid w:val="00102285"/>
    <w:rsid w:val="00102944"/>
    <w:rsid w:val="00102E2E"/>
    <w:rsid w:val="00102EB6"/>
    <w:rsid w:val="00103CC1"/>
    <w:rsid w:val="001045C1"/>
    <w:rsid w:val="001047BC"/>
    <w:rsid w:val="00104A19"/>
    <w:rsid w:val="00104C2A"/>
    <w:rsid w:val="00104E0A"/>
    <w:rsid w:val="00105089"/>
    <w:rsid w:val="00105C23"/>
    <w:rsid w:val="00106335"/>
    <w:rsid w:val="00106A7D"/>
    <w:rsid w:val="00107B00"/>
    <w:rsid w:val="00107B7B"/>
    <w:rsid w:val="0011051A"/>
    <w:rsid w:val="00110642"/>
    <w:rsid w:val="00111036"/>
    <w:rsid w:val="001113E8"/>
    <w:rsid w:val="0011153B"/>
    <w:rsid w:val="00111C67"/>
    <w:rsid w:val="00111D4E"/>
    <w:rsid w:val="00112B73"/>
    <w:rsid w:val="00112E98"/>
    <w:rsid w:val="00112FCC"/>
    <w:rsid w:val="00112FF5"/>
    <w:rsid w:val="00113266"/>
    <w:rsid w:val="0011363D"/>
    <w:rsid w:val="00113C91"/>
    <w:rsid w:val="00113FB7"/>
    <w:rsid w:val="0011430A"/>
    <w:rsid w:val="00114A30"/>
    <w:rsid w:val="00114E9A"/>
    <w:rsid w:val="001150DF"/>
    <w:rsid w:val="001154FB"/>
    <w:rsid w:val="00115985"/>
    <w:rsid w:val="00115DC8"/>
    <w:rsid w:val="0011608A"/>
    <w:rsid w:val="00116551"/>
    <w:rsid w:val="001166C9"/>
    <w:rsid w:val="001168F8"/>
    <w:rsid w:val="001171BC"/>
    <w:rsid w:val="001176AC"/>
    <w:rsid w:val="00117879"/>
    <w:rsid w:val="00117D71"/>
    <w:rsid w:val="00120262"/>
    <w:rsid w:val="00120442"/>
    <w:rsid w:val="00121038"/>
    <w:rsid w:val="0012185D"/>
    <w:rsid w:val="001220C0"/>
    <w:rsid w:val="001223B0"/>
    <w:rsid w:val="001226E5"/>
    <w:rsid w:val="00123A42"/>
    <w:rsid w:val="00124631"/>
    <w:rsid w:val="001248E0"/>
    <w:rsid w:val="00124BE3"/>
    <w:rsid w:val="00124C7B"/>
    <w:rsid w:val="001254FB"/>
    <w:rsid w:val="00125A28"/>
    <w:rsid w:val="00126172"/>
    <w:rsid w:val="00126752"/>
    <w:rsid w:val="00126F46"/>
    <w:rsid w:val="00127181"/>
    <w:rsid w:val="00127649"/>
    <w:rsid w:val="00127790"/>
    <w:rsid w:val="00127F44"/>
    <w:rsid w:val="00127F66"/>
    <w:rsid w:val="00130342"/>
    <w:rsid w:val="0013049A"/>
    <w:rsid w:val="00130923"/>
    <w:rsid w:val="00130D58"/>
    <w:rsid w:val="00131285"/>
    <w:rsid w:val="001318B5"/>
    <w:rsid w:val="00131BD7"/>
    <w:rsid w:val="00131E5D"/>
    <w:rsid w:val="00131F9D"/>
    <w:rsid w:val="00132660"/>
    <w:rsid w:val="00132707"/>
    <w:rsid w:val="00132797"/>
    <w:rsid w:val="001329C4"/>
    <w:rsid w:val="00132B37"/>
    <w:rsid w:val="001337AD"/>
    <w:rsid w:val="00133E74"/>
    <w:rsid w:val="00134128"/>
    <w:rsid w:val="0013455C"/>
    <w:rsid w:val="00134799"/>
    <w:rsid w:val="00134A31"/>
    <w:rsid w:val="0013547C"/>
    <w:rsid w:val="001355C2"/>
    <w:rsid w:val="001356BA"/>
    <w:rsid w:val="001357BE"/>
    <w:rsid w:val="00135D5D"/>
    <w:rsid w:val="001361F6"/>
    <w:rsid w:val="0013674C"/>
    <w:rsid w:val="001369FC"/>
    <w:rsid w:val="00136BD1"/>
    <w:rsid w:val="00136E11"/>
    <w:rsid w:val="00136FCB"/>
    <w:rsid w:val="00137F5C"/>
    <w:rsid w:val="0014045F"/>
    <w:rsid w:val="00140482"/>
    <w:rsid w:val="0014095B"/>
    <w:rsid w:val="00140A68"/>
    <w:rsid w:val="00140AC8"/>
    <w:rsid w:val="00140AE2"/>
    <w:rsid w:val="00140C55"/>
    <w:rsid w:val="00140C79"/>
    <w:rsid w:val="001411DD"/>
    <w:rsid w:val="0014121E"/>
    <w:rsid w:val="00141680"/>
    <w:rsid w:val="001416BA"/>
    <w:rsid w:val="0014174C"/>
    <w:rsid w:val="00141759"/>
    <w:rsid w:val="00141E9B"/>
    <w:rsid w:val="00142E16"/>
    <w:rsid w:val="00142F71"/>
    <w:rsid w:val="00143ADB"/>
    <w:rsid w:val="00143B05"/>
    <w:rsid w:val="00145212"/>
    <w:rsid w:val="001458A1"/>
    <w:rsid w:val="00145BF3"/>
    <w:rsid w:val="00146500"/>
    <w:rsid w:val="00146649"/>
    <w:rsid w:val="00146F21"/>
    <w:rsid w:val="0014704F"/>
    <w:rsid w:val="00147187"/>
    <w:rsid w:val="001473AA"/>
    <w:rsid w:val="00147E07"/>
    <w:rsid w:val="00147FDE"/>
    <w:rsid w:val="00150725"/>
    <w:rsid w:val="00150844"/>
    <w:rsid w:val="00151364"/>
    <w:rsid w:val="001513CC"/>
    <w:rsid w:val="001514D9"/>
    <w:rsid w:val="00151DF7"/>
    <w:rsid w:val="00151EF0"/>
    <w:rsid w:val="00151F04"/>
    <w:rsid w:val="00152045"/>
    <w:rsid w:val="00152280"/>
    <w:rsid w:val="0015279F"/>
    <w:rsid w:val="00152E22"/>
    <w:rsid w:val="00152FC8"/>
    <w:rsid w:val="00153632"/>
    <w:rsid w:val="001536B5"/>
    <w:rsid w:val="00153841"/>
    <w:rsid w:val="001539BF"/>
    <w:rsid w:val="00153F85"/>
    <w:rsid w:val="00154470"/>
    <w:rsid w:val="001544B7"/>
    <w:rsid w:val="00154568"/>
    <w:rsid w:val="00154CAD"/>
    <w:rsid w:val="00154DA0"/>
    <w:rsid w:val="0015541D"/>
    <w:rsid w:val="00155661"/>
    <w:rsid w:val="001556D4"/>
    <w:rsid w:val="001558F7"/>
    <w:rsid w:val="001559F0"/>
    <w:rsid w:val="00155AD9"/>
    <w:rsid w:val="00156B1F"/>
    <w:rsid w:val="00156DE0"/>
    <w:rsid w:val="00157AAC"/>
    <w:rsid w:val="00157C0E"/>
    <w:rsid w:val="00160153"/>
    <w:rsid w:val="001606B0"/>
    <w:rsid w:val="00160719"/>
    <w:rsid w:val="0016173D"/>
    <w:rsid w:val="0016175C"/>
    <w:rsid w:val="0016186E"/>
    <w:rsid w:val="001624ED"/>
    <w:rsid w:val="00162B45"/>
    <w:rsid w:val="00162F13"/>
    <w:rsid w:val="00162FAA"/>
    <w:rsid w:val="0016310F"/>
    <w:rsid w:val="00163359"/>
    <w:rsid w:val="0016378F"/>
    <w:rsid w:val="0016401F"/>
    <w:rsid w:val="00164167"/>
    <w:rsid w:val="00164AE2"/>
    <w:rsid w:val="00164C68"/>
    <w:rsid w:val="00164FCD"/>
    <w:rsid w:val="00165100"/>
    <w:rsid w:val="0016520B"/>
    <w:rsid w:val="001656B4"/>
    <w:rsid w:val="00165EDA"/>
    <w:rsid w:val="00166101"/>
    <w:rsid w:val="0016655E"/>
    <w:rsid w:val="00166C29"/>
    <w:rsid w:val="00166FC2"/>
    <w:rsid w:val="00167F23"/>
    <w:rsid w:val="00170679"/>
    <w:rsid w:val="0017069E"/>
    <w:rsid w:val="0017096C"/>
    <w:rsid w:val="00170B8C"/>
    <w:rsid w:val="00171355"/>
    <w:rsid w:val="00171A57"/>
    <w:rsid w:val="00171EEB"/>
    <w:rsid w:val="001722D3"/>
    <w:rsid w:val="001727FC"/>
    <w:rsid w:val="00172936"/>
    <w:rsid w:val="001729EE"/>
    <w:rsid w:val="00172DB7"/>
    <w:rsid w:val="00173C07"/>
    <w:rsid w:val="00173FE0"/>
    <w:rsid w:val="0017456F"/>
    <w:rsid w:val="00174930"/>
    <w:rsid w:val="00175010"/>
    <w:rsid w:val="001753AB"/>
    <w:rsid w:val="00175651"/>
    <w:rsid w:val="00175AFA"/>
    <w:rsid w:val="00175F50"/>
    <w:rsid w:val="00176065"/>
    <w:rsid w:val="0017652D"/>
    <w:rsid w:val="00176AD3"/>
    <w:rsid w:val="00176C57"/>
    <w:rsid w:val="00177216"/>
    <w:rsid w:val="001776F6"/>
    <w:rsid w:val="00177BE5"/>
    <w:rsid w:val="00177E7D"/>
    <w:rsid w:val="00180190"/>
    <w:rsid w:val="0018052C"/>
    <w:rsid w:val="00180668"/>
    <w:rsid w:val="001817EE"/>
    <w:rsid w:val="00181CE5"/>
    <w:rsid w:val="00181DFB"/>
    <w:rsid w:val="001822FB"/>
    <w:rsid w:val="00182A28"/>
    <w:rsid w:val="00182ABC"/>
    <w:rsid w:val="00182B34"/>
    <w:rsid w:val="001831C1"/>
    <w:rsid w:val="0018342C"/>
    <w:rsid w:val="001834BE"/>
    <w:rsid w:val="00183988"/>
    <w:rsid w:val="001841A5"/>
    <w:rsid w:val="001841B7"/>
    <w:rsid w:val="00184A32"/>
    <w:rsid w:val="00184B31"/>
    <w:rsid w:val="00184FDE"/>
    <w:rsid w:val="00185C58"/>
    <w:rsid w:val="0018639E"/>
    <w:rsid w:val="001863F1"/>
    <w:rsid w:val="0018672B"/>
    <w:rsid w:val="001868C1"/>
    <w:rsid w:val="00186AAC"/>
    <w:rsid w:val="00186B6F"/>
    <w:rsid w:val="001874E6"/>
    <w:rsid w:val="001876D7"/>
    <w:rsid w:val="00187944"/>
    <w:rsid w:val="001901CA"/>
    <w:rsid w:val="001904BF"/>
    <w:rsid w:val="00190A6F"/>
    <w:rsid w:val="00190CD8"/>
    <w:rsid w:val="00190E74"/>
    <w:rsid w:val="00191C3F"/>
    <w:rsid w:val="00191E9A"/>
    <w:rsid w:val="00191F98"/>
    <w:rsid w:val="0019252A"/>
    <w:rsid w:val="00192635"/>
    <w:rsid w:val="00192652"/>
    <w:rsid w:val="0019330B"/>
    <w:rsid w:val="001933E4"/>
    <w:rsid w:val="001939CA"/>
    <w:rsid w:val="00194789"/>
    <w:rsid w:val="001947D4"/>
    <w:rsid w:val="00194B60"/>
    <w:rsid w:val="00194ECC"/>
    <w:rsid w:val="001957CC"/>
    <w:rsid w:val="00195AB6"/>
    <w:rsid w:val="00195B41"/>
    <w:rsid w:val="00195F96"/>
    <w:rsid w:val="0019622C"/>
    <w:rsid w:val="0019661F"/>
    <w:rsid w:val="001966DC"/>
    <w:rsid w:val="00196DBF"/>
    <w:rsid w:val="001973BB"/>
    <w:rsid w:val="001A019C"/>
    <w:rsid w:val="001A01C5"/>
    <w:rsid w:val="001A0C04"/>
    <w:rsid w:val="001A1198"/>
    <w:rsid w:val="001A14B7"/>
    <w:rsid w:val="001A1AEA"/>
    <w:rsid w:val="001A2021"/>
    <w:rsid w:val="001A21EE"/>
    <w:rsid w:val="001A2744"/>
    <w:rsid w:val="001A2D20"/>
    <w:rsid w:val="001A2FFC"/>
    <w:rsid w:val="001A310C"/>
    <w:rsid w:val="001A321D"/>
    <w:rsid w:val="001A3358"/>
    <w:rsid w:val="001A36C8"/>
    <w:rsid w:val="001A4F8E"/>
    <w:rsid w:val="001A53C5"/>
    <w:rsid w:val="001A590E"/>
    <w:rsid w:val="001A5C04"/>
    <w:rsid w:val="001A5F0C"/>
    <w:rsid w:val="001A5FCB"/>
    <w:rsid w:val="001A6442"/>
    <w:rsid w:val="001A6A5C"/>
    <w:rsid w:val="001A6C02"/>
    <w:rsid w:val="001A6FE5"/>
    <w:rsid w:val="001A70EA"/>
    <w:rsid w:val="001A714E"/>
    <w:rsid w:val="001A71E8"/>
    <w:rsid w:val="001A7201"/>
    <w:rsid w:val="001B045F"/>
    <w:rsid w:val="001B04D2"/>
    <w:rsid w:val="001B0A81"/>
    <w:rsid w:val="001B0C5D"/>
    <w:rsid w:val="001B0C92"/>
    <w:rsid w:val="001B0E19"/>
    <w:rsid w:val="001B1334"/>
    <w:rsid w:val="001B1785"/>
    <w:rsid w:val="001B1898"/>
    <w:rsid w:val="001B1A34"/>
    <w:rsid w:val="001B1AEF"/>
    <w:rsid w:val="001B1CF7"/>
    <w:rsid w:val="001B29CB"/>
    <w:rsid w:val="001B29DC"/>
    <w:rsid w:val="001B2EC5"/>
    <w:rsid w:val="001B3121"/>
    <w:rsid w:val="001B3268"/>
    <w:rsid w:val="001B349A"/>
    <w:rsid w:val="001B4330"/>
    <w:rsid w:val="001B452B"/>
    <w:rsid w:val="001B4C03"/>
    <w:rsid w:val="001B5748"/>
    <w:rsid w:val="001B5D8E"/>
    <w:rsid w:val="001B6E63"/>
    <w:rsid w:val="001B6EE9"/>
    <w:rsid w:val="001B6FA8"/>
    <w:rsid w:val="001B71BB"/>
    <w:rsid w:val="001B73A2"/>
    <w:rsid w:val="001C092F"/>
    <w:rsid w:val="001C0AD2"/>
    <w:rsid w:val="001C0BCE"/>
    <w:rsid w:val="001C0FE8"/>
    <w:rsid w:val="001C1921"/>
    <w:rsid w:val="001C1D29"/>
    <w:rsid w:val="001C25D7"/>
    <w:rsid w:val="001C2625"/>
    <w:rsid w:val="001C372C"/>
    <w:rsid w:val="001C3DFF"/>
    <w:rsid w:val="001C4FEC"/>
    <w:rsid w:val="001C520A"/>
    <w:rsid w:val="001C56AE"/>
    <w:rsid w:val="001C575A"/>
    <w:rsid w:val="001C5F75"/>
    <w:rsid w:val="001C6210"/>
    <w:rsid w:val="001C6618"/>
    <w:rsid w:val="001C6D59"/>
    <w:rsid w:val="001C6ED0"/>
    <w:rsid w:val="001C7035"/>
    <w:rsid w:val="001C74E3"/>
    <w:rsid w:val="001C77A1"/>
    <w:rsid w:val="001C7A28"/>
    <w:rsid w:val="001D0447"/>
    <w:rsid w:val="001D052D"/>
    <w:rsid w:val="001D084B"/>
    <w:rsid w:val="001D0908"/>
    <w:rsid w:val="001D0ED5"/>
    <w:rsid w:val="001D14E3"/>
    <w:rsid w:val="001D20FC"/>
    <w:rsid w:val="001D230B"/>
    <w:rsid w:val="001D2629"/>
    <w:rsid w:val="001D27A6"/>
    <w:rsid w:val="001D2E40"/>
    <w:rsid w:val="001D309B"/>
    <w:rsid w:val="001D3ADD"/>
    <w:rsid w:val="001D3E4F"/>
    <w:rsid w:val="001D4103"/>
    <w:rsid w:val="001D4449"/>
    <w:rsid w:val="001D44AB"/>
    <w:rsid w:val="001D4608"/>
    <w:rsid w:val="001D4FBE"/>
    <w:rsid w:val="001D52F3"/>
    <w:rsid w:val="001D5415"/>
    <w:rsid w:val="001D54BA"/>
    <w:rsid w:val="001D5764"/>
    <w:rsid w:val="001D5845"/>
    <w:rsid w:val="001D5C67"/>
    <w:rsid w:val="001D5CA6"/>
    <w:rsid w:val="001D5DD5"/>
    <w:rsid w:val="001D5EA5"/>
    <w:rsid w:val="001D6169"/>
    <w:rsid w:val="001D66AA"/>
    <w:rsid w:val="001D6720"/>
    <w:rsid w:val="001D694F"/>
    <w:rsid w:val="001D69F4"/>
    <w:rsid w:val="001D72DC"/>
    <w:rsid w:val="001D73AF"/>
    <w:rsid w:val="001D75A8"/>
    <w:rsid w:val="001D7C0D"/>
    <w:rsid w:val="001D7F2D"/>
    <w:rsid w:val="001D7F62"/>
    <w:rsid w:val="001E00EE"/>
    <w:rsid w:val="001E054B"/>
    <w:rsid w:val="001E06F4"/>
    <w:rsid w:val="001E0D44"/>
    <w:rsid w:val="001E0EBC"/>
    <w:rsid w:val="001E130E"/>
    <w:rsid w:val="001E1DC5"/>
    <w:rsid w:val="001E1E06"/>
    <w:rsid w:val="001E2588"/>
    <w:rsid w:val="001E2AB3"/>
    <w:rsid w:val="001E3198"/>
    <w:rsid w:val="001E31BA"/>
    <w:rsid w:val="001E3254"/>
    <w:rsid w:val="001E352A"/>
    <w:rsid w:val="001E3905"/>
    <w:rsid w:val="001E3A5E"/>
    <w:rsid w:val="001E443D"/>
    <w:rsid w:val="001E4705"/>
    <w:rsid w:val="001E4A1E"/>
    <w:rsid w:val="001E4AE8"/>
    <w:rsid w:val="001E4C2F"/>
    <w:rsid w:val="001E4C68"/>
    <w:rsid w:val="001E4D57"/>
    <w:rsid w:val="001E4F37"/>
    <w:rsid w:val="001E51B0"/>
    <w:rsid w:val="001E523D"/>
    <w:rsid w:val="001E54E5"/>
    <w:rsid w:val="001E56DC"/>
    <w:rsid w:val="001E58A8"/>
    <w:rsid w:val="001E590E"/>
    <w:rsid w:val="001E5A41"/>
    <w:rsid w:val="001E5A46"/>
    <w:rsid w:val="001E5C2C"/>
    <w:rsid w:val="001E5D87"/>
    <w:rsid w:val="001E6534"/>
    <w:rsid w:val="001E67A2"/>
    <w:rsid w:val="001E6C3E"/>
    <w:rsid w:val="001E7279"/>
    <w:rsid w:val="001E7473"/>
    <w:rsid w:val="001E780C"/>
    <w:rsid w:val="001E797D"/>
    <w:rsid w:val="001F00E0"/>
    <w:rsid w:val="001F0464"/>
    <w:rsid w:val="001F0615"/>
    <w:rsid w:val="001F07BC"/>
    <w:rsid w:val="001F09A9"/>
    <w:rsid w:val="001F09BB"/>
    <w:rsid w:val="001F0B9E"/>
    <w:rsid w:val="001F10E8"/>
    <w:rsid w:val="001F1309"/>
    <w:rsid w:val="001F1490"/>
    <w:rsid w:val="001F1A4F"/>
    <w:rsid w:val="001F1F08"/>
    <w:rsid w:val="001F237E"/>
    <w:rsid w:val="001F25A3"/>
    <w:rsid w:val="001F2D7D"/>
    <w:rsid w:val="001F2E46"/>
    <w:rsid w:val="001F3083"/>
    <w:rsid w:val="001F3507"/>
    <w:rsid w:val="001F3516"/>
    <w:rsid w:val="001F3ABE"/>
    <w:rsid w:val="001F3CF8"/>
    <w:rsid w:val="001F4320"/>
    <w:rsid w:val="001F4467"/>
    <w:rsid w:val="001F5455"/>
    <w:rsid w:val="001F56FD"/>
    <w:rsid w:val="001F5987"/>
    <w:rsid w:val="001F5B31"/>
    <w:rsid w:val="001F64C5"/>
    <w:rsid w:val="001F6E59"/>
    <w:rsid w:val="001F6F12"/>
    <w:rsid w:val="001F79D1"/>
    <w:rsid w:val="001F7DAA"/>
    <w:rsid w:val="0020037A"/>
    <w:rsid w:val="002008C6"/>
    <w:rsid w:val="00201434"/>
    <w:rsid w:val="00201AAA"/>
    <w:rsid w:val="00201D15"/>
    <w:rsid w:val="00202365"/>
    <w:rsid w:val="0020281B"/>
    <w:rsid w:val="00202D0C"/>
    <w:rsid w:val="00203413"/>
    <w:rsid w:val="00203660"/>
    <w:rsid w:val="0020397D"/>
    <w:rsid w:val="00203F11"/>
    <w:rsid w:val="0020416F"/>
    <w:rsid w:val="002043E7"/>
    <w:rsid w:val="00204B8C"/>
    <w:rsid w:val="00205071"/>
    <w:rsid w:val="00205094"/>
    <w:rsid w:val="002059A3"/>
    <w:rsid w:val="0020645B"/>
    <w:rsid w:val="00206952"/>
    <w:rsid w:val="00206C33"/>
    <w:rsid w:val="00206FFF"/>
    <w:rsid w:val="002071D3"/>
    <w:rsid w:val="00207841"/>
    <w:rsid w:val="00210074"/>
    <w:rsid w:val="002101D8"/>
    <w:rsid w:val="002108C0"/>
    <w:rsid w:val="0021093A"/>
    <w:rsid w:val="002109AB"/>
    <w:rsid w:val="00210A11"/>
    <w:rsid w:val="00210C50"/>
    <w:rsid w:val="00210ECE"/>
    <w:rsid w:val="002111C1"/>
    <w:rsid w:val="002111CB"/>
    <w:rsid w:val="00211BB3"/>
    <w:rsid w:val="00211EE7"/>
    <w:rsid w:val="0021282B"/>
    <w:rsid w:val="00212AA0"/>
    <w:rsid w:val="00212EB3"/>
    <w:rsid w:val="0021324C"/>
    <w:rsid w:val="00213A10"/>
    <w:rsid w:val="00213C6A"/>
    <w:rsid w:val="0021435C"/>
    <w:rsid w:val="002145A2"/>
    <w:rsid w:val="00214F0E"/>
    <w:rsid w:val="002159F0"/>
    <w:rsid w:val="002161C5"/>
    <w:rsid w:val="0021635E"/>
    <w:rsid w:val="0021652B"/>
    <w:rsid w:val="00216753"/>
    <w:rsid w:val="00216ABD"/>
    <w:rsid w:val="00216E1F"/>
    <w:rsid w:val="00216F27"/>
    <w:rsid w:val="00216FB9"/>
    <w:rsid w:val="0021714E"/>
    <w:rsid w:val="00217542"/>
    <w:rsid w:val="00217E09"/>
    <w:rsid w:val="00220736"/>
    <w:rsid w:val="00220C21"/>
    <w:rsid w:val="00220DE5"/>
    <w:rsid w:val="002213C2"/>
    <w:rsid w:val="002213DF"/>
    <w:rsid w:val="00221621"/>
    <w:rsid w:val="00221766"/>
    <w:rsid w:val="00222225"/>
    <w:rsid w:val="002224EA"/>
    <w:rsid w:val="002225A7"/>
    <w:rsid w:val="002225D4"/>
    <w:rsid w:val="00222F78"/>
    <w:rsid w:val="00223514"/>
    <w:rsid w:val="00223946"/>
    <w:rsid w:val="00223F0D"/>
    <w:rsid w:val="002242AD"/>
    <w:rsid w:val="00224613"/>
    <w:rsid w:val="0022488F"/>
    <w:rsid w:val="00224D29"/>
    <w:rsid w:val="00224E52"/>
    <w:rsid w:val="00225378"/>
    <w:rsid w:val="00225C8A"/>
    <w:rsid w:val="00225F93"/>
    <w:rsid w:val="002261EF"/>
    <w:rsid w:val="00226820"/>
    <w:rsid w:val="00226944"/>
    <w:rsid w:val="00226AD7"/>
    <w:rsid w:val="00227553"/>
    <w:rsid w:val="00227C85"/>
    <w:rsid w:val="00227D26"/>
    <w:rsid w:val="002300EF"/>
    <w:rsid w:val="00230351"/>
    <w:rsid w:val="00230727"/>
    <w:rsid w:val="00230F12"/>
    <w:rsid w:val="002310E7"/>
    <w:rsid w:val="00231809"/>
    <w:rsid w:val="00232398"/>
    <w:rsid w:val="002326A6"/>
    <w:rsid w:val="00232707"/>
    <w:rsid w:val="00232871"/>
    <w:rsid w:val="002329CD"/>
    <w:rsid w:val="00232ECC"/>
    <w:rsid w:val="002332B9"/>
    <w:rsid w:val="002333CB"/>
    <w:rsid w:val="00233473"/>
    <w:rsid w:val="002337A0"/>
    <w:rsid w:val="00233814"/>
    <w:rsid w:val="00233CA5"/>
    <w:rsid w:val="00233DFB"/>
    <w:rsid w:val="00234184"/>
    <w:rsid w:val="00234193"/>
    <w:rsid w:val="0023449D"/>
    <w:rsid w:val="00234B8B"/>
    <w:rsid w:val="00234D07"/>
    <w:rsid w:val="00234D37"/>
    <w:rsid w:val="00236213"/>
    <w:rsid w:val="0023658A"/>
    <w:rsid w:val="00236A3A"/>
    <w:rsid w:val="00236B4A"/>
    <w:rsid w:val="00236D93"/>
    <w:rsid w:val="00236DB1"/>
    <w:rsid w:val="00237FB3"/>
    <w:rsid w:val="002402F3"/>
    <w:rsid w:val="00240632"/>
    <w:rsid w:val="00240720"/>
    <w:rsid w:val="00240754"/>
    <w:rsid w:val="002418D0"/>
    <w:rsid w:val="00241B45"/>
    <w:rsid w:val="00241E46"/>
    <w:rsid w:val="00241FB4"/>
    <w:rsid w:val="00242058"/>
    <w:rsid w:val="002420BF"/>
    <w:rsid w:val="002420F7"/>
    <w:rsid w:val="002425A5"/>
    <w:rsid w:val="002438B6"/>
    <w:rsid w:val="00243EE6"/>
    <w:rsid w:val="002443EB"/>
    <w:rsid w:val="00244706"/>
    <w:rsid w:val="00244D30"/>
    <w:rsid w:val="002450F0"/>
    <w:rsid w:val="00245351"/>
    <w:rsid w:val="002458BA"/>
    <w:rsid w:val="00245B4B"/>
    <w:rsid w:val="00245C32"/>
    <w:rsid w:val="00246338"/>
    <w:rsid w:val="00246384"/>
    <w:rsid w:val="00246871"/>
    <w:rsid w:val="00246A45"/>
    <w:rsid w:val="0024717F"/>
    <w:rsid w:val="00247187"/>
    <w:rsid w:val="00247205"/>
    <w:rsid w:val="0024750A"/>
    <w:rsid w:val="00247D02"/>
    <w:rsid w:val="00250542"/>
    <w:rsid w:val="002514AC"/>
    <w:rsid w:val="00251B44"/>
    <w:rsid w:val="00251B83"/>
    <w:rsid w:val="00251CD6"/>
    <w:rsid w:val="00252041"/>
    <w:rsid w:val="00252903"/>
    <w:rsid w:val="00252AAF"/>
    <w:rsid w:val="00252AD3"/>
    <w:rsid w:val="00252E33"/>
    <w:rsid w:val="00253459"/>
    <w:rsid w:val="002539A1"/>
    <w:rsid w:val="00253B26"/>
    <w:rsid w:val="00253D44"/>
    <w:rsid w:val="00254110"/>
    <w:rsid w:val="002543B0"/>
    <w:rsid w:val="002543FC"/>
    <w:rsid w:val="00254BB2"/>
    <w:rsid w:val="0025545A"/>
    <w:rsid w:val="002557D8"/>
    <w:rsid w:val="0025597E"/>
    <w:rsid w:val="00256475"/>
    <w:rsid w:val="00256491"/>
    <w:rsid w:val="00256EB1"/>
    <w:rsid w:val="002570D3"/>
    <w:rsid w:val="00257183"/>
    <w:rsid w:val="00257462"/>
    <w:rsid w:val="00257C03"/>
    <w:rsid w:val="00257C96"/>
    <w:rsid w:val="0026008F"/>
    <w:rsid w:val="00260D49"/>
    <w:rsid w:val="002611E3"/>
    <w:rsid w:val="00261AD8"/>
    <w:rsid w:val="00262269"/>
    <w:rsid w:val="002625BE"/>
    <w:rsid w:val="00262885"/>
    <w:rsid w:val="0026329D"/>
    <w:rsid w:val="00263341"/>
    <w:rsid w:val="00263636"/>
    <w:rsid w:val="00263B9D"/>
    <w:rsid w:val="00263CB7"/>
    <w:rsid w:val="002643B6"/>
    <w:rsid w:val="002647CB"/>
    <w:rsid w:val="002654F5"/>
    <w:rsid w:val="00265CB3"/>
    <w:rsid w:val="00265CD0"/>
    <w:rsid w:val="002665F5"/>
    <w:rsid w:val="00266926"/>
    <w:rsid w:val="00266A63"/>
    <w:rsid w:val="00266CB9"/>
    <w:rsid w:val="00267D39"/>
    <w:rsid w:val="002706BC"/>
    <w:rsid w:val="002708DC"/>
    <w:rsid w:val="00270AE1"/>
    <w:rsid w:val="00270FE3"/>
    <w:rsid w:val="0027140C"/>
    <w:rsid w:val="00271BDC"/>
    <w:rsid w:val="002720A7"/>
    <w:rsid w:val="002720B2"/>
    <w:rsid w:val="00272369"/>
    <w:rsid w:val="0027297E"/>
    <w:rsid w:val="00272C80"/>
    <w:rsid w:val="002730DE"/>
    <w:rsid w:val="002733E6"/>
    <w:rsid w:val="00273481"/>
    <w:rsid w:val="002738F1"/>
    <w:rsid w:val="00273D57"/>
    <w:rsid w:val="002742D1"/>
    <w:rsid w:val="00274D22"/>
    <w:rsid w:val="00275194"/>
    <w:rsid w:val="00275545"/>
    <w:rsid w:val="00275600"/>
    <w:rsid w:val="00275666"/>
    <w:rsid w:val="0027630D"/>
    <w:rsid w:val="00276421"/>
    <w:rsid w:val="002772A9"/>
    <w:rsid w:val="002775FE"/>
    <w:rsid w:val="00277912"/>
    <w:rsid w:val="0027797C"/>
    <w:rsid w:val="00280110"/>
    <w:rsid w:val="00280485"/>
    <w:rsid w:val="0028098B"/>
    <w:rsid w:val="00280C69"/>
    <w:rsid w:val="00281248"/>
    <w:rsid w:val="00281DC9"/>
    <w:rsid w:val="00282BFD"/>
    <w:rsid w:val="002832DF"/>
    <w:rsid w:val="00283317"/>
    <w:rsid w:val="002835DD"/>
    <w:rsid w:val="00283F91"/>
    <w:rsid w:val="0028403D"/>
    <w:rsid w:val="002841D0"/>
    <w:rsid w:val="00284922"/>
    <w:rsid w:val="00284981"/>
    <w:rsid w:val="00284ACA"/>
    <w:rsid w:val="002850AA"/>
    <w:rsid w:val="0028526F"/>
    <w:rsid w:val="002854D3"/>
    <w:rsid w:val="00285EFA"/>
    <w:rsid w:val="00286393"/>
    <w:rsid w:val="00286BD0"/>
    <w:rsid w:val="002871B3"/>
    <w:rsid w:val="002878E6"/>
    <w:rsid w:val="00287C85"/>
    <w:rsid w:val="0029050F"/>
    <w:rsid w:val="002906CD"/>
    <w:rsid w:val="002906ED"/>
    <w:rsid w:val="00290806"/>
    <w:rsid w:val="00290903"/>
    <w:rsid w:val="00290B80"/>
    <w:rsid w:val="00290F5F"/>
    <w:rsid w:val="002917B1"/>
    <w:rsid w:val="002919CF"/>
    <w:rsid w:val="00291D6C"/>
    <w:rsid w:val="00291FC7"/>
    <w:rsid w:val="00292059"/>
    <w:rsid w:val="0029225C"/>
    <w:rsid w:val="00292280"/>
    <w:rsid w:val="00292C38"/>
    <w:rsid w:val="002932C4"/>
    <w:rsid w:val="00293BD0"/>
    <w:rsid w:val="00293C49"/>
    <w:rsid w:val="00294009"/>
    <w:rsid w:val="00294180"/>
    <w:rsid w:val="0029457C"/>
    <w:rsid w:val="002947A3"/>
    <w:rsid w:val="00294A1D"/>
    <w:rsid w:val="00295288"/>
    <w:rsid w:val="00295CC7"/>
    <w:rsid w:val="00296331"/>
    <w:rsid w:val="00296458"/>
    <w:rsid w:val="002972B1"/>
    <w:rsid w:val="002978BE"/>
    <w:rsid w:val="002A0517"/>
    <w:rsid w:val="002A0729"/>
    <w:rsid w:val="002A0B47"/>
    <w:rsid w:val="002A0B86"/>
    <w:rsid w:val="002A1237"/>
    <w:rsid w:val="002A1745"/>
    <w:rsid w:val="002A1D8E"/>
    <w:rsid w:val="002A1DE7"/>
    <w:rsid w:val="002A1E0D"/>
    <w:rsid w:val="002A2C32"/>
    <w:rsid w:val="002A2DF4"/>
    <w:rsid w:val="002A2E3F"/>
    <w:rsid w:val="002A31DD"/>
    <w:rsid w:val="002A349A"/>
    <w:rsid w:val="002A3A5F"/>
    <w:rsid w:val="002A3EAE"/>
    <w:rsid w:val="002A4282"/>
    <w:rsid w:val="002A4393"/>
    <w:rsid w:val="002A46B2"/>
    <w:rsid w:val="002A52D4"/>
    <w:rsid w:val="002A5614"/>
    <w:rsid w:val="002A57AA"/>
    <w:rsid w:val="002A5978"/>
    <w:rsid w:val="002A5FA8"/>
    <w:rsid w:val="002A698E"/>
    <w:rsid w:val="002A7600"/>
    <w:rsid w:val="002A77EE"/>
    <w:rsid w:val="002A7A5B"/>
    <w:rsid w:val="002B02F7"/>
    <w:rsid w:val="002B06B5"/>
    <w:rsid w:val="002B0825"/>
    <w:rsid w:val="002B0CE9"/>
    <w:rsid w:val="002B144D"/>
    <w:rsid w:val="002B1487"/>
    <w:rsid w:val="002B14BA"/>
    <w:rsid w:val="002B166B"/>
    <w:rsid w:val="002B19CB"/>
    <w:rsid w:val="002B2330"/>
    <w:rsid w:val="002B2821"/>
    <w:rsid w:val="002B2C25"/>
    <w:rsid w:val="002B307B"/>
    <w:rsid w:val="002B3437"/>
    <w:rsid w:val="002B38B5"/>
    <w:rsid w:val="002B3950"/>
    <w:rsid w:val="002B40CA"/>
    <w:rsid w:val="002B41CD"/>
    <w:rsid w:val="002B42E0"/>
    <w:rsid w:val="002B489E"/>
    <w:rsid w:val="002B4A5D"/>
    <w:rsid w:val="002B538E"/>
    <w:rsid w:val="002B5570"/>
    <w:rsid w:val="002B568C"/>
    <w:rsid w:val="002B590B"/>
    <w:rsid w:val="002B5A81"/>
    <w:rsid w:val="002B5F14"/>
    <w:rsid w:val="002B5F9F"/>
    <w:rsid w:val="002B65AF"/>
    <w:rsid w:val="002B67F9"/>
    <w:rsid w:val="002B687D"/>
    <w:rsid w:val="002B6973"/>
    <w:rsid w:val="002B706F"/>
    <w:rsid w:val="002B70B9"/>
    <w:rsid w:val="002B7B84"/>
    <w:rsid w:val="002B7C45"/>
    <w:rsid w:val="002B7CB0"/>
    <w:rsid w:val="002B7D42"/>
    <w:rsid w:val="002B7E78"/>
    <w:rsid w:val="002C0A65"/>
    <w:rsid w:val="002C14FB"/>
    <w:rsid w:val="002C1CBC"/>
    <w:rsid w:val="002C21A3"/>
    <w:rsid w:val="002C2733"/>
    <w:rsid w:val="002C2AD9"/>
    <w:rsid w:val="002C2ADE"/>
    <w:rsid w:val="002C34B7"/>
    <w:rsid w:val="002C3C7F"/>
    <w:rsid w:val="002C3D27"/>
    <w:rsid w:val="002C3E0B"/>
    <w:rsid w:val="002C3FE0"/>
    <w:rsid w:val="002C410E"/>
    <w:rsid w:val="002C416E"/>
    <w:rsid w:val="002C4321"/>
    <w:rsid w:val="002C44B1"/>
    <w:rsid w:val="002C468A"/>
    <w:rsid w:val="002C4871"/>
    <w:rsid w:val="002C49BD"/>
    <w:rsid w:val="002C4CEE"/>
    <w:rsid w:val="002C4F28"/>
    <w:rsid w:val="002C4F6A"/>
    <w:rsid w:val="002C5592"/>
    <w:rsid w:val="002C5FC4"/>
    <w:rsid w:val="002C6262"/>
    <w:rsid w:val="002C644D"/>
    <w:rsid w:val="002C6788"/>
    <w:rsid w:val="002C6B88"/>
    <w:rsid w:val="002C6C4F"/>
    <w:rsid w:val="002C7301"/>
    <w:rsid w:val="002C7445"/>
    <w:rsid w:val="002C74EE"/>
    <w:rsid w:val="002C7773"/>
    <w:rsid w:val="002C77CE"/>
    <w:rsid w:val="002C7A82"/>
    <w:rsid w:val="002C7FC0"/>
    <w:rsid w:val="002D02C7"/>
    <w:rsid w:val="002D070E"/>
    <w:rsid w:val="002D1BB5"/>
    <w:rsid w:val="002D1EA1"/>
    <w:rsid w:val="002D21BE"/>
    <w:rsid w:val="002D297D"/>
    <w:rsid w:val="002D2E37"/>
    <w:rsid w:val="002D34B4"/>
    <w:rsid w:val="002D3FF5"/>
    <w:rsid w:val="002D4010"/>
    <w:rsid w:val="002D4048"/>
    <w:rsid w:val="002D4185"/>
    <w:rsid w:val="002D43ED"/>
    <w:rsid w:val="002D4573"/>
    <w:rsid w:val="002D4851"/>
    <w:rsid w:val="002D4AF4"/>
    <w:rsid w:val="002D4B4F"/>
    <w:rsid w:val="002D508F"/>
    <w:rsid w:val="002D52C7"/>
    <w:rsid w:val="002D52D7"/>
    <w:rsid w:val="002D5F7E"/>
    <w:rsid w:val="002D659B"/>
    <w:rsid w:val="002D6F2E"/>
    <w:rsid w:val="002D735D"/>
    <w:rsid w:val="002E0357"/>
    <w:rsid w:val="002E04A8"/>
    <w:rsid w:val="002E0BB9"/>
    <w:rsid w:val="002E1030"/>
    <w:rsid w:val="002E1675"/>
    <w:rsid w:val="002E1B59"/>
    <w:rsid w:val="002E1CB3"/>
    <w:rsid w:val="002E1CB6"/>
    <w:rsid w:val="002E22D5"/>
    <w:rsid w:val="002E2482"/>
    <w:rsid w:val="002E2CB9"/>
    <w:rsid w:val="002E3845"/>
    <w:rsid w:val="002E38A4"/>
    <w:rsid w:val="002E3DA2"/>
    <w:rsid w:val="002E3E8F"/>
    <w:rsid w:val="002E3EAA"/>
    <w:rsid w:val="002E4048"/>
    <w:rsid w:val="002E4343"/>
    <w:rsid w:val="002E442F"/>
    <w:rsid w:val="002E49FD"/>
    <w:rsid w:val="002E5AD9"/>
    <w:rsid w:val="002E5BDE"/>
    <w:rsid w:val="002E5E51"/>
    <w:rsid w:val="002E6311"/>
    <w:rsid w:val="002E6490"/>
    <w:rsid w:val="002E6830"/>
    <w:rsid w:val="002E6BE3"/>
    <w:rsid w:val="002E708F"/>
    <w:rsid w:val="002E72AC"/>
    <w:rsid w:val="002E737C"/>
    <w:rsid w:val="002F0061"/>
    <w:rsid w:val="002F07B3"/>
    <w:rsid w:val="002F0ECD"/>
    <w:rsid w:val="002F1B7B"/>
    <w:rsid w:val="002F1CFF"/>
    <w:rsid w:val="002F2106"/>
    <w:rsid w:val="002F239D"/>
    <w:rsid w:val="002F23D1"/>
    <w:rsid w:val="002F25A8"/>
    <w:rsid w:val="002F2875"/>
    <w:rsid w:val="002F2C0E"/>
    <w:rsid w:val="002F2F40"/>
    <w:rsid w:val="002F3559"/>
    <w:rsid w:val="002F3C2D"/>
    <w:rsid w:val="002F4012"/>
    <w:rsid w:val="002F4252"/>
    <w:rsid w:val="002F4320"/>
    <w:rsid w:val="002F473A"/>
    <w:rsid w:val="002F478D"/>
    <w:rsid w:val="002F4920"/>
    <w:rsid w:val="002F522C"/>
    <w:rsid w:val="002F5273"/>
    <w:rsid w:val="002F5393"/>
    <w:rsid w:val="002F567E"/>
    <w:rsid w:val="002F5946"/>
    <w:rsid w:val="002F59E8"/>
    <w:rsid w:val="002F5FC1"/>
    <w:rsid w:val="002F61A0"/>
    <w:rsid w:val="002F67A8"/>
    <w:rsid w:val="002F6826"/>
    <w:rsid w:val="002F686E"/>
    <w:rsid w:val="002F699D"/>
    <w:rsid w:val="002F6F6C"/>
    <w:rsid w:val="002F782D"/>
    <w:rsid w:val="002F7AE5"/>
    <w:rsid w:val="002F7C60"/>
    <w:rsid w:val="0030059D"/>
    <w:rsid w:val="00300B6A"/>
    <w:rsid w:val="00300BFE"/>
    <w:rsid w:val="00301D3F"/>
    <w:rsid w:val="00301F56"/>
    <w:rsid w:val="00301F85"/>
    <w:rsid w:val="00302292"/>
    <w:rsid w:val="003025B6"/>
    <w:rsid w:val="0030280E"/>
    <w:rsid w:val="003029AB"/>
    <w:rsid w:val="00302F02"/>
    <w:rsid w:val="0030348A"/>
    <w:rsid w:val="003038FB"/>
    <w:rsid w:val="00303FEC"/>
    <w:rsid w:val="00304787"/>
    <w:rsid w:val="003048BB"/>
    <w:rsid w:val="00304EFB"/>
    <w:rsid w:val="0030506D"/>
    <w:rsid w:val="003050B8"/>
    <w:rsid w:val="00305B56"/>
    <w:rsid w:val="00305E45"/>
    <w:rsid w:val="003060A1"/>
    <w:rsid w:val="0030686C"/>
    <w:rsid w:val="00306872"/>
    <w:rsid w:val="00306B04"/>
    <w:rsid w:val="00306B8C"/>
    <w:rsid w:val="00306D6C"/>
    <w:rsid w:val="00306E96"/>
    <w:rsid w:val="00307D4D"/>
    <w:rsid w:val="00310143"/>
    <w:rsid w:val="003108CD"/>
    <w:rsid w:val="003108FE"/>
    <w:rsid w:val="00310EB7"/>
    <w:rsid w:val="0031141E"/>
    <w:rsid w:val="00311576"/>
    <w:rsid w:val="0031162B"/>
    <w:rsid w:val="00311CBA"/>
    <w:rsid w:val="003123FF"/>
    <w:rsid w:val="003124A2"/>
    <w:rsid w:val="0031347F"/>
    <w:rsid w:val="00313AF1"/>
    <w:rsid w:val="00313C36"/>
    <w:rsid w:val="00314631"/>
    <w:rsid w:val="003148C8"/>
    <w:rsid w:val="00314A62"/>
    <w:rsid w:val="00314D3E"/>
    <w:rsid w:val="003161D2"/>
    <w:rsid w:val="00316A12"/>
    <w:rsid w:val="00317659"/>
    <w:rsid w:val="003176B9"/>
    <w:rsid w:val="003176C8"/>
    <w:rsid w:val="003177AB"/>
    <w:rsid w:val="003202DB"/>
    <w:rsid w:val="00320726"/>
    <w:rsid w:val="00320975"/>
    <w:rsid w:val="00321857"/>
    <w:rsid w:val="003218C4"/>
    <w:rsid w:val="0032223D"/>
    <w:rsid w:val="00322394"/>
    <w:rsid w:val="003228CD"/>
    <w:rsid w:val="00322A55"/>
    <w:rsid w:val="00322E7A"/>
    <w:rsid w:val="00323F08"/>
    <w:rsid w:val="00324009"/>
    <w:rsid w:val="0032412C"/>
    <w:rsid w:val="00324138"/>
    <w:rsid w:val="00324B72"/>
    <w:rsid w:val="00324D86"/>
    <w:rsid w:val="0032525C"/>
    <w:rsid w:val="00325276"/>
    <w:rsid w:val="0032578C"/>
    <w:rsid w:val="0032597E"/>
    <w:rsid w:val="00325B82"/>
    <w:rsid w:val="00326585"/>
    <w:rsid w:val="0032693A"/>
    <w:rsid w:val="00326979"/>
    <w:rsid w:val="00326BFC"/>
    <w:rsid w:val="00326F85"/>
    <w:rsid w:val="0032756D"/>
    <w:rsid w:val="00327DDE"/>
    <w:rsid w:val="003302AD"/>
    <w:rsid w:val="003302B6"/>
    <w:rsid w:val="00330871"/>
    <w:rsid w:val="0033142A"/>
    <w:rsid w:val="00331618"/>
    <w:rsid w:val="00331DB7"/>
    <w:rsid w:val="00331F5B"/>
    <w:rsid w:val="00332225"/>
    <w:rsid w:val="0033245D"/>
    <w:rsid w:val="00332D27"/>
    <w:rsid w:val="00332D94"/>
    <w:rsid w:val="00333CC4"/>
    <w:rsid w:val="00333DC2"/>
    <w:rsid w:val="00333DDE"/>
    <w:rsid w:val="003342A9"/>
    <w:rsid w:val="00334E39"/>
    <w:rsid w:val="0033500A"/>
    <w:rsid w:val="0033507D"/>
    <w:rsid w:val="00335230"/>
    <w:rsid w:val="0033543F"/>
    <w:rsid w:val="00335AFC"/>
    <w:rsid w:val="00335F87"/>
    <w:rsid w:val="00336341"/>
    <w:rsid w:val="00336422"/>
    <w:rsid w:val="00336430"/>
    <w:rsid w:val="003364E7"/>
    <w:rsid w:val="00336619"/>
    <w:rsid w:val="0033676F"/>
    <w:rsid w:val="00336DF0"/>
    <w:rsid w:val="003379AD"/>
    <w:rsid w:val="00337DDD"/>
    <w:rsid w:val="00337E41"/>
    <w:rsid w:val="00337F13"/>
    <w:rsid w:val="00337F25"/>
    <w:rsid w:val="0034065B"/>
    <w:rsid w:val="00340763"/>
    <w:rsid w:val="00340AB3"/>
    <w:rsid w:val="00341072"/>
    <w:rsid w:val="00341A30"/>
    <w:rsid w:val="00341BF7"/>
    <w:rsid w:val="00342146"/>
    <w:rsid w:val="0034225B"/>
    <w:rsid w:val="00342429"/>
    <w:rsid w:val="003428F5"/>
    <w:rsid w:val="00342D40"/>
    <w:rsid w:val="00342FBC"/>
    <w:rsid w:val="00343FA8"/>
    <w:rsid w:val="00344439"/>
    <w:rsid w:val="0034488C"/>
    <w:rsid w:val="003454C4"/>
    <w:rsid w:val="00345745"/>
    <w:rsid w:val="00345B07"/>
    <w:rsid w:val="00345EDC"/>
    <w:rsid w:val="00346427"/>
    <w:rsid w:val="00346447"/>
    <w:rsid w:val="003466E0"/>
    <w:rsid w:val="00346B92"/>
    <w:rsid w:val="00346CE8"/>
    <w:rsid w:val="00346DA3"/>
    <w:rsid w:val="00346F6E"/>
    <w:rsid w:val="00347114"/>
    <w:rsid w:val="00347329"/>
    <w:rsid w:val="00347831"/>
    <w:rsid w:val="00347A8B"/>
    <w:rsid w:val="00347D49"/>
    <w:rsid w:val="00347EC3"/>
    <w:rsid w:val="00350158"/>
    <w:rsid w:val="00350D18"/>
    <w:rsid w:val="00350DE8"/>
    <w:rsid w:val="00350EC3"/>
    <w:rsid w:val="003520D7"/>
    <w:rsid w:val="003521A4"/>
    <w:rsid w:val="00352B38"/>
    <w:rsid w:val="0035343E"/>
    <w:rsid w:val="00353534"/>
    <w:rsid w:val="00353541"/>
    <w:rsid w:val="00353819"/>
    <w:rsid w:val="00353D1F"/>
    <w:rsid w:val="00353DE3"/>
    <w:rsid w:val="0035431B"/>
    <w:rsid w:val="0035454F"/>
    <w:rsid w:val="00354561"/>
    <w:rsid w:val="00354858"/>
    <w:rsid w:val="00354869"/>
    <w:rsid w:val="00355269"/>
    <w:rsid w:val="003553C3"/>
    <w:rsid w:val="00355B4E"/>
    <w:rsid w:val="00355E3B"/>
    <w:rsid w:val="00355FC7"/>
    <w:rsid w:val="003562DD"/>
    <w:rsid w:val="00356D3A"/>
    <w:rsid w:val="003570A8"/>
    <w:rsid w:val="0035739D"/>
    <w:rsid w:val="00357598"/>
    <w:rsid w:val="00357B88"/>
    <w:rsid w:val="00357BB1"/>
    <w:rsid w:val="00357BCE"/>
    <w:rsid w:val="00357C45"/>
    <w:rsid w:val="00357F4E"/>
    <w:rsid w:val="00360D8F"/>
    <w:rsid w:val="00360F49"/>
    <w:rsid w:val="003614F4"/>
    <w:rsid w:val="00361738"/>
    <w:rsid w:val="00361DD3"/>
    <w:rsid w:val="003627E1"/>
    <w:rsid w:val="00362883"/>
    <w:rsid w:val="003630E1"/>
    <w:rsid w:val="00363404"/>
    <w:rsid w:val="0036359E"/>
    <w:rsid w:val="003639A9"/>
    <w:rsid w:val="00363AE7"/>
    <w:rsid w:val="00363B2F"/>
    <w:rsid w:val="00363D09"/>
    <w:rsid w:val="003644F5"/>
    <w:rsid w:val="00364760"/>
    <w:rsid w:val="00364FA8"/>
    <w:rsid w:val="00366674"/>
    <w:rsid w:val="003667F2"/>
    <w:rsid w:val="00366F74"/>
    <w:rsid w:val="00367599"/>
    <w:rsid w:val="0037018F"/>
    <w:rsid w:val="0037047A"/>
    <w:rsid w:val="003705D2"/>
    <w:rsid w:val="00370D69"/>
    <w:rsid w:val="00370F97"/>
    <w:rsid w:val="003712F3"/>
    <w:rsid w:val="00371330"/>
    <w:rsid w:val="00371F83"/>
    <w:rsid w:val="003720FE"/>
    <w:rsid w:val="003721D7"/>
    <w:rsid w:val="0037271B"/>
    <w:rsid w:val="00372882"/>
    <w:rsid w:val="0037308E"/>
    <w:rsid w:val="003730B6"/>
    <w:rsid w:val="0037317A"/>
    <w:rsid w:val="0037329C"/>
    <w:rsid w:val="003732B5"/>
    <w:rsid w:val="003738D3"/>
    <w:rsid w:val="00373A6D"/>
    <w:rsid w:val="003747FB"/>
    <w:rsid w:val="00374D26"/>
    <w:rsid w:val="00374D67"/>
    <w:rsid w:val="00375207"/>
    <w:rsid w:val="00375380"/>
    <w:rsid w:val="00375853"/>
    <w:rsid w:val="00375BAC"/>
    <w:rsid w:val="00375BEF"/>
    <w:rsid w:val="00375D47"/>
    <w:rsid w:val="00375E90"/>
    <w:rsid w:val="00375FBE"/>
    <w:rsid w:val="003761A7"/>
    <w:rsid w:val="00376D88"/>
    <w:rsid w:val="003777F3"/>
    <w:rsid w:val="00377A36"/>
    <w:rsid w:val="00377CCB"/>
    <w:rsid w:val="00377E22"/>
    <w:rsid w:val="00377E24"/>
    <w:rsid w:val="00377F0C"/>
    <w:rsid w:val="00377F3D"/>
    <w:rsid w:val="00377FE8"/>
    <w:rsid w:val="0038024F"/>
    <w:rsid w:val="003802D4"/>
    <w:rsid w:val="00380396"/>
    <w:rsid w:val="00380718"/>
    <w:rsid w:val="0038091F"/>
    <w:rsid w:val="0038092E"/>
    <w:rsid w:val="00381D0F"/>
    <w:rsid w:val="00382B2D"/>
    <w:rsid w:val="00383380"/>
    <w:rsid w:val="00383559"/>
    <w:rsid w:val="00383955"/>
    <w:rsid w:val="00383CA6"/>
    <w:rsid w:val="00383E6F"/>
    <w:rsid w:val="003842AD"/>
    <w:rsid w:val="003844ED"/>
    <w:rsid w:val="003848AE"/>
    <w:rsid w:val="00384ACF"/>
    <w:rsid w:val="003853A2"/>
    <w:rsid w:val="003857B3"/>
    <w:rsid w:val="00385E08"/>
    <w:rsid w:val="00386523"/>
    <w:rsid w:val="003867DE"/>
    <w:rsid w:val="00386A7A"/>
    <w:rsid w:val="00386B0D"/>
    <w:rsid w:val="00386DE5"/>
    <w:rsid w:val="00387A2F"/>
    <w:rsid w:val="00387BAA"/>
    <w:rsid w:val="00390413"/>
    <w:rsid w:val="003908DD"/>
    <w:rsid w:val="00390C4A"/>
    <w:rsid w:val="0039107B"/>
    <w:rsid w:val="00391668"/>
    <w:rsid w:val="003920F7"/>
    <w:rsid w:val="0039292E"/>
    <w:rsid w:val="00392D2C"/>
    <w:rsid w:val="00392F4A"/>
    <w:rsid w:val="00393076"/>
    <w:rsid w:val="003930CC"/>
    <w:rsid w:val="003931B0"/>
    <w:rsid w:val="003936CD"/>
    <w:rsid w:val="00393E15"/>
    <w:rsid w:val="00394153"/>
    <w:rsid w:val="003947BC"/>
    <w:rsid w:val="00394A39"/>
    <w:rsid w:val="00394C51"/>
    <w:rsid w:val="0039501C"/>
    <w:rsid w:val="0039536A"/>
    <w:rsid w:val="00395618"/>
    <w:rsid w:val="00395F82"/>
    <w:rsid w:val="003962DD"/>
    <w:rsid w:val="0039656D"/>
    <w:rsid w:val="0039659C"/>
    <w:rsid w:val="003965A3"/>
    <w:rsid w:val="003965DA"/>
    <w:rsid w:val="00396A1D"/>
    <w:rsid w:val="00396DAB"/>
    <w:rsid w:val="00396F08"/>
    <w:rsid w:val="00396F62"/>
    <w:rsid w:val="00396F92"/>
    <w:rsid w:val="0039769B"/>
    <w:rsid w:val="00397A48"/>
    <w:rsid w:val="00397D8F"/>
    <w:rsid w:val="00397E5D"/>
    <w:rsid w:val="00397F58"/>
    <w:rsid w:val="003A0228"/>
    <w:rsid w:val="003A075E"/>
    <w:rsid w:val="003A0D8B"/>
    <w:rsid w:val="003A109B"/>
    <w:rsid w:val="003A1286"/>
    <w:rsid w:val="003A129C"/>
    <w:rsid w:val="003A12B8"/>
    <w:rsid w:val="003A23D9"/>
    <w:rsid w:val="003A2566"/>
    <w:rsid w:val="003A28D8"/>
    <w:rsid w:val="003A2A33"/>
    <w:rsid w:val="003A3B70"/>
    <w:rsid w:val="003A3DF4"/>
    <w:rsid w:val="003A3EBC"/>
    <w:rsid w:val="003A409D"/>
    <w:rsid w:val="003A4448"/>
    <w:rsid w:val="003A45A8"/>
    <w:rsid w:val="003A4C3B"/>
    <w:rsid w:val="003A537C"/>
    <w:rsid w:val="003A53C6"/>
    <w:rsid w:val="003A5637"/>
    <w:rsid w:val="003A5A4B"/>
    <w:rsid w:val="003A5C55"/>
    <w:rsid w:val="003A5F5E"/>
    <w:rsid w:val="003A6745"/>
    <w:rsid w:val="003A6763"/>
    <w:rsid w:val="003A6E98"/>
    <w:rsid w:val="003A7001"/>
    <w:rsid w:val="003A701E"/>
    <w:rsid w:val="003A7236"/>
    <w:rsid w:val="003A72D2"/>
    <w:rsid w:val="003A75A8"/>
    <w:rsid w:val="003A7633"/>
    <w:rsid w:val="003A7AD5"/>
    <w:rsid w:val="003A7D19"/>
    <w:rsid w:val="003A7F82"/>
    <w:rsid w:val="003B03F5"/>
    <w:rsid w:val="003B0923"/>
    <w:rsid w:val="003B0BC9"/>
    <w:rsid w:val="003B117A"/>
    <w:rsid w:val="003B14BC"/>
    <w:rsid w:val="003B187B"/>
    <w:rsid w:val="003B1A1C"/>
    <w:rsid w:val="003B3032"/>
    <w:rsid w:val="003B306F"/>
    <w:rsid w:val="003B3789"/>
    <w:rsid w:val="003B413E"/>
    <w:rsid w:val="003B4808"/>
    <w:rsid w:val="003B4DDB"/>
    <w:rsid w:val="003B540A"/>
    <w:rsid w:val="003B572C"/>
    <w:rsid w:val="003B5CB2"/>
    <w:rsid w:val="003B610A"/>
    <w:rsid w:val="003B6247"/>
    <w:rsid w:val="003B7388"/>
    <w:rsid w:val="003B7D1F"/>
    <w:rsid w:val="003B7FB6"/>
    <w:rsid w:val="003C05CE"/>
    <w:rsid w:val="003C1ABF"/>
    <w:rsid w:val="003C1FBA"/>
    <w:rsid w:val="003C27E8"/>
    <w:rsid w:val="003C2C32"/>
    <w:rsid w:val="003C31DD"/>
    <w:rsid w:val="003C3359"/>
    <w:rsid w:val="003C38F1"/>
    <w:rsid w:val="003C38F4"/>
    <w:rsid w:val="003C3A99"/>
    <w:rsid w:val="003C4625"/>
    <w:rsid w:val="003C4E61"/>
    <w:rsid w:val="003C55B2"/>
    <w:rsid w:val="003C5A1B"/>
    <w:rsid w:val="003C6440"/>
    <w:rsid w:val="003C646B"/>
    <w:rsid w:val="003C6FDB"/>
    <w:rsid w:val="003C7266"/>
    <w:rsid w:val="003C760F"/>
    <w:rsid w:val="003C7840"/>
    <w:rsid w:val="003C78DD"/>
    <w:rsid w:val="003C79A3"/>
    <w:rsid w:val="003C7DFB"/>
    <w:rsid w:val="003D02FB"/>
    <w:rsid w:val="003D0336"/>
    <w:rsid w:val="003D0839"/>
    <w:rsid w:val="003D08AD"/>
    <w:rsid w:val="003D0ACC"/>
    <w:rsid w:val="003D1374"/>
    <w:rsid w:val="003D2036"/>
    <w:rsid w:val="003D2983"/>
    <w:rsid w:val="003D2B00"/>
    <w:rsid w:val="003D2B48"/>
    <w:rsid w:val="003D2D4D"/>
    <w:rsid w:val="003D3473"/>
    <w:rsid w:val="003D3486"/>
    <w:rsid w:val="003D369B"/>
    <w:rsid w:val="003D3C7D"/>
    <w:rsid w:val="003D3FA4"/>
    <w:rsid w:val="003D40B3"/>
    <w:rsid w:val="003D41FA"/>
    <w:rsid w:val="003D4743"/>
    <w:rsid w:val="003D50C3"/>
    <w:rsid w:val="003D5235"/>
    <w:rsid w:val="003D60C9"/>
    <w:rsid w:val="003D63FC"/>
    <w:rsid w:val="003D6736"/>
    <w:rsid w:val="003D6EE6"/>
    <w:rsid w:val="003D7065"/>
    <w:rsid w:val="003D7115"/>
    <w:rsid w:val="003D7517"/>
    <w:rsid w:val="003D76BB"/>
    <w:rsid w:val="003D7770"/>
    <w:rsid w:val="003D7AAC"/>
    <w:rsid w:val="003D7CAD"/>
    <w:rsid w:val="003E0268"/>
    <w:rsid w:val="003E0273"/>
    <w:rsid w:val="003E032F"/>
    <w:rsid w:val="003E0412"/>
    <w:rsid w:val="003E0714"/>
    <w:rsid w:val="003E0AF1"/>
    <w:rsid w:val="003E0F79"/>
    <w:rsid w:val="003E1873"/>
    <w:rsid w:val="003E1AE7"/>
    <w:rsid w:val="003E2B7E"/>
    <w:rsid w:val="003E30FB"/>
    <w:rsid w:val="003E334C"/>
    <w:rsid w:val="003E3ADC"/>
    <w:rsid w:val="003E481F"/>
    <w:rsid w:val="003E5069"/>
    <w:rsid w:val="003E53E3"/>
    <w:rsid w:val="003E57F7"/>
    <w:rsid w:val="003E5E70"/>
    <w:rsid w:val="003E6116"/>
    <w:rsid w:val="003E659C"/>
    <w:rsid w:val="003E6B0B"/>
    <w:rsid w:val="003E6B3D"/>
    <w:rsid w:val="003E6CFB"/>
    <w:rsid w:val="003E74E7"/>
    <w:rsid w:val="003E7B9B"/>
    <w:rsid w:val="003E7CE9"/>
    <w:rsid w:val="003F0764"/>
    <w:rsid w:val="003F07A1"/>
    <w:rsid w:val="003F0F94"/>
    <w:rsid w:val="003F144C"/>
    <w:rsid w:val="003F159A"/>
    <w:rsid w:val="003F1A89"/>
    <w:rsid w:val="003F1C1E"/>
    <w:rsid w:val="003F256F"/>
    <w:rsid w:val="003F25FF"/>
    <w:rsid w:val="003F29E9"/>
    <w:rsid w:val="003F2E9D"/>
    <w:rsid w:val="003F2ED1"/>
    <w:rsid w:val="003F2EEC"/>
    <w:rsid w:val="003F308D"/>
    <w:rsid w:val="003F324A"/>
    <w:rsid w:val="003F4047"/>
    <w:rsid w:val="003F4489"/>
    <w:rsid w:val="003F478D"/>
    <w:rsid w:val="003F4BB3"/>
    <w:rsid w:val="003F4FDA"/>
    <w:rsid w:val="003F56EC"/>
    <w:rsid w:val="003F5C48"/>
    <w:rsid w:val="003F5E8B"/>
    <w:rsid w:val="003F5F5D"/>
    <w:rsid w:val="003F6078"/>
    <w:rsid w:val="003F6601"/>
    <w:rsid w:val="003F66DF"/>
    <w:rsid w:val="003F6CC8"/>
    <w:rsid w:val="003F6DF9"/>
    <w:rsid w:val="003F6F1F"/>
    <w:rsid w:val="003F73E1"/>
    <w:rsid w:val="003F7784"/>
    <w:rsid w:val="004001C0"/>
    <w:rsid w:val="00400251"/>
    <w:rsid w:val="004018FD"/>
    <w:rsid w:val="004022B0"/>
    <w:rsid w:val="004024BE"/>
    <w:rsid w:val="00402B3C"/>
    <w:rsid w:val="00402E4A"/>
    <w:rsid w:val="00402FA1"/>
    <w:rsid w:val="004033F3"/>
    <w:rsid w:val="00403454"/>
    <w:rsid w:val="00403B40"/>
    <w:rsid w:val="0040454A"/>
    <w:rsid w:val="00404C4A"/>
    <w:rsid w:val="0040538D"/>
    <w:rsid w:val="00405881"/>
    <w:rsid w:val="0040645A"/>
    <w:rsid w:val="00406545"/>
    <w:rsid w:val="00406623"/>
    <w:rsid w:val="00406A43"/>
    <w:rsid w:val="00406DDB"/>
    <w:rsid w:val="004071D7"/>
    <w:rsid w:val="0040768B"/>
    <w:rsid w:val="00407BA9"/>
    <w:rsid w:val="00407DD7"/>
    <w:rsid w:val="004100C2"/>
    <w:rsid w:val="00410688"/>
    <w:rsid w:val="00410842"/>
    <w:rsid w:val="004112B7"/>
    <w:rsid w:val="0041144E"/>
    <w:rsid w:val="00411668"/>
    <w:rsid w:val="00411842"/>
    <w:rsid w:val="00411C39"/>
    <w:rsid w:val="00411ECD"/>
    <w:rsid w:val="00412319"/>
    <w:rsid w:val="00412703"/>
    <w:rsid w:val="00412E86"/>
    <w:rsid w:val="0041300B"/>
    <w:rsid w:val="004132E8"/>
    <w:rsid w:val="00413444"/>
    <w:rsid w:val="00413A05"/>
    <w:rsid w:val="00413B41"/>
    <w:rsid w:val="004140C1"/>
    <w:rsid w:val="00414B18"/>
    <w:rsid w:val="00414E04"/>
    <w:rsid w:val="00414E89"/>
    <w:rsid w:val="0041567B"/>
    <w:rsid w:val="004157F4"/>
    <w:rsid w:val="004159B9"/>
    <w:rsid w:val="00415CB6"/>
    <w:rsid w:val="004164BD"/>
    <w:rsid w:val="0041656E"/>
    <w:rsid w:val="00416B76"/>
    <w:rsid w:val="00417071"/>
    <w:rsid w:val="00417411"/>
    <w:rsid w:val="004174DD"/>
    <w:rsid w:val="00420638"/>
    <w:rsid w:val="00420901"/>
    <w:rsid w:val="00420ED0"/>
    <w:rsid w:val="004214A3"/>
    <w:rsid w:val="004215A4"/>
    <w:rsid w:val="00421885"/>
    <w:rsid w:val="0042193C"/>
    <w:rsid w:val="00422444"/>
    <w:rsid w:val="0042262E"/>
    <w:rsid w:val="0042296D"/>
    <w:rsid w:val="0042345F"/>
    <w:rsid w:val="0042375A"/>
    <w:rsid w:val="004241B4"/>
    <w:rsid w:val="0042430D"/>
    <w:rsid w:val="004251C4"/>
    <w:rsid w:val="0042547E"/>
    <w:rsid w:val="0042549F"/>
    <w:rsid w:val="00425635"/>
    <w:rsid w:val="00425F65"/>
    <w:rsid w:val="00426482"/>
    <w:rsid w:val="00426628"/>
    <w:rsid w:val="00426B4E"/>
    <w:rsid w:val="00426BFB"/>
    <w:rsid w:val="00427D84"/>
    <w:rsid w:val="004305B5"/>
    <w:rsid w:val="004309AC"/>
    <w:rsid w:val="0043184A"/>
    <w:rsid w:val="004325FB"/>
    <w:rsid w:val="0043274E"/>
    <w:rsid w:val="004329F6"/>
    <w:rsid w:val="00432A3B"/>
    <w:rsid w:val="00433380"/>
    <w:rsid w:val="00433620"/>
    <w:rsid w:val="00433726"/>
    <w:rsid w:val="004342B6"/>
    <w:rsid w:val="004344F3"/>
    <w:rsid w:val="0043502E"/>
    <w:rsid w:val="00435148"/>
    <w:rsid w:val="0043555C"/>
    <w:rsid w:val="004356F7"/>
    <w:rsid w:val="004359B5"/>
    <w:rsid w:val="00435BFE"/>
    <w:rsid w:val="00435DBA"/>
    <w:rsid w:val="004367AD"/>
    <w:rsid w:val="004369E8"/>
    <w:rsid w:val="00436B8E"/>
    <w:rsid w:val="00437282"/>
    <w:rsid w:val="00440BB9"/>
    <w:rsid w:val="00440D2C"/>
    <w:rsid w:val="00440E0F"/>
    <w:rsid w:val="00441494"/>
    <w:rsid w:val="004416D0"/>
    <w:rsid w:val="00441BAD"/>
    <w:rsid w:val="00441C42"/>
    <w:rsid w:val="00441C8C"/>
    <w:rsid w:val="004422B2"/>
    <w:rsid w:val="00442687"/>
    <w:rsid w:val="004426B6"/>
    <w:rsid w:val="00442ABD"/>
    <w:rsid w:val="00442CE5"/>
    <w:rsid w:val="00443190"/>
    <w:rsid w:val="00443294"/>
    <w:rsid w:val="00443338"/>
    <w:rsid w:val="00443551"/>
    <w:rsid w:val="00443D2B"/>
    <w:rsid w:val="00443EA8"/>
    <w:rsid w:val="004440E9"/>
    <w:rsid w:val="004445C1"/>
    <w:rsid w:val="00444DDF"/>
    <w:rsid w:val="00445AB8"/>
    <w:rsid w:val="00445C67"/>
    <w:rsid w:val="0044659D"/>
    <w:rsid w:val="00446F73"/>
    <w:rsid w:val="004471D2"/>
    <w:rsid w:val="00447AB2"/>
    <w:rsid w:val="00447D8B"/>
    <w:rsid w:val="00447E47"/>
    <w:rsid w:val="0045025D"/>
    <w:rsid w:val="0045032C"/>
    <w:rsid w:val="004503B6"/>
    <w:rsid w:val="00450702"/>
    <w:rsid w:val="0045076E"/>
    <w:rsid w:val="00450BBA"/>
    <w:rsid w:val="00450EC6"/>
    <w:rsid w:val="00450ED1"/>
    <w:rsid w:val="00450FC4"/>
    <w:rsid w:val="00451089"/>
    <w:rsid w:val="00451266"/>
    <w:rsid w:val="004519B1"/>
    <w:rsid w:val="004522E5"/>
    <w:rsid w:val="004524EA"/>
    <w:rsid w:val="004527B3"/>
    <w:rsid w:val="00452975"/>
    <w:rsid w:val="00453A00"/>
    <w:rsid w:val="00454093"/>
    <w:rsid w:val="0045414E"/>
    <w:rsid w:val="00454A21"/>
    <w:rsid w:val="00454CA4"/>
    <w:rsid w:val="0045518B"/>
    <w:rsid w:val="00455366"/>
    <w:rsid w:val="00455A9C"/>
    <w:rsid w:val="0045627F"/>
    <w:rsid w:val="004567BE"/>
    <w:rsid w:val="00456CD4"/>
    <w:rsid w:val="00457695"/>
    <w:rsid w:val="004576C3"/>
    <w:rsid w:val="00457812"/>
    <w:rsid w:val="004578EE"/>
    <w:rsid w:val="00457B6F"/>
    <w:rsid w:val="00457CC7"/>
    <w:rsid w:val="00457DC1"/>
    <w:rsid w:val="00457FBC"/>
    <w:rsid w:val="00460393"/>
    <w:rsid w:val="0046062A"/>
    <w:rsid w:val="004608BF"/>
    <w:rsid w:val="00460A79"/>
    <w:rsid w:val="00460BF5"/>
    <w:rsid w:val="00460C7C"/>
    <w:rsid w:val="00460DA1"/>
    <w:rsid w:val="00461186"/>
    <w:rsid w:val="00461557"/>
    <w:rsid w:val="00461B18"/>
    <w:rsid w:val="00461B70"/>
    <w:rsid w:val="00461F79"/>
    <w:rsid w:val="0046249C"/>
    <w:rsid w:val="00462731"/>
    <w:rsid w:val="0046274B"/>
    <w:rsid w:val="0046298E"/>
    <w:rsid w:val="00462B27"/>
    <w:rsid w:val="00462C02"/>
    <w:rsid w:val="004631E9"/>
    <w:rsid w:val="00463558"/>
    <w:rsid w:val="00463638"/>
    <w:rsid w:val="00463AFC"/>
    <w:rsid w:val="0046455C"/>
    <w:rsid w:val="0046462A"/>
    <w:rsid w:val="0046516A"/>
    <w:rsid w:val="00465877"/>
    <w:rsid w:val="00465B76"/>
    <w:rsid w:val="00466012"/>
    <w:rsid w:val="00466306"/>
    <w:rsid w:val="004663C4"/>
    <w:rsid w:val="0046686C"/>
    <w:rsid w:val="00466D2D"/>
    <w:rsid w:val="00466F66"/>
    <w:rsid w:val="004672F6"/>
    <w:rsid w:val="004674FC"/>
    <w:rsid w:val="00467514"/>
    <w:rsid w:val="004675F7"/>
    <w:rsid w:val="004701D2"/>
    <w:rsid w:val="00470274"/>
    <w:rsid w:val="00470516"/>
    <w:rsid w:val="0047059C"/>
    <w:rsid w:val="004705CA"/>
    <w:rsid w:val="004706B8"/>
    <w:rsid w:val="00470701"/>
    <w:rsid w:val="004708D7"/>
    <w:rsid w:val="00470AEB"/>
    <w:rsid w:val="00471008"/>
    <w:rsid w:val="0047172E"/>
    <w:rsid w:val="00471C8D"/>
    <w:rsid w:val="0047229B"/>
    <w:rsid w:val="0047252D"/>
    <w:rsid w:val="004726E7"/>
    <w:rsid w:val="00472862"/>
    <w:rsid w:val="00472C66"/>
    <w:rsid w:val="004731F4"/>
    <w:rsid w:val="00473266"/>
    <w:rsid w:val="00473A0E"/>
    <w:rsid w:val="00473AE2"/>
    <w:rsid w:val="00474084"/>
    <w:rsid w:val="00474349"/>
    <w:rsid w:val="0047451B"/>
    <w:rsid w:val="0047491C"/>
    <w:rsid w:val="00474D7A"/>
    <w:rsid w:val="00474F30"/>
    <w:rsid w:val="00475202"/>
    <w:rsid w:val="00475A2F"/>
    <w:rsid w:val="00475C25"/>
    <w:rsid w:val="00475C63"/>
    <w:rsid w:val="00475E40"/>
    <w:rsid w:val="00476303"/>
    <w:rsid w:val="00476E09"/>
    <w:rsid w:val="00476EE3"/>
    <w:rsid w:val="00476FA4"/>
    <w:rsid w:val="004771F0"/>
    <w:rsid w:val="004773BB"/>
    <w:rsid w:val="004778FD"/>
    <w:rsid w:val="00477B0E"/>
    <w:rsid w:val="00480186"/>
    <w:rsid w:val="004805B9"/>
    <w:rsid w:val="00480795"/>
    <w:rsid w:val="0048134F"/>
    <w:rsid w:val="00481C33"/>
    <w:rsid w:val="00481E51"/>
    <w:rsid w:val="00481FA8"/>
    <w:rsid w:val="004820A3"/>
    <w:rsid w:val="004832C1"/>
    <w:rsid w:val="00483760"/>
    <w:rsid w:val="004839A5"/>
    <w:rsid w:val="00483C55"/>
    <w:rsid w:val="004840B0"/>
    <w:rsid w:val="00484341"/>
    <w:rsid w:val="004845C0"/>
    <w:rsid w:val="00484803"/>
    <w:rsid w:val="00484D21"/>
    <w:rsid w:val="004853B5"/>
    <w:rsid w:val="0048554A"/>
    <w:rsid w:val="0048567E"/>
    <w:rsid w:val="00485F9B"/>
    <w:rsid w:val="004861EB"/>
    <w:rsid w:val="00486441"/>
    <w:rsid w:val="00486937"/>
    <w:rsid w:val="004869D8"/>
    <w:rsid w:val="00486B64"/>
    <w:rsid w:val="00486FCE"/>
    <w:rsid w:val="00487928"/>
    <w:rsid w:val="00487A7B"/>
    <w:rsid w:val="00487BDD"/>
    <w:rsid w:val="0049048B"/>
    <w:rsid w:val="00490516"/>
    <w:rsid w:val="00490638"/>
    <w:rsid w:val="00490847"/>
    <w:rsid w:val="00491561"/>
    <w:rsid w:val="00491612"/>
    <w:rsid w:val="00492621"/>
    <w:rsid w:val="00493C20"/>
    <w:rsid w:val="00493C5B"/>
    <w:rsid w:val="00493DCB"/>
    <w:rsid w:val="00493ED4"/>
    <w:rsid w:val="0049411F"/>
    <w:rsid w:val="0049432F"/>
    <w:rsid w:val="0049469E"/>
    <w:rsid w:val="0049496B"/>
    <w:rsid w:val="0049552B"/>
    <w:rsid w:val="004958B1"/>
    <w:rsid w:val="00495D47"/>
    <w:rsid w:val="004963B5"/>
    <w:rsid w:val="00496910"/>
    <w:rsid w:val="004970FA"/>
    <w:rsid w:val="00497231"/>
    <w:rsid w:val="004974D2"/>
    <w:rsid w:val="00497848"/>
    <w:rsid w:val="0049787D"/>
    <w:rsid w:val="00497D14"/>
    <w:rsid w:val="00497FA2"/>
    <w:rsid w:val="004A01B2"/>
    <w:rsid w:val="004A0DCE"/>
    <w:rsid w:val="004A11C7"/>
    <w:rsid w:val="004A1580"/>
    <w:rsid w:val="004A15E4"/>
    <w:rsid w:val="004A16FA"/>
    <w:rsid w:val="004A1983"/>
    <w:rsid w:val="004A199E"/>
    <w:rsid w:val="004A1A99"/>
    <w:rsid w:val="004A1B20"/>
    <w:rsid w:val="004A1E97"/>
    <w:rsid w:val="004A2108"/>
    <w:rsid w:val="004A21C9"/>
    <w:rsid w:val="004A2434"/>
    <w:rsid w:val="004A26B9"/>
    <w:rsid w:val="004A2AAA"/>
    <w:rsid w:val="004A3662"/>
    <w:rsid w:val="004A3888"/>
    <w:rsid w:val="004A39A5"/>
    <w:rsid w:val="004A3BE7"/>
    <w:rsid w:val="004A3D05"/>
    <w:rsid w:val="004A3E36"/>
    <w:rsid w:val="004A40EE"/>
    <w:rsid w:val="004A4C47"/>
    <w:rsid w:val="004A5795"/>
    <w:rsid w:val="004A579E"/>
    <w:rsid w:val="004A5BC8"/>
    <w:rsid w:val="004A61E5"/>
    <w:rsid w:val="004A6785"/>
    <w:rsid w:val="004A68EA"/>
    <w:rsid w:val="004A6E94"/>
    <w:rsid w:val="004A7019"/>
    <w:rsid w:val="004A7167"/>
    <w:rsid w:val="004A7767"/>
    <w:rsid w:val="004A77B2"/>
    <w:rsid w:val="004B02E1"/>
    <w:rsid w:val="004B04B0"/>
    <w:rsid w:val="004B0BE7"/>
    <w:rsid w:val="004B1443"/>
    <w:rsid w:val="004B19AC"/>
    <w:rsid w:val="004B1E2B"/>
    <w:rsid w:val="004B1E6D"/>
    <w:rsid w:val="004B2A8B"/>
    <w:rsid w:val="004B3256"/>
    <w:rsid w:val="004B3B9B"/>
    <w:rsid w:val="004B4781"/>
    <w:rsid w:val="004B4B0C"/>
    <w:rsid w:val="004B4B15"/>
    <w:rsid w:val="004B4B80"/>
    <w:rsid w:val="004B4EDB"/>
    <w:rsid w:val="004B50C1"/>
    <w:rsid w:val="004B5177"/>
    <w:rsid w:val="004B5319"/>
    <w:rsid w:val="004B5A5C"/>
    <w:rsid w:val="004B6375"/>
    <w:rsid w:val="004B6A04"/>
    <w:rsid w:val="004B71B6"/>
    <w:rsid w:val="004B754A"/>
    <w:rsid w:val="004B78D7"/>
    <w:rsid w:val="004B7A54"/>
    <w:rsid w:val="004B7DD2"/>
    <w:rsid w:val="004B7F11"/>
    <w:rsid w:val="004C10F3"/>
    <w:rsid w:val="004C1107"/>
    <w:rsid w:val="004C13C1"/>
    <w:rsid w:val="004C157A"/>
    <w:rsid w:val="004C15DB"/>
    <w:rsid w:val="004C1C5D"/>
    <w:rsid w:val="004C1E2A"/>
    <w:rsid w:val="004C22EF"/>
    <w:rsid w:val="004C2405"/>
    <w:rsid w:val="004C248D"/>
    <w:rsid w:val="004C3202"/>
    <w:rsid w:val="004C3A18"/>
    <w:rsid w:val="004C3C83"/>
    <w:rsid w:val="004C3E4C"/>
    <w:rsid w:val="004C4AD1"/>
    <w:rsid w:val="004C4F25"/>
    <w:rsid w:val="004C4FA7"/>
    <w:rsid w:val="004C5280"/>
    <w:rsid w:val="004C533D"/>
    <w:rsid w:val="004C58DF"/>
    <w:rsid w:val="004C5AB4"/>
    <w:rsid w:val="004C63D4"/>
    <w:rsid w:val="004C680C"/>
    <w:rsid w:val="004C6BDF"/>
    <w:rsid w:val="004C7016"/>
    <w:rsid w:val="004C7398"/>
    <w:rsid w:val="004C7578"/>
    <w:rsid w:val="004C7D24"/>
    <w:rsid w:val="004C7E22"/>
    <w:rsid w:val="004D0224"/>
    <w:rsid w:val="004D043B"/>
    <w:rsid w:val="004D07C8"/>
    <w:rsid w:val="004D0EE6"/>
    <w:rsid w:val="004D1BAE"/>
    <w:rsid w:val="004D1EEE"/>
    <w:rsid w:val="004D1F21"/>
    <w:rsid w:val="004D2004"/>
    <w:rsid w:val="004D2AE3"/>
    <w:rsid w:val="004D309A"/>
    <w:rsid w:val="004D3183"/>
    <w:rsid w:val="004D3807"/>
    <w:rsid w:val="004D3D33"/>
    <w:rsid w:val="004D3EE2"/>
    <w:rsid w:val="004D407C"/>
    <w:rsid w:val="004D41B4"/>
    <w:rsid w:val="004D4B3F"/>
    <w:rsid w:val="004D4D81"/>
    <w:rsid w:val="004D4DFA"/>
    <w:rsid w:val="004D4F77"/>
    <w:rsid w:val="004D55FD"/>
    <w:rsid w:val="004D571A"/>
    <w:rsid w:val="004D5842"/>
    <w:rsid w:val="004D627D"/>
    <w:rsid w:val="004D62FA"/>
    <w:rsid w:val="004D63DA"/>
    <w:rsid w:val="004D6A1C"/>
    <w:rsid w:val="004D6F9D"/>
    <w:rsid w:val="004D7149"/>
    <w:rsid w:val="004D73EE"/>
    <w:rsid w:val="004D7592"/>
    <w:rsid w:val="004D7AEB"/>
    <w:rsid w:val="004E0828"/>
    <w:rsid w:val="004E0DEA"/>
    <w:rsid w:val="004E15AC"/>
    <w:rsid w:val="004E184A"/>
    <w:rsid w:val="004E1C87"/>
    <w:rsid w:val="004E2318"/>
    <w:rsid w:val="004E231E"/>
    <w:rsid w:val="004E4F68"/>
    <w:rsid w:val="004E53C1"/>
    <w:rsid w:val="004E5B90"/>
    <w:rsid w:val="004E5BA3"/>
    <w:rsid w:val="004E5E0C"/>
    <w:rsid w:val="004E6533"/>
    <w:rsid w:val="004E66B3"/>
    <w:rsid w:val="004E6BCF"/>
    <w:rsid w:val="004E7667"/>
    <w:rsid w:val="004E78ED"/>
    <w:rsid w:val="004E7F91"/>
    <w:rsid w:val="004F0113"/>
    <w:rsid w:val="004F03AC"/>
    <w:rsid w:val="004F0ECE"/>
    <w:rsid w:val="004F16A1"/>
    <w:rsid w:val="004F1811"/>
    <w:rsid w:val="004F1C02"/>
    <w:rsid w:val="004F1DFE"/>
    <w:rsid w:val="004F21EC"/>
    <w:rsid w:val="004F228D"/>
    <w:rsid w:val="004F26CA"/>
    <w:rsid w:val="004F2AE9"/>
    <w:rsid w:val="004F2C49"/>
    <w:rsid w:val="004F34AC"/>
    <w:rsid w:val="004F3712"/>
    <w:rsid w:val="004F3A8E"/>
    <w:rsid w:val="004F3B29"/>
    <w:rsid w:val="004F3BE8"/>
    <w:rsid w:val="004F509D"/>
    <w:rsid w:val="004F51C2"/>
    <w:rsid w:val="004F5483"/>
    <w:rsid w:val="004F56FF"/>
    <w:rsid w:val="004F57B0"/>
    <w:rsid w:val="004F62B9"/>
    <w:rsid w:val="004F62C7"/>
    <w:rsid w:val="004F672A"/>
    <w:rsid w:val="004F693D"/>
    <w:rsid w:val="004F6E40"/>
    <w:rsid w:val="004F71B5"/>
    <w:rsid w:val="004F7520"/>
    <w:rsid w:val="004F777E"/>
    <w:rsid w:val="004F7D03"/>
    <w:rsid w:val="00500275"/>
    <w:rsid w:val="00500886"/>
    <w:rsid w:val="00500BAA"/>
    <w:rsid w:val="00501A27"/>
    <w:rsid w:val="00502471"/>
    <w:rsid w:val="005026A0"/>
    <w:rsid w:val="00502887"/>
    <w:rsid w:val="00502CE4"/>
    <w:rsid w:val="00503432"/>
    <w:rsid w:val="00503686"/>
    <w:rsid w:val="00504288"/>
    <w:rsid w:val="00504306"/>
    <w:rsid w:val="00504D85"/>
    <w:rsid w:val="00505322"/>
    <w:rsid w:val="00505662"/>
    <w:rsid w:val="00505741"/>
    <w:rsid w:val="005057B2"/>
    <w:rsid w:val="00505B8A"/>
    <w:rsid w:val="00505F6D"/>
    <w:rsid w:val="0050614D"/>
    <w:rsid w:val="00506695"/>
    <w:rsid w:val="00506889"/>
    <w:rsid w:val="00506A34"/>
    <w:rsid w:val="00506B29"/>
    <w:rsid w:val="00507E66"/>
    <w:rsid w:val="00507EC6"/>
    <w:rsid w:val="00507F23"/>
    <w:rsid w:val="00510496"/>
    <w:rsid w:val="005105DF"/>
    <w:rsid w:val="005108BB"/>
    <w:rsid w:val="00510A00"/>
    <w:rsid w:val="00510A69"/>
    <w:rsid w:val="00510D5B"/>
    <w:rsid w:val="005112A8"/>
    <w:rsid w:val="00511D53"/>
    <w:rsid w:val="00512227"/>
    <w:rsid w:val="00512413"/>
    <w:rsid w:val="00512A44"/>
    <w:rsid w:val="00512F05"/>
    <w:rsid w:val="00512F92"/>
    <w:rsid w:val="005136FE"/>
    <w:rsid w:val="00513BEA"/>
    <w:rsid w:val="00513C38"/>
    <w:rsid w:val="00514104"/>
    <w:rsid w:val="0051450B"/>
    <w:rsid w:val="00514702"/>
    <w:rsid w:val="005147B8"/>
    <w:rsid w:val="005148C6"/>
    <w:rsid w:val="00514E99"/>
    <w:rsid w:val="00515250"/>
    <w:rsid w:val="005153EE"/>
    <w:rsid w:val="005158F7"/>
    <w:rsid w:val="00516C76"/>
    <w:rsid w:val="00516D39"/>
    <w:rsid w:val="00516DD2"/>
    <w:rsid w:val="0051706B"/>
    <w:rsid w:val="005177CC"/>
    <w:rsid w:val="00517DDB"/>
    <w:rsid w:val="00517F7A"/>
    <w:rsid w:val="005205DA"/>
    <w:rsid w:val="00520AAE"/>
    <w:rsid w:val="00520F36"/>
    <w:rsid w:val="00521386"/>
    <w:rsid w:val="00521779"/>
    <w:rsid w:val="00521A07"/>
    <w:rsid w:val="005220F4"/>
    <w:rsid w:val="005221DF"/>
    <w:rsid w:val="00522247"/>
    <w:rsid w:val="005223FF"/>
    <w:rsid w:val="005225B2"/>
    <w:rsid w:val="00522751"/>
    <w:rsid w:val="005227CE"/>
    <w:rsid w:val="005244CC"/>
    <w:rsid w:val="00524763"/>
    <w:rsid w:val="005248D4"/>
    <w:rsid w:val="005251E2"/>
    <w:rsid w:val="005253A1"/>
    <w:rsid w:val="00525DB6"/>
    <w:rsid w:val="0052645B"/>
    <w:rsid w:val="005275FB"/>
    <w:rsid w:val="00527706"/>
    <w:rsid w:val="00527973"/>
    <w:rsid w:val="00530D0C"/>
    <w:rsid w:val="005314B7"/>
    <w:rsid w:val="005315B3"/>
    <w:rsid w:val="0053186E"/>
    <w:rsid w:val="00531C9B"/>
    <w:rsid w:val="005321C9"/>
    <w:rsid w:val="005322AA"/>
    <w:rsid w:val="005322B2"/>
    <w:rsid w:val="005324A9"/>
    <w:rsid w:val="0053269C"/>
    <w:rsid w:val="005328B3"/>
    <w:rsid w:val="00533808"/>
    <w:rsid w:val="00533D2E"/>
    <w:rsid w:val="0053413B"/>
    <w:rsid w:val="00534458"/>
    <w:rsid w:val="0053503E"/>
    <w:rsid w:val="0053513F"/>
    <w:rsid w:val="00535464"/>
    <w:rsid w:val="00535A4A"/>
    <w:rsid w:val="00535AEC"/>
    <w:rsid w:val="00535B87"/>
    <w:rsid w:val="00536A89"/>
    <w:rsid w:val="00536C96"/>
    <w:rsid w:val="00536EE8"/>
    <w:rsid w:val="005375B4"/>
    <w:rsid w:val="00537713"/>
    <w:rsid w:val="00537B49"/>
    <w:rsid w:val="00537DE3"/>
    <w:rsid w:val="00537F4D"/>
    <w:rsid w:val="005403B8"/>
    <w:rsid w:val="005406FB"/>
    <w:rsid w:val="005409DB"/>
    <w:rsid w:val="00541522"/>
    <w:rsid w:val="0054156F"/>
    <w:rsid w:val="005416E7"/>
    <w:rsid w:val="005417F2"/>
    <w:rsid w:val="00541B69"/>
    <w:rsid w:val="00543227"/>
    <w:rsid w:val="005444FB"/>
    <w:rsid w:val="00544885"/>
    <w:rsid w:val="00544984"/>
    <w:rsid w:val="00544EFF"/>
    <w:rsid w:val="00544F03"/>
    <w:rsid w:val="00544F9A"/>
    <w:rsid w:val="005450F0"/>
    <w:rsid w:val="00545429"/>
    <w:rsid w:val="005454D5"/>
    <w:rsid w:val="0054563A"/>
    <w:rsid w:val="005458F4"/>
    <w:rsid w:val="00545A35"/>
    <w:rsid w:val="00546027"/>
    <w:rsid w:val="00546203"/>
    <w:rsid w:val="0054645C"/>
    <w:rsid w:val="0054677C"/>
    <w:rsid w:val="00546BD8"/>
    <w:rsid w:val="00547226"/>
    <w:rsid w:val="005507C6"/>
    <w:rsid w:val="00550C4D"/>
    <w:rsid w:val="005513D6"/>
    <w:rsid w:val="00551518"/>
    <w:rsid w:val="005515AB"/>
    <w:rsid w:val="00551757"/>
    <w:rsid w:val="0055178D"/>
    <w:rsid w:val="00551BED"/>
    <w:rsid w:val="005520B0"/>
    <w:rsid w:val="0055255D"/>
    <w:rsid w:val="00552C62"/>
    <w:rsid w:val="00552D44"/>
    <w:rsid w:val="00552E13"/>
    <w:rsid w:val="005534A4"/>
    <w:rsid w:val="00553CC2"/>
    <w:rsid w:val="005540DF"/>
    <w:rsid w:val="005547DB"/>
    <w:rsid w:val="00554D87"/>
    <w:rsid w:val="0055538C"/>
    <w:rsid w:val="00555664"/>
    <w:rsid w:val="005556AE"/>
    <w:rsid w:val="00555C64"/>
    <w:rsid w:val="00555E91"/>
    <w:rsid w:val="00556296"/>
    <w:rsid w:val="00556703"/>
    <w:rsid w:val="00556A87"/>
    <w:rsid w:val="00556BE1"/>
    <w:rsid w:val="00556D01"/>
    <w:rsid w:val="00557130"/>
    <w:rsid w:val="0055765F"/>
    <w:rsid w:val="00557E79"/>
    <w:rsid w:val="00557F0F"/>
    <w:rsid w:val="00560001"/>
    <w:rsid w:val="005601A5"/>
    <w:rsid w:val="00560734"/>
    <w:rsid w:val="00560B01"/>
    <w:rsid w:val="00560C06"/>
    <w:rsid w:val="00561E97"/>
    <w:rsid w:val="00562B07"/>
    <w:rsid w:val="00563AE8"/>
    <w:rsid w:val="00563DD7"/>
    <w:rsid w:val="00564259"/>
    <w:rsid w:val="0056432E"/>
    <w:rsid w:val="00564EB3"/>
    <w:rsid w:val="00564F83"/>
    <w:rsid w:val="005652FD"/>
    <w:rsid w:val="00565441"/>
    <w:rsid w:val="0056586A"/>
    <w:rsid w:val="005659EB"/>
    <w:rsid w:val="00565C58"/>
    <w:rsid w:val="005662D0"/>
    <w:rsid w:val="005664BB"/>
    <w:rsid w:val="00566571"/>
    <w:rsid w:val="005668C5"/>
    <w:rsid w:val="00566B9C"/>
    <w:rsid w:val="005677B9"/>
    <w:rsid w:val="005704DC"/>
    <w:rsid w:val="00570B91"/>
    <w:rsid w:val="00571717"/>
    <w:rsid w:val="00571A5F"/>
    <w:rsid w:val="00571CF4"/>
    <w:rsid w:val="005720F5"/>
    <w:rsid w:val="0057219A"/>
    <w:rsid w:val="00572DBD"/>
    <w:rsid w:val="0057303A"/>
    <w:rsid w:val="0057305E"/>
    <w:rsid w:val="0057358E"/>
    <w:rsid w:val="005735B0"/>
    <w:rsid w:val="005735C7"/>
    <w:rsid w:val="00573F89"/>
    <w:rsid w:val="005741B6"/>
    <w:rsid w:val="00574968"/>
    <w:rsid w:val="00574A30"/>
    <w:rsid w:val="00575022"/>
    <w:rsid w:val="00575818"/>
    <w:rsid w:val="00575CAB"/>
    <w:rsid w:val="00577243"/>
    <w:rsid w:val="00577614"/>
    <w:rsid w:val="0057767A"/>
    <w:rsid w:val="00577C33"/>
    <w:rsid w:val="00577DD4"/>
    <w:rsid w:val="00580416"/>
    <w:rsid w:val="00580AD7"/>
    <w:rsid w:val="005815B9"/>
    <w:rsid w:val="005815E6"/>
    <w:rsid w:val="00581B4A"/>
    <w:rsid w:val="00581B73"/>
    <w:rsid w:val="00581DF5"/>
    <w:rsid w:val="00582535"/>
    <w:rsid w:val="005834F1"/>
    <w:rsid w:val="005836DB"/>
    <w:rsid w:val="005837A3"/>
    <w:rsid w:val="00583AEB"/>
    <w:rsid w:val="00583B96"/>
    <w:rsid w:val="00583E7E"/>
    <w:rsid w:val="00584807"/>
    <w:rsid w:val="00584DA5"/>
    <w:rsid w:val="0058521E"/>
    <w:rsid w:val="0058529C"/>
    <w:rsid w:val="005854F0"/>
    <w:rsid w:val="005856A3"/>
    <w:rsid w:val="005861FB"/>
    <w:rsid w:val="00586BD8"/>
    <w:rsid w:val="005871A6"/>
    <w:rsid w:val="005876AD"/>
    <w:rsid w:val="005879E4"/>
    <w:rsid w:val="00587B9E"/>
    <w:rsid w:val="00587EA6"/>
    <w:rsid w:val="00587EDD"/>
    <w:rsid w:val="005906A3"/>
    <w:rsid w:val="00590AD1"/>
    <w:rsid w:val="00590EEF"/>
    <w:rsid w:val="00591F65"/>
    <w:rsid w:val="00591FE8"/>
    <w:rsid w:val="00592393"/>
    <w:rsid w:val="00592446"/>
    <w:rsid w:val="00592559"/>
    <w:rsid w:val="0059258B"/>
    <w:rsid w:val="005931D0"/>
    <w:rsid w:val="005933FD"/>
    <w:rsid w:val="00593ED1"/>
    <w:rsid w:val="00593F78"/>
    <w:rsid w:val="00593FD0"/>
    <w:rsid w:val="0059406B"/>
    <w:rsid w:val="00594A8D"/>
    <w:rsid w:val="00594CAF"/>
    <w:rsid w:val="00594D96"/>
    <w:rsid w:val="00595229"/>
    <w:rsid w:val="005952BB"/>
    <w:rsid w:val="00595604"/>
    <w:rsid w:val="00595833"/>
    <w:rsid w:val="0059587B"/>
    <w:rsid w:val="005959DA"/>
    <w:rsid w:val="00595F1E"/>
    <w:rsid w:val="00595FCF"/>
    <w:rsid w:val="00596DFA"/>
    <w:rsid w:val="00596E4A"/>
    <w:rsid w:val="00597090"/>
    <w:rsid w:val="00597093"/>
    <w:rsid w:val="005976FF"/>
    <w:rsid w:val="00597BA4"/>
    <w:rsid w:val="00597F7A"/>
    <w:rsid w:val="005A0017"/>
    <w:rsid w:val="005A0172"/>
    <w:rsid w:val="005A0259"/>
    <w:rsid w:val="005A0AD4"/>
    <w:rsid w:val="005A0EBB"/>
    <w:rsid w:val="005A160A"/>
    <w:rsid w:val="005A174F"/>
    <w:rsid w:val="005A1BA8"/>
    <w:rsid w:val="005A26DD"/>
    <w:rsid w:val="005A2905"/>
    <w:rsid w:val="005A2A41"/>
    <w:rsid w:val="005A332E"/>
    <w:rsid w:val="005A3756"/>
    <w:rsid w:val="005A3C81"/>
    <w:rsid w:val="005A3D2C"/>
    <w:rsid w:val="005A3EAF"/>
    <w:rsid w:val="005A3EFB"/>
    <w:rsid w:val="005A3F6E"/>
    <w:rsid w:val="005A4016"/>
    <w:rsid w:val="005A42D0"/>
    <w:rsid w:val="005A44BB"/>
    <w:rsid w:val="005A4A4E"/>
    <w:rsid w:val="005A4CFD"/>
    <w:rsid w:val="005A4D42"/>
    <w:rsid w:val="005A5E21"/>
    <w:rsid w:val="005A6245"/>
    <w:rsid w:val="005A650C"/>
    <w:rsid w:val="005A66FD"/>
    <w:rsid w:val="005A6991"/>
    <w:rsid w:val="005A6C07"/>
    <w:rsid w:val="005A740C"/>
    <w:rsid w:val="005A7BE0"/>
    <w:rsid w:val="005B05D9"/>
    <w:rsid w:val="005B085A"/>
    <w:rsid w:val="005B0E18"/>
    <w:rsid w:val="005B0FAD"/>
    <w:rsid w:val="005B13A8"/>
    <w:rsid w:val="005B14D5"/>
    <w:rsid w:val="005B1F3A"/>
    <w:rsid w:val="005B2068"/>
    <w:rsid w:val="005B2170"/>
    <w:rsid w:val="005B2830"/>
    <w:rsid w:val="005B2875"/>
    <w:rsid w:val="005B30A1"/>
    <w:rsid w:val="005B397E"/>
    <w:rsid w:val="005B3C37"/>
    <w:rsid w:val="005B3F24"/>
    <w:rsid w:val="005B44DC"/>
    <w:rsid w:val="005B4662"/>
    <w:rsid w:val="005B5349"/>
    <w:rsid w:val="005B535B"/>
    <w:rsid w:val="005B58C6"/>
    <w:rsid w:val="005B591F"/>
    <w:rsid w:val="005B5A62"/>
    <w:rsid w:val="005B69CB"/>
    <w:rsid w:val="005B69FD"/>
    <w:rsid w:val="005B6CA7"/>
    <w:rsid w:val="005B73B4"/>
    <w:rsid w:val="005B769D"/>
    <w:rsid w:val="005B79D1"/>
    <w:rsid w:val="005B7BE9"/>
    <w:rsid w:val="005B7CE6"/>
    <w:rsid w:val="005B7E57"/>
    <w:rsid w:val="005C0A82"/>
    <w:rsid w:val="005C0CD9"/>
    <w:rsid w:val="005C156A"/>
    <w:rsid w:val="005C1955"/>
    <w:rsid w:val="005C1B58"/>
    <w:rsid w:val="005C1BCA"/>
    <w:rsid w:val="005C2232"/>
    <w:rsid w:val="005C23BA"/>
    <w:rsid w:val="005C2663"/>
    <w:rsid w:val="005C2A4A"/>
    <w:rsid w:val="005C3023"/>
    <w:rsid w:val="005C33CF"/>
    <w:rsid w:val="005C342E"/>
    <w:rsid w:val="005C373C"/>
    <w:rsid w:val="005C382C"/>
    <w:rsid w:val="005C4308"/>
    <w:rsid w:val="005C5804"/>
    <w:rsid w:val="005C6202"/>
    <w:rsid w:val="005C623C"/>
    <w:rsid w:val="005C7074"/>
    <w:rsid w:val="005C74D1"/>
    <w:rsid w:val="005C76D3"/>
    <w:rsid w:val="005D05F2"/>
    <w:rsid w:val="005D0662"/>
    <w:rsid w:val="005D0780"/>
    <w:rsid w:val="005D0872"/>
    <w:rsid w:val="005D0A41"/>
    <w:rsid w:val="005D0FF7"/>
    <w:rsid w:val="005D1375"/>
    <w:rsid w:val="005D1439"/>
    <w:rsid w:val="005D1A3E"/>
    <w:rsid w:val="005D1C7D"/>
    <w:rsid w:val="005D2693"/>
    <w:rsid w:val="005D2A13"/>
    <w:rsid w:val="005D2DAF"/>
    <w:rsid w:val="005D345A"/>
    <w:rsid w:val="005D360A"/>
    <w:rsid w:val="005D37B0"/>
    <w:rsid w:val="005D37F4"/>
    <w:rsid w:val="005D4571"/>
    <w:rsid w:val="005D4587"/>
    <w:rsid w:val="005D472A"/>
    <w:rsid w:val="005D5599"/>
    <w:rsid w:val="005D57F3"/>
    <w:rsid w:val="005D6209"/>
    <w:rsid w:val="005D6222"/>
    <w:rsid w:val="005D626F"/>
    <w:rsid w:val="005D6A31"/>
    <w:rsid w:val="005D701F"/>
    <w:rsid w:val="005D7813"/>
    <w:rsid w:val="005E0BDF"/>
    <w:rsid w:val="005E0DDF"/>
    <w:rsid w:val="005E0E60"/>
    <w:rsid w:val="005E11D6"/>
    <w:rsid w:val="005E13C4"/>
    <w:rsid w:val="005E1AEC"/>
    <w:rsid w:val="005E1BE9"/>
    <w:rsid w:val="005E1D04"/>
    <w:rsid w:val="005E1E36"/>
    <w:rsid w:val="005E1FE9"/>
    <w:rsid w:val="005E211A"/>
    <w:rsid w:val="005E221A"/>
    <w:rsid w:val="005E2399"/>
    <w:rsid w:val="005E2495"/>
    <w:rsid w:val="005E251F"/>
    <w:rsid w:val="005E26A6"/>
    <w:rsid w:val="005E2873"/>
    <w:rsid w:val="005E320B"/>
    <w:rsid w:val="005E3359"/>
    <w:rsid w:val="005E3869"/>
    <w:rsid w:val="005E3995"/>
    <w:rsid w:val="005E39DB"/>
    <w:rsid w:val="005E3BA2"/>
    <w:rsid w:val="005E3C3D"/>
    <w:rsid w:val="005E4265"/>
    <w:rsid w:val="005E4B2A"/>
    <w:rsid w:val="005E4C58"/>
    <w:rsid w:val="005E5295"/>
    <w:rsid w:val="005E5490"/>
    <w:rsid w:val="005E58F9"/>
    <w:rsid w:val="005E599B"/>
    <w:rsid w:val="005E5CE8"/>
    <w:rsid w:val="005E5F1A"/>
    <w:rsid w:val="005E5F2A"/>
    <w:rsid w:val="005E5FF8"/>
    <w:rsid w:val="005E64A4"/>
    <w:rsid w:val="005E72B9"/>
    <w:rsid w:val="005E74D2"/>
    <w:rsid w:val="005E7605"/>
    <w:rsid w:val="005E7900"/>
    <w:rsid w:val="005E7931"/>
    <w:rsid w:val="005F000C"/>
    <w:rsid w:val="005F0B95"/>
    <w:rsid w:val="005F0C5A"/>
    <w:rsid w:val="005F0DDD"/>
    <w:rsid w:val="005F12A7"/>
    <w:rsid w:val="005F1430"/>
    <w:rsid w:val="005F1FAB"/>
    <w:rsid w:val="005F2E33"/>
    <w:rsid w:val="005F3538"/>
    <w:rsid w:val="005F3630"/>
    <w:rsid w:val="005F38EB"/>
    <w:rsid w:val="005F508B"/>
    <w:rsid w:val="005F5540"/>
    <w:rsid w:val="005F55D7"/>
    <w:rsid w:val="005F5828"/>
    <w:rsid w:val="005F5FE8"/>
    <w:rsid w:val="005F636F"/>
    <w:rsid w:val="005F6765"/>
    <w:rsid w:val="005F67AF"/>
    <w:rsid w:val="005F6934"/>
    <w:rsid w:val="005F69C9"/>
    <w:rsid w:val="005F6B99"/>
    <w:rsid w:val="005F6DC2"/>
    <w:rsid w:val="005F7504"/>
    <w:rsid w:val="005F765F"/>
    <w:rsid w:val="005F77D0"/>
    <w:rsid w:val="00600439"/>
    <w:rsid w:val="006004ED"/>
    <w:rsid w:val="0060107E"/>
    <w:rsid w:val="006014A5"/>
    <w:rsid w:val="00601B95"/>
    <w:rsid w:val="00602264"/>
    <w:rsid w:val="00602547"/>
    <w:rsid w:val="00602E0B"/>
    <w:rsid w:val="00603715"/>
    <w:rsid w:val="0060382B"/>
    <w:rsid w:val="0060390E"/>
    <w:rsid w:val="00604011"/>
    <w:rsid w:val="00604356"/>
    <w:rsid w:val="00604685"/>
    <w:rsid w:val="00604F1F"/>
    <w:rsid w:val="00605069"/>
    <w:rsid w:val="00605931"/>
    <w:rsid w:val="00605A05"/>
    <w:rsid w:val="0060624C"/>
    <w:rsid w:val="006069C9"/>
    <w:rsid w:val="00606B7D"/>
    <w:rsid w:val="00606CF6"/>
    <w:rsid w:val="006077AD"/>
    <w:rsid w:val="00607813"/>
    <w:rsid w:val="00607AF1"/>
    <w:rsid w:val="00607BA7"/>
    <w:rsid w:val="0061098B"/>
    <w:rsid w:val="00610E13"/>
    <w:rsid w:val="006110D1"/>
    <w:rsid w:val="00611105"/>
    <w:rsid w:val="00611556"/>
    <w:rsid w:val="00611642"/>
    <w:rsid w:val="00612352"/>
    <w:rsid w:val="0061238F"/>
    <w:rsid w:val="00612448"/>
    <w:rsid w:val="0061268E"/>
    <w:rsid w:val="00612695"/>
    <w:rsid w:val="0061278A"/>
    <w:rsid w:val="006127F7"/>
    <w:rsid w:val="00612B47"/>
    <w:rsid w:val="00612D27"/>
    <w:rsid w:val="006130FB"/>
    <w:rsid w:val="00613715"/>
    <w:rsid w:val="00613785"/>
    <w:rsid w:val="00613F5F"/>
    <w:rsid w:val="00614032"/>
    <w:rsid w:val="006141C5"/>
    <w:rsid w:val="00614B8C"/>
    <w:rsid w:val="006154E0"/>
    <w:rsid w:val="006156BC"/>
    <w:rsid w:val="006159C9"/>
    <w:rsid w:val="00615C3A"/>
    <w:rsid w:val="00616417"/>
    <w:rsid w:val="00616A80"/>
    <w:rsid w:val="006171F2"/>
    <w:rsid w:val="006174CF"/>
    <w:rsid w:val="00620514"/>
    <w:rsid w:val="00620F26"/>
    <w:rsid w:val="00621450"/>
    <w:rsid w:val="00621518"/>
    <w:rsid w:val="00621A72"/>
    <w:rsid w:val="00621D71"/>
    <w:rsid w:val="00621D9E"/>
    <w:rsid w:val="0062244B"/>
    <w:rsid w:val="00622512"/>
    <w:rsid w:val="00622536"/>
    <w:rsid w:val="00622581"/>
    <w:rsid w:val="00622CDE"/>
    <w:rsid w:val="0062336D"/>
    <w:rsid w:val="006233AF"/>
    <w:rsid w:val="006233FE"/>
    <w:rsid w:val="00623CFD"/>
    <w:rsid w:val="0062430B"/>
    <w:rsid w:val="00624534"/>
    <w:rsid w:val="00624594"/>
    <w:rsid w:val="00624988"/>
    <w:rsid w:val="0062502D"/>
    <w:rsid w:val="00625050"/>
    <w:rsid w:val="00625668"/>
    <w:rsid w:val="00625902"/>
    <w:rsid w:val="00625974"/>
    <w:rsid w:val="00625B01"/>
    <w:rsid w:val="00625D3F"/>
    <w:rsid w:val="00625EFC"/>
    <w:rsid w:val="006264AD"/>
    <w:rsid w:val="0062666F"/>
    <w:rsid w:val="0062683C"/>
    <w:rsid w:val="00626A7A"/>
    <w:rsid w:val="00627036"/>
    <w:rsid w:val="0062729D"/>
    <w:rsid w:val="006278C6"/>
    <w:rsid w:val="00627F8C"/>
    <w:rsid w:val="00630251"/>
    <w:rsid w:val="0063064F"/>
    <w:rsid w:val="0063067D"/>
    <w:rsid w:val="00630ED7"/>
    <w:rsid w:val="00631435"/>
    <w:rsid w:val="00631C2C"/>
    <w:rsid w:val="00631CE3"/>
    <w:rsid w:val="006321E5"/>
    <w:rsid w:val="00632A2D"/>
    <w:rsid w:val="00632CFF"/>
    <w:rsid w:val="00633159"/>
    <w:rsid w:val="00633613"/>
    <w:rsid w:val="00633720"/>
    <w:rsid w:val="006337CE"/>
    <w:rsid w:val="006338D0"/>
    <w:rsid w:val="006339C2"/>
    <w:rsid w:val="00633F7A"/>
    <w:rsid w:val="0063508E"/>
    <w:rsid w:val="00635365"/>
    <w:rsid w:val="0063569E"/>
    <w:rsid w:val="00635702"/>
    <w:rsid w:val="0063574B"/>
    <w:rsid w:val="00635C2E"/>
    <w:rsid w:val="00635C43"/>
    <w:rsid w:val="006360F9"/>
    <w:rsid w:val="006361B1"/>
    <w:rsid w:val="0063656F"/>
    <w:rsid w:val="0063658A"/>
    <w:rsid w:val="00636FF9"/>
    <w:rsid w:val="0063710D"/>
    <w:rsid w:val="00637805"/>
    <w:rsid w:val="00640468"/>
    <w:rsid w:val="006405D8"/>
    <w:rsid w:val="006406B4"/>
    <w:rsid w:val="006406C9"/>
    <w:rsid w:val="00640C06"/>
    <w:rsid w:val="00640C59"/>
    <w:rsid w:val="00640FDA"/>
    <w:rsid w:val="0064104F"/>
    <w:rsid w:val="006413E5"/>
    <w:rsid w:val="0064178F"/>
    <w:rsid w:val="00641A80"/>
    <w:rsid w:val="00642147"/>
    <w:rsid w:val="00642838"/>
    <w:rsid w:val="006428E3"/>
    <w:rsid w:val="006439C5"/>
    <w:rsid w:val="00643A52"/>
    <w:rsid w:val="006440CC"/>
    <w:rsid w:val="00644309"/>
    <w:rsid w:val="00644547"/>
    <w:rsid w:val="00644935"/>
    <w:rsid w:val="00645180"/>
    <w:rsid w:val="006452EF"/>
    <w:rsid w:val="00645C34"/>
    <w:rsid w:val="00646299"/>
    <w:rsid w:val="006464DD"/>
    <w:rsid w:val="00646709"/>
    <w:rsid w:val="00646775"/>
    <w:rsid w:val="00646A8A"/>
    <w:rsid w:val="00646D96"/>
    <w:rsid w:val="00647350"/>
    <w:rsid w:val="0064753C"/>
    <w:rsid w:val="00647842"/>
    <w:rsid w:val="00647A29"/>
    <w:rsid w:val="00647B99"/>
    <w:rsid w:val="00647CD6"/>
    <w:rsid w:val="00647D41"/>
    <w:rsid w:val="00650189"/>
    <w:rsid w:val="006505B1"/>
    <w:rsid w:val="0065125B"/>
    <w:rsid w:val="0065131D"/>
    <w:rsid w:val="00651555"/>
    <w:rsid w:val="00651601"/>
    <w:rsid w:val="00651E54"/>
    <w:rsid w:val="00652005"/>
    <w:rsid w:val="006526AF"/>
    <w:rsid w:val="006529F7"/>
    <w:rsid w:val="00653DB6"/>
    <w:rsid w:val="00653F50"/>
    <w:rsid w:val="006540CC"/>
    <w:rsid w:val="00655AFE"/>
    <w:rsid w:val="00655CAB"/>
    <w:rsid w:val="00655D8B"/>
    <w:rsid w:val="00655EE3"/>
    <w:rsid w:val="00656909"/>
    <w:rsid w:val="00656D4C"/>
    <w:rsid w:val="00656EDA"/>
    <w:rsid w:val="00656FCB"/>
    <w:rsid w:val="00657925"/>
    <w:rsid w:val="00657A0F"/>
    <w:rsid w:val="00657EAA"/>
    <w:rsid w:val="00657F09"/>
    <w:rsid w:val="006600BA"/>
    <w:rsid w:val="006604D1"/>
    <w:rsid w:val="00661057"/>
    <w:rsid w:val="006613E3"/>
    <w:rsid w:val="006617D8"/>
    <w:rsid w:val="006621D1"/>
    <w:rsid w:val="006633C0"/>
    <w:rsid w:val="00663601"/>
    <w:rsid w:val="00663D81"/>
    <w:rsid w:val="006645E6"/>
    <w:rsid w:val="0066491F"/>
    <w:rsid w:val="00664CFE"/>
    <w:rsid w:val="00665168"/>
    <w:rsid w:val="00665CB8"/>
    <w:rsid w:val="00665E07"/>
    <w:rsid w:val="00665F7D"/>
    <w:rsid w:val="0066620C"/>
    <w:rsid w:val="006665DF"/>
    <w:rsid w:val="00666F32"/>
    <w:rsid w:val="00667046"/>
    <w:rsid w:val="006701C1"/>
    <w:rsid w:val="00670208"/>
    <w:rsid w:val="006705DB"/>
    <w:rsid w:val="0067094F"/>
    <w:rsid w:val="00670C1E"/>
    <w:rsid w:val="00671760"/>
    <w:rsid w:val="0067181D"/>
    <w:rsid w:val="00671A9E"/>
    <w:rsid w:val="00671F50"/>
    <w:rsid w:val="00672134"/>
    <w:rsid w:val="0067216F"/>
    <w:rsid w:val="006724FE"/>
    <w:rsid w:val="00672C04"/>
    <w:rsid w:val="006733F2"/>
    <w:rsid w:val="00673D8C"/>
    <w:rsid w:val="00674EA7"/>
    <w:rsid w:val="006751B7"/>
    <w:rsid w:val="00675299"/>
    <w:rsid w:val="006758C9"/>
    <w:rsid w:val="00675F53"/>
    <w:rsid w:val="006765A5"/>
    <w:rsid w:val="0067682A"/>
    <w:rsid w:val="00676A1A"/>
    <w:rsid w:val="00676BED"/>
    <w:rsid w:val="00676FD0"/>
    <w:rsid w:val="0067734B"/>
    <w:rsid w:val="00677578"/>
    <w:rsid w:val="00677CEE"/>
    <w:rsid w:val="00677E02"/>
    <w:rsid w:val="00680140"/>
    <w:rsid w:val="006802A4"/>
    <w:rsid w:val="00680717"/>
    <w:rsid w:val="006808F0"/>
    <w:rsid w:val="00681534"/>
    <w:rsid w:val="0068162C"/>
    <w:rsid w:val="00681F95"/>
    <w:rsid w:val="00682847"/>
    <w:rsid w:val="006829DB"/>
    <w:rsid w:val="00682A63"/>
    <w:rsid w:val="00682B75"/>
    <w:rsid w:val="00682D10"/>
    <w:rsid w:val="00683054"/>
    <w:rsid w:val="0068308A"/>
    <w:rsid w:val="00683651"/>
    <w:rsid w:val="006843C7"/>
    <w:rsid w:val="00684549"/>
    <w:rsid w:val="0068462B"/>
    <w:rsid w:val="00684750"/>
    <w:rsid w:val="0068481E"/>
    <w:rsid w:val="00684ACD"/>
    <w:rsid w:val="00684FCC"/>
    <w:rsid w:val="0068506C"/>
    <w:rsid w:val="006850C5"/>
    <w:rsid w:val="0068584D"/>
    <w:rsid w:val="00685DF0"/>
    <w:rsid w:val="00686497"/>
    <w:rsid w:val="00686FF1"/>
    <w:rsid w:val="006874CD"/>
    <w:rsid w:val="00691A88"/>
    <w:rsid w:val="006920FB"/>
    <w:rsid w:val="006924B1"/>
    <w:rsid w:val="00693726"/>
    <w:rsid w:val="006938F4"/>
    <w:rsid w:val="00693B18"/>
    <w:rsid w:val="00694369"/>
    <w:rsid w:val="00694500"/>
    <w:rsid w:val="00694E9F"/>
    <w:rsid w:val="0069500D"/>
    <w:rsid w:val="006959CD"/>
    <w:rsid w:val="00695C6B"/>
    <w:rsid w:val="00695CEF"/>
    <w:rsid w:val="0069612F"/>
    <w:rsid w:val="006961BD"/>
    <w:rsid w:val="00696657"/>
    <w:rsid w:val="0069687E"/>
    <w:rsid w:val="00696BF5"/>
    <w:rsid w:val="0069722B"/>
    <w:rsid w:val="0069747D"/>
    <w:rsid w:val="00697C14"/>
    <w:rsid w:val="006A00B3"/>
    <w:rsid w:val="006A0237"/>
    <w:rsid w:val="006A0482"/>
    <w:rsid w:val="006A0D29"/>
    <w:rsid w:val="006A0DDB"/>
    <w:rsid w:val="006A0E2B"/>
    <w:rsid w:val="006A17CF"/>
    <w:rsid w:val="006A1C63"/>
    <w:rsid w:val="006A1F7A"/>
    <w:rsid w:val="006A21FD"/>
    <w:rsid w:val="006A2777"/>
    <w:rsid w:val="006A318D"/>
    <w:rsid w:val="006A3462"/>
    <w:rsid w:val="006A396A"/>
    <w:rsid w:val="006A3F05"/>
    <w:rsid w:val="006A4202"/>
    <w:rsid w:val="006A4331"/>
    <w:rsid w:val="006A4AD9"/>
    <w:rsid w:val="006A4D1B"/>
    <w:rsid w:val="006A5260"/>
    <w:rsid w:val="006A54ED"/>
    <w:rsid w:val="006A5C30"/>
    <w:rsid w:val="006A5EC4"/>
    <w:rsid w:val="006A5F4C"/>
    <w:rsid w:val="006A6333"/>
    <w:rsid w:val="006A6CDB"/>
    <w:rsid w:val="006A73A0"/>
    <w:rsid w:val="006A7FA3"/>
    <w:rsid w:val="006B007D"/>
    <w:rsid w:val="006B037A"/>
    <w:rsid w:val="006B0593"/>
    <w:rsid w:val="006B0DAF"/>
    <w:rsid w:val="006B0DB0"/>
    <w:rsid w:val="006B1AEF"/>
    <w:rsid w:val="006B21D8"/>
    <w:rsid w:val="006B2428"/>
    <w:rsid w:val="006B28BB"/>
    <w:rsid w:val="006B2F96"/>
    <w:rsid w:val="006B30F0"/>
    <w:rsid w:val="006B3172"/>
    <w:rsid w:val="006B4419"/>
    <w:rsid w:val="006B526E"/>
    <w:rsid w:val="006B531F"/>
    <w:rsid w:val="006B6F13"/>
    <w:rsid w:val="006B6F7D"/>
    <w:rsid w:val="006B783C"/>
    <w:rsid w:val="006C0185"/>
    <w:rsid w:val="006C0427"/>
    <w:rsid w:val="006C0B44"/>
    <w:rsid w:val="006C0F3A"/>
    <w:rsid w:val="006C138D"/>
    <w:rsid w:val="006C1780"/>
    <w:rsid w:val="006C2304"/>
    <w:rsid w:val="006C2725"/>
    <w:rsid w:val="006C2731"/>
    <w:rsid w:val="006C2DC9"/>
    <w:rsid w:val="006C3265"/>
    <w:rsid w:val="006C3298"/>
    <w:rsid w:val="006C37B3"/>
    <w:rsid w:val="006C4039"/>
    <w:rsid w:val="006C4A14"/>
    <w:rsid w:val="006C4B05"/>
    <w:rsid w:val="006C4BFF"/>
    <w:rsid w:val="006C509F"/>
    <w:rsid w:val="006C52AC"/>
    <w:rsid w:val="006C5C19"/>
    <w:rsid w:val="006C5CD3"/>
    <w:rsid w:val="006C60ED"/>
    <w:rsid w:val="006C670C"/>
    <w:rsid w:val="006C6BC7"/>
    <w:rsid w:val="006C7032"/>
    <w:rsid w:val="006C7349"/>
    <w:rsid w:val="006C7805"/>
    <w:rsid w:val="006C7AFA"/>
    <w:rsid w:val="006D030B"/>
    <w:rsid w:val="006D08C4"/>
    <w:rsid w:val="006D1036"/>
    <w:rsid w:val="006D1422"/>
    <w:rsid w:val="006D1EAC"/>
    <w:rsid w:val="006D20CE"/>
    <w:rsid w:val="006D2330"/>
    <w:rsid w:val="006D272C"/>
    <w:rsid w:val="006D2A64"/>
    <w:rsid w:val="006D2FB5"/>
    <w:rsid w:val="006D394C"/>
    <w:rsid w:val="006D3D09"/>
    <w:rsid w:val="006D4220"/>
    <w:rsid w:val="006D450A"/>
    <w:rsid w:val="006D4554"/>
    <w:rsid w:val="006D5DAC"/>
    <w:rsid w:val="006D6845"/>
    <w:rsid w:val="006D759F"/>
    <w:rsid w:val="006D7B59"/>
    <w:rsid w:val="006D7B74"/>
    <w:rsid w:val="006D7BAE"/>
    <w:rsid w:val="006D7CC6"/>
    <w:rsid w:val="006D7CD0"/>
    <w:rsid w:val="006E0293"/>
    <w:rsid w:val="006E0392"/>
    <w:rsid w:val="006E0505"/>
    <w:rsid w:val="006E07A5"/>
    <w:rsid w:val="006E0D38"/>
    <w:rsid w:val="006E0F0D"/>
    <w:rsid w:val="006E13E1"/>
    <w:rsid w:val="006E163B"/>
    <w:rsid w:val="006E1A65"/>
    <w:rsid w:val="006E1BEC"/>
    <w:rsid w:val="006E2669"/>
    <w:rsid w:val="006E26DE"/>
    <w:rsid w:val="006E2701"/>
    <w:rsid w:val="006E28B6"/>
    <w:rsid w:val="006E324B"/>
    <w:rsid w:val="006E3254"/>
    <w:rsid w:val="006E39ED"/>
    <w:rsid w:val="006E3C85"/>
    <w:rsid w:val="006E3DA5"/>
    <w:rsid w:val="006E3E5F"/>
    <w:rsid w:val="006E3F52"/>
    <w:rsid w:val="006E3FEB"/>
    <w:rsid w:val="006E40F7"/>
    <w:rsid w:val="006E4210"/>
    <w:rsid w:val="006E462C"/>
    <w:rsid w:val="006E4809"/>
    <w:rsid w:val="006E4BCB"/>
    <w:rsid w:val="006E5139"/>
    <w:rsid w:val="006E52BA"/>
    <w:rsid w:val="006E584E"/>
    <w:rsid w:val="006E5B9C"/>
    <w:rsid w:val="006E5E70"/>
    <w:rsid w:val="006E5F2C"/>
    <w:rsid w:val="006E60EF"/>
    <w:rsid w:val="006E6346"/>
    <w:rsid w:val="006E65C9"/>
    <w:rsid w:val="006E6919"/>
    <w:rsid w:val="006E6C45"/>
    <w:rsid w:val="006E6C6F"/>
    <w:rsid w:val="006E7024"/>
    <w:rsid w:val="006E77F2"/>
    <w:rsid w:val="006E7B24"/>
    <w:rsid w:val="006E7D91"/>
    <w:rsid w:val="006F0222"/>
    <w:rsid w:val="006F0D41"/>
    <w:rsid w:val="006F10E8"/>
    <w:rsid w:val="006F11B4"/>
    <w:rsid w:val="006F151C"/>
    <w:rsid w:val="006F1BE5"/>
    <w:rsid w:val="006F1BFB"/>
    <w:rsid w:val="006F1D4A"/>
    <w:rsid w:val="006F1F15"/>
    <w:rsid w:val="006F342F"/>
    <w:rsid w:val="006F36A6"/>
    <w:rsid w:val="006F379E"/>
    <w:rsid w:val="006F3CA3"/>
    <w:rsid w:val="006F3EC6"/>
    <w:rsid w:val="006F4216"/>
    <w:rsid w:val="006F44B7"/>
    <w:rsid w:val="006F46BF"/>
    <w:rsid w:val="006F4EE2"/>
    <w:rsid w:val="006F5262"/>
    <w:rsid w:val="006F52FC"/>
    <w:rsid w:val="006F557B"/>
    <w:rsid w:val="006F599C"/>
    <w:rsid w:val="006F6595"/>
    <w:rsid w:val="006F66AB"/>
    <w:rsid w:val="006F66C3"/>
    <w:rsid w:val="006F67C4"/>
    <w:rsid w:val="006F6CDC"/>
    <w:rsid w:val="006F7494"/>
    <w:rsid w:val="006F7950"/>
    <w:rsid w:val="006F7DC2"/>
    <w:rsid w:val="007000B6"/>
    <w:rsid w:val="00700573"/>
    <w:rsid w:val="00700D22"/>
    <w:rsid w:val="0070100F"/>
    <w:rsid w:val="0070106C"/>
    <w:rsid w:val="00701D39"/>
    <w:rsid w:val="007024E2"/>
    <w:rsid w:val="00702631"/>
    <w:rsid w:val="00702911"/>
    <w:rsid w:val="00702DD5"/>
    <w:rsid w:val="00703212"/>
    <w:rsid w:val="0070328D"/>
    <w:rsid w:val="007035A5"/>
    <w:rsid w:val="0070369D"/>
    <w:rsid w:val="00703AB5"/>
    <w:rsid w:val="00704016"/>
    <w:rsid w:val="00705070"/>
    <w:rsid w:val="007059DA"/>
    <w:rsid w:val="00706203"/>
    <w:rsid w:val="00706610"/>
    <w:rsid w:val="007067A3"/>
    <w:rsid w:val="007067EF"/>
    <w:rsid w:val="007067F3"/>
    <w:rsid w:val="00707054"/>
    <w:rsid w:val="007077F5"/>
    <w:rsid w:val="00707C47"/>
    <w:rsid w:val="00707CEE"/>
    <w:rsid w:val="0071004E"/>
    <w:rsid w:val="00710417"/>
    <w:rsid w:val="00710720"/>
    <w:rsid w:val="0071088C"/>
    <w:rsid w:val="00710941"/>
    <w:rsid w:val="00710981"/>
    <w:rsid w:val="00710B25"/>
    <w:rsid w:val="00710E8F"/>
    <w:rsid w:val="007118AB"/>
    <w:rsid w:val="00712073"/>
    <w:rsid w:val="0071214A"/>
    <w:rsid w:val="007122A8"/>
    <w:rsid w:val="007122F5"/>
    <w:rsid w:val="00712C55"/>
    <w:rsid w:val="00712F2A"/>
    <w:rsid w:val="0071301F"/>
    <w:rsid w:val="007134D4"/>
    <w:rsid w:val="00713625"/>
    <w:rsid w:val="0071363A"/>
    <w:rsid w:val="007137FB"/>
    <w:rsid w:val="0071388B"/>
    <w:rsid w:val="00713977"/>
    <w:rsid w:val="007141B4"/>
    <w:rsid w:val="007143D1"/>
    <w:rsid w:val="0071468F"/>
    <w:rsid w:val="0071485E"/>
    <w:rsid w:val="00714890"/>
    <w:rsid w:val="00714979"/>
    <w:rsid w:val="00714A98"/>
    <w:rsid w:val="00715317"/>
    <w:rsid w:val="00715DE1"/>
    <w:rsid w:val="00716943"/>
    <w:rsid w:val="00716C4D"/>
    <w:rsid w:val="0071708B"/>
    <w:rsid w:val="007173E6"/>
    <w:rsid w:val="00717C2A"/>
    <w:rsid w:val="00717EEF"/>
    <w:rsid w:val="007202A4"/>
    <w:rsid w:val="007204CA"/>
    <w:rsid w:val="0072077E"/>
    <w:rsid w:val="00720D2A"/>
    <w:rsid w:val="00721267"/>
    <w:rsid w:val="0072135E"/>
    <w:rsid w:val="0072159D"/>
    <w:rsid w:val="007217D3"/>
    <w:rsid w:val="00721B0C"/>
    <w:rsid w:val="00721BCF"/>
    <w:rsid w:val="00721F79"/>
    <w:rsid w:val="00722AFC"/>
    <w:rsid w:val="00722C18"/>
    <w:rsid w:val="00723232"/>
    <w:rsid w:val="007234F1"/>
    <w:rsid w:val="0072369A"/>
    <w:rsid w:val="007236B9"/>
    <w:rsid w:val="00723C9C"/>
    <w:rsid w:val="007241AD"/>
    <w:rsid w:val="0072431A"/>
    <w:rsid w:val="0072448C"/>
    <w:rsid w:val="0072458F"/>
    <w:rsid w:val="00724616"/>
    <w:rsid w:val="00724DA0"/>
    <w:rsid w:val="0072577D"/>
    <w:rsid w:val="00725D00"/>
    <w:rsid w:val="00725D86"/>
    <w:rsid w:val="007261B7"/>
    <w:rsid w:val="0072670B"/>
    <w:rsid w:val="00726DE5"/>
    <w:rsid w:val="00726E80"/>
    <w:rsid w:val="0072719A"/>
    <w:rsid w:val="00727727"/>
    <w:rsid w:val="00727949"/>
    <w:rsid w:val="00727B98"/>
    <w:rsid w:val="00727D1A"/>
    <w:rsid w:val="00727EF2"/>
    <w:rsid w:val="00727F1E"/>
    <w:rsid w:val="00730192"/>
    <w:rsid w:val="007302D5"/>
    <w:rsid w:val="007309AD"/>
    <w:rsid w:val="00730D46"/>
    <w:rsid w:val="007310A0"/>
    <w:rsid w:val="007316C2"/>
    <w:rsid w:val="007318F9"/>
    <w:rsid w:val="0073222E"/>
    <w:rsid w:val="007325B4"/>
    <w:rsid w:val="00732CB0"/>
    <w:rsid w:val="00732CF3"/>
    <w:rsid w:val="007335B9"/>
    <w:rsid w:val="00733686"/>
    <w:rsid w:val="00733D08"/>
    <w:rsid w:val="00733D7B"/>
    <w:rsid w:val="00733EA5"/>
    <w:rsid w:val="00734006"/>
    <w:rsid w:val="007340F4"/>
    <w:rsid w:val="007341A2"/>
    <w:rsid w:val="00734380"/>
    <w:rsid w:val="007343CD"/>
    <w:rsid w:val="007344FB"/>
    <w:rsid w:val="007348AB"/>
    <w:rsid w:val="00734CB2"/>
    <w:rsid w:val="007352E4"/>
    <w:rsid w:val="00735406"/>
    <w:rsid w:val="007355F8"/>
    <w:rsid w:val="00735BBE"/>
    <w:rsid w:val="00735D7C"/>
    <w:rsid w:val="00735F77"/>
    <w:rsid w:val="00735FE8"/>
    <w:rsid w:val="007364E8"/>
    <w:rsid w:val="00736655"/>
    <w:rsid w:val="00736ABC"/>
    <w:rsid w:val="00736D4B"/>
    <w:rsid w:val="00736E89"/>
    <w:rsid w:val="00737284"/>
    <w:rsid w:val="0073742A"/>
    <w:rsid w:val="007375B1"/>
    <w:rsid w:val="00737996"/>
    <w:rsid w:val="00740207"/>
    <w:rsid w:val="00740964"/>
    <w:rsid w:val="00740B44"/>
    <w:rsid w:val="00740DE8"/>
    <w:rsid w:val="00740FE4"/>
    <w:rsid w:val="007414E3"/>
    <w:rsid w:val="0074176C"/>
    <w:rsid w:val="0074265F"/>
    <w:rsid w:val="007433BE"/>
    <w:rsid w:val="00743B8B"/>
    <w:rsid w:val="007442F4"/>
    <w:rsid w:val="007443DF"/>
    <w:rsid w:val="00744929"/>
    <w:rsid w:val="00745147"/>
    <w:rsid w:val="0074519B"/>
    <w:rsid w:val="007452B9"/>
    <w:rsid w:val="007459C8"/>
    <w:rsid w:val="00746260"/>
    <w:rsid w:val="0074642A"/>
    <w:rsid w:val="007468CE"/>
    <w:rsid w:val="00746A18"/>
    <w:rsid w:val="00746C73"/>
    <w:rsid w:val="00746FF5"/>
    <w:rsid w:val="00747B56"/>
    <w:rsid w:val="00747BF6"/>
    <w:rsid w:val="00750053"/>
    <w:rsid w:val="007507B1"/>
    <w:rsid w:val="007508EA"/>
    <w:rsid w:val="00751AC9"/>
    <w:rsid w:val="00751BCF"/>
    <w:rsid w:val="007529D4"/>
    <w:rsid w:val="00752E61"/>
    <w:rsid w:val="00753939"/>
    <w:rsid w:val="007540A1"/>
    <w:rsid w:val="007547DC"/>
    <w:rsid w:val="007550DE"/>
    <w:rsid w:val="00755335"/>
    <w:rsid w:val="00755C96"/>
    <w:rsid w:val="00755ECA"/>
    <w:rsid w:val="00756294"/>
    <w:rsid w:val="00756593"/>
    <w:rsid w:val="00756AFB"/>
    <w:rsid w:val="00756B0F"/>
    <w:rsid w:val="00757109"/>
    <w:rsid w:val="007578DA"/>
    <w:rsid w:val="00757923"/>
    <w:rsid w:val="00757ECB"/>
    <w:rsid w:val="00760A09"/>
    <w:rsid w:val="00760DD1"/>
    <w:rsid w:val="00761D22"/>
    <w:rsid w:val="00761FF3"/>
    <w:rsid w:val="007628BF"/>
    <w:rsid w:val="007628C6"/>
    <w:rsid w:val="00762FBA"/>
    <w:rsid w:val="00763179"/>
    <w:rsid w:val="007631E7"/>
    <w:rsid w:val="007632F3"/>
    <w:rsid w:val="00763BA3"/>
    <w:rsid w:val="007640B4"/>
    <w:rsid w:val="00764193"/>
    <w:rsid w:val="007644B4"/>
    <w:rsid w:val="007648DF"/>
    <w:rsid w:val="00764A80"/>
    <w:rsid w:val="00764D94"/>
    <w:rsid w:val="00765611"/>
    <w:rsid w:val="00765D36"/>
    <w:rsid w:val="00766471"/>
    <w:rsid w:val="007665FA"/>
    <w:rsid w:val="00766624"/>
    <w:rsid w:val="007669FD"/>
    <w:rsid w:val="00766E49"/>
    <w:rsid w:val="00766FBB"/>
    <w:rsid w:val="00767111"/>
    <w:rsid w:val="007671FE"/>
    <w:rsid w:val="0076788D"/>
    <w:rsid w:val="00767C20"/>
    <w:rsid w:val="00770181"/>
    <w:rsid w:val="007707CE"/>
    <w:rsid w:val="00770A1B"/>
    <w:rsid w:val="00770B03"/>
    <w:rsid w:val="00770E87"/>
    <w:rsid w:val="00770FF3"/>
    <w:rsid w:val="007714D4"/>
    <w:rsid w:val="007715C6"/>
    <w:rsid w:val="00771999"/>
    <w:rsid w:val="0077209A"/>
    <w:rsid w:val="007725D8"/>
    <w:rsid w:val="00772CC2"/>
    <w:rsid w:val="00772CC4"/>
    <w:rsid w:val="00773070"/>
    <w:rsid w:val="0077316C"/>
    <w:rsid w:val="00773DA9"/>
    <w:rsid w:val="00774D99"/>
    <w:rsid w:val="007754F8"/>
    <w:rsid w:val="00775932"/>
    <w:rsid w:val="00775A90"/>
    <w:rsid w:val="00775B58"/>
    <w:rsid w:val="007762B2"/>
    <w:rsid w:val="007763A1"/>
    <w:rsid w:val="007766F9"/>
    <w:rsid w:val="007769EC"/>
    <w:rsid w:val="00776FCC"/>
    <w:rsid w:val="00777590"/>
    <w:rsid w:val="007777C9"/>
    <w:rsid w:val="0077798A"/>
    <w:rsid w:val="00777AAD"/>
    <w:rsid w:val="00777E0B"/>
    <w:rsid w:val="0078008F"/>
    <w:rsid w:val="00780549"/>
    <w:rsid w:val="00780565"/>
    <w:rsid w:val="00780654"/>
    <w:rsid w:val="00781299"/>
    <w:rsid w:val="007817A7"/>
    <w:rsid w:val="00781853"/>
    <w:rsid w:val="007819B5"/>
    <w:rsid w:val="00781D8C"/>
    <w:rsid w:val="00781F69"/>
    <w:rsid w:val="007821B6"/>
    <w:rsid w:val="00782353"/>
    <w:rsid w:val="007842B5"/>
    <w:rsid w:val="007844FC"/>
    <w:rsid w:val="00784AFE"/>
    <w:rsid w:val="00784CCC"/>
    <w:rsid w:val="00784DB4"/>
    <w:rsid w:val="00784DCC"/>
    <w:rsid w:val="00784FDE"/>
    <w:rsid w:val="0078527E"/>
    <w:rsid w:val="0078572B"/>
    <w:rsid w:val="00785920"/>
    <w:rsid w:val="00785BD0"/>
    <w:rsid w:val="007862AC"/>
    <w:rsid w:val="007867C1"/>
    <w:rsid w:val="00786F97"/>
    <w:rsid w:val="00787299"/>
    <w:rsid w:val="00787564"/>
    <w:rsid w:val="00787B38"/>
    <w:rsid w:val="00787B46"/>
    <w:rsid w:val="00787CA8"/>
    <w:rsid w:val="00787E25"/>
    <w:rsid w:val="00787E4F"/>
    <w:rsid w:val="00787E96"/>
    <w:rsid w:val="007909A1"/>
    <w:rsid w:val="00790A8D"/>
    <w:rsid w:val="0079129C"/>
    <w:rsid w:val="007920F0"/>
    <w:rsid w:val="007922B2"/>
    <w:rsid w:val="007928A4"/>
    <w:rsid w:val="00792F34"/>
    <w:rsid w:val="00793186"/>
    <w:rsid w:val="00793211"/>
    <w:rsid w:val="0079341D"/>
    <w:rsid w:val="00793C5F"/>
    <w:rsid w:val="00793D2C"/>
    <w:rsid w:val="00794406"/>
    <w:rsid w:val="00794574"/>
    <w:rsid w:val="00794F02"/>
    <w:rsid w:val="0079503B"/>
    <w:rsid w:val="00795192"/>
    <w:rsid w:val="00795453"/>
    <w:rsid w:val="00795672"/>
    <w:rsid w:val="00796378"/>
    <w:rsid w:val="0079697F"/>
    <w:rsid w:val="00796C85"/>
    <w:rsid w:val="00796CED"/>
    <w:rsid w:val="00797143"/>
    <w:rsid w:val="007A062E"/>
    <w:rsid w:val="007A0919"/>
    <w:rsid w:val="007A0DF5"/>
    <w:rsid w:val="007A125F"/>
    <w:rsid w:val="007A1664"/>
    <w:rsid w:val="007A1B54"/>
    <w:rsid w:val="007A1CEB"/>
    <w:rsid w:val="007A20BA"/>
    <w:rsid w:val="007A2502"/>
    <w:rsid w:val="007A2AF9"/>
    <w:rsid w:val="007A2CFE"/>
    <w:rsid w:val="007A3075"/>
    <w:rsid w:val="007A3BD4"/>
    <w:rsid w:val="007A3C23"/>
    <w:rsid w:val="007A3C41"/>
    <w:rsid w:val="007A3C71"/>
    <w:rsid w:val="007A3C84"/>
    <w:rsid w:val="007A3D57"/>
    <w:rsid w:val="007A3E66"/>
    <w:rsid w:val="007A3F28"/>
    <w:rsid w:val="007A416A"/>
    <w:rsid w:val="007A4352"/>
    <w:rsid w:val="007A4F78"/>
    <w:rsid w:val="007A530F"/>
    <w:rsid w:val="007A59A0"/>
    <w:rsid w:val="007A5CAE"/>
    <w:rsid w:val="007A727A"/>
    <w:rsid w:val="007A732F"/>
    <w:rsid w:val="007A75EC"/>
    <w:rsid w:val="007A7B90"/>
    <w:rsid w:val="007B0EEE"/>
    <w:rsid w:val="007B14DF"/>
    <w:rsid w:val="007B1953"/>
    <w:rsid w:val="007B1A10"/>
    <w:rsid w:val="007B1A9F"/>
    <w:rsid w:val="007B1E03"/>
    <w:rsid w:val="007B238C"/>
    <w:rsid w:val="007B248B"/>
    <w:rsid w:val="007B292D"/>
    <w:rsid w:val="007B29CA"/>
    <w:rsid w:val="007B320B"/>
    <w:rsid w:val="007B33C9"/>
    <w:rsid w:val="007B3A9E"/>
    <w:rsid w:val="007B3D46"/>
    <w:rsid w:val="007B3DEE"/>
    <w:rsid w:val="007B447D"/>
    <w:rsid w:val="007B504B"/>
    <w:rsid w:val="007B5FCA"/>
    <w:rsid w:val="007B6932"/>
    <w:rsid w:val="007B6AE2"/>
    <w:rsid w:val="007B6C1F"/>
    <w:rsid w:val="007B70C6"/>
    <w:rsid w:val="007B73AB"/>
    <w:rsid w:val="007B73E6"/>
    <w:rsid w:val="007B76AD"/>
    <w:rsid w:val="007B78C7"/>
    <w:rsid w:val="007C023C"/>
    <w:rsid w:val="007C02BA"/>
    <w:rsid w:val="007C02C5"/>
    <w:rsid w:val="007C0454"/>
    <w:rsid w:val="007C0DD7"/>
    <w:rsid w:val="007C0F49"/>
    <w:rsid w:val="007C10A8"/>
    <w:rsid w:val="007C1CAE"/>
    <w:rsid w:val="007C2A81"/>
    <w:rsid w:val="007C2B62"/>
    <w:rsid w:val="007C2BAF"/>
    <w:rsid w:val="007C2CDF"/>
    <w:rsid w:val="007C3019"/>
    <w:rsid w:val="007C3269"/>
    <w:rsid w:val="007C37BA"/>
    <w:rsid w:val="007C383F"/>
    <w:rsid w:val="007C3CD3"/>
    <w:rsid w:val="007C3F97"/>
    <w:rsid w:val="007C4002"/>
    <w:rsid w:val="007C42AE"/>
    <w:rsid w:val="007C4363"/>
    <w:rsid w:val="007C43FA"/>
    <w:rsid w:val="007C44C0"/>
    <w:rsid w:val="007C4545"/>
    <w:rsid w:val="007C4A49"/>
    <w:rsid w:val="007C4B00"/>
    <w:rsid w:val="007C5126"/>
    <w:rsid w:val="007C5219"/>
    <w:rsid w:val="007C528C"/>
    <w:rsid w:val="007C56D8"/>
    <w:rsid w:val="007C5A87"/>
    <w:rsid w:val="007C5E1D"/>
    <w:rsid w:val="007C676C"/>
    <w:rsid w:val="007C67CA"/>
    <w:rsid w:val="007C68BB"/>
    <w:rsid w:val="007C68EC"/>
    <w:rsid w:val="007C6FB0"/>
    <w:rsid w:val="007C6FC8"/>
    <w:rsid w:val="007C799B"/>
    <w:rsid w:val="007D004F"/>
    <w:rsid w:val="007D00D1"/>
    <w:rsid w:val="007D0167"/>
    <w:rsid w:val="007D0237"/>
    <w:rsid w:val="007D0A73"/>
    <w:rsid w:val="007D133E"/>
    <w:rsid w:val="007D1958"/>
    <w:rsid w:val="007D2059"/>
    <w:rsid w:val="007D24BD"/>
    <w:rsid w:val="007D267B"/>
    <w:rsid w:val="007D2805"/>
    <w:rsid w:val="007D3016"/>
    <w:rsid w:val="007D340D"/>
    <w:rsid w:val="007D3F3F"/>
    <w:rsid w:val="007D415F"/>
    <w:rsid w:val="007D439E"/>
    <w:rsid w:val="007D4587"/>
    <w:rsid w:val="007D4638"/>
    <w:rsid w:val="007D4B03"/>
    <w:rsid w:val="007D4B73"/>
    <w:rsid w:val="007D4BB3"/>
    <w:rsid w:val="007D4DD3"/>
    <w:rsid w:val="007D4F88"/>
    <w:rsid w:val="007D51F8"/>
    <w:rsid w:val="007D55C6"/>
    <w:rsid w:val="007D592D"/>
    <w:rsid w:val="007D622D"/>
    <w:rsid w:val="007D66A7"/>
    <w:rsid w:val="007D6D65"/>
    <w:rsid w:val="007D7103"/>
    <w:rsid w:val="007E146A"/>
    <w:rsid w:val="007E17E8"/>
    <w:rsid w:val="007E1A1D"/>
    <w:rsid w:val="007E1DAB"/>
    <w:rsid w:val="007E1EC9"/>
    <w:rsid w:val="007E2646"/>
    <w:rsid w:val="007E2962"/>
    <w:rsid w:val="007E2BCF"/>
    <w:rsid w:val="007E38D2"/>
    <w:rsid w:val="007E3A7C"/>
    <w:rsid w:val="007E3BD5"/>
    <w:rsid w:val="007E3C97"/>
    <w:rsid w:val="007E47AE"/>
    <w:rsid w:val="007E49C7"/>
    <w:rsid w:val="007E4C65"/>
    <w:rsid w:val="007E5363"/>
    <w:rsid w:val="007E5D47"/>
    <w:rsid w:val="007E6C87"/>
    <w:rsid w:val="007E6D74"/>
    <w:rsid w:val="007E6ED9"/>
    <w:rsid w:val="007E766F"/>
    <w:rsid w:val="007E76C5"/>
    <w:rsid w:val="007E7785"/>
    <w:rsid w:val="007E780E"/>
    <w:rsid w:val="007E7CDB"/>
    <w:rsid w:val="007E7F91"/>
    <w:rsid w:val="007F0C7B"/>
    <w:rsid w:val="007F0D77"/>
    <w:rsid w:val="007F1546"/>
    <w:rsid w:val="007F1AA8"/>
    <w:rsid w:val="007F1EFE"/>
    <w:rsid w:val="007F2320"/>
    <w:rsid w:val="007F2504"/>
    <w:rsid w:val="007F2A91"/>
    <w:rsid w:val="007F2BEB"/>
    <w:rsid w:val="007F2D7B"/>
    <w:rsid w:val="007F3D1F"/>
    <w:rsid w:val="007F3EC0"/>
    <w:rsid w:val="007F43AC"/>
    <w:rsid w:val="007F43DB"/>
    <w:rsid w:val="007F4654"/>
    <w:rsid w:val="007F5211"/>
    <w:rsid w:val="007F5BE7"/>
    <w:rsid w:val="007F5D1D"/>
    <w:rsid w:val="007F5D42"/>
    <w:rsid w:val="007F696F"/>
    <w:rsid w:val="007F6BC1"/>
    <w:rsid w:val="007F7043"/>
    <w:rsid w:val="007F73CF"/>
    <w:rsid w:val="007F78CF"/>
    <w:rsid w:val="007F7A19"/>
    <w:rsid w:val="007F7EA4"/>
    <w:rsid w:val="00800673"/>
    <w:rsid w:val="008007FA"/>
    <w:rsid w:val="00800E54"/>
    <w:rsid w:val="00801344"/>
    <w:rsid w:val="00801389"/>
    <w:rsid w:val="0080285A"/>
    <w:rsid w:val="00802DCE"/>
    <w:rsid w:val="008038CE"/>
    <w:rsid w:val="00803DD4"/>
    <w:rsid w:val="008040F5"/>
    <w:rsid w:val="0080481B"/>
    <w:rsid w:val="00804A39"/>
    <w:rsid w:val="00804C74"/>
    <w:rsid w:val="00804D00"/>
    <w:rsid w:val="00804E1F"/>
    <w:rsid w:val="008052C1"/>
    <w:rsid w:val="008055D8"/>
    <w:rsid w:val="0080579A"/>
    <w:rsid w:val="008058F8"/>
    <w:rsid w:val="008066D2"/>
    <w:rsid w:val="00806C88"/>
    <w:rsid w:val="00806F75"/>
    <w:rsid w:val="00807457"/>
    <w:rsid w:val="008074BB"/>
    <w:rsid w:val="008076D3"/>
    <w:rsid w:val="00807E45"/>
    <w:rsid w:val="008100B5"/>
    <w:rsid w:val="00810325"/>
    <w:rsid w:val="00810664"/>
    <w:rsid w:val="00810D6D"/>
    <w:rsid w:val="0081147B"/>
    <w:rsid w:val="00811490"/>
    <w:rsid w:val="00811FEC"/>
    <w:rsid w:val="008120C3"/>
    <w:rsid w:val="00812152"/>
    <w:rsid w:val="008121EA"/>
    <w:rsid w:val="00812508"/>
    <w:rsid w:val="0081286F"/>
    <w:rsid w:val="00812AA6"/>
    <w:rsid w:val="00812E7D"/>
    <w:rsid w:val="008132AE"/>
    <w:rsid w:val="00813A38"/>
    <w:rsid w:val="00813F7A"/>
    <w:rsid w:val="0081431B"/>
    <w:rsid w:val="008145AC"/>
    <w:rsid w:val="00815924"/>
    <w:rsid w:val="0081614E"/>
    <w:rsid w:val="0081617B"/>
    <w:rsid w:val="008164BF"/>
    <w:rsid w:val="00817272"/>
    <w:rsid w:val="0081761B"/>
    <w:rsid w:val="008176B0"/>
    <w:rsid w:val="008176C5"/>
    <w:rsid w:val="00817B6F"/>
    <w:rsid w:val="00817EAA"/>
    <w:rsid w:val="0082082A"/>
    <w:rsid w:val="00820BAF"/>
    <w:rsid w:val="00820E62"/>
    <w:rsid w:val="008221CB"/>
    <w:rsid w:val="008224C6"/>
    <w:rsid w:val="008224CA"/>
    <w:rsid w:val="00822C81"/>
    <w:rsid w:val="0082331A"/>
    <w:rsid w:val="00823496"/>
    <w:rsid w:val="00823D3C"/>
    <w:rsid w:val="00824CBA"/>
    <w:rsid w:val="008250CF"/>
    <w:rsid w:val="0082524D"/>
    <w:rsid w:val="008253E1"/>
    <w:rsid w:val="008253E2"/>
    <w:rsid w:val="00825FE4"/>
    <w:rsid w:val="008260BA"/>
    <w:rsid w:val="0082651F"/>
    <w:rsid w:val="008266E3"/>
    <w:rsid w:val="00826B1F"/>
    <w:rsid w:val="00826B9F"/>
    <w:rsid w:val="00826F00"/>
    <w:rsid w:val="00827705"/>
    <w:rsid w:val="00827B68"/>
    <w:rsid w:val="00827CC8"/>
    <w:rsid w:val="00827E4C"/>
    <w:rsid w:val="00827FE8"/>
    <w:rsid w:val="00830077"/>
    <w:rsid w:val="0083011D"/>
    <w:rsid w:val="00830A29"/>
    <w:rsid w:val="00830DF3"/>
    <w:rsid w:val="008310CE"/>
    <w:rsid w:val="008315EE"/>
    <w:rsid w:val="00831996"/>
    <w:rsid w:val="00831AB1"/>
    <w:rsid w:val="00831CA9"/>
    <w:rsid w:val="0083209B"/>
    <w:rsid w:val="00832213"/>
    <w:rsid w:val="0083269B"/>
    <w:rsid w:val="008327CF"/>
    <w:rsid w:val="00832AD5"/>
    <w:rsid w:val="00832B41"/>
    <w:rsid w:val="00832BFD"/>
    <w:rsid w:val="0083301C"/>
    <w:rsid w:val="008332DE"/>
    <w:rsid w:val="00833783"/>
    <w:rsid w:val="008344C8"/>
    <w:rsid w:val="0083458D"/>
    <w:rsid w:val="00834685"/>
    <w:rsid w:val="008347F6"/>
    <w:rsid w:val="00834871"/>
    <w:rsid w:val="00834CE3"/>
    <w:rsid w:val="00834DC3"/>
    <w:rsid w:val="00835160"/>
    <w:rsid w:val="008354DD"/>
    <w:rsid w:val="008355EC"/>
    <w:rsid w:val="00835698"/>
    <w:rsid w:val="00835A97"/>
    <w:rsid w:val="00835D92"/>
    <w:rsid w:val="00835EB5"/>
    <w:rsid w:val="00836A60"/>
    <w:rsid w:val="00836F50"/>
    <w:rsid w:val="008370F9"/>
    <w:rsid w:val="00837868"/>
    <w:rsid w:val="008378C3"/>
    <w:rsid w:val="00837C27"/>
    <w:rsid w:val="00837CDC"/>
    <w:rsid w:val="00837ED4"/>
    <w:rsid w:val="008405D8"/>
    <w:rsid w:val="008416C3"/>
    <w:rsid w:val="00841CB5"/>
    <w:rsid w:val="0084226B"/>
    <w:rsid w:val="008423DE"/>
    <w:rsid w:val="00842DEF"/>
    <w:rsid w:val="00842E6E"/>
    <w:rsid w:val="00843586"/>
    <w:rsid w:val="00843676"/>
    <w:rsid w:val="0084375B"/>
    <w:rsid w:val="00843915"/>
    <w:rsid w:val="00843DE9"/>
    <w:rsid w:val="0084433E"/>
    <w:rsid w:val="008445FB"/>
    <w:rsid w:val="00844806"/>
    <w:rsid w:val="008455D4"/>
    <w:rsid w:val="00845BC4"/>
    <w:rsid w:val="00845CA4"/>
    <w:rsid w:val="00846140"/>
    <w:rsid w:val="008466C8"/>
    <w:rsid w:val="008468ED"/>
    <w:rsid w:val="00846A68"/>
    <w:rsid w:val="00846B29"/>
    <w:rsid w:val="00846DFC"/>
    <w:rsid w:val="00847252"/>
    <w:rsid w:val="008475FE"/>
    <w:rsid w:val="008479DA"/>
    <w:rsid w:val="00847B40"/>
    <w:rsid w:val="00847BBC"/>
    <w:rsid w:val="0085013D"/>
    <w:rsid w:val="008506A6"/>
    <w:rsid w:val="008507F7"/>
    <w:rsid w:val="00850817"/>
    <w:rsid w:val="0085083A"/>
    <w:rsid w:val="00850931"/>
    <w:rsid w:val="00850D26"/>
    <w:rsid w:val="00850FA8"/>
    <w:rsid w:val="00851106"/>
    <w:rsid w:val="00851CE7"/>
    <w:rsid w:val="00852045"/>
    <w:rsid w:val="0085209C"/>
    <w:rsid w:val="00852105"/>
    <w:rsid w:val="00852794"/>
    <w:rsid w:val="00852925"/>
    <w:rsid w:val="00852F88"/>
    <w:rsid w:val="00853014"/>
    <w:rsid w:val="00853361"/>
    <w:rsid w:val="00853890"/>
    <w:rsid w:val="00853CAC"/>
    <w:rsid w:val="0085402B"/>
    <w:rsid w:val="00854177"/>
    <w:rsid w:val="008544F6"/>
    <w:rsid w:val="0085454E"/>
    <w:rsid w:val="008549C2"/>
    <w:rsid w:val="00854F9A"/>
    <w:rsid w:val="008555ED"/>
    <w:rsid w:val="00855A53"/>
    <w:rsid w:val="00855CC1"/>
    <w:rsid w:val="00855E45"/>
    <w:rsid w:val="00855F2F"/>
    <w:rsid w:val="00856115"/>
    <w:rsid w:val="00856826"/>
    <w:rsid w:val="008573C0"/>
    <w:rsid w:val="0085794D"/>
    <w:rsid w:val="00857AA7"/>
    <w:rsid w:val="00857C52"/>
    <w:rsid w:val="00857F30"/>
    <w:rsid w:val="008601A7"/>
    <w:rsid w:val="00860607"/>
    <w:rsid w:val="008607A4"/>
    <w:rsid w:val="00862156"/>
    <w:rsid w:val="00862900"/>
    <w:rsid w:val="00863217"/>
    <w:rsid w:val="008632C0"/>
    <w:rsid w:val="0086342A"/>
    <w:rsid w:val="00863D97"/>
    <w:rsid w:val="00864638"/>
    <w:rsid w:val="00864791"/>
    <w:rsid w:val="00864F3E"/>
    <w:rsid w:val="00865807"/>
    <w:rsid w:val="00865F7C"/>
    <w:rsid w:val="008667F7"/>
    <w:rsid w:val="00866F0A"/>
    <w:rsid w:val="0086706B"/>
    <w:rsid w:val="008675F7"/>
    <w:rsid w:val="008676BF"/>
    <w:rsid w:val="008704C4"/>
    <w:rsid w:val="00870B06"/>
    <w:rsid w:val="00870CDA"/>
    <w:rsid w:val="00870E19"/>
    <w:rsid w:val="00870EA4"/>
    <w:rsid w:val="00871578"/>
    <w:rsid w:val="0087277C"/>
    <w:rsid w:val="0087330C"/>
    <w:rsid w:val="00873DA4"/>
    <w:rsid w:val="008741BD"/>
    <w:rsid w:val="0087476B"/>
    <w:rsid w:val="00874772"/>
    <w:rsid w:val="00875158"/>
    <w:rsid w:val="008754E5"/>
    <w:rsid w:val="008757D5"/>
    <w:rsid w:val="00875EEB"/>
    <w:rsid w:val="008760B9"/>
    <w:rsid w:val="00877D03"/>
    <w:rsid w:val="00877DC2"/>
    <w:rsid w:val="00880178"/>
    <w:rsid w:val="008802E5"/>
    <w:rsid w:val="00880ECE"/>
    <w:rsid w:val="00880FA5"/>
    <w:rsid w:val="0088131B"/>
    <w:rsid w:val="00881327"/>
    <w:rsid w:val="008813B8"/>
    <w:rsid w:val="00881669"/>
    <w:rsid w:val="00881847"/>
    <w:rsid w:val="00881A7B"/>
    <w:rsid w:val="00881BCA"/>
    <w:rsid w:val="00881F7D"/>
    <w:rsid w:val="008835E6"/>
    <w:rsid w:val="00883943"/>
    <w:rsid w:val="00883FBE"/>
    <w:rsid w:val="00884150"/>
    <w:rsid w:val="00884714"/>
    <w:rsid w:val="00884A6D"/>
    <w:rsid w:val="00884E8D"/>
    <w:rsid w:val="00885036"/>
    <w:rsid w:val="008854BB"/>
    <w:rsid w:val="008855FC"/>
    <w:rsid w:val="00885AC5"/>
    <w:rsid w:val="00885C1F"/>
    <w:rsid w:val="008864B6"/>
    <w:rsid w:val="0088666F"/>
    <w:rsid w:val="00886677"/>
    <w:rsid w:val="0088682A"/>
    <w:rsid w:val="00886BEB"/>
    <w:rsid w:val="00886C36"/>
    <w:rsid w:val="00886F6B"/>
    <w:rsid w:val="008875F0"/>
    <w:rsid w:val="00890086"/>
    <w:rsid w:val="00890834"/>
    <w:rsid w:val="008915BB"/>
    <w:rsid w:val="00891637"/>
    <w:rsid w:val="008917AB"/>
    <w:rsid w:val="00891EAA"/>
    <w:rsid w:val="00892068"/>
    <w:rsid w:val="008922D1"/>
    <w:rsid w:val="00892360"/>
    <w:rsid w:val="00892636"/>
    <w:rsid w:val="008929D4"/>
    <w:rsid w:val="00892D19"/>
    <w:rsid w:val="00893EC4"/>
    <w:rsid w:val="0089412F"/>
    <w:rsid w:val="008945B4"/>
    <w:rsid w:val="00894CDF"/>
    <w:rsid w:val="00894FBF"/>
    <w:rsid w:val="0089505B"/>
    <w:rsid w:val="0089514A"/>
    <w:rsid w:val="00895303"/>
    <w:rsid w:val="00895364"/>
    <w:rsid w:val="008957F8"/>
    <w:rsid w:val="0089605A"/>
    <w:rsid w:val="00896101"/>
    <w:rsid w:val="0089699F"/>
    <w:rsid w:val="00896D5D"/>
    <w:rsid w:val="008978FA"/>
    <w:rsid w:val="008A15BD"/>
    <w:rsid w:val="008A1951"/>
    <w:rsid w:val="008A1C86"/>
    <w:rsid w:val="008A2033"/>
    <w:rsid w:val="008A271E"/>
    <w:rsid w:val="008A2BE3"/>
    <w:rsid w:val="008A2C88"/>
    <w:rsid w:val="008A2E20"/>
    <w:rsid w:val="008A2FEE"/>
    <w:rsid w:val="008A332C"/>
    <w:rsid w:val="008A3779"/>
    <w:rsid w:val="008A39B6"/>
    <w:rsid w:val="008A3DA2"/>
    <w:rsid w:val="008A40C4"/>
    <w:rsid w:val="008A49F0"/>
    <w:rsid w:val="008A4BC4"/>
    <w:rsid w:val="008A4F40"/>
    <w:rsid w:val="008A5132"/>
    <w:rsid w:val="008A551C"/>
    <w:rsid w:val="008A585F"/>
    <w:rsid w:val="008A5C4D"/>
    <w:rsid w:val="008A604D"/>
    <w:rsid w:val="008A60EF"/>
    <w:rsid w:val="008A660E"/>
    <w:rsid w:val="008A686A"/>
    <w:rsid w:val="008A743C"/>
    <w:rsid w:val="008A7EA0"/>
    <w:rsid w:val="008B0538"/>
    <w:rsid w:val="008B0B59"/>
    <w:rsid w:val="008B0C3B"/>
    <w:rsid w:val="008B0F29"/>
    <w:rsid w:val="008B1CA5"/>
    <w:rsid w:val="008B1CF3"/>
    <w:rsid w:val="008B1D60"/>
    <w:rsid w:val="008B1EAE"/>
    <w:rsid w:val="008B244D"/>
    <w:rsid w:val="008B252A"/>
    <w:rsid w:val="008B385D"/>
    <w:rsid w:val="008B38E0"/>
    <w:rsid w:val="008B3F8A"/>
    <w:rsid w:val="008B3F98"/>
    <w:rsid w:val="008B4416"/>
    <w:rsid w:val="008B4531"/>
    <w:rsid w:val="008B508D"/>
    <w:rsid w:val="008B5DD0"/>
    <w:rsid w:val="008B5FA4"/>
    <w:rsid w:val="008B6120"/>
    <w:rsid w:val="008B61F1"/>
    <w:rsid w:val="008B6278"/>
    <w:rsid w:val="008B7EA2"/>
    <w:rsid w:val="008C01CD"/>
    <w:rsid w:val="008C0A84"/>
    <w:rsid w:val="008C0C65"/>
    <w:rsid w:val="008C0D81"/>
    <w:rsid w:val="008C1091"/>
    <w:rsid w:val="008C1E21"/>
    <w:rsid w:val="008C2513"/>
    <w:rsid w:val="008C269B"/>
    <w:rsid w:val="008C2794"/>
    <w:rsid w:val="008C28D0"/>
    <w:rsid w:val="008C2BC8"/>
    <w:rsid w:val="008C396B"/>
    <w:rsid w:val="008C44DB"/>
    <w:rsid w:val="008C58E5"/>
    <w:rsid w:val="008C5B8B"/>
    <w:rsid w:val="008C5C09"/>
    <w:rsid w:val="008C6026"/>
    <w:rsid w:val="008C64B7"/>
    <w:rsid w:val="008C6826"/>
    <w:rsid w:val="008C6906"/>
    <w:rsid w:val="008C69E9"/>
    <w:rsid w:val="008C6CAA"/>
    <w:rsid w:val="008C6F54"/>
    <w:rsid w:val="008C73D1"/>
    <w:rsid w:val="008C7419"/>
    <w:rsid w:val="008C7604"/>
    <w:rsid w:val="008C7606"/>
    <w:rsid w:val="008D07DA"/>
    <w:rsid w:val="008D0EEF"/>
    <w:rsid w:val="008D12E5"/>
    <w:rsid w:val="008D1388"/>
    <w:rsid w:val="008D14B8"/>
    <w:rsid w:val="008D14CB"/>
    <w:rsid w:val="008D1587"/>
    <w:rsid w:val="008D172E"/>
    <w:rsid w:val="008D1F21"/>
    <w:rsid w:val="008D1FBA"/>
    <w:rsid w:val="008D26D1"/>
    <w:rsid w:val="008D2EB6"/>
    <w:rsid w:val="008D2EF6"/>
    <w:rsid w:val="008D3275"/>
    <w:rsid w:val="008D33A7"/>
    <w:rsid w:val="008D3444"/>
    <w:rsid w:val="008D3700"/>
    <w:rsid w:val="008D43BC"/>
    <w:rsid w:val="008D5049"/>
    <w:rsid w:val="008D5187"/>
    <w:rsid w:val="008D594B"/>
    <w:rsid w:val="008D5A0E"/>
    <w:rsid w:val="008D5A75"/>
    <w:rsid w:val="008D5D3C"/>
    <w:rsid w:val="008D5E32"/>
    <w:rsid w:val="008D65A6"/>
    <w:rsid w:val="008D69A3"/>
    <w:rsid w:val="008D797B"/>
    <w:rsid w:val="008D7AA4"/>
    <w:rsid w:val="008D7B3B"/>
    <w:rsid w:val="008D7FE5"/>
    <w:rsid w:val="008E04AE"/>
    <w:rsid w:val="008E075E"/>
    <w:rsid w:val="008E088C"/>
    <w:rsid w:val="008E0DAB"/>
    <w:rsid w:val="008E0F52"/>
    <w:rsid w:val="008E1059"/>
    <w:rsid w:val="008E132E"/>
    <w:rsid w:val="008E1552"/>
    <w:rsid w:val="008E1840"/>
    <w:rsid w:val="008E1FA5"/>
    <w:rsid w:val="008E254A"/>
    <w:rsid w:val="008E33F3"/>
    <w:rsid w:val="008E3557"/>
    <w:rsid w:val="008E38CC"/>
    <w:rsid w:val="008E4322"/>
    <w:rsid w:val="008E4428"/>
    <w:rsid w:val="008E4749"/>
    <w:rsid w:val="008E4787"/>
    <w:rsid w:val="008E4E96"/>
    <w:rsid w:val="008E520F"/>
    <w:rsid w:val="008E52AE"/>
    <w:rsid w:val="008E54B6"/>
    <w:rsid w:val="008E5678"/>
    <w:rsid w:val="008E58AD"/>
    <w:rsid w:val="008E5A49"/>
    <w:rsid w:val="008E5A73"/>
    <w:rsid w:val="008E5CF6"/>
    <w:rsid w:val="008E65E9"/>
    <w:rsid w:val="008E697F"/>
    <w:rsid w:val="008E6A9F"/>
    <w:rsid w:val="008E770D"/>
    <w:rsid w:val="008E79FF"/>
    <w:rsid w:val="008E7C09"/>
    <w:rsid w:val="008E7E75"/>
    <w:rsid w:val="008F0283"/>
    <w:rsid w:val="008F03D4"/>
    <w:rsid w:val="008F1474"/>
    <w:rsid w:val="008F1A4B"/>
    <w:rsid w:val="008F2765"/>
    <w:rsid w:val="008F35B0"/>
    <w:rsid w:val="008F3EDF"/>
    <w:rsid w:val="008F42A9"/>
    <w:rsid w:val="008F4F3A"/>
    <w:rsid w:val="008F573C"/>
    <w:rsid w:val="008F5796"/>
    <w:rsid w:val="008F5AB6"/>
    <w:rsid w:val="008F5CA6"/>
    <w:rsid w:val="008F5E6B"/>
    <w:rsid w:val="008F63AE"/>
    <w:rsid w:val="008F64A7"/>
    <w:rsid w:val="008F674E"/>
    <w:rsid w:val="008F6BD2"/>
    <w:rsid w:val="008F7F6C"/>
    <w:rsid w:val="0090046F"/>
    <w:rsid w:val="00900501"/>
    <w:rsid w:val="0090137F"/>
    <w:rsid w:val="00901720"/>
    <w:rsid w:val="00901782"/>
    <w:rsid w:val="0090182A"/>
    <w:rsid w:val="0090196F"/>
    <w:rsid w:val="009019E3"/>
    <w:rsid w:val="00901A05"/>
    <w:rsid w:val="00901FDC"/>
    <w:rsid w:val="0090200C"/>
    <w:rsid w:val="009029F9"/>
    <w:rsid w:val="00902CFB"/>
    <w:rsid w:val="00902FED"/>
    <w:rsid w:val="00903AEC"/>
    <w:rsid w:val="00903D36"/>
    <w:rsid w:val="00903D6A"/>
    <w:rsid w:val="00903EA1"/>
    <w:rsid w:val="009044DD"/>
    <w:rsid w:val="009045FF"/>
    <w:rsid w:val="00904751"/>
    <w:rsid w:val="00904BDC"/>
    <w:rsid w:val="00904CB1"/>
    <w:rsid w:val="0090544F"/>
    <w:rsid w:val="009057B1"/>
    <w:rsid w:val="009058F2"/>
    <w:rsid w:val="00905962"/>
    <w:rsid w:val="009060F5"/>
    <w:rsid w:val="009062DE"/>
    <w:rsid w:val="00906CE8"/>
    <w:rsid w:val="009070AD"/>
    <w:rsid w:val="00907255"/>
    <w:rsid w:val="0090739A"/>
    <w:rsid w:val="009076B0"/>
    <w:rsid w:val="009078E0"/>
    <w:rsid w:val="0090790C"/>
    <w:rsid w:val="00910BAD"/>
    <w:rsid w:val="00910C69"/>
    <w:rsid w:val="00910FA1"/>
    <w:rsid w:val="00911058"/>
    <w:rsid w:val="0091143E"/>
    <w:rsid w:val="009118E6"/>
    <w:rsid w:val="00911959"/>
    <w:rsid w:val="00911BB4"/>
    <w:rsid w:val="00911C2D"/>
    <w:rsid w:val="00911FA8"/>
    <w:rsid w:val="0091208D"/>
    <w:rsid w:val="00912627"/>
    <w:rsid w:val="00912902"/>
    <w:rsid w:val="009129BD"/>
    <w:rsid w:val="00912A02"/>
    <w:rsid w:val="00912DCB"/>
    <w:rsid w:val="009138AB"/>
    <w:rsid w:val="00913AAA"/>
    <w:rsid w:val="0091450A"/>
    <w:rsid w:val="0091473E"/>
    <w:rsid w:val="0091476E"/>
    <w:rsid w:val="009159D1"/>
    <w:rsid w:val="00915A54"/>
    <w:rsid w:val="00916028"/>
    <w:rsid w:val="00916519"/>
    <w:rsid w:val="009168E8"/>
    <w:rsid w:val="00916FF6"/>
    <w:rsid w:val="00917948"/>
    <w:rsid w:val="009207C1"/>
    <w:rsid w:val="00920BC3"/>
    <w:rsid w:val="0092199A"/>
    <w:rsid w:val="00921AF7"/>
    <w:rsid w:val="00922076"/>
    <w:rsid w:val="00922283"/>
    <w:rsid w:val="009222D1"/>
    <w:rsid w:val="00922378"/>
    <w:rsid w:val="009223F4"/>
    <w:rsid w:val="00922776"/>
    <w:rsid w:val="00922B83"/>
    <w:rsid w:val="00922D9C"/>
    <w:rsid w:val="00922DA0"/>
    <w:rsid w:val="009233B3"/>
    <w:rsid w:val="009234A0"/>
    <w:rsid w:val="009235FD"/>
    <w:rsid w:val="00923773"/>
    <w:rsid w:val="00923E06"/>
    <w:rsid w:val="009242F1"/>
    <w:rsid w:val="00924847"/>
    <w:rsid w:val="00924937"/>
    <w:rsid w:val="00924CF9"/>
    <w:rsid w:val="00924E04"/>
    <w:rsid w:val="00924F02"/>
    <w:rsid w:val="009255AB"/>
    <w:rsid w:val="00925FA7"/>
    <w:rsid w:val="00926517"/>
    <w:rsid w:val="00926599"/>
    <w:rsid w:val="00926E8F"/>
    <w:rsid w:val="009271EF"/>
    <w:rsid w:val="00927289"/>
    <w:rsid w:val="0092793B"/>
    <w:rsid w:val="009279DF"/>
    <w:rsid w:val="00927C36"/>
    <w:rsid w:val="00930306"/>
    <w:rsid w:val="0093032F"/>
    <w:rsid w:val="009303C4"/>
    <w:rsid w:val="0093046B"/>
    <w:rsid w:val="009307DA"/>
    <w:rsid w:val="009308FF"/>
    <w:rsid w:val="00931093"/>
    <w:rsid w:val="00931120"/>
    <w:rsid w:val="009313D2"/>
    <w:rsid w:val="0093161F"/>
    <w:rsid w:val="009319EE"/>
    <w:rsid w:val="00931BB1"/>
    <w:rsid w:val="00931DF8"/>
    <w:rsid w:val="009320D9"/>
    <w:rsid w:val="0093238F"/>
    <w:rsid w:val="009333D1"/>
    <w:rsid w:val="0093370D"/>
    <w:rsid w:val="00933F3C"/>
    <w:rsid w:val="0093470E"/>
    <w:rsid w:val="009358FC"/>
    <w:rsid w:val="00935B69"/>
    <w:rsid w:val="00935BF1"/>
    <w:rsid w:val="00935DE2"/>
    <w:rsid w:val="00936651"/>
    <w:rsid w:val="009366C4"/>
    <w:rsid w:val="00936790"/>
    <w:rsid w:val="00936DA3"/>
    <w:rsid w:val="00937136"/>
    <w:rsid w:val="0093764B"/>
    <w:rsid w:val="0093785C"/>
    <w:rsid w:val="00937EBB"/>
    <w:rsid w:val="00937F4E"/>
    <w:rsid w:val="00940181"/>
    <w:rsid w:val="00940649"/>
    <w:rsid w:val="00940A58"/>
    <w:rsid w:val="00940D33"/>
    <w:rsid w:val="00940E6D"/>
    <w:rsid w:val="00940EAB"/>
    <w:rsid w:val="009410E1"/>
    <w:rsid w:val="00941242"/>
    <w:rsid w:val="0094164C"/>
    <w:rsid w:val="00941EC0"/>
    <w:rsid w:val="0094202A"/>
    <w:rsid w:val="00944450"/>
    <w:rsid w:val="00944FEF"/>
    <w:rsid w:val="009454B8"/>
    <w:rsid w:val="009457E0"/>
    <w:rsid w:val="009460AF"/>
    <w:rsid w:val="0094651D"/>
    <w:rsid w:val="009465E7"/>
    <w:rsid w:val="0094687B"/>
    <w:rsid w:val="00946B5D"/>
    <w:rsid w:val="00946BF2"/>
    <w:rsid w:val="00946DAE"/>
    <w:rsid w:val="00946E12"/>
    <w:rsid w:val="00946EC8"/>
    <w:rsid w:val="00946FEF"/>
    <w:rsid w:val="00947763"/>
    <w:rsid w:val="009478C8"/>
    <w:rsid w:val="00950054"/>
    <w:rsid w:val="00950187"/>
    <w:rsid w:val="00950359"/>
    <w:rsid w:val="00950B22"/>
    <w:rsid w:val="00951017"/>
    <w:rsid w:val="009510BC"/>
    <w:rsid w:val="00951344"/>
    <w:rsid w:val="0095156A"/>
    <w:rsid w:val="00951596"/>
    <w:rsid w:val="0095164C"/>
    <w:rsid w:val="009518E6"/>
    <w:rsid w:val="00952077"/>
    <w:rsid w:val="00952AD4"/>
    <w:rsid w:val="00952AEA"/>
    <w:rsid w:val="0095309F"/>
    <w:rsid w:val="00953AFD"/>
    <w:rsid w:val="00953C56"/>
    <w:rsid w:val="009540C6"/>
    <w:rsid w:val="00954687"/>
    <w:rsid w:val="00954995"/>
    <w:rsid w:val="009558B0"/>
    <w:rsid w:val="00955B57"/>
    <w:rsid w:val="00955E21"/>
    <w:rsid w:val="0095617A"/>
    <w:rsid w:val="009567DF"/>
    <w:rsid w:val="009568E7"/>
    <w:rsid w:val="009568F4"/>
    <w:rsid w:val="00956AD4"/>
    <w:rsid w:val="009570B2"/>
    <w:rsid w:val="009579D5"/>
    <w:rsid w:val="00957A1A"/>
    <w:rsid w:val="00957C4C"/>
    <w:rsid w:val="00957CE7"/>
    <w:rsid w:val="00957F24"/>
    <w:rsid w:val="009602AD"/>
    <w:rsid w:val="00960CAC"/>
    <w:rsid w:val="00960E9A"/>
    <w:rsid w:val="00961200"/>
    <w:rsid w:val="00961B83"/>
    <w:rsid w:val="00962396"/>
    <w:rsid w:val="009624B6"/>
    <w:rsid w:val="0096277D"/>
    <w:rsid w:val="00962D1B"/>
    <w:rsid w:val="00962FD1"/>
    <w:rsid w:val="00963151"/>
    <w:rsid w:val="00963608"/>
    <w:rsid w:val="0096379E"/>
    <w:rsid w:val="00963817"/>
    <w:rsid w:val="00963906"/>
    <w:rsid w:val="00963923"/>
    <w:rsid w:val="00963AAB"/>
    <w:rsid w:val="00963E83"/>
    <w:rsid w:val="009642EE"/>
    <w:rsid w:val="009643F0"/>
    <w:rsid w:val="0096573B"/>
    <w:rsid w:val="00965F49"/>
    <w:rsid w:val="009667E5"/>
    <w:rsid w:val="00966C61"/>
    <w:rsid w:val="009672F6"/>
    <w:rsid w:val="00967356"/>
    <w:rsid w:val="009674E9"/>
    <w:rsid w:val="00967981"/>
    <w:rsid w:val="009679CB"/>
    <w:rsid w:val="009704EC"/>
    <w:rsid w:val="00970B34"/>
    <w:rsid w:val="00970E25"/>
    <w:rsid w:val="00970E5D"/>
    <w:rsid w:val="00971238"/>
    <w:rsid w:val="00971B86"/>
    <w:rsid w:val="00971D52"/>
    <w:rsid w:val="0097218D"/>
    <w:rsid w:val="00973323"/>
    <w:rsid w:val="00973822"/>
    <w:rsid w:val="00973A5E"/>
    <w:rsid w:val="00973E9A"/>
    <w:rsid w:val="009747DA"/>
    <w:rsid w:val="00974BB5"/>
    <w:rsid w:val="00974C7E"/>
    <w:rsid w:val="00974E03"/>
    <w:rsid w:val="00974E14"/>
    <w:rsid w:val="00974FC2"/>
    <w:rsid w:val="009753AC"/>
    <w:rsid w:val="00975D03"/>
    <w:rsid w:val="00975F40"/>
    <w:rsid w:val="00975FDD"/>
    <w:rsid w:val="0097602D"/>
    <w:rsid w:val="009760A1"/>
    <w:rsid w:val="009766DB"/>
    <w:rsid w:val="00976EFC"/>
    <w:rsid w:val="009773BB"/>
    <w:rsid w:val="009777EB"/>
    <w:rsid w:val="0098068B"/>
    <w:rsid w:val="00980ACA"/>
    <w:rsid w:val="00980AD9"/>
    <w:rsid w:val="009810A7"/>
    <w:rsid w:val="009823BE"/>
    <w:rsid w:val="0098270C"/>
    <w:rsid w:val="00982825"/>
    <w:rsid w:val="00982BF1"/>
    <w:rsid w:val="00983676"/>
    <w:rsid w:val="00984078"/>
    <w:rsid w:val="009843D9"/>
    <w:rsid w:val="0098456E"/>
    <w:rsid w:val="009848E0"/>
    <w:rsid w:val="00984E75"/>
    <w:rsid w:val="00984ECE"/>
    <w:rsid w:val="009852F9"/>
    <w:rsid w:val="00985840"/>
    <w:rsid w:val="00985893"/>
    <w:rsid w:val="00985AFB"/>
    <w:rsid w:val="00985E81"/>
    <w:rsid w:val="0098611C"/>
    <w:rsid w:val="00986530"/>
    <w:rsid w:val="009865C8"/>
    <w:rsid w:val="00986CD0"/>
    <w:rsid w:val="00987FD0"/>
    <w:rsid w:val="00990388"/>
    <w:rsid w:val="009908BE"/>
    <w:rsid w:val="00990D7F"/>
    <w:rsid w:val="00991EC1"/>
    <w:rsid w:val="00991F91"/>
    <w:rsid w:val="009922CD"/>
    <w:rsid w:val="00992C0A"/>
    <w:rsid w:val="009944EC"/>
    <w:rsid w:val="0099457F"/>
    <w:rsid w:val="00994BEB"/>
    <w:rsid w:val="00994E15"/>
    <w:rsid w:val="00995543"/>
    <w:rsid w:val="009957D7"/>
    <w:rsid w:val="00995B65"/>
    <w:rsid w:val="00995F37"/>
    <w:rsid w:val="009962ED"/>
    <w:rsid w:val="009965D1"/>
    <w:rsid w:val="00996F01"/>
    <w:rsid w:val="00997838"/>
    <w:rsid w:val="009978AE"/>
    <w:rsid w:val="009A0C8B"/>
    <w:rsid w:val="009A0EB1"/>
    <w:rsid w:val="009A1079"/>
    <w:rsid w:val="009A149E"/>
    <w:rsid w:val="009A168B"/>
    <w:rsid w:val="009A191C"/>
    <w:rsid w:val="009A1DFD"/>
    <w:rsid w:val="009A2322"/>
    <w:rsid w:val="009A237F"/>
    <w:rsid w:val="009A24B4"/>
    <w:rsid w:val="009A2544"/>
    <w:rsid w:val="009A2D2E"/>
    <w:rsid w:val="009A2F40"/>
    <w:rsid w:val="009A373B"/>
    <w:rsid w:val="009A3900"/>
    <w:rsid w:val="009A3E84"/>
    <w:rsid w:val="009A4699"/>
    <w:rsid w:val="009A4917"/>
    <w:rsid w:val="009A4C20"/>
    <w:rsid w:val="009A5246"/>
    <w:rsid w:val="009A5386"/>
    <w:rsid w:val="009A54C0"/>
    <w:rsid w:val="009A5E76"/>
    <w:rsid w:val="009A6E6B"/>
    <w:rsid w:val="009A70DE"/>
    <w:rsid w:val="009A71B6"/>
    <w:rsid w:val="009A7A72"/>
    <w:rsid w:val="009B00CB"/>
    <w:rsid w:val="009B0910"/>
    <w:rsid w:val="009B0979"/>
    <w:rsid w:val="009B0EA1"/>
    <w:rsid w:val="009B0FAC"/>
    <w:rsid w:val="009B1B48"/>
    <w:rsid w:val="009B1FB5"/>
    <w:rsid w:val="009B247F"/>
    <w:rsid w:val="009B2527"/>
    <w:rsid w:val="009B2550"/>
    <w:rsid w:val="009B2588"/>
    <w:rsid w:val="009B284E"/>
    <w:rsid w:val="009B2B58"/>
    <w:rsid w:val="009B2DE6"/>
    <w:rsid w:val="009B2E8D"/>
    <w:rsid w:val="009B332F"/>
    <w:rsid w:val="009B3355"/>
    <w:rsid w:val="009B33F2"/>
    <w:rsid w:val="009B40FA"/>
    <w:rsid w:val="009B43DA"/>
    <w:rsid w:val="009B47AD"/>
    <w:rsid w:val="009B5CE8"/>
    <w:rsid w:val="009B5F29"/>
    <w:rsid w:val="009B627E"/>
    <w:rsid w:val="009B62F5"/>
    <w:rsid w:val="009B6570"/>
    <w:rsid w:val="009B68C2"/>
    <w:rsid w:val="009B6ECE"/>
    <w:rsid w:val="009B715F"/>
    <w:rsid w:val="009B7289"/>
    <w:rsid w:val="009B790C"/>
    <w:rsid w:val="009B7CEB"/>
    <w:rsid w:val="009C081B"/>
    <w:rsid w:val="009C0EAA"/>
    <w:rsid w:val="009C0F93"/>
    <w:rsid w:val="009C11BA"/>
    <w:rsid w:val="009C142E"/>
    <w:rsid w:val="009C1716"/>
    <w:rsid w:val="009C17BC"/>
    <w:rsid w:val="009C2375"/>
    <w:rsid w:val="009C349B"/>
    <w:rsid w:val="009C35FC"/>
    <w:rsid w:val="009C396C"/>
    <w:rsid w:val="009C3BA9"/>
    <w:rsid w:val="009C4222"/>
    <w:rsid w:val="009C4AAA"/>
    <w:rsid w:val="009C4BA0"/>
    <w:rsid w:val="009C559C"/>
    <w:rsid w:val="009C5829"/>
    <w:rsid w:val="009C59D2"/>
    <w:rsid w:val="009C5DD3"/>
    <w:rsid w:val="009C5E79"/>
    <w:rsid w:val="009C5F36"/>
    <w:rsid w:val="009C5FA7"/>
    <w:rsid w:val="009C65F5"/>
    <w:rsid w:val="009C68C3"/>
    <w:rsid w:val="009C7087"/>
    <w:rsid w:val="009C7932"/>
    <w:rsid w:val="009C795B"/>
    <w:rsid w:val="009C7B36"/>
    <w:rsid w:val="009C7BDB"/>
    <w:rsid w:val="009D038D"/>
    <w:rsid w:val="009D07D2"/>
    <w:rsid w:val="009D0949"/>
    <w:rsid w:val="009D0C22"/>
    <w:rsid w:val="009D185B"/>
    <w:rsid w:val="009D1A9E"/>
    <w:rsid w:val="009D1B7A"/>
    <w:rsid w:val="009D1CAC"/>
    <w:rsid w:val="009D1DE8"/>
    <w:rsid w:val="009D2947"/>
    <w:rsid w:val="009D2D74"/>
    <w:rsid w:val="009D2F06"/>
    <w:rsid w:val="009D31E2"/>
    <w:rsid w:val="009D3220"/>
    <w:rsid w:val="009D3FBE"/>
    <w:rsid w:val="009D4446"/>
    <w:rsid w:val="009D4899"/>
    <w:rsid w:val="009D4DB1"/>
    <w:rsid w:val="009D4FDB"/>
    <w:rsid w:val="009D5892"/>
    <w:rsid w:val="009D5F75"/>
    <w:rsid w:val="009D6362"/>
    <w:rsid w:val="009D6FAC"/>
    <w:rsid w:val="009D7887"/>
    <w:rsid w:val="009D7C4F"/>
    <w:rsid w:val="009D7CDE"/>
    <w:rsid w:val="009E0F95"/>
    <w:rsid w:val="009E1342"/>
    <w:rsid w:val="009E1869"/>
    <w:rsid w:val="009E2512"/>
    <w:rsid w:val="009E2BB1"/>
    <w:rsid w:val="009E2D4A"/>
    <w:rsid w:val="009E2D75"/>
    <w:rsid w:val="009E2FDF"/>
    <w:rsid w:val="009E32F5"/>
    <w:rsid w:val="009E3733"/>
    <w:rsid w:val="009E3B90"/>
    <w:rsid w:val="009E3F25"/>
    <w:rsid w:val="009E43D1"/>
    <w:rsid w:val="009E4944"/>
    <w:rsid w:val="009E4E5D"/>
    <w:rsid w:val="009E50AC"/>
    <w:rsid w:val="009E539B"/>
    <w:rsid w:val="009E5684"/>
    <w:rsid w:val="009E5741"/>
    <w:rsid w:val="009E5E11"/>
    <w:rsid w:val="009E6000"/>
    <w:rsid w:val="009E6145"/>
    <w:rsid w:val="009E618D"/>
    <w:rsid w:val="009E6368"/>
    <w:rsid w:val="009E6915"/>
    <w:rsid w:val="009E7250"/>
    <w:rsid w:val="009E7A65"/>
    <w:rsid w:val="009E7E98"/>
    <w:rsid w:val="009F0102"/>
    <w:rsid w:val="009F025C"/>
    <w:rsid w:val="009F0371"/>
    <w:rsid w:val="009F052B"/>
    <w:rsid w:val="009F05FE"/>
    <w:rsid w:val="009F09A6"/>
    <w:rsid w:val="009F0BB5"/>
    <w:rsid w:val="009F10DE"/>
    <w:rsid w:val="009F166C"/>
    <w:rsid w:val="009F18B8"/>
    <w:rsid w:val="009F21F8"/>
    <w:rsid w:val="009F2CE2"/>
    <w:rsid w:val="009F2F06"/>
    <w:rsid w:val="009F3025"/>
    <w:rsid w:val="009F3091"/>
    <w:rsid w:val="009F3583"/>
    <w:rsid w:val="009F3684"/>
    <w:rsid w:val="009F36A5"/>
    <w:rsid w:val="009F39A9"/>
    <w:rsid w:val="009F3E03"/>
    <w:rsid w:val="009F4601"/>
    <w:rsid w:val="009F4F7B"/>
    <w:rsid w:val="009F4F8C"/>
    <w:rsid w:val="009F5386"/>
    <w:rsid w:val="009F5388"/>
    <w:rsid w:val="009F5458"/>
    <w:rsid w:val="009F5D1A"/>
    <w:rsid w:val="009F6F22"/>
    <w:rsid w:val="009F7737"/>
    <w:rsid w:val="009F7CD2"/>
    <w:rsid w:val="009F7FB6"/>
    <w:rsid w:val="00A00327"/>
    <w:rsid w:val="00A00547"/>
    <w:rsid w:val="00A008AE"/>
    <w:rsid w:val="00A0095A"/>
    <w:rsid w:val="00A00B8B"/>
    <w:rsid w:val="00A01533"/>
    <w:rsid w:val="00A018E5"/>
    <w:rsid w:val="00A02540"/>
    <w:rsid w:val="00A029E3"/>
    <w:rsid w:val="00A02B4D"/>
    <w:rsid w:val="00A02C67"/>
    <w:rsid w:val="00A02F99"/>
    <w:rsid w:val="00A0301B"/>
    <w:rsid w:val="00A03228"/>
    <w:rsid w:val="00A036DD"/>
    <w:rsid w:val="00A03749"/>
    <w:rsid w:val="00A03D6E"/>
    <w:rsid w:val="00A0467A"/>
    <w:rsid w:val="00A04723"/>
    <w:rsid w:val="00A04934"/>
    <w:rsid w:val="00A04EF6"/>
    <w:rsid w:val="00A057DF"/>
    <w:rsid w:val="00A05C4E"/>
    <w:rsid w:val="00A05CF5"/>
    <w:rsid w:val="00A062BE"/>
    <w:rsid w:val="00A06571"/>
    <w:rsid w:val="00A06655"/>
    <w:rsid w:val="00A07694"/>
    <w:rsid w:val="00A078C9"/>
    <w:rsid w:val="00A07ABB"/>
    <w:rsid w:val="00A07AE8"/>
    <w:rsid w:val="00A102E4"/>
    <w:rsid w:val="00A105E0"/>
    <w:rsid w:val="00A109AA"/>
    <w:rsid w:val="00A10D7D"/>
    <w:rsid w:val="00A10EE8"/>
    <w:rsid w:val="00A11E31"/>
    <w:rsid w:val="00A12AEA"/>
    <w:rsid w:val="00A12BB2"/>
    <w:rsid w:val="00A13055"/>
    <w:rsid w:val="00A13176"/>
    <w:rsid w:val="00A13750"/>
    <w:rsid w:val="00A13CD2"/>
    <w:rsid w:val="00A143D6"/>
    <w:rsid w:val="00A14AD0"/>
    <w:rsid w:val="00A14BFA"/>
    <w:rsid w:val="00A14C3C"/>
    <w:rsid w:val="00A15147"/>
    <w:rsid w:val="00A15163"/>
    <w:rsid w:val="00A153FA"/>
    <w:rsid w:val="00A168C7"/>
    <w:rsid w:val="00A17199"/>
    <w:rsid w:val="00A1729D"/>
    <w:rsid w:val="00A2086B"/>
    <w:rsid w:val="00A20B18"/>
    <w:rsid w:val="00A20BE0"/>
    <w:rsid w:val="00A21288"/>
    <w:rsid w:val="00A2171B"/>
    <w:rsid w:val="00A21D3B"/>
    <w:rsid w:val="00A2218B"/>
    <w:rsid w:val="00A224B4"/>
    <w:rsid w:val="00A23A7E"/>
    <w:rsid w:val="00A23C48"/>
    <w:rsid w:val="00A23DEE"/>
    <w:rsid w:val="00A243C0"/>
    <w:rsid w:val="00A24505"/>
    <w:rsid w:val="00A2459B"/>
    <w:rsid w:val="00A25168"/>
    <w:rsid w:val="00A251A4"/>
    <w:rsid w:val="00A255E0"/>
    <w:rsid w:val="00A25864"/>
    <w:rsid w:val="00A25956"/>
    <w:rsid w:val="00A25B95"/>
    <w:rsid w:val="00A25C73"/>
    <w:rsid w:val="00A25CF4"/>
    <w:rsid w:val="00A2626B"/>
    <w:rsid w:val="00A2642F"/>
    <w:rsid w:val="00A26B99"/>
    <w:rsid w:val="00A27B0A"/>
    <w:rsid w:val="00A27C39"/>
    <w:rsid w:val="00A309A9"/>
    <w:rsid w:val="00A30DA4"/>
    <w:rsid w:val="00A30ECA"/>
    <w:rsid w:val="00A31027"/>
    <w:rsid w:val="00A3117E"/>
    <w:rsid w:val="00A31F54"/>
    <w:rsid w:val="00A32322"/>
    <w:rsid w:val="00A32540"/>
    <w:rsid w:val="00A328FB"/>
    <w:rsid w:val="00A334BA"/>
    <w:rsid w:val="00A334CF"/>
    <w:rsid w:val="00A335C3"/>
    <w:rsid w:val="00A339BD"/>
    <w:rsid w:val="00A33BB1"/>
    <w:rsid w:val="00A33C96"/>
    <w:rsid w:val="00A340DB"/>
    <w:rsid w:val="00A34312"/>
    <w:rsid w:val="00A34D1E"/>
    <w:rsid w:val="00A34D73"/>
    <w:rsid w:val="00A34EE4"/>
    <w:rsid w:val="00A35649"/>
    <w:rsid w:val="00A35ED0"/>
    <w:rsid w:val="00A3638F"/>
    <w:rsid w:val="00A3708E"/>
    <w:rsid w:val="00A370AE"/>
    <w:rsid w:val="00A3725D"/>
    <w:rsid w:val="00A373E4"/>
    <w:rsid w:val="00A37917"/>
    <w:rsid w:val="00A37AA7"/>
    <w:rsid w:val="00A37FB7"/>
    <w:rsid w:val="00A40025"/>
    <w:rsid w:val="00A40062"/>
    <w:rsid w:val="00A41370"/>
    <w:rsid w:val="00A413DC"/>
    <w:rsid w:val="00A42364"/>
    <w:rsid w:val="00A42AF1"/>
    <w:rsid w:val="00A42BFF"/>
    <w:rsid w:val="00A42D73"/>
    <w:rsid w:val="00A431AA"/>
    <w:rsid w:val="00A4344A"/>
    <w:rsid w:val="00A43459"/>
    <w:rsid w:val="00A43AE2"/>
    <w:rsid w:val="00A441CD"/>
    <w:rsid w:val="00A444C2"/>
    <w:rsid w:val="00A445B4"/>
    <w:rsid w:val="00A44826"/>
    <w:rsid w:val="00A44A47"/>
    <w:rsid w:val="00A44A75"/>
    <w:rsid w:val="00A44A7A"/>
    <w:rsid w:val="00A44B20"/>
    <w:rsid w:val="00A44B36"/>
    <w:rsid w:val="00A44B82"/>
    <w:rsid w:val="00A44CCA"/>
    <w:rsid w:val="00A4505E"/>
    <w:rsid w:val="00A45414"/>
    <w:rsid w:val="00A45530"/>
    <w:rsid w:val="00A45D50"/>
    <w:rsid w:val="00A46514"/>
    <w:rsid w:val="00A46648"/>
    <w:rsid w:val="00A46C11"/>
    <w:rsid w:val="00A46FAF"/>
    <w:rsid w:val="00A477F2"/>
    <w:rsid w:val="00A477F9"/>
    <w:rsid w:val="00A47A5D"/>
    <w:rsid w:val="00A47A92"/>
    <w:rsid w:val="00A47C4B"/>
    <w:rsid w:val="00A503DC"/>
    <w:rsid w:val="00A50928"/>
    <w:rsid w:val="00A51436"/>
    <w:rsid w:val="00A51860"/>
    <w:rsid w:val="00A51EB5"/>
    <w:rsid w:val="00A51F00"/>
    <w:rsid w:val="00A532C1"/>
    <w:rsid w:val="00A53372"/>
    <w:rsid w:val="00A533E4"/>
    <w:rsid w:val="00A537CA"/>
    <w:rsid w:val="00A53976"/>
    <w:rsid w:val="00A539CA"/>
    <w:rsid w:val="00A53BA5"/>
    <w:rsid w:val="00A540C3"/>
    <w:rsid w:val="00A5472F"/>
    <w:rsid w:val="00A5542A"/>
    <w:rsid w:val="00A558B4"/>
    <w:rsid w:val="00A55960"/>
    <w:rsid w:val="00A55969"/>
    <w:rsid w:val="00A55FBC"/>
    <w:rsid w:val="00A5619A"/>
    <w:rsid w:val="00A565ED"/>
    <w:rsid w:val="00A56699"/>
    <w:rsid w:val="00A567A0"/>
    <w:rsid w:val="00A56D08"/>
    <w:rsid w:val="00A56FA4"/>
    <w:rsid w:val="00A56FD4"/>
    <w:rsid w:val="00A57A67"/>
    <w:rsid w:val="00A57ACC"/>
    <w:rsid w:val="00A57D06"/>
    <w:rsid w:val="00A57EB9"/>
    <w:rsid w:val="00A60BE5"/>
    <w:rsid w:val="00A60CAE"/>
    <w:rsid w:val="00A60F70"/>
    <w:rsid w:val="00A61630"/>
    <w:rsid w:val="00A61F05"/>
    <w:rsid w:val="00A62102"/>
    <w:rsid w:val="00A623AA"/>
    <w:rsid w:val="00A62548"/>
    <w:rsid w:val="00A62626"/>
    <w:rsid w:val="00A62B24"/>
    <w:rsid w:val="00A62C4D"/>
    <w:rsid w:val="00A62DB6"/>
    <w:rsid w:val="00A62E63"/>
    <w:rsid w:val="00A6368B"/>
    <w:rsid w:val="00A63737"/>
    <w:rsid w:val="00A63A8E"/>
    <w:rsid w:val="00A63C3B"/>
    <w:rsid w:val="00A64232"/>
    <w:rsid w:val="00A643F5"/>
    <w:rsid w:val="00A646AB"/>
    <w:rsid w:val="00A647D4"/>
    <w:rsid w:val="00A64E35"/>
    <w:rsid w:val="00A65362"/>
    <w:rsid w:val="00A657E2"/>
    <w:rsid w:val="00A65899"/>
    <w:rsid w:val="00A658E4"/>
    <w:rsid w:val="00A65BAA"/>
    <w:rsid w:val="00A65D59"/>
    <w:rsid w:val="00A65ED6"/>
    <w:rsid w:val="00A663C8"/>
    <w:rsid w:val="00A665E3"/>
    <w:rsid w:val="00A66C2B"/>
    <w:rsid w:val="00A670C4"/>
    <w:rsid w:val="00A67769"/>
    <w:rsid w:val="00A67D4C"/>
    <w:rsid w:val="00A67DF4"/>
    <w:rsid w:val="00A701DD"/>
    <w:rsid w:val="00A705B4"/>
    <w:rsid w:val="00A708EE"/>
    <w:rsid w:val="00A70A99"/>
    <w:rsid w:val="00A70D1B"/>
    <w:rsid w:val="00A70D3F"/>
    <w:rsid w:val="00A7109C"/>
    <w:rsid w:val="00A713FF"/>
    <w:rsid w:val="00A7182C"/>
    <w:rsid w:val="00A71D4C"/>
    <w:rsid w:val="00A727F3"/>
    <w:rsid w:val="00A72841"/>
    <w:rsid w:val="00A7293E"/>
    <w:rsid w:val="00A72B66"/>
    <w:rsid w:val="00A72D02"/>
    <w:rsid w:val="00A73038"/>
    <w:rsid w:val="00A7333B"/>
    <w:rsid w:val="00A736A8"/>
    <w:rsid w:val="00A7378F"/>
    <w:rsid w:val="00A740E6"/>
    <w:rsid w:val="00A74325"/>
    <w:rsid w:val="00A74A9A"/>
    <w:rsid w:val="00A74BAA"/>
    <w:rsid w:val="00A74EF6"/>
    <w:rsid w:val="00A74F9D"/>
    <w:rsid w:val="00A75094"/>
    <w:rsid w:val="00A7544A"/>
    <w:rsid w:val="00A755EC"/>
    <w:rsid w:val="00A75C74"/>
    <w:rsid w:val="00A75F0D"/>
    <w:rsid w:val="00A760EF"/>
    <w:rsid w:val="00A7646C"/>
    <w:rsid w:val="00A7682A"/>
    <w:rsid w:val="00A769FF"/>
    <w:rsid w:val="00A76CE0"/>
    <w:rsid w:val="00A76F29"/>
    <w:rsid w:val="00A772E3"/>
    <w:rsid w:val="00A773DB"/>
    <w:rsid w:val="00A7745A"/>
    <w:rsid w:val="00A777BF"/>
    <w:rsid w:val="00A77D2C"/>
    <w:rsid w:val="00A77D8C"/>
    <w:rsid w:val="00A77FB3"/>
    <w:rsid w:val="00A80411"/>
    <w:rsid w:val="00A80467"/>
    <w:rsid w:val="00A80905"/>
    <w:rsid w:val="00A81197"/>
    <w:rsid w:val="00A81815"/>
    <w:rsid w:val="00A820ED"/>
    <w:rsid w:val="00A82750"/>
    <w:rsid w:val="00A8289C"/>
    <w:rsid w:val="00A82995"/>
    <w:rsid w:val="00A82C46"/>
    <w:rsid w:val="00A83077"/>
    <w:rsid w:val="00A831E6"/>
    <w:rsid w:val="00A832B1"/>
    <w:rsid w:val="00A83DEA"/>
    <w:rsid w:val="00A8438E"/>
    <w:rsid w:val="00A844C1"/>
    <w:rsid w:val="00A845EF"/>
    <w:rsid w:val="00A84773"/>
    <w:rsid w:val="00A84D09"/>
    <w:rsid w:val="00A84FF5"/>
    <w:rsid w:val="00A8508A"/>
    <w:rsid w:val="00A8570F"/>
    <w:rsid w:val="00A85805"/>
    <w:rsid w:val="00A85A78"/>
    <w:rsid w:val="00A85BFF"/>
    <w:rsid w:val="00A86051"/>
    <w:rsid w:val="00A86288"/>
    <w:rsid w:val="00A8652D"/>
    <w:rsid w:val="00A8669F"/>
    <w:rsid w:val="00A869CE"/>
    <w:rsid w:val="00A86BC2"/>
    <w:rsid w:val="00A86D9C"/>
    <w:rsid w:val="00A871F9"/>
    <w:rsid w:val="00A8725C"/>
    <w:rsid w:val="00A872BC"/>
    <w:rsid w:val="00A8737C"/>
    <w:rsid w:val="00A87BC4"/>
    <w:rsid w:val="00A87BD0"/>
    <w:rsid w:val="00A9046A"/>
    <w:rsid w:val="00A905A6"/>
    <w:rsid w:val="00A9066A"/>
    <w:rsid w:val="00A9074C"/>
    <w:rsid w:val="00A90B2B"/>
    <w:rsid w:val="00A90B4A"/>
    <w:rsid w:val="00A91890"/>
    <w:rsid w:val="00A91AA7"/>
    <w:rsid w:val="00A91C5A"/>
    <w:rsid w:val="00A922E3"/>
    <w:rsid w:val="00A924AD"/>
    <w:rsid w:val="00A929B9"/>
    <w:rsid w:val="00A92E55"/>
    <w:rsid w:val="00A93533"/>
    <w:rsid w:val="00A9426F"/>
    <w:rsid w:val="00A94836"/>
    <w:rsid w:val="00A94C8C"/>
    <w:rsid w:val="00A950B2"/>
    <w:rsid w:val="00A95A4C"/>
    <w:rsid w:val="00A96D4D"/>
    <w:rsid w:val="00A97045"/>
    <w:rsid w:val="00A971F6"/>
    <w:rsid w:val="00A9759B"/>
    <w:rsid w:val="00A97658"/>
    <w:rsid w:val="00A977C4"/>
    <w:rsid w:val="00A977EA"/>
    <w:rsid w:val="00A97F92"/>
    <w:rsid w:val="00AA0080"/>
    <w:rsid w:val="00AA0369"/>
    <w:rsid w:val="00AA06B2"/>
    <w:rsid w:val="00AA0D1F"/>
    <w:rsid w:val="00AA19CE"/>
    <w:rsid w:val="00AA1F7D"/>
    <w:rsid w:val="00AA2334"/>
    <w:rsid w:val="00AA2567"/>
    <w:rsid w:val="00AA278C"/>
    <w:rsid w:val="00AA29BF"/>
    <w:rsid w:val="00AA2EF4"/>
    <w:rsid w:val="00AA2FC2"/>
    <w:rsid w:val="00AA36DC"/>
    <w:rsid w:val="00AA3ECC"/>
    <w:rsid w:val="00AA493F"/>
    <w:rsid w:val="00AA4BDE"/>
    <w:rsid w:val="00AA4C14"/>
    <w:rsid w:val="00AA4FA6"/>
    <w:rsid w:val="00AA55C3"/>
    <w:rsid w:val="00AA56BC"/>
    <w:rsid w:val="00AA5998"/>
    <w:rsid w:val="00AA626E"/>
    <w:rsid w:val="00AA662F"/>
    <w:rsid w:val="00AA68E2"/>
    <w:rsid w:val="00AA702B"/>
    <w:rsid w:val="00AA7C39"/>
    <w:rsid w:val="00AA7E3D"/>
    <w:rsid w:val="00AA7F63"/>
    <w:rsid w:val="00AB0946"/>
    <w:rsid w:val="00AB0F12"/>
    <w:rsid w:val="00AB0F80"/>
    <w:rsid w:val="00AB11A0"/>
    <w:rsid w:val="00AB1F89"/>
    <w:rsid w:val="00AB254F"/>
    <w:rsid w:val="00AB2887"/>
    <w:rsid w:val="00AB29F1"/>
    <w:rsid w:val="00AB2D2F"/>
    <w:rsid w:val="00AB2E73"/>
    <w:rsid w:val="00AB36B4"/>
    <w:rsid w:val="00AB3BCA"/>
    <w:rsid w:val="00AB3F8A"/>
    <w:rsid w:val="00AB4088"/>
    <w:rsid w:val="00AB45D3"/>
    <w:rsid w:val="00AB57E6"/>
    <w:rsid w:val="00AB5987"/>
    <w:rsid w:val="00AB5B84"/>
    <w:rsid w:val="00AB6127"/>
    <w:rsid w:val="00AB6864"/>
    <w:rsid w:val="00AB69E6"/>
    <w:rsid w:val="00AB69FD"/>
    <w:rsid w:val="00AB6FC6"/>
    <w:rsid w:val="00AB7A2B"/>
    <w:rsid w:val="00AC03ED"/>
    <w:rsid w:val="00AC072A"/>
    <w:rsid w:val="00AC0A7D"/>
    <w:rsid w:val="00AC114F"/>
    <w:rsid w:val="00AC11BB"/>
    <w:rsid w:val="00AC17C9"/>
    <w:rsid w:val="00AC1897"/>
    <w:rsid w:val="00AC1D11"/>
    <w:rsid w:val="00AC1E81"/>
    <w:rsid w:val="00AC2117"/>
    <w:rsid w:val="00AC21AF"/>
    <w:rsid w:val="00AC24F8"/>
    <w:rsid w:val="00AC29A9"/>
    <w:rsid w:val="00AC2F33"/>
    <w:rsid w:val="00AC3507"/>
    <w:rsid w:val="00AC3F35"/>
    <w:rsid w:val="00AC44CA"/>
    <w:rsid w:val="00AC44EF"/>
    <w:rsid w:val="00AC455B"/>
    <w:rsid w:val="00AC4E70"/>
    <w:rsid w:val="00AC55F0"/>
    <w:rsid w:val="00AC6554"/>
    <w:rsid w:val="00AC697E"/>
    <w:rsid w:val="00AC776C"/>
    <w:rsid w:val="00AC7823"/>
    <w:rsid w:val="00AC7967"/>
    <w:rsid w:val="00AD0063"/>
    <w:rsid w:val="00AD0B07"/>
    <w:rsid w:val="00AD0F08"/>
    <w:rsid w:val="00AD172A"/>
    <w:rsid w:val="00AD1A42"/>
    <w:rsid w:val="00AD1B15"/>
    <w:rsid w:val="00AD2251"/>
    <w:rsid w:val="00AD2553"/>
    <w:rsid w:val="00AD28DA"/>
    <w:rsid w:val="00AD31D5"/>
    <w:rsid w:val="00AD3263"/>
    <w:rsid w:val="00AD34DB"/>
    <w:rsid w:val="00AD3621"/>
    <w:rsid w:val="00AD370B"/>
    <w:rsid w:val="00AD3BDB"/>
    <w:rsid w:val="00AD4472"/>
    <w:rsid w:val="00AD4592"/>
    <w:rsid w:val="00AD4D38"/>
    <w:rsid w:val="00AD5F7D"/>
    <w:rsid w:val="00AD6235"/>
    <w:rsid w:val="00AD6378"/>
    <w:rsid w:val="00AD666F"/>
    <w:rsid w:val="00AD69C2"/>
    <w:rsid w:val="00AD6EDF"/>
    <w:rsid w:val="00AD75CE"/>
    <w:rsid w:val="00AD7A76"/>
    <w:rsid w:val="00AD7DAC"/>
    <w:rsid w:val="00AE03C9"/>
    <w:rsid w:val="00AE07F0"/>
    <w:rsid w:val="00AE09D2"/>
    <w:rsid w:val="00AE09E4"/>
    <w:rsid w:val="00AE0C65"/>
    <w:rsid w:val="00AE110F"/>
    <w:rsid w:val="00AE20FD"/>
    <w:rsid w:val="00AE237F"/>
    <w:rsid w:val="00AE29CF"/>
    <w:rsid w:val="00AE30B2"/>
    <w:rsid w:val="00AE30EC"/>
    <w:rsid w:val="00AE32B0"/>
    <w:rsid w:val="00AE353A"/>
    <w:rsid w:val="00AE35A5"/>
    <w:rsid w:val="00AE3779"/>
    <w:rsid w:val="00AE378D"/>
    <w:rsid w:val="00AE4100"/>
    <w:rsid w:val="00AE5190"/>
    <w:rsid w:val="00AE5388"/>
    <w:rsid w:val="00AE5E30"/>
    <w:rsid w:val="00AE5ECC"/>
    <w:rsid w:val="00AE6065"/>
    <w:rsid w:val="00AE6073"/>
    <w:rsid w:val="00AE6410"/>
    <w:rsid w:val="00AE66DA"/>
    <w:rsid w:val="00AE758C"/>
    <w:rsid w:val="00AE79BD"/>
    <w:rsid w:val="00AF01C6"/>
    <w:rsid w:val="00AF0407"/>
    <w:rsid w:val="00AF0642"/>
    <w:rsid w:val="00AF0AE9"/>
    <w:rsid w:val="00AF10F3"/>
    <w:rsid w:val="00AF11A4"/>
    <w:rsid w:val="00AF1752"/>
    <w:rsid w:val="00AF1BD7"/>
    <w:rsid w:val="00AF1C13"/>
    <w:rsid w:val="00AF23F2"/>
    <w:rsid w:val="00AF25E4"/>
    <w:rsid w:val="00AF28BD"/>
    <w:rsid w:val="00AF29DA"/>
    <w:rsid w:val="00AF3C5F"/>
    <w:rsid w:val="00AF45D7"/>
    <w:rsid w:val="00AF4CD7"/>
    <w:rsid w:val="00AF4D0E"/>
    <w:rsid w:val="00AF4E9F"/>
    <w:rsid w:val="00AF59BB"/>
    <w:rsid w:val="00AF6552"/>
    <w:rsid w:val="00AF6808"/>
    <w:rsid w:val="00AF6921"/>
    <w:rsid w:val="00AF6E9D"/>
    <w:rsid w:val="00AF7046"/>
    <w:rsid w:val="00AF7592"/>
    <w:rsid w:val="00AF7D4F"/>
    <w:rsid w:val="00B0042C"/>
    <w:rsid w:val="00B00B29"/>
    <w:rsid w:val="00B00E16"/>
    <w:rsid w:val="00B01220"/>
    <w:rsid w:val="00B0137A"/>
    <w:rsid w:val="00B0187D"/>
    <w:rsid w:val="00B019E8"/>
    <w:rsid w:val="00B01DF9"/>
    <w:rsid w:val="00B01E0B"/>
    <w:rsid w:val="00B01FA0"/>
    <w:rsid w:val="00B02490"/>
    <w:rsid w:val="00B024B1"/>
    <w:rsid w:val="00B024F0"/>
    <w:rsid w:val="00B02AAB"/>
    <w:rsid w:val="00B0309F"/>
    <w:rsid w:val="00B031F5"/>
    <w:rsid w:val="00B03739"/>
    <w:rsid w:val="00B03D02"/>
    <w:rsid w:val="00B03F81"/>
    <w:rsid w:val="00B0440E"/>
    <w:rsid w:val="00B0445E"/>
    <w:rsid w:val="00B044BB"/>
    <w:rsid w:val="00B04DB4"/>
    <w:rsid w:val="00B050E6"/>
    <w:rsid w:val="00B05865"/>
    <w:rsid w:val="00B05AC7"/>
    <w:rsid w:val="00B05B65"/>
    <w:rsid w:val="00B05E16"/>
    <w:rsid w:val="00B06A74"/>
    <w:rsid w:val="00B06B2D"/>
    <w:rsid w:val="00B06B81"/>
    <w:rsid w:val="00B0708F"/>
    <w:rsid w:val="00B07769"/>
    <w:rsid w:val="00B078BA"/>
    <w:rsid w:val="00B100D6"/>
    <w:rsid w:val="00B10E6C"/>
    <w:rsid w:val="00B116DA"/>
    <w:rsid w:val="00B11796"/>
    <w:rsid w:val="00B11EC9"/>
    <w:rsid w:val="00B11F75"/>
    <w:rsid w:val="00B128BE"/>
    <w:rsid w:val="00B12BF4"/>
    <w:rsid w:val="00B13327"/>
    <w:rsid w:val="00B13711"/>
    <w:rsid w:val="00B13C14"/>
    <w:rsid w:val="00B140DF"/>
    <w:rsid w:val="00B1465A"/>
    <w:rsid w:val="00B1491F"/>
    <w:rsid w:val="00B14F1F"/>
    <w:rsid w:val="00B1502E"/>
    <w:rsid w:val="00B15137"/>
    <w:rsid w:val="00B151F5"/>
    <w:rsid w:val="00B1556A"/>
    <w:rsid w:val="00B15705"/>
    <w:rsid w:val="00B15718"/>
    <w:rsid w:val="00B158BB"/>
    <w:rsid w:val="00B15BBC"/>
    <w:rsid w:val="00B15DC3"/>
    <w:rsid w:val="00B1619B"/>
    <w:rsid w:val="00B169BC"/>
    <w:rsid w:val="00B16E6B"/>
    <w:rsid w:val="00B17005"/>
    <w:rsid w:val="00B1723C"/>
    <w:rsid w:val="00B17AE6"/>
    <w:rsid w:val="00B17C24"/>
    <w:rsid w:val="00B17CDC"/>
    <w:rsid w:val="00B17D0D"/>
    <w:rsid w:val="00B207FF"/>
    <w:rsid w:val="00B208E9"/>
    <w:rsid w:val="00B20F6C"/>
    <w:rsid w:val="00B211A3"/>
    <w:rsid w:val="00B21237"/>
    <w:rsid w:val="00B21270"/>
    <w:rsid w:val="00B21749"/>
    <w:rsid w:val="00B21C87"/>
    <w:rsid w:val="00B21D06"/>
    <w:rsid w:val="00B234DE"/>
    <w:rsid w:val="00B23C27"/>
    <w:rsid w:val="00B23DD2"/>
    <w:rsid w:val="00B23E1E"/>
    <w:rsid w:val="00B23FCA"/>
    <w:rsid w:val="00B24439"/>
    <w:rsid w:val="00B2582A"/>
    <w:rsid w:val="00B25940"/>
    <w:rsid w:val="00B2645A"/>
    <w:rsid w:val="00B26758"/>
    <w:rsid w:val="00B268AC"/>
    <w:rsid w:val="00B26C10"/>
    <w:rsid w:val="00B272F8"/>
    <w:rsid w:val="00B2768D"/>
    <w:rsid w:val="00B277A2"/>
    <w:rsid w:val="00B27D32"/>
    <w:rsid w:val="00B30182"/>
    <w:rsid w:val="00B30B86"/>
    <w:rsid w:val="00B30E6A"/>
    <w:rsid w:val="00B3131D"/>
    <w:rsid w:val="00B31401"/>
    <w:rsid w:val="00B31B24"/>
    <w:rsid w:val="00B320DB"/>
    <w:rsid w:val="00B32132"/>
    <w:rsid w:val="00B3297E"/>
    <w:rsid w:val="00B32C9F"/>
    <w:rsid w:val="00B3380D"/>
    <w:rsid w:val="00B33A30"/>
    <w:rsid w:val="00B33BCE"/>
    <w:rsid w:val="00B33FA9"/>
    <w:rsid w:val="00B3420E"/>
    <w:rsid w:val="00B34818"/>
    <w:rsid w:val="00B34AE2"/>
    <w:rsid w:val="00B34E93"/>
    <w:rsid w:val="00B3508F"/>
    <w:rsid w:val="00B350AD"/>
    <w:rsid w:val="00B352D2"/>
    <w:rsid w:val="00B35A3F"/>
    <w:rsid w:val="00B35BDA"/>
    <w:rsid w:val="00B367C5"/>
    <w:rsid w:val="00B375D4"/>
    <w:rsid w:val="00B37BC2"/>
    <w:rsid w:val="00B407C4"/>
    <w:rsid w:val="00B412BA"/>
    <w:rsid w:val="00B41E00"/>
    <w:rsid w:val="00B425C9"/>
    <w:rsid w:val="00B42631"/>
    <w:rsid w:val="00B42845"/>
    <w:rsid w:val="00B42D69"/>
    <w:rsid w:val="00B42E71"/>
    <w:rsid w:val="00B436AF"/>
    <w:rsid w:val="00B43745"/>
    <w:rsid w:val="00B43A0D"/>
    <w:rsid w:val="00B43D86"/>
    <w:rsid w:val="00B44EB2"/>
    <w:rsid w:val="00B4607A"/>
    <w:rsid w:val="00B461A6"/>
    <w:rsid w:val="00B46247"/>
    <w:rsid w:val="00B4648E"/>
    <w:rsid w:val="00B467F5"/>
    <w:rsid w:val="00B4774E"/>
    <w:rsid w:val="00B47B14"/>
    <w:rsid w:val="00B5016B"/>
    <w:rsid w:val="00B50674"/>
    <w:rsid w:val="00B5105E"/>
    <w:rsid w:val="00B519FA"/>
    <w:rsid w:val="00B51C64"/>
    <w:rsid w:val="00B522D4"/>
    <w:rsid w:val="00B530CE"/>
    <w:rsid w:val="00B537A5"/>
    <w:rsid w:val="00B53FA1"/>
    <w:rsid w:val="00B54A38"/>
    <w:rsid w:val="00B54BBC"/>
    <w:rsid w:val="00B5524B"/>
    <w:rsid w:val="00B553C1"/>
    <w:rsid w:val="00B553D6"/>
    <w:rsid w:val="00B556B1"/>
    <w:rsid w:val="00B55833"/>
    <w:rsid w:val="00B559A1"/>
    <w:rsid w:val="00B55FCB"/>
    <w:rsid w:val="00B56B2F"/>
    <w:rsid w:val="00B56DE9"/>
    <w:rsid w:val="00B570D4"/>
    <w:rsid w:val="00B57131"/>
    <w:rsid w:val="00B573F2"/>
    <w:rsid w:val="00B57583"/>
    <w:rsid w:val="00B57841"/>
    <w:rsid w:val="00B60647"/>
    <w:rsid w:val="00B60994"/>
    <w:rsid w:val="00B60DFB"/>
    <w:rsid w:val="00B60EEF"/>
    <w:rsid w:val="00B626B9"/>
    <w:rsid w:val="00B62CB1"/>
    <w:rsid w:val="00B62EA3"/>
    <w:rsid w:val="00B62F1D"/>
    <w:rsid w:val="00B62F23"/>
    <w:rsid w:val="00B62F3A"/>
    <w:rsid w:val="00B63169"/>
    <w:rsid w:val="00B631EF"/>
    <w:rsid w:val="00B6338A"/>
    <w:rsid w:val="00B63439"/>
    <w:rsid w:val="00B63CD5"/>
    <w:rsid w:val="00B640BE"/>
    <w:rsid w:val="00B64228"/>
    <w:rsid w:val="00B6436D"/>
    <w:rsid w:val="00B64F57"/>
    <w:rsid w:val="00B650AF"/>
    <w:rsid w:val="00B66669"/>
    <w:rsid w:val="00B666B2"/>
    <w:rsid w:val="00B6671A"/>
    <w:rsid w:val="00B66777"/>
    <w:rsid w:val="00B669DB"/>
    <w:rsid w:val="00B6727E"/>
    <w:rsid w:val="00B67669"/>
    <w:rsid w:val="00B679C1"/>
    <w:rsid w:val="00B679D3"/>
    <w:rsid w:val="00B67C64"/>
    <w:rsid w:val="00B71593"/>
    <w:rsid w:val="00B716B7"/>
    <w:rsid w:val="00B71921"/>
    <w:rsid w:val="00B71A5C"/>
    <w:rsid w:val="00B724B9"/>
    <w:rsid w:val="00B72632"/>
    <w:rsid w:val="00B728D6"/>
    <w:rsid w:val="00B73155"/>
    <w:rsid w:val="00B733CC"/>
    <w:rsid w:val="00B73D26"/>
    <w:rsid w:val="00B743EF"/>
    <w:rsid w:val="00B74591"/>
    <w:rsid w:val="00B74B83"/>
    <w:rsid w:val="00B755CB"/>
    <w:rsid w:val="00B75743"/>
    <w:rsid w:val="00B75CC9"/>
    <w:rsid w:val="00B767F1"/>
    <w:rsid w:val="00B770F4"/>
    <w:rsid w:val="00B77381"/>
    <w:rsid w:val="00B77A9C"/>
    <w:rsid w:val="00B80215"/>
    <w:rsid w:val="00B80463"/>
    <w:rsid w:val="00B8064C"/>
    <w:rsid w:val="00B80AE2"/>
    <w:rsid w:val="00B80B5F"/>
    <w:rsid w:val="00B80C8C"/>
    <w:rsid w:val="00B81096"/>
    <w:rsid w:val="00B81C82"/>
    <w:rsid w:val="00B81D0D"/>
    <w:rsid w:val="00B8244C"/>
    <w:rsid w:val="00B827FE"/>
    <w:rsid w:val="00B82AD9"/>
    <w:rsid w:val="00B83F87"/>
    <w:rsid w:val="00B8538E"/>
    <w:rsid w:val="00B86621"/>
    <w:rsid w:val="00B86F66"/>
    <w:rsid w:val="00B87055"/>
    <w:rsid w:val="00B8753E"/>
    <w:rsid w:val="00B87555"/>
    <w:rsid w:val="00B87770"/>
    <w:rsid w:val="00B87CCB"/>
    <w:rsid w:val="00B87D51"/>
    <w:rsid w:val="00B90550"/>
    <w:rsid w:val="00B91083"/>
    <w:rsid w:val="00B9149A"/>
    <w:rsid w:val="00B919E6"/>
    <w:rsid w:val="00B91E31"/>
    <w:rsid w:val="00B92170"/>
    <w:rsid w:val="00B92F0B"/>
    <w:rsid w:val="00B93208"/>
    <w:rsid w:val="00B93FD2"/>
    <w:rsid w:val="00B9421E"/>
    <w:rsid w:val="00B945DA"/>
    <w:rsid w:val="00B951E5"/>
    <w:rsid w:val="00B9524D"/>
    <w:rsid w:val="00B95658"/>
    <w:rsid w:val="00B95913"/>
    <w:rsid w:val="00B95BA0"/>
    <w:rsid w:val="00B95E4B"/>
    <w:rsid w:val="00B95EF5"/>
    <w:rsid w:val="00B96116"/>
    <w:rsid w:val="00B96C78"/>
    <w:rsid w:val="00B96DA6"/>
    <w:rsid w:val="00B96E9A"/>
    <w:rsid w:val="00B971E3"/>
    <w:rsid w:val="00B97405"/>
    <w:rsid w:val="00B9789D"/>
    <w:rsid w:val="00B978D3"/>
    <w:rsid w:val="00B97A36"/>
    <w:rsid w:val="00B97B32"/>
    <w:rsid w:val="00B97BD0"/>
    <w:rsid w:val="00B97F34"/>
    <w:rsid w:val="00B97FDC"/>
    <w:rsid w:val="00BA027F"/>
    <w:rsid w:val="00BA08B1"/>
    <w:rsid w:val="00BA0DA5"/>
    <w:rsid w:val="00BA143E"/>
    <w:rsid w:val="00BA1666"/>
    <w:rsid w:val="00BA2060"/>
    <w:rsid w:val="00BA21A5"/>
    <w:rsid w:val="00BA2A1B"/>
    <w:rsid w:val="00BA2E03"/>
    <w:rsid w:val="00BA35FF"/>
    <w:rsid w:val="00BA3641"/>
    <w:rsid w:val="00BA399B"/>
    <w:rsid w:val="00BA3F1F"/>
    <w:rsid w:val="00BA3FEE"/>
    <w:rsid w:val="00BA4162"/>
    <w:rsid w:val="00BA41F9"/>
    <w:rsid w:val="00BA4301"/>
    <w:rsid w:val="00BA450F"/>
    <w:rsid w:val="00BA45F1"/>
    <w:rsid w:val="00BA4860"/>
    <w:rsid w:val="00BA4A69"/>
    <w:rsid w:val="00BA4E55"/>
    <w:rsid w:val="00BA500C"/>
    <w:rsid w:val="00BA596A"/>
    <w:rsid w:val="00BA66C6"/>
    <w:rsid w:val="00BA6EC9"/>
    <w:rsid w:val="00BA711C"/>
    <w:rsid w:val="00BA79EF"/>
    <w:rsid w:val="00BB08A4"/>
    <w:rsid w:val="00BB0F0C"/>
    <w:rsid w:val="00BB1C4E"/>
    <w:rsid w:val="00BB1FCE"/>
    <w:rsid w:val="00BB2A55"/>
    <w:rsid w:val="00BB2A78"/>
    <w:rsid w:val="00BB2C28"/>
    <w:rsid w:val="00BB364B"/>
    <w:rsid w:val="00BB3755"/>
    <w:rsid w:val="00BB37FA"/>
    <w:rsid w:val="00BB4055"/>
    <w:rsid w:val="00BB49B4"/>
    <w:rsid w:val="00BB4E2F"/>
    <w:rsid w:val="00BB53B3"/>
    <w:rsid w:val="00BB583A"/>
    <w:rsid w:val="00BB5E90"/>
    <w:rsid w:val="00BB5EE9"/>
    <w:rsid w:val="00BB63EE"/>
    <w:rsid w:val="00BB668D"/>
    <w:rsid w:val="00BB6911"/>
    <w:rsid w:val="00BB6D47"/>
    <w:rsid w:val="00BB75B8"/>
    <w:rsid w:val="00BB7817"/>
    <w:rsid w:val="00BB7BF9"/>
    <w:rsid w:val="00BB7E26"/>
    <w:rsid w:val="00BC0790"/>
    <w:rsid w:val="00BC07F7"/>
    <w:rsid w:val="00BC0BD2"/>
    <w:rsid w:val="00BC127A"/>
    <w:rsid w:val="00BC17AE"/>
    <w:rsid w:val="00BC1858"/>
    <w:rsid w:val="00BC1A5C"/>
    <w:rsid w:val="00BC1B73"/>
    <w:rsid w:val="00BC1CF7"/>
    <w:rsid w:val="00BC1F61"/>
    <w:rsid w:val="00BC2ABD"/>
    <w:rsid w:val="00BC2DAE"/>
    <w:rsid w:val="00BC300B"/>
    <w:rsid w:val="00BC314A"/>
    <w:rsid w:val="00BC3302"/>
    <w:rsid w:val="00BC375F"/>
    <w:rsid w:val="00BC37CC"/>
    <w:rsid w:val="00BC3C93"/>
    <w:rsid w:val="00BC40C6"/>
    <w:rsid w:val="00BC41F2"/>
    <w:rsid w:val="00BC420B"/>
    <w:rsid w:val="00BC49CB"/>
    <w:rsid w:val="00BC51FA"/>
    <w:rsid w:val="00BC5BCF"/>
    <w:rsid w:val="00BC5D25"/>
    <w:rsid w:val="00BC6490"/>
    <w:rsid w:val="00BC64B7"/>
    <w:rsid w:val="00BC680B"/>
    <w:rsid w:val="00BC69DF"/>
    <w:rsid w:val="00BC7955"/>
    <w:rsid w:val="00BC795E"/>
    <w:rsid w:val="00BD010A"/>
    <w:rsid w:val="00BD0341"/>
    <w:rsid w:val="00BD1279"/>
    <w:rsid w:val="00BD17AF"/>
    <w:rsid w:val="00BD187D"/>
    <w:rsid w:val="00BD1BC0"/>
    <w:rsid w:val="00BD2040"/>
    <w:rsid w:val="00BD20AE"/>
    <w:rsid w:val="00BD25E6"/>
    <w:rsid w:val="00BD26E8"/>
    <w:rsid w:val="00BD2D0B"/>
    <w:rsid w:val="00BD30C6"/>
    <w:rsid w:val="00BD3407"/>
    <w:rsid w:val="00BD354C"/>
    <w:rsid w:val="00BD4666"/>
    <w:rsid w:val="00BD4762"/>
    <w:rsid w:val="00BD49AC"/>
    <w:rsid w:val="00BD4B36"/>
    <w:rsid w:val="00BD4B59"/>
    <w:rsid w:val="00BD4F0B"/>
    <w:rsid w:val="00BD5367"/>
    <w:rsid w:val="00BD53F4"/>
    <w:rsid w:val="00BD5500"/>
    <w:rsid w:val="00BD66ED"/>
    <w:rsid w:val="00BD6BB1"/>
    <w:rsid w:val="00BD6D0A"/>
    <w:rsid w:val="00BD6E25"/>
    <w:rsid w:val="00BD6F4B"/>
    <w:rsid w:val="00BD7B53"/>
    <w:rsid w:val="00BE0832"/>
    <w:rsid w:val="00BE0979"/>
    <w:rsid w:val="00BE09E5"/>
    <w:rsid w:val="00BE0B54"/>
    <w:rsid w:val="00BE0C53"/>
    <w:rsid w:val="00BE1120"/>
    <w:rsid w:val="00BE17D9"/>
    <w:rsid w:val="00BE18AA"/>
    <w:rsid w:val="00BE1A80"/>
    <w:rsid w:val="00BE1D79"/>
    <w:rsid w:val="00BE2345"/>
    <w:rsid w:val="00BE2862"/>
    <w:rsid w:val="00BE357F"/>
    <w:rsid w:val="00BE41E2"/>
    <w:rsid w:val="00BE4C08"/>
    <w:rsid w:val="00BE4D7E"/>
    <w:rsid w:val="00BE4F5C"/>
    <w:rsid w:val="00BE5C6C"/>
    <w:rsid w:val="00BE5CB4"/>
    <w:rsid w:val="00BE6044"/>
    <w:rsid w:val="00BE60F9"/>
    <w:rsid w:val="00BE6304"/>
    <w:rsid w:val="00BE6780"/>
    <w:rsid w:val="00BE71E7"/>
    <w:rsid w:val="00BE7277"/>
    <w:rsid w:val="00BE751F"/>
    <w:rsid w:val="00BE76D6"/>
    <w:rsid w:val="00BE7E5B"/>
    <w:rsid w:val="00BF0964"/>
    <w:rsid w:val="00BF0A97"/>
    <w:rsid w:val="00BF0ACB"/>
    <w:rsid w:val="00BF0D97"/>
    <w:rsid w:val="00BF0DD3"/>
    <w:rsid w:val="00BF13D6"/>
    <w:rsid w:val="00BF1689"/>
    <w:rsid w:val="00BF16DE"/>
    <w:rsid w:val="00BF1A5A"/>
    <w:rsid w:val="00BF1C9C"/>
    <w:rsid w:val="00BF1DA1"/>
    <w:rsid w:val="00BF2160"/>
    <w:rsid w:val="00BF2516"/>
    <w:rsid w:val="00BF2809"/>
    <w:rsid w:val="00BF2949"/>
    <w:rsid w:val="00BF2BB0"/>
    <w:rsid w:val="00BF354B"/>
    <w:rsid w:val="00BF392A"/>
    <w:rsid w:val="00BF3D75"/>
    <w:rsid w:val="00BF4282"/>
    <w:rsid w:val="00BF43C6"/>
    <w:rsid w:val="00BF4408"/>
    <w:rsid w:val="00BF490E"/>
    <w:rsid w:val="00BF4DC1"/>
    <w:rsid w:val="00BF4E33"/>
    <w:rsid w:val="00BF505A"/>
    <w:rsid w:val="00BF52D3"/>
    <w:rsid w:val="00BF569A"/>
    <w:rsid w:val="00BF586A"/>
    <w:rsid w:val="00BF60F3"/>
    <w:rsid w:val="00BF7AE4"/>
    <w:rsid w:val="00BF7D13"/>
    <w:rsid w:val="00C001DC"/>
    <w:rsid w:val="00C00649"/>
    <w:rsid w:val="00C00B4A"/>
    <w:rsid w:val="00C00C94"/>
    <w:rsid w:val="00C012CF"/>
    <w:rsid w:val="00C01498"/>
    <w:rsid w:val="00C014E9"/>
    <w:rsid w:val="00C01943"/>
    <w:rsid w:val="00C019C0"/>
    <w:rsid w:val="00C01D38"/>
    <w:rsid w:val="00C0282C"/>
    <w:rsid w:val="00C02B01"/>
    <w:rsid w:val="00C02C43"/>
    <w:rsid w:val="00C02F62"/>
    <w:rsid w:val="00C02FBD"/>
    <w:rsid w:val="00C033B7"/>
    <w:rsid w:val="00C033F1"/>
    <w:rsid w:val="00C03693"/>
    <w:rsid w:val="00C03FBF"/>
    <w:rsid w:val="00C0450C"/>
    <w:rsid w:val="00C04BA1"/>
    <w:rsid w:val="00C04F3B"/>
    <w:rsid w:val="00C0546E"/>
    <w:rsid w:val="00C0565F"/>
    <w:rsid w:val="00C05882"/>
    <w:rsid w:val="00C059DE"/>
    <w:rsid w:val="00C05EE5"/>
    <w:rsid w:val="00C06146"/>
    <w:rsid w:val="00C062F2"/>
    <w:rsid w:val="00C06AC1"/>
    <w:rsid w:val="00C06B68"/>
    <w:rsid w:val="00C07411"/>
    <w:rsid w:val="00C0777A"/>
    <w:rsid w:val="00C07B54"/>
    <w:rsid w:val="00C1035D"/>
    <w:rsid w:val="00C10382"/>
    <w:rsid w:val="00C1039F"/>
    <w:rsid w:val="00C108E9"/>
    <w:rsid w:val="00C109B7"/>
    <w:rsid w:val="00C109EA"/>
    <w:rsid w:val="00C10D68"/>
    <w:rsid w:val="00C117F7"/>
    <w:rsid w:val="00C119F8"/>
    <w:rsid w:val="00C11BA5"/>
    <w:rsid w:val="00C11CE9"/>
    <w:rsid w:val="00C12958"/>
    <w:rsid w:val="00C12A67"/>
    <w:rsid w:val="00C12D34"/>
    <w:rsid w:val="00C12F41"/>
    <w:rsid w:val="00C137F3"/>
    <w:rsid w:val="00C13EEE"/>
    <w:rsid w:val="00C149E6"/>
    <w:rsid w:val="00C14D69"/>
    <w:rsid w:val="00C1504A"/>
    <w:rsid w:val="00C152EF"/>
    <w:rsid w:val="00C15685"/>
    <w:rsid w:val="00C15853"/>
    <w:rsid w:val="00C15882"/>
    <w:rsid w:val="00C16122"/>
    <w:rsid w:val="00C161B0"/>
    <w:rsid w:val="00C165E3"/>
    <w:rsid w:val="00C1669B"/>
    <w:rsid w:val="00C1692F"/>
    <w:rsid w:val="00C16E45"/>
    <w:rsid w:val="00C16EA3"/>
    <w:rsid w:val="00C170D8"/>
    <w:rsid w:val="00C176EF"/>
    <w:rsid w:val="00C17E28"/>
    <w:rsid w:val="00C17F7F"/>
    <w:rsid w:val="00C203C7"/>
    <w:rsid w:val="00C20552"/>
    <w:rsid w:val="00C20686"/>
    <w:rsid w:val="00C209AD"/>
    <w:rsid w:val="00C20A1F"/>
    <w:rsid w:val="00C216A0"/>
    <w:rsid w:val="00C21758"/>
    <w:rsid w:val="00C2195E"/>
    <w:rsid w:val="00C21EFF"/>
    <w:rsid w:val="00C22437"/>
    <w:rsid w:val="00C22DCE"/>
    <w:rsid w:val="00C22E23"/>
    <w:rsid w:val="00C243D1"/>
    <w:rsid w:val="00C244AD"/>
    <w:rsid w:val="00C250A7"/>
    <w:rsid w:val="00C254B8"/>
    <w:rsid w:val="00C25646"/>
    <w:rsid w:val="00C2577D"/>
    <w:rsid w:val="00C25B53"/>
    <w:rsid w:val="00C25FE8"/>
    <w:rsid w:val="00C260DF"/>
    <w:rsid w:val="00C26445"/>
    <w:rsid w:val="00C264C9"/>
    <w:rsid w:val="00C26745"/>
    <w:rsid w:val="00C26962"/>
    <w:rsid w:val="00C27019"/>
    <w:rsid w:val="00C27137"/>
    <w:rsid w:val="00C277B5"/>
    <w:rsid w:val="00C27865"/>
    <w:rsid w:val="00C27CED"/>
    <w:rsid w:val="00C30232"/>
    <w:rsid w:val="00C30E52"/>
    <w:rsid w:val="00C3138C"/>
    <w:rsid w:val="00C315C9"/>
    <w:rsid w:val="00C317AB"/>
    <w:rsid w:val="00C31BBE"/>
    <w:rsid w:val="00C32000"/>
    <w:rsid w:val="00C325AD"/>
    <w:rsid w:val="00C3274B"/>
    <w:rsid w:val="00C330D9"/>
    <w:rsid w:val="00C33310"/>
    <w:rsid w:val="00C33D66"/>
    <w:rsid w:val="00C3430F"/>
    <w:rsid w:val="00C348E8"/>
    <w:rsid w:val="00C34CDD"/>
    <w:rsid w:val="00C34D2D"/>
    <w:rsid w:val="00C354C5"/>
    <w:rsid w:val="00C356D5"/>
    <w:rsid w:val="00C35BE7"/>
    <w:rsid w:val="00C35D23"/>
    <w:rsid w:val="00C35D54"/>
    <w:rsid w:val="00C35F49"/>
    <w:rsid w:val="00C35F82"/>
    <w:rsid w:val="00C3635F"/>
    <w:rsid w:val="00C3663B"/>
    <w:rsid w:val="00C36857"/>
    <w:rsid w:val="00C37337"/>
    <w:rsid w:val="00C3799A"/>
    <w:rsid w:val="00C37CE6"/>
    <w:rsid w:val="00C37F14"/>
    <w:rsid w:val="00C37F29"/>
    <w:rsid w:val="00C401A9"/>
    <w:rsid w:val="00C401D9"/>
    <w:rsid w:val="00C40537"/>
    <w:rsid w:val="00C40668"/>
    <w:rsid w:val="00C40851"/>
    <w:rsid w:val="00C410AD"/>
    <w:rsid w:val="00C410D2"/>
    <w:rsid w:val="00C41123"/>
    <w:rsid w:val="00C41642"/>
    <w:rsid w:val="00C41692"/>
    <w:rsid w:val="00C41D91"/>
    <w:rsid w:val="00C41EBD"/>
    <w:rsid w:val="00C42A3C"/>
    <w:rsid w:val="00C42C5E"/>
    <w:rsid w:val="00C4376A"/>
    <w:rsid w:val="00C437C7"/>
    <w:rsid w:val="00C439CE"/>
    <w:rsid w:val="00C43B75"/>
    <w:rsid w:val="00C45547"/>
    <w:rsid w:val="00C45EAD"/>
    <w:rsid w:val="00C46A3F"/>
    <w:rsid w:val="00C46A68"/>
    <w:rsid w:val="00C46BA7"/>
    <w:rsid w:val="00C46DF1"/>
    <w:rsid w:val="00C47174"/>
    <w:rsid w:val="00C50116"/>
    <w:rsid w:val="00C501C3"/>
    <w:rsid w:val="00C506DE"/>
    <w:rsid w:val="00C50E51"/>
    <w:rsid w:val="00C514C4"/>
    <w:rsid w:val="00C51DBD"/>
    <w:rsid w:val="00C529DF"/>
    <w:rsid w:val="00C52F90"/>
    <w:rsid w:val="00C53E87"/>
    <w:rsid w:val="00C54420"/>
    <w:rsid w:val="00C545B7"/>
    <w:rsid w:val="00C54CA3"/>
    <w:rsid w:val="00C54F45"/>
    <w:rsid w:val="00C54F7E"/>
    <w:rsid w:val="00C55C45"/>
    <w:rsid w:val="00C564A6"/>
    <w:rsid w:val="00C57242"/>
    <w:rsid w:val="00C57613"/>
    <w:rsid w:val="00C57A7C"/>
    <w:rsid w:val="00C57EAA"/>
    <w:rsid w:val="00C60AF5"/>
    <w:rsid w:val="00C60E3F"/>
    <w:rsid w:val="00C60FC4"/>
    <w:rsid w:val="00C61730"/>
    <w:rsid w:val="00C61F54"/>
    <w:rsid w:val="00C6289E"/>
    <w:rsid w:val="00C628E8"/>
    <w:rsid w:val="00C629B1"/>
    <w:rsid w:val="00C62B5D"/>
    <w:rsid w:val="00C62F4C"/>
    <w:rsid w:val="00C63C43"/>
    <w:rsid w:val="00C644D2"/>
    <w:rsid w:val="00C6474C"/>
    <w:rsid w:val="00C648A5"/>
    <w:rsid w:val="00C64C1B"/>
    <w:rsid w:val="00C64C75"/>
    <w:rsid w:val="00C65FD4"/>
    <w:rsid w:val="00C66926"/>
    <w:rsid w:val="00C6712B"/>
    <w:rsid w:val="00C672D9"/>
    <w:rsid w:val="00C675A0"/>
    <w:rsid w:val="00C67CDB"/>
    <w:rsid w:val="00C67FFD"/>
    <w:rsid w:val="00C70012"/>
    <w:rsid w:val="00C7011A"/>
    <w:rsid w:val="00C70426"/>
    <w:rsid w:val="00C708E3"/>
    <w:rsid w:val="00C7142C"/>
    <w:rsid w:val="00C714BF"/>
    <w:rsid w:val="00C714F9"/>
    <w:rsid w:val="00C715E3"/>
    <w:rsid w:val="00C717B0"/>
    <w:rsid w:val="00C71DE6"/>
    <w:rsid w:val="00C71ED7"/>
    <w:rsid w:val="00C72070"/>
    <w:rsid w:val="00C72131"/>
    <w:rsid w:val="00C7249B"/>
    <w:rsid w:val="00C724BF"/>
    <w:rsid w:val="00C72659"/>
    <w:rsid w:val="00C73474"/>
    <w:rsid w:val="00C735E6"/>
    <w:rsid w:val="00C73A78"/>
    <w:rsid w:val="00C73CE8"/>
    <w:rsid w:val="00C73E68"/>
    <w:rsid w:val="00C73FDE"/>
    <w:rsid w:val="00C740D4"/>
    <w:rsid w:val="00C74325"/>
    <w:rsid w:val="00C74775"/>
    <w:rsid w:val="00C749D1"/>
    <w:rsid w:val="00C75A69"/>
    <w:rsid w:val="00C76286"/>
    <w:rsid w:val="00C762BA"/>
    <w:rsid w:val="00C76448"/>
    <w:rsid w:val="00C768D2"/>
    <w:rsid w:val="00C769A1"/>
    <w:rsid w:val="00C76B1A"/>
    <w:rsid w:val="00C76DE1"/>
    <w:rsid w:val="00C76F85"/>
    <w:rsid w:val="00C77EF9"/>
    <w:rsid w:val="00C77F11"/>
    <w:rsid w:val="00C80637"/>
    <w:rsid w:val="00C81181"/>
    <w:rsid w:val="00C82C2D"/>
    <w:rsid w:val="00C82E18"/>
    <w:rsid w:val="00C83076"/>
    <w:rsid w:val="00C830EA"/>
    <w:rsid w:val="00C83172"/>
    <w:rsid w:val="00C836D7"/>
    <w:rsid w:val="00C83728"/>
    <w:rsid w:val="00C841BE"/>
    <w:rsid w:val="00C844ED"/>
    <w:rsid w:val="00C84514"/>
    <w:rsid w:val="00C84668"/>
    <w:rsid w:val="00C846F7"/>
    <w:rsid w:val="00C84F25"/>
    <w:rsid w:val="00C85010"/>
    <w:rsid w:val="00C8541A"/>
    <w:rsid w:val="00C85BFC"/>
    <w:rsid w:val="00C85C61"/>
    <w:rsid w:val="00C85F8B"/>
    <w:rsid w:val="00C871C2"/>
    <w:rsid w:val="00C87493"/>
    <w:rsid w:val="00C87526"/>
    <w:rsid w:val="00C8764E"/>
    <w:rsid w:val="00C87786"/>
    <w:rsid w:val="00C877F2"/>
    <w:rsid w:val="00C87A33"/>
    <w:rsid w:val="00C87F3D"/>
    <w:rsid w:val="00C9104E"/>
    <w:rsid w:val="00C91191"/>
    <w:rsid w:val="00C912A6"/>
    <w:rsid w:val="00C916D0"/>
    <w:rsid w:val="00C91BEF"/>
    <w:rsid w:val="00C91D25"/>
    <w:rsid w:val="00C92049"/>
    <w:rsid w:val="00C92055"/>
    <w:rsid w:val="00C926C0"/>
    <w:rsid w:val="00C92744"/>
    <w:rsid w:val="00C92A6D"/>
    <w:rsid w:val="00C92D38"/>
    <w:rsid w:val="00C92D5E"/>
    <w:rsid w:val="00C937C6"/>
    <w:rsid w:val="00C9429A"/>
    <w:rsid w:val="00C94643"/>
    <w:rsid w:val="00C94EC9"/>
    <w:rsid w:val="00C962B8"/>
    <w:rsid w:val="00C9683F"/>
    <w:rsid w:val="00C96D27"/>
    <w:rsid w:val="00C97ACC"/>
    <w:rsid w:val="00C97C0C"/>
    <w:rsid w:val="00C97FE3"/>
    <w:rsid w:val="00CA0A61"/>
    <w:rsid w:val="00CA1382"/>
    <w:rsid w:val="00CA1700"/>
    <w:rsid w:val="00CA1A5A"/>
    <w:rsid w:val="00CA1D26"/>
    <w:rsid w:val="00CA26C0"/>
    <w:rsid w:val="00CA289B"/>
    <w:rsid w:val="00CA2B18"/>
    <w:rsid w:val="00CA35C9"/>
    <w:rsid w:val="00CA379E"/>
    <w:rsid w:val="00CA4DC1"/>
    <w:rsid w:val="00CA5070"/>
    <w:rsid w:val="00CA5892"/>
    <w:rsid w:val="00CA5BD5"/>
    <w:rsid w:val="00CA5D32"/>
    <w:rsid w:val="00CA63C7"/>
    <w:rsid w:val="00CA717D"/>
    <w:rsid w:val="00CA722E"/>
    <w:rsid w:val="00CA7520"/>
    <w:rsid w:val="00CA7683"/>
    <w:rsid w:val="00CA7A27"/>
    <w:rsid w:val="00CB0395"/>
    <w:rsid w:val="00CB03C5"/>
    <w:rsid w:val="00CB0499"/>
    <w:rsid w:val="00CB08FA"/>
    <w:rsid w:val="00CB0E04"/>
    <w:rsid w:val="00CB0ED2"/>
    <w:rsid w:val="00CB13BD"/>
    <w:rsid w:val="00CB15E5"/>
    <w:rsid w:val="00CB1794"/>
    <w:rsid w:val="00CB23C5"/>
    <w:rsid w:val="00CB2BF0"/>
    <w:rsid w:val="00CB2CE6"/>
    <w:rsid w:val="00CB2DC6"/>
    <w:rsid w:val="00CB31D8"/>
    <w:rsid w:val="00CB320B"/>
    <w:rsid w:val="00CB3C25"/>
    <w:rsid w:val="00CB3C72"/>
    <w:rsid w:val="00CB40CD"/>
    <w:rsid w:val="00CB4DBA"/>
    <w:rsid w:val="00CB4E66"/>
    <w:rsid w:val="00CB50AF"/>
    <w:rsid w:val="00CB5451"/>
    <w:rsid w:val="00CB5D01"/>
    <w:rsid w:val="00CB5E35"/>
    <w:rsid w:val="00CB6680"/>
    <w:rsid w:val="00CB6849"/>
    <w:rsid w:val="00CB699C"/>
    <w:rsid w:val="00CB6D6D"/>
    <w:rsid w:val="00CB7240"/>
    <w:rsid w:val="00CB7743"/>
    <w:rsid w:val="00CB7B56"/>
    <w:rsid w:val="00CB7C08"/>
    <w:rsid w:val="00CC0094"/>
    <w:rsid w:val="00CC0735"/>
    <w:rsid w:val="00CC0E65"/>
    <w:rsid w:val="00CC10E3"/>
    <w:rsid w:val="00CC13BB"/>
    <w:rsid w:val="00CC1B4B"/>
    <w:rsid w:val="00CC1E5A"/>
    <w:rsid w:val="00CC25DA"/>
    <w:rsid w:val="00CC2B59"/>
    <w:rsid w:val="00CC2C13"/>
    <w:rsid w:val="00CC30C2"/>
    <w:rsid w:val="00CC31A1"/>
    <w:rsid w:val="00CC33EF"/>
    <w:rsid w:val="00CC36A4"/>
    <w:rsid w:val="00CC3CC2"/>
    <w:rsid w:val="00CC4071"/>
    <w:rsid w:val="00CC4501"/>
    <w:rsid w:val="00CC4639"/>
    <w:rsid w:val="00CC51D1"/>
    <w:rsid w:val="00CC53EA"/>
    <w:rsid w:val="00CC5435"/>
    <w:rsid w:val="00CC5685"/>
    <w:rsid w:val="00CC5791"/>
    <w:rsid w:val="00CC5D97"/>
    <w:rsid w:val="00CC63F8"/>
    <w:rsid w:val="00CC6A8F"/>
    <w:rsid w:val="00CC6D8D"/>
    <w:rsid w:val="00CC6E01"/>
    <w:rsid w:val="00CC70DE"/>
    <w:rsid w:val="00CC71D7"/>
    <w:rsid w:val="00CC72BA"/>
    <w:rsid w:val="00CC7866"/>
    <w:rsid w:val="00CC7F7F"/>
    <w:rsid w:val="00CD01C8"/>
    <w:rsid w:val="00CD01F2"/>
    <w:rsid w:val="00CD11DE"/>
    <w:rsid w:val="00CD1464"/>
    <w:rsid w:val="00CD1759"/>
    <w:rsid w:val="00CD18D7"/>
    <w:rsid w:val="00CD1B1D"/>
    <w:rsid w:val="00CD2047"/>
    <w:rsid w:val="00CD22CB"/>
    <w:rsid w:val="00CD2692"/>
    <w:rsid w:val="00CD31A3"/>
    <w:rsid w:val="00CD360E"/>
    <w:rsid w:val="00CD388C"/>
    <w:rsid w:val="00CD3CD9"/>
    <w:rsid w:val="00CD3E1E"/>
    <w:rsid w:val="00CD4160"/>
    <w:rsid w:val="00CD47D0"/>
    <w:rsid w:val="00CD5076"/>
    <w:rsid w:val="00CD51F5"/>
    <w:rsid w:val="00CD5328"/>
    <w:rsid w:val="00CD561A"/>
    <w:rsid w:val="00CD5885"/>
    <w:rsid w:val="00CD5E01"/>
    <w:rsid w:val="00CD6235"/>
    <w:rsid w:val="00CD63FA"/>
    <w:rsid w:val="00CD6562"/>
    <w:rsid w:val="00CD65ED"/>
    <w:rsid w:val="00CD661C"/>
    <w:rsid w:val="00CD672F"/>
    <w:rsid w:val="00CD685B"/>
    <w:rsid w:val="00CD69DE"/>
    <w:rsid w:val="00CD6A32"/>
    <w:rsid w:val="00CD7E0A"/>
    <w:rsid w:val="00CE0344"/>
    <w:rsid w:val="00CE06FD"/>
    <w:rsid w:val="00CE0802"/>
    <w:rsid w:val="00CE0823"/>
    <w:rsid w:val="00CE0854"/>
    <w:rsid w:val="00CE0A49"/>
    <w:rsid w:val="00CE0EF5"/>
    <w:rsid w:val="00CE1463"/>
    <w:rsid w:val="00CE1590"/>
    <w:rsid w:val="00CE18D8"/>
    <w:rsid w:val="00CE2236"/>
    <w:rsid w:val="00CE2256"/>
    <w:rsid w:val="00CE2945"/>
    <w:rsid w:val="00CE2E8B"/>
    <w:rsid w:val="00CE2FC7"/>
    <w:rsid w:val="00CE340B"/>
    <w:rsid w:val="00CE3A39"/>
    <w:rsid w:val="00CE3A69"/>
    <w:rsid w:val="00CE3F7A"/>
    <w:rsid w:val="00CE46C0"/>
    <w:rsid w:val="00CE48F2"/>
    <w:rsid w:val="00CE4DA0"/>
    <w:rsid w:val="00CE5204"/>
    <w:rsid w:val="00CE5D7C"/>
    <w:rsid w:val="00CE6958"/>
    <w:rsid w:val="00CE6EF5"/>
    <w:rsid w:val="00CE6F22"/>
    <w:rsid w:val="00CE6FBE"/>
    <w:rsid w:val="00CE7108"/>
    <w:rsid w:val="00CE78D8"/>
    <w:rsid w:val="00CE796C"/>
    <w:rsid w:val="00CF01A6"/>
    <w:rsid w:val="00CF02DE"/>
    <w:rsid w:val="00CF0BB2"/>
    <w:rsid w:val="00CF0D65"/>
    <w:rsid w:val="00CF1BF1"/>
    <w:rsid w:val="00CF1E5C"/>
    <w:rsid w:val="00CF1F40"/>
    <w:rsid w:val="00CF22DD"/>
    <w:rsid w:val="00CF2524"/>
    <w:rsid w:val="00CF284C"/>
    <w:rsid w:val="00CF285E"/>
    <w:rsid w:val="00CF2ECF"/>
    <w:rsid w:val="00CF3D1E"/>
    <w:rsid w:val="00CF418D"/>
    <w:rsid w:val="00CF4A89"/>
    <w:rsid w:val="00CF5244"/>
    <w:rsid w:val="00CF5926"/>
    <w:rsid w:val="00CF5E40"/>
    <w:rsid w:val="00CF65ED"/>
    <w:rsid w:val="00CF70D3"/>
    <w:rsid w:val="00CF7406"/>
    <w:rsid w:val="00CF778D"/>
    <w:rsid w:val="00CF7B1A"/>
    <w:rsid w:val="00D005E3"/>
    <w:rsid w:val="00D00BE5"/>
    <w:rsid w:val="00D0159A"/>
    <w:rsid w:val="00D016D4"/>
    <w:rsid w:val="00D01701"/>
    <w:rsid w:val="00D018A5"/>
    <w:rsid w:val="00D01B95"/>
    <w:rsid w:val="00D01FC8"/>
    <w:rsid w:val="00D02667"/>
    <w:rsid w:val="00D02B77"/>
    <w:rsid w:val="00D030E3"/>
    <w:rsid w:val="00D030F3"/>
    <w:rsid w:val="00D03BFD"/>
    <w:rsid w:val="00D03EF4"/>
    <w:rsid w:val="00D03FE4"/>
    <w:rsid w:val="00D045B9"/>
    <w:rsid w:val="00D04725"/>
    <w:rsid w:val="00D04975"/>
    <w:rsid w:val="00D049CE"/>
    <w:rsid w:val="00D04E1B"/>
    <w:rsid w:val="00D04E63"/>
    <w:rsid w:val="00D051FC"/>
    <w:rsid w:val="00D05EF3"/>
    <w:rsid w:val="00D05F6D"/>
    <w:rsid w:val="00D0677C"/>
    <w:rsid w:val="00D074AE"/>
    <w:rsid w:val="00D07681"/>
    <w:rsid w:val="00D07FBC"/>
    <w:rsid w:val="00D10191"/>
    <w:rsid w:val="00D10751"/>
    <w:rsid w:val="00D10D70"/>
    <w:rsid w:val="00D11C33"/>
    <w:rsid w:val="00D11F94"/>
    <w:rsid w:val="00D12D73"/>
    <w:rsid w:val="00D12ED8"/>
    <w:rsid w:val="00D13F41"/>
    <w:rsid w:val="00D14152"/>
    <w:rsid w:val="00D14441"/>
    <w:rsid w:val="00D144A9"/>
    <w:rsid w:val="00D14CF0"/>
    <w:rsid w:val="00D14D27"/>
    <w:rsid w:val="00D15410"/>
    <w:rsid w:val="00D15574"/>
    <w:rsid w:val="00D157CA"/>
    <w:rsid w:val="00D157E3"/>
    <w:rsid w:val="00D15888"/>
    <w:rsid w:val="00D16251"/>
    <w:rsid w:val="00D16253"/>
    <w:rsid w:val="00D17FF2"/>
    <w:rsid w:val="00D202A5"/>
    <w:rsid w:val="00D204A4"/>
    <w:rsid w:val="00D206E7"/>
    <w:rsid w:val="00D2070C"/>
    <w:rsid w:val="00D2082A"/>
    <w:rsid w:val="00D215A0"/>
    <w:rsid w:val="00D21B4A"/>
    <w:rsid w:val="00D2205D"/>
    <w:rsid w:val="00D222D9"/>
    <w:rsid w:val="00D2236D"/>
    <w:rsid w:val="00D225D2"/>
    <w:rsid w:val="00D227A7"/>
    <w:rsid w:val="00D22EAD"/>
    <w:rsid w:val="00D2315A"/>
    <w:rsid w:val="00D2363E"/>
    <w:rsid w:val="00D23736"/>
    <w:rsid w:val="00D23929"/>
    <w:rsid w:val="00D23D74"/>
    <w:rsid w:val="00D24357"/>
    <w:rsid w:val="00D245A6"/>
    <w:rsid w:val="00D24B77"/>
    <w:rsid w:val="00D24C82"/>
    <w:rsid w:val="00D24D06"/>
    <w:rsid w:val="00D25B52"/>
    <w:rsid w:val="00D25B70"/>
    <w:rsid w:val="00D25C7F"/>
    <w:rsid w:val="00D25CE6"/>
    <w:rsid w:val="00D25E60"/>
    <w:rsid w:val="00D26126"/>
    <w:rsid w:val="00D2670C"/>
    <w:rsid w:val="00D2677D"/>
    <w:rsid w:val="00D2678C"/>
    <w:rsid w:val="00D267F7"/>
    <w:rsid w:val="00D26801"/>
    <w:rsid w:val="00D269BD"/>
    <w:rsid w:val="00D26AEA"/>
    <w:rsid w:val="00D26F07"/>
    <w:rsid w:val="00D26F51"/>
    <w:rsid w:val="00D273EB"/>
    <w:rsid w:val="00D27A5B"/>
    <w:rsid w:val="00D27CD8"/>
    <w:rsid w:val="00D3009E"/>
    <w:rsid w:val="00D30332"/>
    <w:rsid w:val="00D30A09"/>
    <w:rsid w:val="00D30E9F"/>
    <w:rsid w:val="00D31A72"/>
    <w:rsid w:val="00D320EF"/>
    <w:rsid w:val="00D322F4"/>
    <w:rsid w:val="00D323D1"/>
    <w:rsid w:val="00D32445"/>
    <w:rsid w:val="00D32656"/>
    <w:rsid w:val="00D327A6"/>
    <w:rsid w:val="00D32D78"/>
    <w:rsid w:val="00D32FB1"/>
    <w:rsid w:val="00D3334F"/>
    <w:rsid w:val="00D33570"/>
    <w:rsid w:val="00D3371E"/>
    <w:rsid w:val="00D33C2B"/>
    <w:rsid w:val="00D33E3E"/>
    <w:rsid w:val="00D33ED5"/>
    <w:rsid w:val="00D341F9"/>
    <w:rsid w:val="00D3453B"/>
    <w:rsid w:val="00D3486C"/>
    <w:rsid w:val="00D35AEB"/>
    <w:rsid w:val="00D35AEC"/>
    <w:rsid w:val="00D35B2A"/>
    <w:rsid w:val="00D36601"/>
    <w:rsid w:val="00D367BC"/>
    <w:rsid w:val="00D367FE"/>
    <w:rsid w:val="00D36F34"/>
    <w:rsid w:val="00D36F70"/>
    <w:rsid w:val="00D36F8C"/>
    <w:rsid w:val="00D375FE"/>
    <w:rsid w:val="00D37C63"/>
    <w:rsid w:val="00D37E82"/>
    <w:rsid w:val="00D402E0"/>
    <w:rsid w:val="00D404AB"/>
    <w:rsid w:val="00D406D0"/>
    <w:rsid w:val="00D408C5"/>
    <w:rsid w:val="00D40D30"/>
    <w:rsid w:val="00D40DB9"/>
    <w:rsid w:val="00D41278"/>
    <w:rsid w:val="00D4173C"/>
    <w:rsid w:val="00D41C19"/>
    <w:rsid w:val="00D4217B"/>
    <w:rsid w:val="00D42CEC"/>
    <w:rsid w:val="00D43608"/>
    <w:rsid w:val="00D43B04"/>
    <w:rsid w:val="00D43CF7"/>
    <w:rsid w:val="00D44244"/>
    <w:rsid w:val="00D44438"/>
    <w:rsid w:val="00D44477"/>
    <w:rsid w:val="00D4464D"/>
    <w:rsid w:val="00D4496B"/>
    <w:rsid w:val="00D44A18"/>
    <w:rsid w:val="00D452DE"/>
    <w:rsid w:val="00D45817"/>
    <w:rsid w:val="00D45CD9"/>
    <w:rsid w:val="00D45F01"/>
    <w:rsid w:val="00D464C6"/>
    <w:rsid w:val="00D46503"/>
    <w:rsid w:val="00D47BC8"/>
    <w:rsid w:val="00D5013A"/>
    <w:rsid w:val="00D502E6"/>
    <w:rsid w:val="00D5046A"/>
    <w:rsid w:val="00D50569"/>
    <w:rsid w:val="00D50E0C"/>
    <w:rsid w:val="00D5154C"/>
    <w:rsid w:val="00D51C33"/>
    <w:rsid w:val="00D52711"/>
    <w:rsid w:val="00D5276F"/>
    <w:rsid w:val="00D52C3A"/>
    <w:rsid w:val="00D52E41"/>
    <w:rsid w:val="00D53008"/>
    <w:rsid w:val="00D538D0"/>
    <w:rsid w:val="00D53981"/>
    <w:rsid w:val="00D53ED1"/>
    <w:rsid w:val="00D54CA9"/>
    <w:rsid w:val="00D54E8B"/>
    <w:rsid w:val="00D54EE0"/>
    <w:rsid w:val="00D5558C"/>
    <w:rsid w:val="00D56515"/>
    <w:rsid w:val="00D566B0"/>
    <w:rsid w:val="00D56E7E"/>
    <w:rsid w:val="00D5705D"/>
    <w:rsid w:val="00D57E26"/>
    <w:rsid w:val="00D57F1C"/>
    <w:rsid w:val="00D60021"/>
    <w:rsid w:val="00D60800"/>
    <w:rsid w:val="00D60818"/>
    <w:rsid w:val="00D60BA3"/>
    <w:rsid w:val="00D60C99"/>
    <w:rsid w:val="00D618D7"/>
    <w:rsid w:val="00D61C0C"/>
    <w:rsid w:val="00D62320"/>
    <w:rsid w:val="00D628EE"/>
    <w:rsid w:val="00D629AE"/>
    <w:rsid w:val="00D62B02"/>
    <w:rsid w:val="00D62C8D"/>
    <w:rsid w:val="00D62E22"/>
    <w:rsid w:val="00D63620"/>
    <w:rsid w:val="00D63AE4"/>
    <w:rsid w:val="00D641E3"/>
    <w:rsid w:val="00D64729"/>
    <w:rsid w:val="00D64A76"/>
    <w:rsid w:val="00D64CBA"/>
    <w:rsid w:val="00D653B7"/>
    <w:rsid w:val="00D654C3"/>
    <w:rsid w:val="00D65688"/>
    <w:rsid w:val="00D65928"/>
    <w:rsid w:val="00D660A2"/>
    <w:rsid w:val="00D660DD"/>
    <w:rsid w:val="00D668F7"/>
    <w:rsid w:val="00D66A08"/>
    <w:rsid w:val="00D672E6"/>
    <w:rsid w:val="00D674D3"/>
    <w:rsid w:val="00D6776C"/>
    <w:rsid w:val="00D708AC"/>
    <w:rsid w:val="00D70A64"/>
    <w:rsid w:val="00D710E3"/>
    <w:rsid w:val="00D7123D"/>
    <w:rsid w:val="00D71377"/>
    <w:rsid w:val="00D71CB4"/>
    <w:rsid w:val="00D7206D"/>
    <w:rsid w:val="00D724E7"/>
    <w:rsid w:val="00D727A4"/>
    <w:rsid w:val="00D728C2"/>
    <w:rsid w:val="00D7298D"/>
    <w:rsid w:val="00D729B2"/>
    <w:rsid w:val="00D72C26"/>
    <w:rsid w:val="00D7313C"/>
    <w:rsid w:val="00D73432"/>
    <w:rsid w:val="00D73802"/>
    <w:rsid w:val="00D73980"/>
    <w:rsid w:val="00D73F46"/>
    <w:rsid w:val="00D742DB"/>
    <w:rsid w:val="00D743FF"/>
    <w:rsid w:val="00D75606"/>
    <w:rsid w:val="00D75837"/>
    <w:rsid w:val="00D75AEC"/>
    <w:rsid w:val="00D75F90"/>
    <w:rsid w:val="00D76A1E"/>
    <w:rsid w:val="00D76C1C"/>
    <w:rsid w:val="00D76EA6"/>
    <w:rsid w:val="00D76FE3"/>
    <w:rsid w:val="00D77062"/>
    <w:rsid w:val="00D77143"/>
    <w:rsid w:val="00D77207"/>
    <w:rsid w:val="00D77833"/>
    <w:rsid w:val="00D77A05"/>
    <w:rsid w:val="00D77DEE"/>
    <w:rsid w:val="00D8043A"/>
    <w:rsid w:val="00D81735"/>
    <w:rsid w:val="00D81900"/>
    <w:rsid w:val="00D81DBC"/>
    <w:rsid w:val="00D8315E"/>
    <w:rsid w:val="00D837F9"/>
    <w:rsid w:val="00D838DF"/>
    <w:rsid w:val="00D83F79"/>
    <w:rsid w:val="00D8430C"/>
    <w:rsid w:val="00D84892"/>
    <w:rsid w:val="00D858FB"/>
    <w:rsid w:val="00D85914"/>
    <w:rsid w:val="00D85B03"/>
    <w:rsid w:val="00D85D97"/>
    <w:rsid w:val="00D86CF2"/>
    <w:rsid w:val="00D86EB3"/>
    <w:rsid w:val="00D86F49"/>
    <w:rsid w:val="00D8719B"/>
    <w:rsid w:val="00D87C81"/>
    <w:rsid w:val="00D87DA9"/>
    <w:rsid w:val="00D87ED9"/>
    <w:rsid w:val="00D9003A"/>
    <w:rsid w:val="00D90269"/>
    <w:rsid w:val="00D905F7"/>
    <w:rsid w:val="00D90BD2"/>
    <w:rsid w:val="00D90CBE"/>
    <w:rsid w:val="00D90E1D"/>
    <w:rsid w:val="00D90F47"/>
    <w:rsid w:val="00D910C1"/>
    <w:rsid w:val="00D910F9"/>
    <w:rsid w:val="00D910FF"/>
    <w:rsid w:val="00D9113A"/>
    <w:rsid w:val="00D91741"/>
    <w:rsid w:val="00D91B19"/>
    <w:rsid w:val="00D91F93"/>
    <w:rsid w:val="00D92028"/>
    <w:rsid w:val="00D925BB"/>
    <w:rsid w:val="00D92672"/>
    <w:rsid w:val="00D932BF"/>
    <w:rsid w:val="00D93EB6"/>
    <w:rsid w:val="00D94D0E"/>
    <w:rsid w:val="00D953A8"/>
    <w:rsid w:val="00D954F8"/>
    <w:rsid w:val="00D95FBF"/>
    <w:rsid w:val="00D9631C"/>
    <w:rsid w:val="00D9654F"/>
    <w:rsid w:val="00D965C6"/>
    <w:rsid w:val="00D9723E"/>
    <w:rsid w:val="00D973EC"/>
    <w:rsid w:val="00D97954"/>
    <w:rsid w:val="00D97AC9"/>
    <w:rsid w:val="00D97AFE"/>
    <w:rsid w:val="00D97B03"/>
    <w:rsid w:val="00DA0D4D"/>
    <w:rsid w:val="00DA13F9"/>
    <w:rsid w:val="00DA14FB"/>
    <w:rsid w:val="00DA1600"/>
    <w:rsid w:val="00DA1939"/>
    <w:rsid w:val="00DA199B"/>
    <w:rsid w:val="00DA1D18"/>
    <w:rsid w:val="00DA21CE"/>
    <w:rsid w:val="00DA32FA"/>
    <w:rsid w:val="00DA40B3"/>
    <w:rsid w:val="00DA46C9"/>
    <w:rsid w:val="00DA4829"/>
    <w:rsid w:val="00DA4F9F"/>
    <w:rsid w:val="00DA51C5"/>
    <w:rsid w:val="00DA5AD6"/>
    <w:rsid w:val="00DA5BF6"/>
    <w:rsid w:val="00DA62AF"/>
    <w:rsid w:val="00DA6492"/>
    <w:rsid w:val="00DA69E1"/>
    <w:rsid w:val="00DA6F26"/>
    <w:rsid w:val="00DA6FD5"/>
    <w:rsid w:val="00DA6FFB"/>
    <w:rsid w:val="00DA7071"/>
    <w:rsid w:val="00DA76D9"/>
    <w:rsid w:val="00DA7D57"/>
    <w:rsid w:val="00DA7EDE"/>
    <w:rsid w:val="00DB04ED"/>
    <w:rsid w:val="00DB1594"/>
    <w:rsid w:val="00DB1B28"/>
    <w:rsid w:val="00DB219F"/>
    <w:rsid w:val="00DB285C"/>
    <w:rsid w:val="00DB2C89"/>
    <w:rsid w:val="00DB32F2"/>
    <w:rsid w:val="00DB3622"/>
    <w:rsid w:val="00DB3E17"/>
    <w:rsid w:val="00DB3F11"/>
    <w:rsid w:val="00DB40B6"/>
    <w:rsid w:val="00DB45DE"/>
    <w:rsid w:val="00DB4808"/>
    <w:rsid w:val="00DB49E4"/>
    <w:rsid w:val="00DB5353"/>
    <w:rsid w:val="00DB53C9"/>
    <w:rsid w:val="00DB56F6"/>
    <w:rsid w:val="00DB57CF"/>
    <w:rsid w:val="00DB57D1"/>
    <w:rsid w:val="00DB5908"/>
    <w:rsid w:val="00DB5DA7"/>
    <w:rsid w:val="00DB6300"/>
    <w:rsid w:val="00DB6804"/>
    <w:rsid w:val="00DB6B32"/>
    <w:rsid w:val="00DB6B4F"/>
    <w:rsid w:val="00DB6C2C"/>
    <w:rsid w:val="00DB6F8D"/>
    <w:rsid w:val="00DB7550"/>
    <w:rsid w:val="00DB787C"/>
    <w:rsid w:val="00DC005A"/>
    <w:rsid w:val="00DC04A4"/>
    <w:rsid w:val="00DC07C2"/>
    <w:rsid w:val="00DC09FA"/>
    <w:rsid w:val="00DC0EAA"/>
    <w:rsid w:val="00DC11A0"/>
    <w:rsid w:val="00DC12ED"/>
    <w:rsid w:val="00DC2BB4"/>
    <w:rsid w:val="00DC367C"/>
    <w:rsid w:val="00DC4715"/>
    <w:rsid w:val="00DC4A2F"/>
    <w:rsid w:val="00DC561B"/>
    <w:rsid w:val="00DC59DC"/>
    <w:rsid w:val="00DC5EDF"/>
    <w:rsid w:val="00DC5FBC"/>
    <w:rsid w:val="00DC6666"/>
    <w:rsid w:val="00DC6974"/>
    <w:rsid w:val="00DC6CE1"/>
    <w:rsid w:val="00DC6CF9"/>
    <w:rsid w:val="00DC79E0"/>
    <w:rsid w:val="00DD00FC"/>
    <w:rsid w:val="00DD031D"/>
    <w:rsid w:val="00DD0535"/>
    <w:rsid w:val="00DD081F"/>
    <w:rsid w:val="00DD0A1D"/>
    <w:rsid w:val="00DD0F1A"/>
    <w:rsid w:val="00DD14C8"/>
    <w:rsid w:val="00DD1D62"/>
    <w:rsid w:val="00DD2202"/>
    <w:rsid w:val="00DD2378"/>
    <w:rsid w:val="00DD2465"/>
    <w:rsid w:val="00DD2574"/>
    <w:rsid w:val="00DD2606"/>
    <w:rsid w:val="00DD2C00"/>
    <w:rsid w:val="00DD3261"/>
    <w:rsid w:val="00DD3604"/>
    <w:rsid w:val="00DD3C25"/>
    <w:rsid w:val="00DD3CF3"/>
    <w:rsid w:val="00DD4017"/>
    <w:rsid w:val="00DD40C7"/>
    <w:rsid w:val="00DD4555"/>
    <w:rsid w:val="00DD486C"/>
    <w:rsid w:val="00DD48DA"/>
    <w:rsid w:val="00DD4958"/>
    <w:rsid w:val="00DD4F63"/>
    <w:rsid w:val="00DD50EF"/>
    <w:rsid w:val="00DD53DD"/>
    <w:rsid w:val="00DD5582"/>
    <w:rsid w:val="00DD5590"/>
    <w:rsid w:val="00DD6019"/>
    <w:rsid w:val="00DD63E8"/>
    <w:rsid w:val="00DD6489"/>
    <w:rsid w:val="00DD6F79"/>
    <w:rsid w:val="00DD7007"/>
    <w:rsid w:val="00DD71D3"/>
    <w:rsid w:val="00DD7707"/>
    <w:rsid w:val="00DE019A"/>
    <w:rsid w:val="00DE153A"/>
    <w:rsid w:val="00DE1A2B"/>
    <w:rsid w:val="00DE1DE1"/>
    <w:rsid w:val="00DE20E3"/>
    <w:rsid w:val="00DE23A5"/>
    <w:rsid w:val="00DE28DF"/>
    <w:rsid w:val="00DE294C"/>
    <w:rsid w:val="00DE3E3F"/>
    <w:rsid w:val="00DE47D8"/>
    <w:rsid w:val="00DE50D5"/>
    <w:rsid w:val="00DE5233"/>
    <w:rsid w:val="00DE535A"/>
    <w:rsid w:val="00DE54EA"/>
    <w:rsid w:val="00DE5843"/>
    <w:rsid w:val="00DE5F14"/>
    <w:rsid w:val="00DE64DA"/>
    <w:rsid w:val="00DE6BF2"/>
    <w:rsid w:val="00DE6ED5"/>
    <w:rsid w:val="00DE70A0"/>
    <w:rsid w:val="00DE73D7"/>
    <w:rsid w:val="00DE7662"/>
    <w:rsid w:val="00DE782F"/>
    <w:rsid w:val="00DE7C23"/>
    <w:rsid w:val="00DF07AD"/>
    <w:rsid w:val="00DF07BA"/>
    <w:rsid w:val="00DF085D"/>
    <w:rsid w:val="00DF0C24"/>
    <w:rsid w:val="00DF107E"/>
    <w:rsid w:val="00DF124D"/>
    <w:rsid w:val="00DF169A"/>
    <w:rsid w:val="00DF1963"/>
    <w:rsid w:val="00DF1B56"/>
    <w:rsid w:val="00DF1B9B"/>
    <w:rsid w:val="00DF1C39"/>
    <w:rsid w:val="00DF27B1"/>
    <w:rsid w:val="00DF2804"/>
    <w:rsid w:val="00DF31A0"/>
    <w:rsid w:val="00DF34D3"/>
    <w:rsid w:val="00DF391F"/>
    <w:rsid w:val="00DF3AE8"/>
    <w:rsid w:val="00DF3D3E"/>
    <w:rsid w:val="00DF4066"/>
    <w:rsid w:val="00DF42C4"/>
    <w:rsid w:val="00DF438B"/>
    <w:rsid w:val="00DF43DA"/>
    <w:rsid w:val="00DF47F1"/>
    <w:rsid w:val="00DF4C67"/>
    <w:rsid w:val="00DF4CE5"/>
    <w:rsid w:val="00DF4D95"/>
    <w:rsid w:val="00DF4DEA"/>
    <w:rsid w:val="00DF5078"/>
    <w:rsid w:val="00DF56EB"/>
    <w:rsid w:val="00DF5AC6"/>
    <w:rsid w:val="00DF65D5"/>
    <w:rsid w:val="00DF7E8B"/>
    <w:rsid w:val="00E0004F"/>
    <w:rsid w:val="00E000BE"/>
    <w:rsid w:val="00E00123"/>
    <w:rsid w:val="00E0061C"/>
    <w:rsid w:val="00E00DA6"/>
    <w:rsid w:val="00E00DB7"/>
    <w:rsid w:val="00E012F1"/>
    <w:rsid w:val="00E014C3"/>
    <w:rsid w:val="00E01F7D"/>
    <w:rsid w:val="00E022B3"/>
    <w:rsid w:val="00E0235B"/>
    <w:rsid w:val="00E0242D"/>
    <w:rsid w:val="00E02B86"/>
    <w:rsid w:val="00E02BB3"/>
    <w:rsid w:val="00E02D9E"/>
    <w:rsid w:val="00E0395A"/>
    <w:rsid w:val="00E0396B"/>
    <w:rsid w:val="00E03F24"/>
    <w:rsid w:val="00E043AC"/>
    <w:rsid w:val="00E0467A"/>
    <w:rsid w:val="00E04E6D"/>
    <w:rsid w:val="00E05480"/>
    <w:rsid w:val="00E05F1F"/>
    <w:rsid w:val="00E062D7"/>
    <w:rsid w:val="00E065A7"/>
    <w:rsid w:val="00E06830"/>
    <w:rsid w:val="00E06F59"/>
    <w:rsid w:val="00E06F9D"/>
    <w:rsid w:val="00E0708D"/>
    <w:rsid w:val="00E075F4"/>
    <w:rsid w:val="00E079DB"/>
    <w:rsid w:val="00E104B6"/>
    <w:rsid w:val="00E10511"/>
    <w:rsid w:val="00E10A7E"/>
    <w:rsid w:val="00E11252"/>
    <w:rsid w:val="00E119C9"/>
    <w:rsid w:val="00E11F66"/>
    <w:rsid w:val="00E126E4"/>
    <w:rsid w:val="00E127BC"/>
    <w:rsid w:val="00E12839"/>
    <w:rsid w:val="00E1336A"/>
    <w:rsid w:val="00E13AB3"/>
    <w:rsid w:val="00E13D13"/>
    <w:rsid w:val="00E14834"/>
    <w:rsid w:val="00E14E45"/>
    <w:rsid w:val="00E14F3D"/>
    <w:rsid w:val="00E15245"/>
    <w:rsid w:val="00E155B7"/>
    <w:rsid w:val="00E15D03"/>
    <w:rsid w:val="00E1678D"/>
    <w:rsid w:val="00E16FAA"/>
    <w:rsid w:val="00E170DE"/>
    <w:rsid w:val="00E17671"/>
    <w:rsid w:val="00E17685"/>
    <w:rsid w:val="00E17783"/>
    <w:rsid w:val="00E17A54"/>
    <w:rsid w:val="00E17AEC"/>
    <w:rsid w:val="00E17F6B"/>
    <w:rsid w:val="00E201DA"/>
    <w:rsid w:val="00E2020C"/>
    <w:rsid w:val="00E2044C"/>
    <w:rsid w:val="00E20AEB"/>
    <w:rsid w:val="00E21138"/>
    <w:rsid w:val="00E2122B"/>
    <w:rsid w:val="00E214CC"/>
    <w:rsid w:val="00E21FE5"/>
    <w:rsid w:val="00E23019"/>
    <w:rsid w:val="00E2332B"/>
    <w:rsid w:val="00E238B7"/>
    <w:rsid w:val="00E23FC5"/>
    <w:rsid w:val="00E24829"/>
    <w:rsid w:val="00E24ADA"/>
    <w:rsid w:val="00E24EE1"/>
    <w:rsid w:val="00E2512E"/>
    <w:rsid w:val="00E257CC"/>
    <w:rsid w:val="00E25ED0"/>
    <w:rsid w:val="00E262CB"/>
    <w:rsid w:val="00E2650B"/>
    <w:rsid w:val="00E268F2"/>
    <w:rsid w:val="00E26DB1"/>
    <w:rsid w:val="00E26E13"/>
    <w:rsid w:val="00E26E79"/>
    <w:rsid w:val="00E27162"/>
    <w:rsid w:val="00E27419"/>
    <w:rsid w:val="00E275D9"/>
    <w:rsid w:val="00E277F7"/>
    <w:rsid w:val="00E27A93"/>
    <w:rsid w:val="00E27AD8"/>
    <w:rsid w:val="00E30274"/>
    <w:rsid w:val="00E3042E"/>
    <w:rsid w:val="00E30786"/>
    <w:rsid w:val="00E30914"/>
    <w:rsid w:val="00E3091C"/>
    <w:rsid w:val="00E30A59"/>
    <w:rsid w:val="00E30C2A"/>
    <w:rsid w:val="00E31058"/>
    <w:rsid w:val="00E312F1"/>
    <w:rsid w:val="00E31B87"/>
    <w:rsid w:val="00E31DE3"/>
    <w:rsid w:val="00E31F4A"/>
    <w:rsid w:val="00E32348"/>
    <w:rsid w:val="00E323A9"/>
    <w:rsid w:val="00E324B3"/>
    <w:rsid w:val="00E32500"/>
    <w:rsid w:val="00E326D6"/>
    <w:rsid w:val="00E32AB2"/>
    <w:rsid w:val="00E32F9A"/>
    <w:rsid w:val="00E339AF"/>
    <w:rsid w:val="00E339D5"/>
    <w:rsid w:val="00E339FC"/>
    <w:rsid w:val="00E33E80"/>
    <w:rsid w:val="00E33F05"/>
    <w:rsid w:val="00E3413B"/>
    <w:rsid w:val="00E343DD"/>
    <w:rsid w:val="00E344AE"/>
    <w:rsid w:val="00E347DB"/>
    <w:rsid w:val="00E34823"/>
    <w:rsid w:val="00E3517C"/>
    <w:rsid w:val="00E35199"/>
    <w:rsid w:val="00E3541D"/>
    <w:rsid w:val="00E35778"/>
    <w:rsid w:val="00E35AA9"/>
    <w:rsid w:val="00E35EBD"/>
    <w:rsid w:val="00E367FB"/>
    <w:rsid w:val="00E36951"/>
    <w:rsid w:val="00E36BC6"/>
    <w:rsid w:val="00E36CF5"/>
    <w:rsid w:val="00E3703E"/>
    <w:rsid w:val="00E371EE"/>
    <w:rsid w:val="00E37255"/>
    <w:rsid w:val="00E37749"/>
    <w:rsid w:val="00E377BB"/>
    <w:rsid w:val="00E37C14"/>
    <w:rsid w:val="00E37F74"/>
    <w:rsid w:val="00E40601"/>
    <w:rsid w:val="00E42327"/>
    <w:rsid w:val="00E42497"/>
    <w:rsid w:val="00E42B7B"/>
    <w:rsid w:val="00E42EE0"/>
    <w:rsid w:val="00E43659"/>
    <w:rsid w:val="00E43EAA"/>
    <w:rsid w:val="00E44129"/>
    <w:rsid w:val="00E4456E"/>
    <w:rsid w:val="00E4481B"/>
    <w:rsid w:val="00E44827"/>
    <w:rsid w:val="00E44EDB"/>
    <w:rsid w:val="00E45711"/>
    <w:rsid w:val="00E4578A"/>
    <w:rsid w:val="00E457D5"/>
    <w:rsid w:val="00E46B5A"/>
    <w:rsid w:val="00E47F75"/>
    <w:rsid w:val="00E50167"/>
    <w:rsid w:val="00E5037D"/>
    <w:rsid w:val="00E507F3"/>
    <w:rsid w:val="00E512A5"/>
    <w:rsid w:val="00E51B7F"/>
    <w:rsid w:val="00E51BBE"/>
    <w:rsid w:val="00E51E14"/>
    <w:rsid w:val="00E51F6C"/>
    <w:rsid w:val="00E51FD5"/>
    <w:rsid w:val="00E52100"/>
    <w:rsid w:val="00E53348"/>
    <w:rsid w:val="00E546F5"/>
    <w:rsid w:val="00E5476D"/>
    <w:rsid w:val="00E5479E"/>
    <w:rsid w:val="00E547CC"/>
    <w:rsid w:val="00E54F0D"/>
    <w:rsid w:val="00E54FFA"/>
    <w:rsid w:val="00E55ACA"/>
    <w:rsid w:val="00E55CCE"/>
    <w:rsid w:val="00E5658A"/>
    <w:rsid w:val="00E56786"/>
    <w:rsid w:val="00E5693D"/>
    <w:rsid w:val="00E56ADE"/>
    <w:rsid w:val="00E56C6D"/>
    <w:rsid w:val="00E576C7"/>
    <w:rsid w:val="00E5775B"/>
    <w:rsid w:val="00E5798D"/>
    <w:rsid w:val="00E57EE1"/>
    <w:rsid w:val="00E6001C"/>
    <w:rsid w:val="00E6045E"/>
    <w:rsid w:val="00E60EB1"/>
    <w:rsid w:val="00E61BDF"/>
    <w:rsid w:val="00E620E2"/>
    <w:rsid w:val="00E62560"/>
    <w:rsid w:val="00E63912"/>
    <w:rsid w:val="00E63A70"/>
    <w:rsid w:val="00E63ED2"/>
    <w:rsid w:val="00E640D6"/>
    <w:rsid w:val="00E6460B"/>
    <w:rsid w:val="00E651A0"/>
    <w:rsid w:val="00E65322"/>
    <w:rsid w:val="00E65493"/>
    <w:rsid w:val="00E657AB"/>
    <w:rsid w:val="00E65A12"/>
    <w:rsid w:val="00E65D54"/>
    <w:rsid w:val="00E66470"/>
    <w:rsid w:val="00E66528"/>
    <w:rsid w:val="00E66732"/>
    <w:rsid w:val="00E66B25"/>
    <w:rsid w:val="00E66BBA"/>
    <w:rsid w:val="00E66BFD"/>
    <w:rsid w:val="00E66C7E"/>
    <w:rsid w:val="00E66E57"/>
    <w:rsid w:val="00E6717E"/>
    <w:rsid w:val="00E673A1"/>
    <w:rsid w:val="00E6796F"/>
    <w:rsid w:val="00E67ABA"/>
    <w:rsid w:val="00E67DBB"/>
    <w:rsid w:val="00E67EE1"/>
    <w:rsid w:val="00E70423"/>
    <w:rsid w:val="00E7043A"/>
    <w:rsid w:val="00E70463"/>
    <w:rsid w:val="00E70ACB"/>
    <w:rsid w:val="00E70E28"/>
    <w:rsid w:val="00E71243"/>
    <w:rsid w:val="00E7129E"/>
    <w:rsid w:val="00E715F0"/>
    <w:rsid w:val="00E717A3"/>
    <w:rsid w:val="00E7194E"/>
    <w:rsid w:val="00E726FB"/>
    <w:rsid w:val="00E72794"/>
    <w:rsid w:val="00E72E95"/>
    <w:rsid w:val="00E73424"/>
    <w:rsid w:val="00E739E0"/>
    <w:rsid w:val="00E74ED8"/>
    <w:rsid w:val="00E7501F"/>
    <w:rsid w:val="00E7521B"/>
    <w:rsid w:val="00E752D2"/>
    <w:rsid w:val="00E75620"/>
    <w:rsid w:val="00E760AF"/>
    <w:rsid w:val="00E7649F"/>
    <w:rsid w:val="00E7681B"/>
    <w:rsid w:val="00E769C3"/>
    <w:rsid w:val="00E76C3E"/>
    <w:rsid w:val="00E773E7"/>
    <w:rsid w:val="00E801C6"/>
    <w:rsid w:val="00E803F9"/>
    <w:rsid w:val="00E8103B"/>
    <w:rsid w:val="00E81080"/>
    <w:rsid w:val="00E816B1"/>
    <w:rsid w:val="00E81C4D"/>
    <w:rsid w:val="00E81CA5"/>
    <w:rsid w:val="00E81D73"/>
    <w:rsid w:val="00E81FD2"/>
    <w:rsid w:val="00E82085"/>
    <w:rsid w:val="00E82327"/>
    <w:rsid w:val="00E82481"/>
    <w:rsid w:val="00E83233"/>
    <w:rsid w:val="00E83353"/>
    <w:rsid w:val="00E83B78"/>
    <w:rsid w:val="00E843E3"/>
    <w:rsid w:val="00E84413"/>
    <w:rsid w:val="00E8441A"/>
    <w:rsid w:val="00E85385"/>
    <w:rsid w:val="00E853DE"/>
    <w:rsid w:val="00E85996"/>
    <w:rsid w:val="00E862C3"/>
    <w:rsid w:val="00E863E7"/>
    <w:rsid w:val="00E8648E"/>
    <w:rsid w:val="00E86963"/>
    <w:rsid w:val="00E86C75"/>
    <w:rsid w:val="00E873C0"/>
    <w:rsid w:val="00E875DE"/>
    <w:rsid w:val="00E87BC9"/>
    <w:rsid w:val="00E9004A"/>
    <w:rsid w:val="00E9005B"/>
    <w:rsid w:val="00E9013C"/>
    <w:rsid w:val="00E90349"/>
    <w:rsid w:val="00E90456"/>
    <w:rsid w:val="00E90A99"/>
    <w:rsid w:val="00E90E3D"/>
    <w:rsid w:val="00E912EF"/>
    <w:rsid w:val="00E91461"/>
    <w:rsid w:val="00E91596"/>
    <w:rsid w:val="00E91B13"/>
    <w:rsid w:val="00E91D23"/>
    <w:rsid w:val="00E91D5F"/>
    <w:rsid w:val="00E9222D"/>
    <w:rsid w:val="00E92EA0"/>
    <w:rsid w:val="00E93077"/>
    <w:rsid w:val="00E930C2"/>
    <w:rsid w:val="00E93175"/>
    <w:rsid w:val="00E93CA6"/>
    <w:rsid w:val="00E93D8F"/>
    <w:rsid w:val="00E941E0"/>
    <w:rsid w:val="00E944AF"/>
    <w:rsid w:val="00E946EB"/>
    <w:rsid w:val="00E952CF"/>
    <w:rsid w:val="00E95DA8"/>
    <w:rsid w:val="00E9630E"/>
    <w:rsid w:val="00E96565"/>
    <w:rsid w:val="00E96A07"/>
    <w:rsid w:val="00E96D62"/>
    <w:rsid w:val="00E9710D"/>
    <w:rsid w:val="00E97151"/>
    <w:rsid w:val="00EA0733"/>
    <w:rsid w:val="00EA0DA5"/>
    <w:rsid w:val="00EA1181"/>
    <w:rsid w:val="00EA13D0"/>
    <w:rsid w:val="00EA14BA"/>
    <w:rsid w:val="00EA1621"/>
    <w:rsid w:val="00EA19EF"/>
    <w:rsid w:val="00EA1A27"/>
    <w:rsid w:val="00EA1C2B"/>
    <w:rsid w:val="00EA23CD"/>
    <w:rsid w:val="00EA27A7"/>
    <w:rsid w:val="00EA299D"/>
    <w:rsid w:val="00EA3609"/>
    <w:rsid w:val="00EA3EB8"/>
    <w:rsid w:val="00EA5187"/>
    <w:rsid w:val="00EA5479"/>
    <w:rsid w:val="00EA5ACD"/>
    <w:rsid w:val="00EA5FC9"/>
    <w:rsid w:val="00EA5FD6"/>
    <w:rsid w:val="00EA639B"/>
    <w:rsid w:val="00EA66DB"/>
    <w:rsid w:val="00EA6F4B"/>
    <w:rsid w:val="00EA70C3"/>
    <w:rsid w:val="00EA7909"/>
    <w:rsid w:val="00EA7D45"/>
    <w:rsid w:val="00EB0557"/>
    <w:rsid w:val="00EB1137"/>
    <w:rsid w:val="00EB1234"/>
    <w:rsid w:val="00EB1F98"/>
    <w:rsid w:val="00EB2024"/>
    <w:rsid w:val="00EB234E"/>
    <w:rsid w:val="00EB2B10"/>
    <w:rsid w:val="00EB2C84"/>
    <w:rsid w:val="00EB2D5E"/>
    <w:rsid w:val="00EB2EF5"/>
    <w:rsid w:val="00EB30D4"/>
    <w:rsid w:val="00EB3463"/>
    <w:rsid w:val="00EB360E"/>
    <w:rsid w:val="00EB37BB"/>
    <w:rsid w:val="00EB3E2F"/>
    <w:rsid w:val="00EB468E"/>
    <w:rsid w:val="00EB5361"/>
    <w:rsid w:val="00EB5B79"/>
    <w:rsid w:val="00EB61C0"/>
    <w:rsid w:val="00EB752D"/>
    <w:rsid w:val="00EB75FD"/>
    <w:rsid w:val="00EB78D2"/>
    <w:rsid w:val="00EC0848"/>
    <w:rsid w:val="00EC0867"/>
    <w:rsid w:val="00EC0CA6"/>
    <w:rsid w:val="00EC0F66"/>
    <w:rsid w:val="00EC1985"/>
    <w:rsid w:val="00EC1DE1"/>
    <w:rsid w:val="00EC1E12"/>
    <w:rsid w:val="00EC1F70"/>
    <w:rsid w:val="00EC2E89"/>
    <w:rsid w:val="00EC31AF"/>
    <w:rsid w:val="00EC329F"/>
    <w:rsid w:val="00EC32E9"/>
    <w:rsid w:val="00EC3B5C"/>
    <w:rsid w:val="00EC4F86"/>
    <w:rsid w:val="00EC4FF5"/>
    <w:rsid w:val="00EC5C19"/>
    <w:rsid w:val="00EC5C8D"/>
    <w:rsid w:val="00EC625D"/>
    <w:rsid w:val="00EC6267"/>
    <w:rsid w:val="00EC67FF"/>
    <w:rsid w:val="00EC683A"/>
    <w:rsid w:val="00EC748C"/>
    <w:rsid w:val="00EC75B0"/>
    <w:rsid w:val="00EC7889"/>
    <w:rsid w:val="00EC7984"/>
    <w:rsid w:val="00EC7C23"/>
    <w:rsid w:val="00EC7E3A"/>
    <w:rsid w:val="00ED0038"/>
    <w:rsid w:val="00ED0220"/>
    <w:rsid w:val="00ED0A32"/>
    <w:rsid w:val="00ED0BB5"/>
    <w:rsid w:val="00ED1058"/>
    <w:rsid w:val="00ED1397"/>
    <w:rsid w:val="00ED17A1"/>
    <w:rsid w:val="00ED1BC6"/>
    <w:rsid w:val="00ED1BD9"/>
    <w:rsid w:val="00ED1F80"/>
    <w:rsid w:val="00ED22F7"/>
    <w:rsid w:val="00ED233D"/>
    <w:rsid w:val="00ED29BC"/>
    <w:rsid w:val="00ED2BF4"/>
    <w:rsid w:val="00ED2FD1"/>
    <w:rsid w:val="00ED3D4A"/>
    <w:rsid w:val="00ED3EDB"/>
    <w:rsid w:val="00ED3F68"/>
    <w:rsid w:val="00ED41BA"/>
    <w:rsid w:val="00ED4E4F"/>
    <w:rsid w:val="00ED4F31"/>
    <w:rsid w:val="00ED528F"/>
    <w:rsid w:val="00ED566D"/>
    <w:rsid w:val="00ED5E57"/>
    <w:rsid w:val="00ED613F"/>
    <w:rsid w:val="00ED6419"/>
    <w:rsid w:val="00ED663F"/>
    <w:rsid w:val="00ED67E6"/>
    <w:rsid w:val="00ED6ACC"/>
    <w:rsid w:val="00ED6C44"/>
    <w:rsid w:val="00ED6CE1"/>
    <w:rsid w:val="00ED6D79"/>
    <w:rsid w:val="00ED7CCC"/>
    <w:rsid w:val="00ED7D71"/>
    <w:rsid w:val="00ED7FC3"/>
    <w:rsid w:val="00EE03F5"/>
    <w:rsid w:val="00EE0651"/>
    <w:rsid w:val="00EE089F"/>
    <w:rsid w:val="00EE0EA9"/>
    <w:rsid w:val="00EE1A08"/>
    <w:rsid w:val="00EE21A4"/>
    <w:rsid w:val="00EE233E"/>
    <w:rsid w:val="00EE23CC"/>
    <w:rsid w:val="00EE2A3A"/>
    <w:rsid w:val="00EE2B5E"/>
    <w:rsid w:val="00EE2D0E"/>
    <w:rsid w:val="00EE2E29"/>
    <w:rsid w:val="00EE2FFB"/>
    <w:rsid w:val="00EE365A"/>
    <w:rsid w:val="00EE4107"/>
    <w:rsid w:val="00EE42A9"/>
    <w:rsid w:val="00EE444B"/>
    <w:rsid w:val="00EE4AA8"/>
    <w:rsid w:val="00EE583B"/>
    <w:rsid w:val="00EE5913"/>
    <w:rsid w:val="00EE5EC2"/>
    <w:rsid w:val="00EE6167"/>
    <w:rsid w:val="00EE66DF"/>
    <w:rsid w:val="00EE66EB"/>
    <w:rsid w:val="00EE73FC"/>
    <w:rsid w:val="00EE78D7"/>
    <w:rsid w:val="00EF0040"/>
    <w:rsid w:val="00EF00F1"/>
    <w:rsid w:val="00EF0291"/>
    <w:rsid w:val="00EF0380"/>
    <w:rsid w:val="00EF03D2"/>
    <w:rsid w:val="00EF08EF"/>
    <w:rsid w:val="00EF0943"/>
    <w:rsid w:val="00EF0E3B"/>
    <w:rsid w:val="00EF1194"/>
    <w:rsid w:val="00EF16D0"/>
    <w:rsid w:val="00EF20DB"/>
    <w:rsid w:val="00EF211A"/>
    <w:rsid w:val="00EF2256"/>
    <w:rsid w:val="00EF237A"/>
    <w:rsid w:val="00EF269B"/>
    <w:rsid w:val="00EF2CD4"/>
    <w:rsid w:val="00EF39CE"/>
    <w:rsid w:val="00EF437B"/>
    <w:rsid w:val="00EF464F"/>
    <w:rsid w:val="00EF4D60"/>
    <w:rsid w:val="00EF4E04"/>
    <w:rsid w:val="00EF536A"/>
    <w:rsid w:val="00EF563A"/>
    <w:rsid w:val="00EF5732"/>
    <w:rsid w:val="00EF5733"/>
    <w:rsid w:val="00EF5777"/>
    <w:rsid w:val="00EF5987"/>
    <w:rsid w:val="00EF5B4D"/>
    <w:rsid w:val="00EF5DAC"/>
    <w:rsid w:val="00EF5E1F"/>
    <w:rsid w:val="00EF5EC5"/>
    <w:rsid w:val="00EF646E"/>
    <w:rsid w:val="00EF7511"/>
    <w:rsid w:val="00EF796B"/>
    <w:rsid w:val="00F00110"/>
    <w:rsid w:val="00F022C4"/>
    <w:rsid w:val="00F02541"/>
    <w:rsid w:val="00F027DE"/>
    <w:rsid w:val="00F02D49"/>
    <w:rsid w:val="00F03099"/>
    <w:rsid w:val="00F03312"/>
    <w:rsid w:val="00F033D4"/>
    <w:rsid w:val="00F03854"/>
    <w:rsid w:val="00F03A2C"/>
    <w:rsid w:val="00F043D7"/>
    <w:rsid w:val="00F0463A"/>
    <w:rsid w:val="00F04F50"/>
    <w:rsid w:val="00F05579"/>
    <w:rsid w:val="00F05985"/>
    <w:rsid w:val="00F05B6F"/>
    <w:rsid w:val="00F063CB"/>
    <w:rsid w:val="00F06D86"/>
    <w:rsid w:val="00F06DD8"/>
    <w:rsid w:val="00F0711C"/>
    <w:rsid w:val="00F07C0E"/>
    <w:rsid w:val="00F07DAA"/>
    <w:rsid w:val="00F103BA"/>
    <w:rsid w:val="00F10513"/>
    <w:rsid w:val="00F10541"/>
    <w:rsid w:val="00F10892"/>
    <w:rsid w:val="00F1094B"/>
    <w:rsid w:val="00F10BA3"/>
    <w:rsid w:val="00F10D7D"/>
    <w:rsid w:val="00F119D3"/>
    <w:rsid w:val="00F11DC8"/>
    <w:rsid w:val="00F12273"/>
    <w:rsid w:val="00F125EE"/>
    <w:rsid w:val="00F12C4B"/>
    <w:rsid w:val="00F12D24"/>
    <w:rsid w:val="00F13490"/>
    <w:rsid w:val="00F13775"/>
    <w:rsid w:val="00F137B7"/>
    <w:rsid w:val="00F1401F"/>
    <w:rsid w:val="00F14574"/>
    <w:rsid w:val="00F14597"/>
    <w:rsid w:val="00F14649"/>
    <w:rsid w:val="00F1480C"/>
    <w:rsid w:val="00F1569C"/>
    <w:rsid w:val="00F161A8"/>
    <w:rsid w:val="00F16AEE"/>
    <w:rsid w:val="00F1703D"/>
    <w:rsid w:val="00F174DF"/>
    <w:rsid w:val="00F1763E"/>
    <w:rsid w:val="00F20352"/>
    <w:rsid w:val="00F20481"/>
    <w:rsid w:val="00F205FC"/>
    <w:rsid w:val="00F20A0D"/>
    <w:rsid w:val="00F20EFA"/>
    <w:rsid w:val="00F21327"/>
    <w:rsid w:val="00F21695"/>
    <w:rsid w:val="00F216C6"/>
    <w:rsid w:val="00F21D4D"/>
    <w:rsid w:val="00F221C8"/>
    <w:rsid w:val="00F22539"/>
    <w:rsid w:val="00F227DA"/>
    <w:rsid w:val="00F22C6D"/>
    <w:rsid w:val="00F232CE"/>
    <w:rsid w:val="00F238B3"/>
    <w:rsid w:val="00F23A39"/>
    <w:rsid w:val="00F23E71"/>
    <w:rsid w:val="00F24098"/>
    <w:rsid w:val="00F24228"/>
    <w:rsid w:val="00F24230"/>
    <w:rsid w:val="00F24828"/>
    <w:rsid w:val="00F250B6"/>
    <w:rsid w:val="00F2612B"/>
    <w:rsid w:val="00F26183"/>
    <w:rsid w:val="00F26217"/>
    <w:rsid w:val="00F26944"/>
    <w:rsid w:val="00F26A92"/>
    <w:rsid w:val="00F270C7"/>
    <w:rsid w:val="00F274AE"/>
    <w:rsid w:val="00F274CC"/>
    <w:rsid w:val="00F276B1"/>
    <w:rsid w:val="00F279BA"/>
    <w:rsid w:val="00F27CA9"/>
    <w:rsid w:val="00F27CF8"/>
    <w:rsid w:val="00F30104"/>
    <w:rsid w:val="00F30CB9"/>
    <w:rsid w:val="00F31106"/>
    <w:rsid w:val="00F3110E"/>
    <w:rsid w:val="00F31464"/>
    <w:rsid w:val="00F3151C"/>
    <w:rsid w:val="00F3220C"/>
    <w:rsid w:val="00F32C0B"/>
    <w:rsid w:val="00F32C9F"/>
    <w:rsid w:val="00F3313A"/>
    <w:rsid w:val="00F334F4"/>
    <w:rsid w:val="00F33744"/>
    <w:rsid w:val="00F337DB"/>
    <w:rsid w:val="00F3383E"/>
    <w:rsid w:val="00F339DB"/>
    <w:rsid w:val="00F33DD6"/>
    <w:rsid w:val="00F34FF6"/>
    <w:rsid w:val="00F35B7A"/>
    <w:rsid w:val="00F36382"/>
    <w:rsid w:val="00F36586"/>
    <w:rsid w:val="00F36617"/>
    <w:rsid w:val="00F36F1E"/>
    <w:rsid w:val="00F3710E"/>
    <w:rsid w:val="00F37178"/>
    <w:rsid w:val="00F3798D"/>
    <w:rsid w:val="00F37DF8"/>
    <w:rsid w:val="00F37F8A"/>
    <w:rsid w:val="00F40050"/>
    <w:rsid w:val="00F4096B"/>
    <w:rsid w:val="00F40A15"/>
    <w:rsid w:val="00F41623"/>
    <w:rsid w:val="00F41E76"/>
    <w:rsid w:val="00F41F39"/>
    <w:rsid w:val="00F4210F"/>
    <w:rsid w:val="00F42244"/>
    <w:rsid w:val="00F42722"/>
    <w:rsid w:val="00F42CDE"/>
    <w:rsid w:val="00F42FB8"/>
    <w:rsid w:val="00F431BE"/>
    <w:rsid w:val="00F43B19"/>
    <w:rsid w:val="00F43DC7"/>
    <w:rsid w:val="00F44350"/>
    <w:rsid w:val="00F445A9"/>
    <w:rsid w:val="00F44DC3"/>
    <w:rsid w:val="00F4592D"/>
    <w:rsid w:val="00F46477"/>
    <w:rsid w:val="00F4684F"/>
    <w:rsid w:val="00F46DA1"/>
    <w:rsid w:val="00F46F14"/>
    <w:rsid w:val="00F4762B"/>
    <w:rsid w:val="00F47815"/>
    <w:rsid w:val="00F47972"/>
    <w:rsid w:val="00F500B5"/>
    <w:rsid w:val="00F5036B"/>
    <w:rsid w:val="00F5051C"/>
    <w:rsid w:val="00F50685"/>
    <w:rsid w:val="00F50C9F"/>
    <w:rsid w:val="00F51927"/>
    <w:rsid w:val="00F51A1B"/>
    <w:rsid w:val="00F51A41"/>
    <w:rsid w:val="00F5227F"/>
    <w:rsid w:val="00F522FA"/>
    <w:rsid w:val="00F5239B"/>
    <w:rsid w:val="00F523F9"/>
    <w:rsid w:val="00F52611"/>
    <w:rsid w:val="00F52955"/>
    <w:rsid w:val="00F52A36"/>
    <w:rsid w:val="00F52D2C"/>
    <w:rsid w:val="00F52DF0"/>
    <w:rsid w:val="00F52EFA"/>
    <w:rsid w:val="00F53146"/>
    <w:rsid w:val="00F539EF"/>
    <w:rsid w:val="00F53CEC"/>
    <w:rsid w:val="00F53E9D"/>
    <w:rsid w:val="00F544DA"/>
    <w:rsid w:val="00F54B93"/>
    <w:rsid w:val="00F54DAC"/>
    <w:rsid w:val="00F54E6B"/>
    <w:rsid w:val="00F553DE"/>
    <w:rsid w:val="00F5550A"/>
    <w:rsid w:val="00F55581"/>
    <w:rsid w:val="00F557D9"/>
    <w:rsid w:val="00F56097"/>
    <w:rsid w:val="00F56316"/>
    <w:rsid w:val="00F563B7"/>
    <w:rsid w:val="00F566A4"/>
    <w:rsid w:val="00F571A2"/>
    <w:rsid w:val="00F57A0C"/>
    <w:rsid w:val="00F57C03"/>
    <w:rsid w:val="00F57F25"/>
    <w:rsid w:val="00F601DB"/>
    <w:rsid w:val="00F604E3"/>
    <w:rsid w:val="00F6155C"/>
    <w:rsid w:val="00F618FD"/>
    <w:rsid w:val="00F6193C"/>
    <w:rsid w:val="00F61B80"/>
    <w:rsid w:val="00F61CEB"/>
    <w:rsid w:val="00F61D10"/>
    <w:rsid w:val="00F61FA7"/>
    <w:rsid w:val="00F61FD2"/>
    <w:rsid w:val="00F62500"/>
    <w:rsid w:val="00F62A13"/>
    <w:rsid w:val="00F62F56"/>
    <w:rsid w:val="00F62F87"/>
    <w:rsid w:val="00F63013"/>
    <w:rsid w:val="00F63260"/>
    <w:rsid w:val="00F633BB"/>
    <w:rsid w:val="00F63860"/>
    <w:rsid w:val="00F63AA4"/>
    <w:rsid w:val="00F6610E"/>
    <w:rsid w:val="00F66A93"/>
    <w:rsid w:val="00F66ACF"/>
    <w:rsid w:val="00F66CEF"/>
    <w:rsid w:val="00F66E50"/>
    <w:rsid w:val="00F67388"/>
    <w:rsid w:val="00F676F5"/>
    <w:rsid w:val="00F67A97"/>
    <w:rsid w:val="00F67B12"/>
    <w:rsid w:val="00F7040F"/>
    <w:rsid w:val="00F705AD"/>
    <w:rsid w:val="00F70BDD"/>
    <w:rsid w:val="00F710D5"/>
    <w:rsid w:val="00F7184A"/>
    <w:rsid w:val="00F71D63"/>
    <w:rsid w:val="00F725E5"/>
    <w:rsid w:val="00F72756"/>
    <w:rsid w:val="00F7279F"/>
    <w:rsid w:val="00F72DCE"/>
    <w:rsid w:val="00F72FE4"/>
    <w:rsid w:val="00F73265"/>
    <w:rsid w:val="00F737A8"/>
    <w:rsid w:val="00F73C2A"/>
    <w:rsid w:val="00F73DD8"/>
    <w:rsid w:val="00F73FAB"/>
    <w:rsid w:val="00F744AD"/>
    <w:rsid w:val="00F74611"/>
    <w:rsid w:val="00F74E37"/>
    <w:rsid w:val="00F75011"/>
    <w:rsid w:val="00F7581F"/>
    <w:rsid w:val="00F75E7C"/>
    <w:rsid w:val="00F76148"/>
    <w:rsid w:val="00F76833"/>
    <w:rsid w:val="00F768F6"/>
    <w:rsid w:val="00F7694A"/>
    <w:rsid w:val="00F76CA6"/>
    <w:rsid w:val="00F77573"/>
    <w:rsid w:val="00F77577"/>
    <w:rsid w:val="00F7796A"/>
    <w:rsid w:val="00F77E43"/>
    <w:rsid w:val="00F80134"/>
    <w:rsid w:val="00F803CC"/>
    <w:rsid w:val="00F80622"/>
    <w:rsid w:val="00F80831"/>
    <w:rsid w:val="00F809F9"/>
    <w:rsid w:val="00F80D22"/>
    <w:rsid w:val="00F80E92"/>
    <w:rsid w:val="00F819E7"/>
    <w:rsid w:val="00F81FA5"/>
    <w:rsid w:val="00F82014"/>
    <w:rsid w:val="00F82178"/>
    <w:rsid w:val="00F82705"/>
    <w:rsid w:val="00F82AAC"/>
    <w:rsid w:val="00F833BD"/>
    <w:rsid w:val="00F83BCA"/>
    <w:rsid w:val="00F841BB"/>
    <w:rsid w:val="00F84287"/>
    <w:rsid w:val="00F842C8"/>
    <w:rsid w:val="00F84B65"/>
    <w:rsid w:val="00F84D81"/>
    <w:rsid w:val="00F84EB4"/>
    <w:rsid w:val="00F859CB"/>
    <w:rsid w:val="00F85C46"/>
    <w:rsid w:val="00F85C7E"/>
    <w:rsid w:val="00F8643A"/>
    <w:rsid w:val="00F867E3"/>
    <w:rsid w:val="00F86937"/>
    <w:rsid w:val="00F86B44"/>
    <w:rsid w:val="00F86B4C"/>
    <w:rsid w:val="00F87DB7"/>
    <w:rsid w:val="00F87E58"/>
    <w:rsid w:val="00F87EE5"/>
    <w:rsid w:val="00F900C2"/>
    <w:rsid w:val="00F904E3"/>
    <w:rsid w:val="00F909F9"/>
    <w:rsid w:val="00F90C06"/>
    <w:rsid w:val="00F920EF"/>
    <w:rsid w:val="00F92793"/>
    <w:rsid w:val="00F9360B"/>
    <w:rsid w:val="00F93731"/>
    <w:rsid w:val="00F940D8"/>
    <w:rsid w:val="00F94158"/>
    <w:rsid w:val="00F9427F"/>
    <w:rsid w:val="00F943D4"/>
    <w:rsid w:val="00F94E46"/>
    <w:rsid w:val="00F94FD5"/>
    <w:rsid w:val="00F95BD1"/>
    <w:rsid w:val="00F95EA8"/>
    <w:rsid w:val="00F964B1"/>
    <w:rsid w:val="00F96A73"/>
    <w:rsid w:val="00F96ED6"/>
    <w:rsid w:val="00F97188"/>
    <w:rsid w:val="00F97763"/>
    <w:rsid w:val="00F977B7"/>
    <w:rsid w:val="00F97BA2"/>
    <w:rsid w:val="00F97D4D"/>
    <w:rsid w:val="00F97F1B"/>
    <w:rsid w:val="00FA0A08"/>
    <w:rsid w:val="00FA0BD4"/>
    <w:rsid w:val="00FA0E67"/>
    <w:rsid w:val="00FA1487"/>
    <w:rsid w:val="00FA178B"/>
    <w:rsid w:val="00FA229B"/>
    <w:rsid w:val="00FA2530"/>
    <w:rsid w:val="00FA2901"/>
    <w:rsid w:val="00FA2C89"/>
    <w:rsid w:val="00FA2E40"/>
    <w:rsid w:val="00FA39C2"/>
    <w:rsid w:val="00FA3BBA"/>
    <w:rsid w:val="00FA3F2B"/>
    <w:rsid w:val="00FA4BDC"/>
    <w:rsid w:val="00FA4DEB"/>
    <w:rsid w:val="00FA4FC1"/>
    <w:rsid w:val="00FA5842"/>
    <w:rsid w:val="00FA58F2"/>
    <w:rsid w:val="00FA5C3E"/>
    <w:rsid w:val="00FA5D0F"/>
    <w:rsid w:val="00FA6159"/>
    <w:rsid w:val="00FA6191"/>
    <w:rsid w:val="00FA67A3"/>
    <w:rsid w:val="00FA69A4"/>
    <w:rsid w:val="00FA6E39"/>
    <w:rsid w:val="00FA6F55"/>
    <w:rsid w:val="00FA70DA"/>
    <w:rsid w:val="00FA7268"/>
    <w:rsid w:val="00FA796C"/>
    <w:rsid w:val="00FA7CAF"/>
    <w:rsid w:val="00FA7F0B"/>
    <w:rsid w:val="00FB0697"/>
    <w:rsid w:val="00FB095E"/>
    <w:rsid w:val="00FB289D"/>
    <w:rsid w:val="00FB2A71"/>
    <w:rsid w:val="00FB2AA6"/>
    <w:rsid w:val="00FB3188"/>
    <w:rsid w:val="00FB324E"/>
    <w:rsid w:val="00FB32E2"/>
    <w:rsid w:val="00FB372F"/>
    <w:rsid w:val="00FB3B8A"/>
    <w:rsid w:val="00FB3BE1"/>
    <w:rsid w:val="00FB4153"/>
    <w:rsid w:val="00FB43DD"/>
    <w:rsid w:val="00FB4711"/>
    <w:rsid w:val="00FB5213"/>
    <w:rsid w:val="00FB5926"/>
    <w:rsid w:val="00FB5E8F"/>
    <w:rsid w:val="00FB6173"/>
    <w:rsid w:val="00FB617F"/>
    <w:rsid w:val="00FB67A3"/>
    <w:rsid w:val="00FB67FB"/>
    <w:rsid w:val="00FB6EF9"/>
    <w:rsid w:val="00FB7744"/>
    <w:rsid w:val="00FB7D55"/>
    <w:rsid w:val="00FC0909"/>
    <w:rsid w:val="00FC0E32"/>
    <w:rsid w:val="00FC0E9E"/>
    <w:rsid w:val="00FC0F27"/>
    <w:rsid w:val="00FC102A"/>
    <w:rsid w:val="00FC2163"/>
    <w:rsid w:val="00FC2519"/>
    <w:rsid w:val="00FC2760"/>
    <w:rsid w:val="00FC286A"/>
    <w:rsid w:val="00FC2B7D"/>
    <w:rsid w:val="00FC2EE8"/>
    <w:rsid w:val="00FC3064"/>
    <w:rsid w:val="00FC344F"/>
    <w:rsid w:val="00FC3628"/>
    <w:rsid w:val="00FC372C"/>
    <w:rsid w:val="00FC3A42"/>
    <w:rsid w:val="00FC43D4"/>
    <w:rsid w:val="00FC47ED"/>
    <w:rsid w:val="00FC47FA"/>
    <w:rsid w:val="00FC4900"/>
    <w:rsid w:val="00FC51AC"/>
    <w:rsid w:val="00FC5417"/>
    <w:rsid w:val="00FC6D09"/>
    <w:rsid w:val="00FC70BA"/>
    <w:rsid w:val="00FC78D9"/>
    <w:rsid w:val="00FC7978"/>
    <w:rsid w:val="00FD0241"/>
    <w:rsid w:val="00FD03CC"/>
    <w:rsid w:val="00FD07AE"/>
    <w:rsid w:val="00FD0CCD"/>
    <w:rsid w:val="00FD11B2"/>
    <w:rsid w:val="00FD122C"/>
    <w:rsid w:val="00FD1938"/>
    <w:rsid w:val="00FD2CDB"/>
    <w:rsid w:val="00FD2D3F"/>
    <w:rsid w:val="00FD2ECC"/>
    <w:rsid w:val="00FD3070"/>
    <w:rsid w:val="00FD3207"/>
    <w:rsid w:val="00FD3223"/>
    <w:rsid w:val="00FD39A4"/>
    <w:rsid w:val="00FD3DEE"/>
    <w:rsid w:val="00FD3EE7"/>
    <w:rsid w:val="00FD4481"/>
    <w:rsid w:val="00FD477F"/>
    <w:rsid w:val="00FD4D6E"/>
    <w:rsid w:val="00FD4F1E"/>
    <w:rsid w:val="00FD50EF"/>
    <w:rsid w:val="00FD5384"/>
    <w:rsid w:val="00FD57A1"/>
    <w:rsid w:val="00FD5F93"/>
    <w:rsid w:val="00FD64B6"/>
    <w:rsid w:val="00FD7A6D"/>
    <w:rsid w:val="00FD7CEE"/>
    <w:rsid w:val="00FE022F"/>
    <w:rsid w:val="00FE0D15"/>
    <w:rsid w:val="00FE0EF3"/>
    <w:rsid w:val="00FE12F7"/>
    <w:rsid w:val="00FE16FB"/>
    <w:rsid w:val="00FE18CF"/>
    <w:rsid w:val="00FE1FEA"/>
    <w:rsid w:val="00FE2495"/>
    <w:rsid w:val="00FE34A1"/>
    <w:rsid w:val="00FE372B"/>
    <w:rsid w:val="00FE3D35"/>
    <w:rsid w:val="00FE4670"/>
    <w:rsid w:val="00FE49AE"/>
    <w:rsid w:val="00FE4BE9"/>
    <w:rsid w:val="00FE4C7B"/>
    <w:rsid w:val="00FE5171"/>
    <w:rsid w:val="00FE51DD"/>
    <w:rsid w:val="00FE5364"/>
    <w:rsid w:val="00FE54BA"/>
    <w:rsid w:val="00FE554A"/>
    <w:rsid w:val="00FE5E33"/>
    <w:rsid w:val="00FE616A"/>
    <w:rsid w:val="00FE65C5"/>
    <w:rsid w:val="00FE6621"/>
    <w:rsid w:val="00FE6ADF"/>
    <w:rsid w:val="00FE6B59"/>
    <w:rsid w:val="00FE6C26"/>
    <w:rsid w:val="00FE6D30"/>
    <w:rsid w:val="00FE724A"/>
    <w:rsid w:val="00FE7402"/>
    <w:rsid w:val="00FE7779"/>
    <w:rsid w:val="00FE7D86"/>
    <w:rsid w:val="00FF0109"/>
    <w:rsid w:val="00FF0181"/>
    <w:rsid w:val="00FF02D8"/>
    <w:rsid w:val="00FF0798"/>
    <w:rsid w:val="00FF07FE"/>
    <w:rsid w:val="00FF091D"/>
    <w:rsid w:val="00FF0931"/>
    <w:rsid w:val="00FF1097"/>
    <w:rsid w:val="00FF1563"/>
    <w:rsid w:val="00FF1BBE"/>
    <w:rsid w:val="00FF1CB9"/>
    <w:rsid w:val="00FF1DD4"/>
    <w:rsid w:val="00FF1F96"/>
    <w:rsid w:val="00FF2471"/>
    <w:rsid w:val="00FF264A"/>
    <w:rsid w:val="00FF28CA"/>
    <w:rsid w:val="00FF2AAE"/>
    <w:rsid w:val="00FF2DD2"/>
    <w:rsid w:val="00FF3011"/>
    <w:rsid w:val="00FF3262"/>
    <w:rsid w:val="00FF32D2"/>
    <w:rsid w:val="00FF3730"/>
    <w:rsid w:val="00FF4C14"/>
    <w:rsid w:val="00FF4CC5"/>
    <w:rsid w:val="00FF5032"/>
    <w:rsid w:val="00FF531C"/>
    <w:rsid w:val="00FF55B6"/>
    <w:rsid w:val="00FF56D2"/>
    <w:rsid w:val="00FF5C5B"/>
    <w:rsid w:val="00FF5E79"/>
    <w:rsid w:val="00FF673B"/>
    <w:rsid w:val="00FF692E"/>
    <w:rsid w:val="00FF69C0"/>
    <w:rsid w:val="00FF6E4C"/>
    <w:rsid w:val="00FF78D8"/>
    <w:rsid w:val="00FF78F0"/>
    <w:rsid w:val="00FF7FA0"/>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266">
      <o:colormenu v:ext="edit" fillcolor="none" strokecolor="red"/>
    </o:shapedefaults>
    <o:shapelayout v:ext="edit">
      <o:idmap v:ext="edit" data="1"/>
      <o:rules v:ext="edit">
        <o:r id="V:Rule3" type="connector" idref="#AutoShape 236"/>
        <o:r id="V:Rule4" type="connector" idref="#AutoShape 23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45CD9"/>
    <w:rPr>
      <w:rFonts w:ascii="Times New Roman" w:hAnsi="Times New Roman" w:cs="Times New Roman"/>
      <w:lang w:eastAsia="en-GB"/>
    </w:rPr>
  </w:style>
  <w:style w:type="paragraph" w:styleId="Heading1">
    <w:name w:val="heading 1"/>
    <w:basedOn w:val="Normal"/>
    <w:next w:val="Normal"/>
    <w:link w:val="Heading1Char"/>
    <w:uiPriority w:val="9"/>
    <w:qFormat/>
    <w:rsid w:val="003C4E61"/>
    <w:pPr>
      <w:keepNext/>
      <w:keepLines/>
      <w:spacing w:before="240"/>
      <w:jc w:val="center"/>
      <w:outlineLvl w:val="0"/>
    </w:pPr>
    <w:rPr>
      <w:rFonts w:ascii="Times" w:eastAsiaTheme="majorEastAsia" w:hAnsi="Times" w:cstheme="majorBidi"/>
      <w:b/>
      <w:color w:val="000000" w:themeColor="text1"/>
      <w:sz w:val="32"/>
      <w:lang w:eastAsia="en-US"/>
    </w:rPr>
  </w:style>
  <w:style w:type="paragraph" w:styleId="Heading2">
    <w:name w:val="heading 2"/>
    <w:basedOn w:val="Normal"/>
    <w:next w:val="Normal"/>
    <w:link w:val="Heading2Char"/>
    <w:uiPriority w:val="9"/>
    <w:unhideWhenUsed/>
    <w:qFormat/>
    <w:rsid w:val="00810664"/>
    <w:pPr>
      <w:keepNext/>
      <w:keepLines/>
      <w:spacing w:before="40"/>
      <w:outlineLvl w:val="1"/>
    </w:pPr>
    <w:rPr>
      <w:rFonts w:ascii="Times" w:eastAsia="Times New Roman" w:hAnsi="Times"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5662D0"/>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4C3202"/>
    <w:pPr>
      <w:keepNext/>
      <w:keepLines/>
      <w:spacing w:before="200"/>
      <w:outlineLvl w:val="3"/>
    </w:pPr>
    <w:rPr>
      <w:rFonts w:asciiTheme="majorHAnsi" w:eastAsiaTheme="majorEastAsia" w:hAnsiTheme="majorHAnsi" w:cstheme="majorBidi"/>
      <w:b/>
      <w:bCs/>
      <w:i/>
      <w:iCs/>
      <w:color w:val="4472C4" w:themeColor="accent1"/>
    </w:rPr>
  </w:style>
  <w:style w:type="paragraph" w:styleId="Heading5">
    <w:name w:val="heading 5"/>
    <w:basedOn w:val="Normal"/>
    <w:next w:val="Normal"/>
    <w:link w:val="Heading5Char"/>
    <w:uiPriority w:val="9"/>
    <w:unhideWhenUsed/>
    <w:qFormat/>
    <w:rsid w:val="004C3202"/>
    <w:pPr>
      <w:keepNext/>
      <w:keepLines/>
      <w:spacing w:before="200"/>
      <w:outlineLvl w:val="4"/>
    </w:pPr>
    <w:rPr>
      <w:rFonts w:asciiTheme="majorHAnsi" w:eastAsiaTheme="majorEastAsia" w:hAnsiTheme="majorHAnsi" w:cstheme="majorBidi"/>
      <w:color w:val="1F3763" w:themeColor="accent1" w:themeShade="7F"/>
    </w:rPr>
  </w:style>
  <w:style w:type="paragraph" w:styleId="Heading6">
    <w:name w:val="heading 6"/>
    <w:basedOn w:val="Normal"/>
    <w:next w:val="Normal"/>
    <w:link w:val="Heading6Char"/>
    <w:uiPriority w:val="9"/>
    <w:unhideWhenUsed/>
    <w:qFormat/>
    <w:rsid w:val="00CC6D8D"/>
    <w:pPr>
      <w:keepNext/>
      <w:keepLines/>
      <w:spacing w:before="200"/>
      <w:outlineLvl w:val="5"/>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D3E1E"/>
    <w:pPr>
      <w:ind w:left="720"/>
      <w:contextualSpacing/>
    </w:pPr>
    <w:rPr>
      <w:rFonts w:asciiTheme="minorHAnsi" w:hAnsiTheme="minorHAnsi" w:cstheme="minorBidi"/>
      <w:lang w:eastAsia="en-US"/>
    </w:rPr>
  </w:style>
  <w:style w:type="character" w:styleId="CommentReference">
    <w:name w:val="annotation reference"/>
    <w:basedOn w:val="DefaultParagraphFont"/>
    <w:uiPriority w:val="99"/>
    <w:semiHidden/>
    <w:unhideWhenUsed/>
    <w:rsid w:val="00CD3E1E"/>
    <w:rPr>
      <w:sz w:val="18"/>
      <w:szCs w:val="18"/>
    </w:rPr>
  </w:style>
  <w:style w:type="paragraph" w:styleId="CommentText">
    <w:name w:val="annotation text"/>
    <w:basedOn w:val="Normal"/>
    <w:link w:val="CommentTextChar"/>
    <w:uiPriority w:val="99"/>
    <w:unhideWhenUsed/>
    <w:rsid w:val="00CD3E1E"/>
    <w:rPr>
      <w:rFonts w:asciiTheme="minorHAnsi" w:hAnsiTheme="minorHAnsi" w:cstheme="minorBidi"/>
      <w:lang w:eastAsia="en-US"/>
    </w:rPr>
  </w:style>
  <w:style w:type="character" w:customStyle="1" w:styleId="CommentTextChar">
    <w:name w:val="Comment Text Char"/>
    <w:basedOn w:val="DefaultParagraphFont"/>
    <w:link w:val="CommentText"/>
    <w:uiPriority w:val="99"/>
    <w:rsid w:val="00CD3E1E"/>
  </w:style>
  <w:style w:type="paragraph" w:styleId="CommentSubject">
    <w:name w:val="annotation subject"/>
    <w:basedOn w:val="CommentText"/>
    <w:next w:val="CommentText"/>
    <w:link w:val="CommentSubjectChar"/>
    <w:uiPriority w:val="99"/>
    <w:semiHidden/>
    <w:unhideWhenUsed/>
    <w:rsid w:val="00CD3E1E"/>
    <w:rPr>
      <w:b/>
      <w:bCs/>
      <w:sz w:val="20"/>
      <w:szCs w:val="20"/>
    </w:rPr>
  </w:style>
  <w:style w:type="character" w:customStyle="1" w:styleId="CommentSubjectChar">
    <w:name w:val="Comment Subject Char"/>
    <w:basedOn w:val="CommentTextChar"/>
    <w:link w:val="CommentSubject"/>
    <w:uiPriority w:val="99"/>
    <w:semiHidden/>
    <w:rsid w:val="00CD3E1E"/>
    <w:rPr>
      <w:b/>
      <w:bCs/>
      <w:sz w:val="20"/>
      <w:szCs w:val="20"/>
    </w:rPr>
  </w:style>
  <w:style w:type="paragraph" w:styleId="BalloonText">
    <w:name w:val="Balloon Text"/>
    <w:basedOn w:val="Normal"/>
    <w:link w:val="BalloonTextChar"/>
    <w:uiPriority w:val="99"/>
    <w:semiHidden/>
    <w:unhideWhenUsed/>
    <w:rsid w:val="00CD3E1E"/>
    <w:rPr>
      <w:sz w:val="18"/>
      <w:szCs w:val="18"/>
      <w:lang w:eastAsia="en-US"/>
    </w:rPr>
  </w:style>
  <w:style w:type="character" w:customStyle="1" w:styleId="BalloonTextChar">
    <w:name w:val="Balloon Text Char"/>
    <w:basedOn w:val="DefaultParagraphFont"/>
    <w:link w:val="BalloonText"/>
    <w:uiPriority w:val="99"/>
    <w:semiHidden/>
    <w:rsid w:val="00CD3E1E"/>
    <w:rPr>
      <w:rFonts w:ascii="Times New Roman" w:hAnsi="Times New Roman" w:cs="Times New Roman"/>
      <w:sz w:val="18"/>
      <w:szCs w:val="18"/>
    </w:rPr>
  </w:style>
  <w:style w:type="character" w:styleId="Hyperlink">
    <w:name w:val="Hyperlink"/>
    <w:basedOn w:val="DefaultParagraphFont"/>
    <w:uiPriority w:val="99"/>
    <w:unhideWhenUsed/>
    <w:rsid w:val="00EF1194"/>
    <w:rPr>
      <w:color w:val="0563C1" w:themeColor="hyperlink"/>
      <w:u w:val="single"/>
    </w:rPr>
  </w:style>
  <w:style w:type="character" w:styleId="FollowedHyperlink">
    <w:name w:val="FollowedHyperlink"/>
    <w:basedOn w:val="DefaultParagraphFont"/>
    <w:uiPriority w:val="99"/>
    <w:semiHidden/>
    <w:unhideWhenUsed/>
    <w:rsid w:val="001B1A34"/>
    <w:rPr>
      <w:color w:val="954F72" w:themeColor="followedHyperlink"/>
      <w:u w:val="single"/>
    </w:rPr>
  </w:style>
  <w:style w:type="character" w:styleId="Strong">
    <w:name w:val="Strong"/>
    <w:basedOn w:val="DefaultParagraphFont"/>
    <w:uiPriority w:val="22"/>
    <w:qFormat/>
    <w:rsid w:val="00256475"/>
    <w:rPr>
      <w:b/>
      <w:bCs/>
    </w:rPr>
  </w:style>
  <w:style w:type="paragraph" w:styleId="Caption">
    <w:name w:val="caption"/>
    <w:basedOn w:val="Normal"/>
    <w:next w:val="Normal"/>
    <w:uiPriority w:val="35"/>
    <w:unhideWhenUsed/>
    <w:qFormat/>
    <w:rsid w:val="00251CD6"/>
    <w:pPr>
      <w:spacing w:after="200"/>
    </w:pPr>
    <w:rPr>
      <w:rFonts w:asciiTheme="minorHAnsi" w:hAnsiTheme="minorHAnsi" w:cstheme="minorBidi"/>
      <w:i/>
      <w:iCs/>
      <w:color w:val="44546A" w:themeColor="text2"/>
      <w:sz w:val="18"/>
      <w:szCs w:val="18"/>
      <w:lang w:eastAsia="en-US"/>
    </w:rPr>
  </w:style>
  <w:style w:type="paragraph" w:styleId="Header">
    <w:name w:val="header"/>
    <w:basedOn w:val="Normal"/>
    <w:link w:val="HeaderChar"/>
    <w:uiPriority w:val="99"/>
    <w:unhideWhenUsed/>
    <w:rsid w:val="00BC300B"/>
    <w:pPr>
      <w:tabs>
        <w:tab w:val="center" w:pos="4680"/>
        <w:tab w:val="right" w:pos="9360"/>
      </w:tabs>
    </w:pPr>
    <w:rPr>
      <w:rFonts w:asciiTheme="minorHAnsi" w:hAnsiTheme="minorHAnsi" w:cstheme="minorBidi"/>
      <w:lang w:eastAsia="en-US"/>
    </w:rPr>
  </w:style>
  <w:style w:type="character" w:customStyle="1" w:styleId="HeaderChar">
    <w:name w:val="Header Char"/>
    <w:basedOn w:val="DefaultParagraphFont"/>
    <w:link w:val="Header"/>
    <w:uiPriority w:val="99"/>
    <w:rsid w:val="00BC300B"/>
  </w:style>
  <w:style w:type="paragraph" w:styleId="Footer">
    <w:name w:val="footer"/>
    <w:basedOn w:val="Normal"/>
    <w:link w:val="FooterChar"/>
    <w:uiPriority w:val="99"/>
    <w:unhideWhenUsed/>
    <w:rsid w:val="00BC300B"/>
    <w:pPr>
      <w:tabs>
        <w:tab w:val="center" w:pos="4680"/>
        <w:tab w:val="right" w:pos="9360"/>
      </w:tabs>
    </w:pPr>
    <w:rPr>
      <w:rFonts w:asciiTheme="minorHAnsi" w:hAnsiTheme="minorHAnsi" w:cstheme="minorBidi"/>
      <w:lang w:eastAsia="en-US"/>
    </w:rPr>
  </w:style>
  <w:style w:type="character" w:customStyle="1" w:styleId="FooterChar">
    <w:name w:val="Footer Char"/>
    <w:basedOn w:val="DefaultParagraphFont"/>
    <w:link w:val="Footer"/>
    <w:uiPriority w:val="99"/>
    <w:rsid w:val="00BC300B"/>
  </w:style>
  <w:style w:type="character" w:customStyle="1" w:styleId="Heading1Char">
    <w:name w:val="Heading 1 Char"/>
    <w:basedOn w:val="DefaultParagraphFont"/>
    <w:link w:val="Heading1"/>
    <w:uiPriority w:val="9"/>
    <w:rsid w:val="003C4E61"/>
    <w:rPr>
      <w:rFonts w:ascii="Times" w:eastAsiaTheme="majorEastAsia" w:hAnsi="Times" w:cstheme="majorBidi"/>
      <w:b/>
      <w:color w:val="000000" w:themeColor="text1"/>
      <w:sz w:val="32"/>
    </w:rPr>
  </w:style>
  <w:style w:type="character" w:customStyle="1" w:styleId="Heading2Char">
    <w:name w:val="Heading 2 Char"/>
    <w:basedOn w:val="DefaultParagraphFont"/>
    <w:link w:val="Heading2"/>
    <w:uiPriority w:val="9"/>
    <w:rsid w:val="00810664"/>
    <w:rPr>
      <w:rFonts w:ascii="Times" w:eastAsia="Times New Roman" w:hAnsi="Times" w:cstheme="majorBidi"/>
      <w:color w:val="2F5496" w:themeColor="accent1" w:themeShade="BF"/>
      <w:sz w:val="26"/>
      <w:szCs w:val="26"/>
      <w:lang w:eastAsia="en-GB"/>
    </w:rPr>
  </w:style>
  <w:style w:type="paragraph" w:styleId="Revision">
    <w:name w:val="Revision"/>
    <w:hidden/>
    <w:uiPriority w:val="99"/>
    <w:semiHidden/>
    <w:rsid w:val="00353D1F"/>
  </w:style>
  <w:style w:type="paragraph" w:styleId="TOCHeading">
    <w:name w:val="TOC Heading"/>
    <w:basedOn w:val="Heading1"/>
    <w:next w:val="Normal"/>
    <w:uiPriority w:val="39"/>
    <w:unhideWhenUsed/>
    <w:qFormat/>
    <w:rsid w:val="001D20FC"/>
    <w:pPr>
      <w:spacing w:before="480" w:line="276" w:lineRule="auto"/>
      <w:jc w:val="left"/>
      <w:outlineLvl w:val="9"/>
    </w:pPr>
    <w:rPr>
      <w:rFonts w:asciiTheme="majorHAnsi" w:hAnsiTheme="majorHAnsi"/>
      <w:bCs/>
      <w:color w:val="2F5496" w:themeColor="accent1" w:themeShade="BF"/>
      <w:sz w:val="28"/>
      <w:szCs w:val="28"/>
      <w:lang w:val="en-US"/>
    </w:rPr>
  </w:style>
  <w:style w:type="paragraph" w:styleId="TOC1">
    <w:name w:val="toc 1"/>
    <w:basedOn w:val="Normal"/>
    <w:next w:val="Normal"/>
    <w:autoRedefine/>
    <w:uiPriority w:val="39"/>
    <w:unhideWhenUsed/>
    <w:rsid w:val="001D20FC"/>
    <w:pPr>
      <w:spacing w:before="120"/>
    </w:pPr>
    <w:rPr>
      <w:rFonts w:asciiTheme="minorHAnsi" w:hAnsiTheme="minorHAnsi"/>
      <w:b/>
      <w:bCs/>
      <w:caps/>
      <w:sz w:val="22"/>
      <w:szCs w:val="22"/>
    </w:rPr>
  </w:style>
  <w:style w:type="paragraph" w:styleId="TOC2">
    <w:name w:val="toc 2"/>
    <w:basedOn w:val="Normal"/>
    <w:next w:val="Normal"/>
    <w:autoRedefine/>
    <w:uiPriority w:val="39"/>
    <w:unhideWhenUsed/>
    <w:rsid w:val="001D20FC"/>
    <w:pPr>
      <w:ind w:left="240"/>
    </w:pPr>
    <w:rPr>
      <w:rFonts w:asciiTheme="minorHAnsi" w:hAnsiTheme="minorHAnsi"/>
      <w:smallCaps/>
      <w:sz w:val="22"/>
      <w:szCs w:val="22"/>
    </w:rPr>
  </w:style>
  <w:style w:type="character" w:customStyle="1" w:styleId="Heading3Char">
    <w:name w:val="Heading 3 Char"/>
    <w:basedOn w:val="DefaultParagraphFont"/>
    <w:link w:val="Heading3"/>
    <w:uiPriority w:val="9"/>
    <w:rsid w:val="005662D0"/>
    <w:rPr>
      <w:rFonts w:asciiTheme="majorHAnsi" w:eastAsiaTheme="majorEastAsia" w:hAnsiTheme="majorHAnsi" w:cstheme="majorBidi"/>
      <w:color w:val="1F3763" w:themeColor="accent1" w:themeShade="7F"/>
      <w:lang w:eastAsia="en-GB"/>
    </w:rPr>
  </w:style>
  <w:style w:type="paragraph" w:styleId="TOC3">
    <w:name w:val="toc 3"/>
    <w:basedOn w:val="Normal"/>
    <w:next w:val="Normal"/>
    <w:autoRedefine/>
    <w:uiPriority w:val="39"/>
    <w:unhideWhenUsed/>
    <w:rsid w:val="00B078BA"/>
    <w:pPr>
      <w:spacing w:after="100"/>
      <w:ind w:left="480"/>
    </w:pPr>
    <w:rPr>
      <w:rFonts w:asciiTheme="minorHAnsi" w:hAnsiTheme="minorHAnsi" w:cstheme="minorBidi"/>
      <w:lang w:eastAsia="en-US"/>
    </w:rPr>
  </w:style>
  <w:style w:type="character" w:customStyle="1" w:styleId="mord">
    <w:name w:val="mord"/>
    <w:basedOn w:val="DefaultParagraphFont"/>
    <w:rsid w:val="00D44438"/>
  </w:style>
  <w:style w:type="character" w:customStyle="1" w:styleId="vlist-s">
    <w:name w:val="vlist-s"/>
    <w:basedOn w:val="DefaultParagraphFont"/>
    <w:rsid w:val="00D44438"/>
  </w:style>
  <w:style w:type="character" w:customStyle="1" w:styleId="mrel">
    <w:name w:val="mrel"/>
    <w:basedOn w:val="DefaultParagraphFont"/>
    <w:rsid w:val="00D44438"/>
  </w:style>
  <w:style w:type="character" w:styleId="PlaceholderText">
    <w:name w:val="Placeholder Text"/>
    <w:basedOn w:val="DefaultParagraphFont"/>
    <w:uiPriority w:val="99"/>
    <w:semiHidden/>
    <w:rsid w:val="00963817"/>
    <w:rPr>
      <w:color w:val="808080"/>
    </w:rPr>
  </w:style>
  <w:style w:type="paragraph" w:customStyle="1" w:styleId="p1">
    <w:name w:val="p1"/>
    <w:basedOn w:val="Normal"/>
    <w:rsid w:val="003F5F5D"/>
    <w:rPr>
      <w:rFonts w:ascii="Helvetica" w:hAnsi="Helvetica"/>
      <w:sz w:val="18"/>
      <w:szCs w:val="18"/>
    </w:rPr>
  </w:style>
  <w:style w:type="character" w:customStyle="1" w:styleId="apple-converted-space">
    <w:name w:val="apple-converted-space"/>
    <w:basedOn w:val="DefaultParagraphFont"/>
    <w:rsid w:val="003F5F5D"/>
  </w:style>
  <w:style w:type="character" w:styleId="PageNumber">
    <w:name w:val="page number"/>
    <w:basedOn w:val="DefaultParagraphFont"/>
    <w:uiPriority w:val="99"/>
    <w:semiHidden/>
    <w:unhideWhenUsed/>
    <w:rsid w:val="00E31B87"/>
  </w:style>
  <w:style w:type="paragraph" w:styleId="NoSpacing">
    <w:name w:val="No Spacing"/>
    <w:uiPriority w:val="1"/>
    <w:qFormat/>
    <w:rsid w:val="007B73AB"/>
    <w:rPr>
      <w:rFonts w:ascii="Times New Roman" w:hAnsi="Times New Roman" w:cs="Times New Roman"/>
      <w:lang w:eastAsia="en-GB"/>
    </w:rPr>
  </w:style>
  <w:style w:type="paragraph" w:styleId="DocumentMap">
    <w:name w:val="Document Map"/>
    <w:basedOn w:val="Normal"/>
    <w:link w:val="DocumentMapChar"/>
    <w:uiPriority w:val="99"/>
    <w:semiHidden/>
    <w:unhideWhenUsed/>
    <w:rsid w:val="002438B6"/>
    <w:rPr>
      <w:rFonts w:ascii="Tahoma" w:hAnsi="Tahoma" w:cs="Tahoma"/>
      <w:sz w:val="16"/>
      <w:szCs w:val="16"/>
    </w:rPr>
  </w:style>
  <w:style w:type="character" w:customStyle="1" w:styleId="DocumentMapChar">
    <w:name w:val="Document Map Char"/>
    <w:basedOn w:val="DefaultParagraphFont"/>
    <w:link w:val="DocumentMap"/>
    <w:uiPriority w:val="99"/>
    <w:semiHidden/>
    <w:rsid w:val="002438B6"/>
    <w:rPr>
      <w:rFonts w:ascii="Tahoma" w:hAnsi="Tahoma" w:cs="Tahoma"/>
      <w:sz w:val="16"/>
      <w:szCs w:val="16"/>
      <w:lang w:eastAsia="en-GB"/>
    </w:rPr>
  </w:style>
  <w:style w:type="character" w:customStyle="1" w:styleId="Heading4Char">
    <w:name w:val="Heading 4 Char"/>
    <w:basedOn w:val="DefaultParagraphFont"/>
    <w:link w:val="Heading4"/>
    <w:uiPriority w:val="9"/>
    <w:rsid w:val="004C3202"/>
    <w:rPr>
      <w:rFonts w:asciiTheme="majorHAnsi" w:eastAsiaTheme="majorEastAsia" w:hAnsiTheme="majorHAnsi" w:cstheme="majorBidi"/>
      <w:b/>
      <w:bCs/>
      <w:i/>
      <w:iCs/>
      <w:color w:val="4472C4" w:themeColor="accent1"/>
      <w:lang w:eastAsia="en-GB"/>
    </w:rPr>
  </w:style>
  <w:style w:type="character" w:customStyle="1" w:styleId="Heading5Char">
    <w:name w:val="Heading 5 Char"/>
    <w:basedOn w:val="DefaultParagraphFont"/>
    <w:link w:val="Heading5"/>
    <w:uiPriority w:val="9"/>
    <w:rsid w:val="004C3202"/>
    <w:rPr>
      <w:rFonts w:asciiTheme="majorHAnsi" w:eastAsiaTheme="majorEastAsia" w:hAnsiTheme="majorHAnsi" w:cstheme="majorBidi"/>
      <w:color w:val="1F3763" w:themeColor="accent1" w:themeShade="7F"/>
      <w:lang w:eastAsia="en-GB"/>
    </w:rPr>
  </w:style>
  <w:style w:type="table" w:styleId="TableGrid">
    <w:name w:val="Table Grid"/>
    <w:basedOn w:val="TableNormal"/>
    <w:uiPriority w:val="39"/>
    <w:rsid w:val="003A7001"/>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LightShading-Accent11">
    <w:name w:val="Light Shading - Accent 11"/>
    <w:basedOn w:val="TableNormal"/>
    <w:uiPriority w:val="60"/>
    <w:rsid w:val="003A7001"/>
    <w:rPr>
      <w:color w:val="2F5496" w:themeColor="accent1" w:themeShade="BF"/>
    </w:rPr>
    <w:tblPr>
      <w:tblStyleRowBandSize w:val="1"/>
      <w:tblStyleColBandSize w:val="1"/>
      <w:tblInd w:w="0" w:type="dxa"/>
      <w:tblBorders>
        <w:top w:val="single" w:sz="8" w:space="0" w:color="4472C4" w:themeColor="accent1"/>
        <w:bottom w:val="single" w:sz="8" w:space="0" w:color="4472C4"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styleId="LightShading-Accent2">
    <w:name w:val="Light Shading Accent 2"/>
    <w:basedOn w:val="TableNormal"/>
    <w:uiPriority w:val="60"/>
    <w:rsid w:val="003A7001"/>
    <w:rPr>
      <w:color w:val="C45911" w:themeColor="accent2" w:themeShade="BF"/>
    </w:rPr>
    <w:tblPr>
      <w:tblStyleRowBandSize w:val="1"/>
      <w:tblStyleColBandSize w:val="1"/>
      <w:tblInd w:w="0" w:type="dxa"/>
      <w:tblBorders>
        <w:top w:val="single" w:sz="8" w:space="0" w:color="ED7D31" w:themeColor="accent2"/>
        <w:bottom w:val="single" w:sz="8" w:space="0" w:color="ED7D31"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ghtShading-Accent3">
    <w:name w:val="Light Shading Accent 3"/>
    <w:basedOn w:val="TableNormal"/>
    <w:uiPriority w:val="60"/>
    <w:rsid w:val="003A7001"/>
    <w:rPr>
      <w:color w:val="7B7B7B" w:themeColor="accent3" w:themeShade="BF"/>
    </w:rPr>
    <w:tblPr>
      <w:tblStyleRowBandSize w:val="1"/>
      <w:tblStyleColBandSize w:val="1"/>
      <w:tblInd w:w="0" w:type="dxa"/>
      <w:tblBorders>
        <w:top w:val="single" w:sz="8" w:space="0" w:color="A5A5A5" w:themeColor="accent3"/>
        <w:bottom w:val="single" w:sz="8" w:space="0" w:color="A5A5A5"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ghtShading-Accent4">
    <w:name w:val="Light Shading Accent 4"/>
    <w:basedOn w:val="TableNormal"/>
    <w:uiPriority w:val="60"/>
    <w:rsid w:val="003A7001"/>
    <w:rPr>
      <w:color w:val="BF8F00" w:themeColor="accent4" w:themeShade="BF"/>
    </w:rPr>
    <w:tblPr>
      <w:tblStyleRowBandSize w:val="1"/>
      <w:tblStyleColBandSize w:val="1"/>
      <w:tblInd w:w="0" w:type="dxa"/>
      <w:tblBorders>
        <w:top w:val="single" w:sz="8" w:space="0" w:color="FFC000" w:themeColor="accent4"/>
        <w:bottom w:val="single" w:sz="8" w:space="0" w:color="FFC000"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paragraph" w:styleId="Bibliography">
    <w:name w:val="Bibliography"/>
    <w:basedOn w:val="Normal"/>
    <w:next w:val="Normal"/>
    <w:uiPriority w:val="37"/>
    <w:unhideWhenUsed/>
    <w:rsid w:val="00B71921"/>
  </w:style>
  <w:style w:type="paragraph" w:styleId="TableofFigures">
    <w:name w:val="table of figures"/>
    <w:basedOn w:val="Normal"/>
    <w:next w:val="Normal"/>
    <w:uiPriority w:val="99"/>
    <w:unhideWhenUsed/>
    <w:rsid w:val="009B2527"/>
  </w:style>
  <w:style w:type="character" w:customStyle="1" w:styleId="Heading6Char">
    <w:name w:val="Heading 6 Char"/>
    <w:basedOn w:val="DefaultParagraphFont"/>
    <w:link w:val="Heading6"/>
    <w:uiPriority w:val="9"/>
    <w:rsid w:val="00CC6D8D"/>
    <w:rPr>
      <w:rFonts w:asciiTheme="majorHAnsi" w:eastAsiaTheme="majorEastAsia" w:hAnsiTheme="majorHAnsi" w:cstheme="majorBidi"/>
      <w:i/>
      <w:iCs/>
      <w:color w:val="1F3763" w:themeColor="accent1" w:themeShade="7F"/>
      <w:lang w:eastAsia="en-GB"/>
    </w:rPr>
  </w:style>
  <w:style w:type="character" w:styleId="LineNumber">
    <w:name w:val="line number"/>
    <w:basedOn w:val="DefaultParagraphFont"/>
    <w:uiPriority w:val="99"/>
    <w:semiHidden/>
    <w:unhideWhenUsed/>
    <w:rsid w:val="00F97BA2"/>
  </w:style>
</w:styles>
</file>

<file path=word/webSettings.xml><?xml version="1.0" encoding="utf-8"?>
<w:webSettings xmlns:r="http://schemas.openxmlformats.org/officeDocument/2006/relationships" xmlns:w="http://schemas.openxmlformats.org/wordprocessingml/2006/main">
  <w:divs>
    <w:div w:id="7683194">
      <w:bodyDiv w:val="1"/>
      <w:marLeft w:val="0"/>
      <w:marRight w:val="0"/>
      <w:marTop w:val="0"/>
      <w:marBottom w:val="0"/>
      <w:divBdr>
        <w:top w:val="none" w:sz="0" w:space="0" w:color="auto"/>
        <w:left w:val="none" w:sz="0" w:space="0" w:color="auto"/>
        <w:bottom w:val="none" w:sz="0" w:space="0" w:color="auto"/>
        <w:right w:val="none" w:sz="0" w:space="0" w:color="auto"/>
      </w:divBdr>
    </w:div>
    <w:div w:id="12272845">
      <w:bodyDiv w:val="1"/>
      <w:marLeft w:val="0"/>
      <w:marRight w:val="0"/>
      <w:marTop w:val="0"/>
      <w:marBottom w:val="0"/>
      <w:divBdr>
        <w:top w:val="none" w:sz="0" w:space="0" w:color="auto"/>
        <w:left w:val="none" w:sz="0" w:space="0" w:color="auto"/>
        <w:bottom w:val="none" w:sz="0" w:space="0" w:color="auto"/>
        <w:right w:val="none" w:sz="0" w:space="0" w:color="auto"/>
      </w:divBdr>
    </w:div>
    <w:div w:id="41444557">
      <w:bodyDiv w:val="1"/>
      <w:marLeft w:val="0"/>
      <w:marRight w:val="0"/>
      <w:marTop w:val="0"/>
      <w:marBottom w:val="0"/>
      <w:divBdr>
        <w:top w:val="none" w:sz="0" w:space="0" w:color="auto"/>
        <w:left w:val="none" w:sz="0" w:space="0" w:color="auto"/>
        <w:bottom w:val="none" w:sz="0" w:space="0" w:color="auto"/>
        <w:right w:val="none" w:sz="0" w:space="0" w:color="auto"/>
      </w:divBdr>
    </w:div>
    <w:div w:id="43675691">
      <w:bodyDiv w:val="1"/>
      <w:marLeft w:val="0"/>
      <w:marRight w:val="0"/>
      <w:marTop w:val="0"/>
      <w:marBottom w:val="0"/>
      <w:divBdr>
        <w:top w:val="none" w:sz="0" w:space="0" w:color="auto"/>
        <w:left w:val="none" w:sz="0" w:space="0" w:color="auto"/>
        <w:bottom w:val="none" w:sz="0" w:space="0" w:color="auto"/>
        <w:right w:val="none" w:sz="0" w:space="0" w:color="auto"/>
      </w:divBdr>
    </w:div>
    <w:div w:id="46878519">
      <w:bodyDiv w:val="1"/>
      <w:marLeft w:val="0"/>
      <w:marRight w:val="0"/>
      <w:marTop w:val="0"/>
      <w:marBottom w:val="0"/>
      <w:divBdr>
        <w:top w:val="none" w:sz="0" w:space="0" w:color="auto"/>
        <w:left w:val="none" w:sz="0" w:space="0" w:color="auto"/>
        <w:bottom w:val="none" w:sz="0" w:space="0" w:color="auto"/>
        <w:right w:val="none" w:sz="0" w:space="0" w:color="auto"/>
      </w:divBdr>
    </w:div>
    <w:div w:id="49038660">
      <w:bodyDiv w:val="1"/>
      <w:marLeft w:val="0"/>
      <w:marRight w:val="0"/>
      <w:marTop w:val="0"/>
      <w:marBottom w:val="0"/>
      <w:divBdr>
        <w:top w:val="none" w:sz="0" w:space="0" w:color="auto"/>
        <w:left w:val="none" w:sz="0" w:space="0" w:color="auto"/>
        <w:bottom w:val="none" w:sz="0" w:space="0" w:color="auto"/>
        <w:right w:val="none" w:sz="0" w:space="0" w:color="auto"/>
      </w:divBdr>
    </w:div>
    <w:div w:id="55905062">
      <w:bodyDiv w:val="1"/>
      <w:marLeft w:val="0"/>
      <w:marRight w:val="0"/>
      <w:marTop w:val="0"/>
      <w:marBottom w:val="0"/>
      <w:divBdr>
        <w:top w:val="none" w:sz="0" w:space="0" w:color="auto"/>
        <w:left w:val="none" w:sz="0" w:space="0" w:color="auto"/>
        <w:bottom w:val="none" w:sz="0" w:space="0" w:color="auto"/>
        <w:right w:val="none" w:sz="0" w:space="0" w:color="auto"/>
      </w:divBdr>
    </w:div>
    <w:div w:id="56822047">
      <w:bodyDiv w:val="1"/>
      <w:marLeft w:val="0"/>
      <w:marRight w:val="0"/>
      <w:marTop w:val="0"/>
      <w:marBottom w:val="0"/>
      <w:divBdr>
        <w:top w:val="none" w:sz="0" w:space="0" w:color="auto"/>
        <w:left w:val="none" w:sz="0" w:space="0" w:color="auto"/>
        <w:bottom w:val="none" w:sz="0" w:space="0" w:color="auto"/>
        <w:right w:val="none" w:sz="0" w:space="0" w:color="auto"/>
      </w:divBdr>
    </w:div>
    <w:div w:id="64764650">
      <w:bodyDiv w:val="1"/>
      <w:marLeft w:val="0"/>
      <w:marRight w:val="0"/>
      <w:marTop w:val="0"/>
      <w:marBottom w:val="0"/>
      <w:divBdr>
        <w:top w:val="none" w:sz="0" w:space="0" w:color="auto"/>
        <w:left w:val="none" w:sz="0" w:space="0" w:color="auto"/>
        <w:bottom w:val="none" w:sz="0" w:space="0" w:color="auto"/>
        <w:right w:val="none" w:sz="0" w:space="0" w:color="auto"/>
      </w:divBdr>
    </w:div>
    <w:div w:id="72121127">
      <w:bodyDiv w:val="1"/>
      <w:marLeft w:val="0"/>
      <w:marRight w:val="0"/>
      <w:marTop w:val="0"/>
      <w:marBottom w:val="0"/>
      <w:divBdr>
        <w:top w:val="none" w:sz="0" w:space="0" w:color="auto"/>
        <w:left w:val="none" w:sz="0" w:space="0" w:color="auto"/>
        <w:bottom w:val="none" w:sz="0" w:space="0" w:color="auto"/>
        <w:right w:val="none" w:sz="0" w:space="0" w:color="auto"/>
      </w:divBdr>
    </w:div>
    <w:div w:id="80104080">
      <w:bodyDiv w:val="1"/>
      <w:marLeft w:val="0"/>
      <w:marRight w:val="0"/>
      <w:marTop w:val="0"/>
      <w:marBottom w:val="0"/>
      <w:divBdr>
        <w:top w:val="none" w:sz="0" w:space="0" w:color="auto"/>
        <w:left w:val="none" w:sz="0" w:space="0" w:color="auto"/>
        <w:bottom w:val="none" w:sz="0" w:space="0" w:color="auto"/>
        <w:right w:val="none" w:sz="0" w:space="0" w:color="auto"/>
      </w:divBdr>
    </w:div>
    <w:div w:id="81682742">
      <w:bodyDiv w:val="1"/>
      <w:marLeft w:val="0"/>
      <w:marRight w:val="0"/>
      <w:marTop w:val="0"/>
      <w:marBottom w:val="0"/>
      <w:divBdr>
        <w:top w:val="none" w:sz="0" w:space="0" w:color="auto"/>
        <w:left w:val="none" w:sz="0" w:space="0" w:color="auto"/>
        <w:bottom w:val="none" w:sz="0" w:space="0" w:color="auto"/>
        <w:right w:val="none" w:sz="0" w:space="0" w:color="auto"/>
      </w:divBdr>
    </w:div>
    <w:div w:id="81950220">
      <w:bodyDiv w:val="1"/>
      <w:marLeft w:val="0"/>
      <w:marRight w:val="0"/>
      <w:marTop w:val="0"/>
      <w:marBottom w:val="0"/>
      <w:divBdr>
        <w:top w:val="none" w:sz="0" w:space="0" w:color="auto"/>
        <w:left w:val="none" w:sz="0" w:space="0" w:color="auto"/>
        <w:bottom w:val="none" w:sz="0" w:space="0" w:color="auto"/>
        <w:right w:val="none" w:sz="0" w:space="0" w:color="auto"/>
      </w:divBdr>
    </w:div>
    <w:div w:id="104154448">
      <w:bodyDiv w:val="1"/>
      <w:marLeft w:val="0"/>
      <w:marRight w:val="0"/>
      <w:marTop w:val="0"/>
      <w:marBottom w:val="0"/>
      <w:divBdr>
        <w:top w:val="none" w:sz="0" w:space="0" w:color="auto"/>
        <w:left w:val="none" w:sz="0" w:space="0" w:color="auto"/>
        <w:bottom w:val="none" w:sz="0" w:space="0" w:color="auto"/>
        <w:right w:val="none" w:sz="0" w:space="0" w:color="auto"/>
      </w:divBdr>
    </w:div>
    <w:div w:id="118257691">
      <w:bodyDiv w:val="1"/>
      <w:marLeft w:val="0"/>
      <w:marRight w:val="0"/>
      <w:marTop w:val="0"/>
      <w:marBottom w:val="0"/>
      <w:divBdr>
        <w:top w:val="none" w:sz="0" w:space="0" w:color="auto"/>
        <w:left w:val="none" w:sz="0" w:space="0" w:color="auto"/>
        <w:bottom w:val="none" w:sz="0" w:space="0" w:color="auto"/>
        <w:right w:val="none" w:sz="0" w:space="0" w:color="auto"/>
      </w:divBdr>
    </w:div>
    <w:div w:id="134176759">
      <w:bodyDiv w:val="1"/>
      <w:marLeft w:val="0"/>
      <w:marRight w:val="0"/>
      <w:marTop w:val="0"/>
      <w:marBottom w:val="0"/>
      <w:divBdr>
        <w:top w:val="none" w:sz="0" w:space="0" w:color="auto"/>
        <w:left w:val="none" w:sz="0" w:space="0" w:color="auto"/>
        <w:bottom w:val="none" w:sz="0" w:space="0" w:color="auto"/>
        <w:right w:val="none" w:sz="0" w:space="0" w:color="auto"/>
      </w:divBdr>
    </w:div>
    <w:div w:id="136842615">
      <w:bodyDiv w:val="1"/>
      <w:marLeft w:val="0"/>
      <w:marRight w:val="0"/>
      <w:marTop w:val="0"/>
      <w:marBottom w:val="0"/>
      <w:divBdr>
        <w:top w:val="none" w:sz="0" w:space="0" w:color="auto"/>
        <w:left w:val="none" w:sz="0" w:space="0" w:color="auto"/>
        <w:bottom w:val="none" w:sz="0" w:space="0" w:color="auto"/>
        <w:right w:val="none" w:sz="0" w:space="0" w:color="auto"/>
      </w:divBdr>
    </w:div>
    <w:div w:id="137187673">
      <w:bodyDiv w:val="1"/>
      <w:marLeft w:val="0"/>
      <w:marRight w:val="0"/>
      <w:marTop w:val="0"/>
      <w:marBottom w:val="0"/>
      <w:divBdr>
        <w:top w:val="none" w:sz="0" w:space="0" w:color="auto"/>
        <w:left w:val="none" w:sz="0" w:space="0" w:color="auto"/>
        <w:bottom w:val="none" w:sz="0" w:space="0" w:color="auto"/>
        <w:right w:val="none" w:sz="0" w:space="0" w:color="auto"/>
      </w:divBdr>
    </w:div>
    <w:div w:id="156306120">
      <w:bodyDiv w:val="1"/>
      <w:marLeft w:val="0"/>
      <w:marRight w:val="0"/>
      <w:marTop w:val="0"/>
      <w:marBottom w:val="0"/>
      <w:divBdr>
        <w:top w:val="none" w:sz="0" w:space="0" w:color="auto"/>
        <w:left w:val="none" w:sz="0" w:space="0" w:color="auto"/>
        <w:bottom w:val="none" w:sz="0" w:space="0" w:color="auto"/>
        <w:right w:val="none" w:sz="0" w:space="0" w:color="auto"/>
      </w:divBdr>
    </w:div>
    <w:div w:id="157312937">
      <w:bodyDiv w:val="1"/>
      <w:marLeft w:val="0"/>
      <w:marRight w:val="0"/>
      <w:marTop w:val="0"/>
      <w:marBottom w:val="0"/>
      <w:divBdr>
        <w:top w:val="none" w:sz="0" w:space="0" w:color="auto"/>
        <w:left w:val="none" w:sz="0" w:space="0" w:color="auto"/>
        <w:bottom w:val="none" w:sz="0" w:space="0" w:color="auto"/>
        <w:right w:val="none" w:sz="0" w:space="0" w:color="auto"/>
      </w:divBdr>
    </w:div>
    <w:div w:id="164056851">
      <w:bodyDiv w:val="1"/>
      <w:marLeft w:val="0"/>
      <w:marRight w:val="0"/>
      <w:marTop w:val="0"/>
      <w:marBottom w:val="0"/>
      <w:divBdr>
        <w:top w:val="none" w:sz="0" w:space="0" w:color="auto"/>
        <w:left w:val="none" w:sz="0" w:space="0" w:color="auto"/>
        <w:bottom w:val="none" w:sz="0" w:space="0" w:color="auto"/>
        <w:right w:val="none" w:sz="0" w:space="0" w:color="auto"/>
      </w:divBdr>
    </w:div>
    <w:div w:id="170537311">
      <w:bodyDiv w:val="1"/>
      <w:marLeft w:val="0"/>
      <w:marRight w:val="0"/>
      <w:marTop w:val="0"/>
      <w:marBottom w:val="0"/>
      <w:divBdr>
        <w:top w:val="none" w:sz="0" w:space="0" w:color="auto"/>
        <w:left w:val="none" w:sz="0" w:space="0" w:color="auto"/>
        <w:bottom w:val="none" w:sz="0" w:space="0" w:color="auto"/>
        <w:right w:val="none" w:sz="0" w:space="0" w:color="auto"/>
      </w:divBdr>
    </w:div>
    <w:div w:id="175466351">
      <w:bodyDiv w:val="1"/>
      <w:marLeft w:val="0"/>
      <w:marRight w:val="0"/>
      <w:marTop w:val="0"/>
      <w:marBottom w:val="0"/>
      <w:divBdr>
        <w:top w:val="none" w:sz="0" w:space="0" w:color="auto"/>
        <w:left w:val="none" w:sz="0" w:space="0" w:color="auto"/>
        <w:bottom w:val="none" w:sz="0" w:space="0" w:color="auto"/>
        <w:right w:val="none" w:sz="0" w:space="0" w:color="auto"/>
      </w:divBdr>
    </w:div>
    <w:div w:id="183642183">
      <w:bodyDiv w:val="1"/>
      <w:marLeft w:val="0"/>
      <w:marRight w:val="0"/>
      <w:marTop w:val="0"/>
      <w:marBottom w:val="0"/>
      <w:divBdr>
        <w:top w:val="none" w:sz="0" w:space="0" w:color="auto"/>
        <w:left w:val="none" w:sz="0" w:space="0" w:color="auto"/>
        <w:bottom w:val="none" w:sz="0" w:space="0" w:color="auto"/>
        <w:right w:val="none" w:sz="0" w:space="0" w:color="auto"/>
      </w:divBdr>
    </w:div>
    <w:div w:id="213977318">
      <w:bodyDiv w:val="1"/>
      <w:marLeft w:val="0"/>
      <w:marRight w:val="0"/>
      <w:marTop w:val="0"/>
      <w:marBottom w:val="0"/>
      <w:divBdr>
        <w:top w:val="none" w:sz="0" w:space="0" w:color="auto"/>
        <w:left w:val="none" w:sz="0" w:space="0" w:color="auto"/>
        <w:bottom w:val="none" w:sz="0" w:space="0" w:color="auto"/>
        <w:right w:val="none" w:sz="0" w:space="0" w:color="auto"/>
      </w:divBdr>
    </w:div>
    <w:div w:id="214319564">
      <w:bodyDiv w:val="1"/>
      <w:marLeft w:val="0"/>
      <w:marRight w:val="0"/>
      <w:marTop w:val="0"/>
      <w:marBottom w:val="0"/>
      <w:divBdr>
        <w:top w:val="none" w:sz="0" w:space="0" w:color="auto"/>
        <w:left w:val="none" w:sz="0" w:space="0" w:color="auto"/>
        <w:bottom w:val="none" w:sz="0" w:space="0" w:color="auto"/>
        <w:right w:val="none" w:sz="0" w:space="0" w:color="auto"/>
      </w:divBdr>
    </w:div>
    <w:div w:id="220822886">
      <w:bodyDiv w:val="1"/>
      <w:marLeft w:val="0"/>
      <w:marRight w:val="0"/>
      <w:marTop w:val="0"/>
      <w:marBottom w:val="0"/>
      <w:divBdr>
        <w:top w:val="none" w:sz="0" w:space="0" w:color="auto"/>
        <w:left w:val="none" w:sz="0" w:space="0" w:color="auto"/>
        <w:bottom w:val="none" w:sz="0" w:space="0" w:color="auto"/>
        <w:right w:val="none" w:sz="0" w:space="0" w:color="auto"/>
      </w:divBdr>
    </w:div>
    <w:div w:id="222448955">
      <w:bodyDiv w:val="1"/>
      <w:marLeft w:val="0"/>
      <w:marRight w:val="0"/>
      <w:marTop w:val="0"/>
      <w:marBottom w:val="0"/>
      <w:divBdr>
        <w:top w:val="none" w:sz="0" w:space="0" w:color="auto"/>
        <w:left w:val="none" w:sz="0" w:space="0" w:color="auto"/>
        <w:bottom w:val="none" w:sz="0" w:space="0" w:color="auto"/>
        <w:right w:val="none" w:sz="0" w:space="0" w:color="auto"/>
      </w:divBdr>
    </w:div>
    <w:div w:id="229311009">
      <w:bodyDiv w:val="1"/>
      <w:marLeft w:val="0"/>
      <w:marRight w:val="0"/>
      <w:marTop w:val="0"/>
      <w:marBottom w:val="0"/>
      <w:divBdr>
        <w:top w:val="none" w:sz="0" w:space="0" w:color="auto"/>
        <w:left w:val="none" w:sz="0" w:space="0" w:color="auto"/>
        <w:bottom w:val="none" w:sz="0" w:space="0" w:color="auto"/>
        <w:right w:val="none" w:sz="0" w:space="0" w:color="auto"/>
      </w:divBdr>
    </w:div>
    <w:div w:id="230652807">
      <w:bodyDiv w:val="1"/>
      <w:marLeft w:val="0"/>
      <w:marRight w:val="0"/>
      <w:marTop w:val="0"/>
      <w:marBottom w:val="0"/>
      <w:divBdr>
        <w:top w:val="none" w:sz="0" w:space="0" w:color="auto"/>
        <w:left w:val="none" w:sz="0" w:space="0" w:color="auto"/>
        <w:bottom w:val="none" w:sz="0" w:space="0" w:color="auto"/>
        <w:right w:val="none" w:sz="0" w:space="0" w:color="auto"/>
      </w:divBdr>
    </w:div>
    <w:div w:id="231156612">
      <w:bodyDiv w:val="1"/>
      <w:marLeft w:val="0"/>
      <w:marRight w:val="0"/>
      <w:marTop w:val="0"/>
      <w:marBottom w:val="0"/>
      <w:divBdr>
        <w:top w:val="none" w:sz="0" w:space="0" w:color="auto"/>
        <w:left w:val="none" w:sz="0" w:space="0" w:color="auto"/>
        <w:bottom w:val="none" w:sz="0" w:space="0" w:color="auto"/>
        <w:right w:val="none" w:sz="0" w:space="0" w:color="auto"/>
      </w:divBdr>
    </w:div>
    <w:div w:id="233468561">
      <w:bodyDiv w:val="1"/>
      <w:marLeft w:val="0"/>
      <w:marRight w:val="0"/>
      <w:marTop w:val="0"/>
      <w:marBottom w:val="0"/>
      <w:divBdr>
        <w:top w:val="none" w:sz="0" w:space="0" w:color="auto"/>
        <w:left w:val="none" w:sz="0" w:space="0" w:color="auto"/>
        <w:bottom w:val="none" w:sz="0" w:space="0" w:color="auto"/>
        <w:right w:val="none" w:sz="0" w:space="0" w:color="auto"/>
      </w:divBdr>
    </w:div>
    <w:div w:id="256599146">
      <w:bodyDiv w:val="1"/>
      <w:marLeft w:val="0"/>
      <w:marRight w:val="0"/>
      <w:marTop w:val="0"/>
      <w:marBottom w:val="0"/>
      <w:divBdr>
        <w:top w:val="none" w:sz="0" w:space="0" w:color="auto"/>
        <w:left w:val="none" w:sz="0" w:space="0" w:color="auto"/>
        <w:bottom w:val="none" w:sz="0" w:space="0" w:color="auto"/>
        <w:right w:val="none" w:sz="0" w:space="0" w:color="auto"/>
      </w:divBdr>
    </w:div>
    <w:div w:id="266041864">
      <w:bodyDiv w:val="1"/>
      <w:marLeft w:val="0"/>
      <w:marRight w:val="0"/>
      <w:marTop w:val="0"/>
      <w:marBottom w:val="0"/>
      <w:divBdr>
        <w:top w:val="none" w:sz="0" w:space="0" w:color="auto"/>
        <w:left w:val="none" w:sz="0" w:space="0" w:color="auto"/>
        <w:bottom w:val="none" w:sz="0" w:space="0" w:color="auto"/>
        <w:right w:val="none" w:sz="0" w:space="0" w:color="auto"/>
      </w:divBdr>
    </w:div>
    <w:div w:id="322511836">
      <w:bodyDiv w:val="1"/>
      <w:marLeft w:val="0"/>
      <w:marRight w:val="0"/>
      <w:marTop w:val="0"/>
      <w:marBottom w:val="0"/>
      <w:divBdr>
        <w:top w:val="none" w:sz="0" w:space="0" w:color="auto"/>
        <w:left w:val="none" w:sz="0" w:space="0" w:color="auto"/>
        <w:bottom w:val="none" w:sz="0" w:space="0" w:color="auto"/>
        <w:right w:val="none" w:sz="0" w:space="0" w:color="auto"/>
      </w:divBdr>
    </w:div>
    <w:div w:id="323971089">
      <w:bodyDiv w:val="1"/>
      <w:marLeft w:val="0"/>
      <w:marRight w:val="0"/>
      <w:marTop w:val="0"/>
      <w:marBottom w:val="0"/>
      <w:divBdr>
        <w:top w:val="none" w:sz="0" w:space="0" w:color="auto"/>
        <w:left w:val="none" w:sz="0" w:space="0" w:color="auto"/>
        <w:bottom w:val="none" w:sz="0" w:space="0" w:color="auto"/>
        <w:right w:val="none" w:sz="0" w:space="0" w:color="auto"/>
      </w:divBdr>
    </w:div>
    <w:div w:id="329331064">
      <w:bodyDiv w:val="1"/>
      <w:marLeft w:val="0"/>
      <w:marRight w:val="0"/>
      <w:marTop w:val="0"/>
      <w:marBottom w:val="0"/>
      <w:divBdr>
        <w:top w:val="none" w:sz="0" w:space="0" w:color="auto"/>
        <w:left w:val="none" w:sz="0" w:space="0" w:color="auto"/>
        <w:bottom w:val="none" w:sz="0" w:space="0" w:color="auto"/>
        <w:right w:val="none" w:sz="0" w:space="0" w:color="auto"/>
      </w:divBdr>
    </w:div>
    <w:div w:id="333655511">
      <w:bodyDiv w:val="1"/>
      <w:marLeft w:val="0"/>
      <w:marRight w:val="0"/>
      <w:marTop w:val="0"/>
      <w:marBottom w:val="0"/>
      <w:divBdr>
        <w:top w:val="none" w:sz="0" w:space="0" w:color="auto"/>
        <w:left w:val="none" w:sz="0" w:space="0" w:color="auto"/>
        <w:bottom w:val="none" w:sz="0" w:space="0" w:color="auto"/>
        <w:right w:val="none" w:sz="0" w:space="0" w:color="auto"/>
      </w:divBdr>
    </w:div>
    <w:div w:id="351806210">
      <w:bodyDiv w:val="1"/>
      <w:marLeft w:val="0"/>
      <w:marRight w:val="0"/>
      <w:marTop w:val="0"/>
      <w:marBottom w:val="0"/>
      <w:divBdr>
        <w:top w:val="none" w:sz="0" w:space="0" w:color="auto"/>
        <w:left w:val="none" w:sz="0" w:space="0" w:color="auto"/>
        <w:bottom w:val="none" w:sz="0" w:space="0" w:color="auto"/>
        <w:right w:val="none" w:sz="0" w:space="0" w:color="auto"/>
      </w:divBdr>
    </w:div>
    <w:div w:id="356350524">
      <w:bodyDiv w:val="1"/>
      <w:marLeft w:val="0"/>
      <w:marRight w:val="0"/>
      <w:marTop w:val="0"/>
      <w:marBottom w:val="0"/>
      <w:divBdr>
        <w:top w:val="none" w:sz="0" w:space="0" w:color="auto"/>
        <w:left w:val="none" w:sz="0" w:space="0" w:color="auto"/>
        <w:bottom w:val="none" w:sz="0" w:space="0" w:color="auto"/>
        <w:right w:val="none" w:sz="0" w:space="0" w:color="auto"/>
      </w:divBdr>
    </w:div>
    <w:div w:id="361247004">
      <w:bodyDiv w:val="1"/>
      <w:marLeft w:val="0"/>
      <w:marRight w:val="0"/>
      <w:marTop w:val="0"/>
      <w:marBottom w:val="0"/>
      <w:divBdr>
        <w:top w:val="none" w:sz="0" w:space="0" w:color="auto"/>
        <w:left w:val="none" w:sz="0" w:space="0" w:color="auto"/>
        <w:bottom w:val="none" w:sz="0" w:space="0" w:color="auto"/>
        <w:right w:val="none" w:sz="0" w:space="0" w:color="auto"/>
      </w:divBdr>
    </w:div>
    <w:div w:id="369645206">
      <w:bodyDiv w:val="1"/>
      <w:marLeft w:val="0"/>
      <w:marRight w:val="0"/>
      <w:marTop w:val="0"/>
      <w:marBottom w:val="0"/>
      <w:divBdr>
        <w:top w:val="none" w:sz="0" w:space="0" w:color="auto"/>
        <w:left w:val="none" w:sz="0" w:space="0" w:color="auto"/>
        <w:bottom w:val="none" w:sz="0" w:space="0" w:color="auto"/>
        <w:right w:val="none" w:sz="0" w:space="0" w:color="auto"/>
      </w:divBdr>
    </w:div>
    <w:div w:id="370691071">
      <w:bodyDiv w:val="1"/>
      <w:marLeft w:val="0"/>
      <w:marRight w:val="0"/>
      <w:marTop w:val="0"/>
      <w:marBottom w:val="0"/>
      <w:divBdr>
        <w:top w:val="none" w:sz="0" w:space="0" w:color="auto"/>
        <w:left w:val="none" w:sz="0" w:space="0" w:color="auto"/>
        <w:bottom w:val="none" w:sz="0" w:space="0" w:color="auto"/>
        <w:right w:val="none" w:sz="0" w:space="0" w:color="auto"/>
      </w:divBdr>
    </w:div>
    <w:div w:id="371417923">
      <w:bodyDiv w:val="1"/>
      <w:marLeft w:val="0"/>
      <w:marRight w:val="0"/>
      <w:marTop w:val="0"/>
      <w:marBottom w:val="0"/>
      <w:divBdr>
        <w:top w:val="none" w:sz="0" w:space="0" w:color="auto"/>
        <w:left w:val="none" w:sz="0" w:space="0" w:color="auto"/>
        <w:bottom w:val="none" w:sz="0" w:space="0" w:color="auto"/>
        <w:right w:val="none" w:sz="0" w:space="0" w:color="auto"/>
      </w:divBdr>
    </w:div>
    <w:div w:id="380205459">
      <w:bodyDiv w:val="1"/>
      <w:marLeft w:val="0"/>
      <w:marRight w:val="0"/>
      <w:marTop w:val="0"/>
      <w:marBottom w:val="0"/>
      <w:divBdr>
        <w:top w:val="none" w:sz="0" w:space="0" w:color="auto"/>
        <w:left w:val="none" w:sz="0" w:space="0" w:color="auto"/>
        <w:bottom w:val="none" w:sz="0" w:space="0" w:color="auto"/>
        <w:right w:val="none" w:sz="0" w:space="0" w:color="auto"/>
      </w:divBdr>
    </w:div>
    <w:div w:id="384767343">
      <w:bodyDiv w:val="1"/>
      <w:marLeft w:val="0"/>
      <w:marRight w:val="0"/>
      <w:marTop w:val="0"/>
      <w:marBottom w:val="0"/>
      <w:divBdr>
        <w:top w:val="none" w:sz="0" w:space="0" w:color="auto"/>
        <w:left w:val="none" w:sz="0" w:space="0" w:color="auto"/>
        <w:bottom w:val="none" w:sz="0" w:space="0" w:color="auto"/>
        <w:right w:val="none" w:sz="0" w:space="0" w:color="auto"/>
      </w:divBdr>
    </w:div>
    <w:div w:id="399057184">
      <w:bodyDiv w:val="1"/>
      <w:marLeft w:val="0"/>
      <w:marRight w:val="0"/>
      <w:marTop w:val="0"/>
      <w:marBottom w:val="0"/>
      <w:divBdr>
        <w:top w:val="none" w:sz="0" w:space="0" w:color="auto"/>
        <w:left w:val="none" w:sz="0" w:space="0" w:color="auto"/>
        <w:bottom w:val="none" w:sz="0" w:space="0" w:color="auto"/>
        <w:right w:val="none" w:sz="0" w:space="0" w:color="auto"/>
      </w:divBdr>
    </w:div>
    <w:div w:id="432171395">
      <w:bodyDiv w:val="1"/>
      <w:marLeft w:val="0"/>
      <w:marRight w:val="0"/>
      <w:marTop w:val="0"/>
      <w:marBottom w:val="0"/>
      <w:divBdr>
        <w:top w:val="none" w:sz="0" w:space="0" w:color="auto"/>
        <w:left w:val="none" w:sz="0" w:space="0" w:color="auto"/>
        <w:bottom w:val="none" w:sz="0" w:space="0" w:color="auto"/>
        <w:right w:val="none" w:sz="0" w:space="0" w:color="auto"/>
      </w:divBdr>
    </w:div>
    <w:div w:id="433285188">
      <w:bodyDiv w:val="1"/>
      <w:marLeft w:val="0"/>
      <w:marRight w:val="0"/>
      <w:marTop w:val="0"/>
      <w:marBottom w:val="0"/>
      <w:divBdr>
        <w:top w:val="none" w:sz="0" w:space="0" w:color="auto"/>
        <w:left w:val="none" w:sz="0" w:space="0" w:color="auto"/>
        <w:bottom w:val="none" w:sz="0" w:space="0" w:color="auto"/>
        <w:right w:val="none" w:sz="0" w:space="0" w:color="auto"/>
      </w:divBdr>
    </w:div>
    <w:div w:id="436483929">
      <w:bodyDiv w:val="1"/>
      <w:marLeft w:val="0"/>
      <w:marRight w:val="0"/>
      <w:marTop w:val="0"/>
      <w:marBottom w:val="0"/>
      <w:divBdr>
        <w:top w:val="none" w:sz="0" w:space="0" w:color="auto"/>
        <w:left w:val="none" w:sz="0" w:space="0" w:color="auto"/>
        <w:bottom w:val="none" w:sz="0" w:space="0" w:color="auto"/>
        <w:right w:val="none" w:sz="0" w:space="0" w:color="auto"/>
      </w:divBdr>
    </w:div>
    <w:div w:id="440760595">
      <w:bodyDiv w:val="1"/>
      <w:marLeft w:val="0"/>
      <w:marRight w:val="0"/>
      <w:marTop w:val="0"/>
      <w:marBottom w:val="0"/>
      <w:divBdr>
        <w:top w:val="none" w:sz="0" w:space="0" w:color="auto"/>
        <w:left w:val="none" w:sz="0" w:space="0" w:color="auto"/>
        <w:bottom w:val="none" w:sz="0" w:space="0" w:color="auto"/>
        <w:right w:val="none" w:sz="0" w:space="0" w:color="auto"/>
      </w:divBdr>
    </w:div>
    <w:div w:id="445659516">
      <w:bodyDiv w:val="1"/>
      <w:marLeft w:val="0"/>
      <w:marRight w:val="0"/>
      <w:marTop w:val="0"/>
      <w:marBottom w:val="0"/>
      <w:divBdr>
        <w:top w:val="none" w:sz="0" w:space="0" w:color="auto"/>
        <w:left w:val="none" w:sz="0" w:space="0" w:color="auto"/>
        <w:bottom w:val="none" w:sz="0" w:space="0" w:color="auto"/>
        <w:right w:val="none" w:sz="0" w:space="0" w:color="auto"/>
      </w:divBdr>
    </w:div>
    <w:div w:id="455026428">
      <w:bodyDiv w:val="1"/>
      <w:marLeft w:val="0"/>
      <w:marRight w:val="0"/>
      <w:marTop w:val="0"/>
      <w:marBottom w:val="0"/>
      <w:divBdr>
        <w:top w:val="none" w:sz="0" w:space="0" w:color="auto"/>
        <w:left w:val="none" w:sz="0" w:space="0" w:color="auto"/>
        <w:bottom w:val="none" w:sz="0" w:space="0" w:color="auto"/>
        <w:right w:val="none" w:sz="0" w:space="0" w:color="auto"/>
      </w:divBdr>
    </w:div>
    <w:div w:id="465397074">
      <w:bodyDiv w:val="1"/>
      <w:marLeft w:val="0"/>
      <w:marRight w:val="0"/>
      <w:marTop w:val="0"/>
      <w:marBottom w:val="0"/>
      <w:divBdr>
        <w:top w:val="none" w:sz="0" w:space="0" w:color="auto"/>
        <w:left w:val="none" w:sz="0" w:space="0" w:color="auto"/>
        <w:bottom w:val="none" w:sz="0" w:space="0" w:color="auto"/>
        <w:right w:val="none" w:sz="0" w:space="0" w:color="auto"/>
      </w:divBdr>
    </w:div>
    <w:div w:id="470176146">
      <w:bodyDiv w:val="1"/>
      <w:marLeft w:val="0"/>
      <w:marRight w:val="0"/>
      <w:marTop w:val="0"/>
      <w:marBottom w:val="0"/>
      <w:divBdr>
        <w:top w:val="none" w:sz="0" w:space="0" w:color="auto"/>
        <w:left w:val="none" w:sz="0" w:space="0" w:color="auto"/>
        <w:bottom w:val="none" w:sz="0" w:space="0" w:color="auto"/>
        <w:right w:val="none" w:sz="0" w:space="0" w:color="auto"/>
      </w:divBdr>
    </w:div>
    <w:div w:id="472258790">
      <w:bodyDiv w:val="1"/>
      <w:marLeft w:val="0"/>
      <w:marRight w:val="0"/>
      <w:marTop w:val="0"/>
      <w:marBottom w:val="0"/>
      <w:divBdr>
        <w:top w:val="none" w:sz="0" w:space="0" w:color="auto"/>
        <w:left w:val="none" w:sz="0" w:space="0" w:color="auto"/>
        <w:bottom w:val="none" w:sz="0" w:space="0" w:color="auto"/>
        <w:right w:val="none" w:sz="0" w:space="0" w:color="auto"/>
      </w:divBdr>
    </w:div>
    <w:div w:id="477453444">
      <w:bodyDiv w:val="1"/>
      <w:marLeft w:val="0"/>
      <w:marRight w:val="0"/>
      <w:marTop w:val="0"/>
      <w:marBottom w:val="0"/>
      <w:divBdr>
        <w:top w:val="none" w:sz="0" w:space="0" w:color="auto"/>
        <w:left w:val="none" w:sz="0" w:space="0" w:color="auto"/>
        <w:bottom w:val="none" w:sz="0" w:space="0" w:color="auto"/>
        <w:right w:val="none" w:sz="0" w:space="0" w:color="auto"/>
      </w:divBdr>
    </w:div>
    <w:div w:id="486289809">
      <w:bodyDiv w:val="1"/>
      <w:marLeft w:val="0"/>
      <w:marRight w:val="0"/>
      <w:marTop w:val="0"/>
      <w:marBottom w:val="0"/>
      <w:divBdr>
        <w:top w:val="none" w:sz="0" w:space="0" w:color="auto"/>
        <w:left w:val="none" w:sz="0" w:space="0" w:color="auto"/>
        <w:bottom w:val="none" w:sz="0" w:space="0" w:color="auto"/>
        <w:right w:val="none" w:sz="0" w:space="0" w:color="auto"/>
      </w:divBdr>
    </w:div>
    <w:div w:id="498548380">
      <w:bodyDiv w:val="1"/>
      <w:marLeft w:val="0"/>
      <w:marRight w:val="0"/>
      <w:marTop w:val="0"/>
      <w:marBottom w:val="0"/>
      <w:divBdr>
        <w:top w:val="none" w:sz="0" w:space="0" w:color="auto"/>
        <w:left w:val="none" w:sz="0" w:space="0" w:color="auto"/>
        <w:bottom w:val="none" w:sz="0" w:space="0" w:color="auto"/>
        <w:right w:val="none" w:sz="0" w:space="0" w:color="auto"/>
      </w:divBdr>
    </w:div>
    <w:div w:id="500318489">
      <w:bodyDiv w:val="1"/>
      <w:marLeft w:val="0"/>
      <w:marRight w:val="0"/>
      <w:marTop w:val="0"/>
      <w:marBottom w:val="0"/>
      <w:divBdr>
        <w:top w:val="none" w:sz="0" w:space="0" w:color="auto"/>
        <w:left w:val="none" w:sz="0" w:space="0" w:color="auto"/>
        <w:bottom w:val="none" w:sz="0" w:space="0" w:color="auto"/>
        <w:right w:val="none" w:sz="0" w:space="0" w:color="auto"/>
      </w:divBdr>
    </w:div>
    <w:div w:id="508910538">
      <w:bodyDiv w:val="1"/>
      <w:marLeft w:val="0"/>
      <w:marRight w:val="0"/>
      <w:marTop w:val="0"/>
      <w:marBottom w:val="0"/>
      <w:divBdr>
        <w:top w:val="none" w:sz="0" w:space="0" w:color="auto"/>
        <w:left w:val="none" w:sz="0" w:space="0" w:color="auto"/>
        <w:bottom w:val="none" w:sz="0" w:space="0" w:color="auto"/>
        <w:right w:val="none" w:sz="0" w:space="0" w:color="auto"/>
      </w:divBdr>
    </w:div>
    <w:div w:id="514344677">
      <w:bodyDiv w:val="1"/>
      <w:marLeft w:val="0"/>
      <w:marRight w:val="0"/>
      <w:marTop w:val="0"/>
      <w:marBottom w:val="0"/>
      <w:divBdr>
        <w:top w:val="none" w:sz="0" w:space="0" w:color="auto"/>
        <w:left w:val="none" w:sz="0" w:space="0" w:color="auto"/>
        <w:bottom w:val="none" w:sz="0" w:space="0" w:color="auto"/>
        <w:right w:val="none" w:sz="0" w:space="0" w:color="auto"/>
      </w:divBdr>
    </w:div>
    <w:div w:id="535511782">
      <w:bodyDiv w:val="1"/>
      <w:marLeft w:val="0"/>
      <w:marRight w:val="0"/>
      <w:marTop w:val="0"/>
      <w:marBottom w:val="0"/>
      <w:divBdr>
        <w:top w:val="none" w:sz="0" w:space="0" w:color="auto"/>
        <w:left w:val="none" w:sz="0" w:space="0" w:color="auto"/>
        <w:bottom w:val="none" w:sz="0" w:space="0" w:color="auto"/>
        <w:right w:val="none" w:sz="0" w:space="0" w:color="auto"/>
      </w:divBdr>
    </w:div>
    <w:div w:id="545722296">
      <w:bodyDiv w:val="1"/>
      <w:marLeft w:val="0"/>
      <w:marRight w:val="0"/>
      <w:marTop w:val="0"/>
      <w:marBottom w:val="0"/>
      <w:divBdr>
        <w:top w:val="none" w:sz="0" w:space="0" w:color="auto"/>
        <w:left w:val="none" w:sz="0" w:space="0" w:color="auto"/>
        <w:bottom w:val="none" w:sz="0" w:space="0" w:color="auto"/>
        <w:right w:val="none" w:sz="0" w:space="0" w:color="auto"/>
      </w:divBdr>
    </w:div>
    <w:div w:id="548303660">
      <w:bodyDiv w:val="1"/>
      <w:marLeft w:val="0"/>
      <w:marRight w:val="0"/>
      <w:marTop w:val="0"/>
      <w:marBottom w:val="0"/>
      <w:divBdr>
        <w:top w:val="none" w:sz="0" w:space="0" w:color="auto"/>
        <w:left w:val="none" w:sz="0" w:space="0" w:color="auto"/>
        <w:bottom w:val="none" w:sz="0" w:space="0" w:color="auto"/>
        <w:right w:val="none" w:sz="0" w:space="0" w:color="auto"/>
      </w:divBdr>
    </w:div>
    <w:div w:id="565649267">
      <w:bodyDiv w:val="1"/>
      <w:marLeft w:val="0"/>
      <w:marRight w:val="0"/>
      <w:marTop w:val="0"/>
      <w:marBottom w:val="0"/>
      <w:divBdr>
        <w:top w:val="none" w:sz="0" w:space="0" w:color="auto"/>
        <w:left w:val="none" w:sz="0" w:space="0" w:color="auto"/>
        <w:bottom w:val="none" w:sz="0" w:space="0" w:color="auto"/>
        <w:right w:val="none" w:sz="0" w:space="0" w:color="auto"/>
      </w:divBdr>
    </w:div>
    <w:div w:id="574052431">
      <w:bodyDiv w:val="1"/>
      <w:marLeft w:val="0"/>
      <w:marRight w:val="0"/>
      <w:marTop w:val="0"/>
      <w:marBottom w:val="0"/>
      <w:divBdr>
        <w:top w:val="none" w:sz="0" w:space="0" w:color="auto"/>
        <w:left w:val="none" w:sz="0" w:space="0" w:color="auto"/>
        <w:bottom w:val="none" w:sz="0" w:space="0" w:color="auto"/>
        <w:right w:val="none" w:sz="0" w:space="0" w:color="auto"/>
      </w:divBdr>
    </w:div>
    <w:div w:id="578487358">
      <w:bodyDiv w:val="1"/>
      <w:marLeft w:val="0"/>
      <w:marRight w:val="0"/>
      <w:marTop w:val="0"/>
      <w:marBottom w:val="0"/>
      <w:divBdr>
        <w:top w:val="none" w:sz="0" w:space="0" w:color="auto"/>
        <w:left w:val="none" w:sz="0" w:space="0" w:color="auto"/>
        <w:bottom w:val="none" w:sz="0" w:space="0" w:color="auto"/>
        <w:right w:val="none" w:sz="0" w:space="0" w:color="auto"/>
      </w:divBdr>
    </w:div>
    <w:div w:id="585305982">
      <w:bodyDiv w:val="1"/>
      <w:marLeft w:val="0"/>
      <w:marRight w:val="0"/>
      <w:marTop w:val="0"/>
      <w:marBottom w:val="0"/>
      <w:divBdr>
        <w:top w:val="none" w:sz="0" w:space="0" w:color="auto"/>
        <w:left w:val="none" w:sz="0" w:space="0" w:color="auto"/>
        <w:bottom w:val="none" w:sz="0" w:space="0" w:color="auto"/>
        <w:right w:val="none" w:sz="0" w:space="0" w:color="auto"/>
      </w:divBdr>
    </w:div>
    <w:div w:id="597560375">
      <w:bodyDiv w:val="1"/>
      <w:marLeft w:val="0"/>
      <w:marRight w:val="0"/>
      <w:marTop w:val="0"/>
      <w:marBottom w:val="0"/>
      <w:divBdr>
        <w:top w:val="none" w:sz="0" w:space="0" w:color="auto"/>
        <w:left w:val="none" w:sz="0" w:space="0" w:color="auto"/>
        <w:bottom w:val="none" w:sz="0" w:space="0" w:color="auto"/>
        <w:right w:val="none" w:sz="0" w:space="0" w:color="auto"/>
      </w:divBdr>
    </w:div>
    <w:div w:id="601231600">
      <w:bodyDiv w:val="1"/>
      <w:marLeft w:val="0"/>
      <w:marRight w:val="0"/>
      <w:marTop w:val="0"/>
      <w:marBottom w:val="0"/>
      <w:divBdr>
        <w:top w:val="none" w:sz="0" w:space="0" w:color="auto"/>
        <w:left w:val="none" w:sz="0" w:space="0" w:color="auto"/>
        <w:bottom w:val="none" w:sz="0" w:space="0" w:color="auto"/>
        <w:right w:val="none" w:sz="0" w:space="0" w:color="auto"/>
      </w:divBdr>
    </w:div>
    <w:div w:id="609551564">
      <w:bodyDiv w:val="1"/>
      <w:marLeft w:val="0"/>
      <w:marRight w:val="0"/>
      <w:marTop w:val="0"/>
      <w:marBottom w:val="0"/>
      <w:divBdr>
        <w:top w:val="none" w:sz="0" w:space="0" w:color="auto"/>
        <w:left w:val="none" w:sz="0" w:space="0" w:color="auto"/>
        <w:bottom w:val="none" w:sz="0" w:space="0" w:color="auto"/>
        <w:right w:val="none" w:sz="0" w:space="0" w:color="auto"/>
      </w:divBdr>
    </w:div>
    <w:div w:id="649091764">
      <w:bodyDiv w:val="1"/>
      <w:marLeft w:val="0"/>
      <w:marRight w:val="0"/>
      <w:marTop w:val="0"/>
      <w:marBottom w:val="0"/>
      <w:divBdr>
        <w:top w:val="none" w:sz="0" w:space="0" w:color="auto"/>
        <w:left w:val="none" w:sz="0" w:space="0" w:color="auto"/>
        <w:bottom w:val="none" w:sz="0" w:space="0" w:color="auto"/>
        <w:right w:val="none" w:sz="0" w:space="0" w:color="auto"/>
      </w:divBdr>
    </w:div>
    <w:div w:id="657463693">
      <w:bodyDiv w:val="1"/>
      <w:marLeft w:val="0"/>
      <w:marRight w:val="0"/>
      <w:marTop w:val="0"/>
      <w:marBottom w:val="0"/>
      <w:divBdr>
        <w:top w:val="none" w:sz="0" w:space="0" w:color="auto"/>
        <w:left w:val="none" w:sz="0" w:space="0" w:color="auto"/>
        <w:bottom w:val="none" w:sz="0" w:space="0" w:color="auto"/>
        <w:right w:val="none" w:sz="0" w:space="0" w:color="auto"/>
      </w:divBdr>
    </w:div>
    <w:div w:id="676200479">
      <w:bodyDiv w:val="1"/>
      <w:marLeft w:val="0"/>
      <w:marRight w:val="0"/>
      <w:marTop w:val="0"/>
      <w:marBottom w:val="0"/>
      <w:divBdr>
        <w:top w:val="none" w:sz="0" w:space="0" w:color="auto"/>
        <w:left w:val="none" w:sz="0" w:space="0" w:color="auto"/>
        <w:bottom w:val="none" w:sz="0" w:space="0" w:color="auto"/>
        <w:right w:val="none" w:sz="0" w:space="0" w:color="auto"/>
      </w:divBdr>
    </w:div>
    <w:div w:id="708530204">
      <w:bodyDiv w:val="1"/>
      <w:marLeft w:val="0"/>
      <w:marRight w:val="0"/>
      <w:marTop w:val="0"/>
      <w:marBottom w:val="0"/>
      <w:divBdr>
        <w:top w:val="none" w:sz="0" w:space="0" w:color="auto"/>
        <w:left w:val="none" w:sz="0" w:space="0" w:color="auto"/>
        <w:bottom w:val="none" w:sz="0" w:space="0" w:color="auto"/>
        <w:right w:val="none" w:sz="0" w:space="0" w:color="auto"/>
      </w:divBdr>
    </w:div>
    <w:div w:id="715079590">
      <w:bodyDiv w:val="1"/>
      <w:marLeft w:val="0"/>
      <w:marRight w:val="0"/>
      <w:marTop w:val="0"/>
      <w:marBottom w:val="0"/>
      <w:divBdr>
        <w:top w:val="none" w:sz="0" w:space="0" w:color="auto"/>
        <w:left w:val="none" w:sz="0" w:space="0" w:color="auto"/>
        <w:bottom w:val="none" w:sz="0" w:space="0" w:color="auto"/>
        <w:right w:val="none" w:sz="0" w:space="0" w:color="auto"/>
      </w:divBdr>
    </w:div>
    <w:div w:id="724378333">
      <w:bodyDiv w:val="1"/>
      <w:marLeft w:val="0"/>
      <w:marRight w:val="0"/>
      <w:marTop w:val="0"/>
      <w:marBottom w:val="0"/>
      <w:divBdr>
        <w:top w:val="none" w:sz="0" w:space="0" w:color="auto"/>
        <w:left w:val="none" w:sz="0" w:space="0" w:color="auto"/>
        <w:bottom w:val="none" w:sz="0" w:space="0" w:color="auto"/>
        <w:right w:val="none" w:sz="0" w:space="0" w:color="auto"/>
      </w:divBdr>
    </w:div>
    <w:div w:id="727848076">
      <w:bodyDiv w:val="1"/>
      <w:marLeft w:val="0"/>
      <w:marRight w:val="0"/>
      <w:marTop w:val="0"/>
      <w:marBottom w:val="0"/>
      <w:divBdr>
        <w:top w:val="none" w:sz="0" w:space="0" w:color="auto"/>
        <w:left w:val="none" w:sz="0" w:space="0" w:color="auto"/>
        <w:bottom w:val="none" w:sz="0" w:space="0" w:color="auto"/>
        <w:right w:val="none" w:sz="0" w:space="0" w:color="auto"/>
      </w:divBdr>
    </w:div>
    <w:div w:id="740635735">
      <w:bodyDiv w:val="1"/>
      <w:marLeft w:val="0"/>
      <w:marRight w:val="0"/>
      <w:marTop w:val="0"/>
      <w:marBottom w:val="0"/>
      <w:divBdr>
        <w:top w:val="none" w:sz="0" w:space="0" w:color="auto"/>
        <w:left w:val="none" w:sz="0" w:space="0" w:color="auto"/>
        <w:bottom w:val="none" w:sz="0" w:space="0" w:color="auto"/>
        <w:right w:val="none" w:sz="0" w:space="0" w:color="auto"/>
      </w:divBdr>
    </w:div>
    <w:div w:id="758329241">
      <w:bodyDiv w:val="1"/>
      <w:marLeft w:val="0"/>
      <w:marRight w:val="0"/>
      <w:marTop w:val="0"/>
      <w:marBottom w:val="0"/>
      <w:divBdr>
        <w:top w:val="none" w:sz="0" w:space="0" w:color="auto"/>
        <w:left w:val="none" w:sz="0" w:space="0" w:color="auto"/>
        <w:bottom w:val="none" w:sz="0" w:space="0" w:color="auto"/>
        <w:right w:val="none" w:sz="0" w:space="0" w:color="auto"/>
      </w:divBdr>
    </w:div>
    <w:div w:id="758721181">
      <w:bodyDiv w:val="1"/>
      <w:marLeft w:val="0"/>
      <w:marRight w:val="0"/>
      <w:marTop w:val="0"/>
      <w:marBottom w:val="0"/>
      <w:divBdr>
        <w:top w:val="none" w:sz="0" w:space="0" w:color="auto"/>
        <w:left w:val="none" w:sz="0" w:space="0" w:color="auto"/>
        <w:bottom w:val="none" w:sz="0" w:space="0" w:color="auto"/>
        <w:right w:val="none" w:sz="0" w:space="0" w:color="auto"/>
      </w:divBdr>
    </w:div>
    <w:div w:id="760372003">
      <w:bodyDiv w:val="1"/>
      <w:marLeft w:val="0"/>
      <w:marRight w:val="0"/>
      <w:marTop w:val="0"/>
      <w:marBottom w:val="0"/>
      <w:divBdr>
        <w:top w:val="none" w:sz="0" w:space="0" w:color="auto"/>
        <w:left w:val="none" w:sz="0" w:space="0" w:color="auto"/>
        <w:bottom w:val="none" w:sz="0" w:space="0" w:color="auto"/>
        <w:right w:val="none" w:sz="0" w:space="0" w:color="auto"/>
      </w:divBdr>
    </w:div>
    <w:div w:id="764233583">
      <w:bodyDiv w:val="1"/>
      <w:marLeft w:val="0"/>
      <w:marRight w:val="0"/>
      <w:marTop w:val="0"/>
      <w:marBottom w:val="0"/>
      <w:divBdr>
        <w:top w:val="none" w:sz="0" w:space="0" w:color="auto"/>
        <w:left w:val="none" w:sz="0" w:space="0" w:color="auto"/>
        <w:bottom w:val="none" w:sz="0" w:space="0" w:color="auto"/>
        <w:right w:val="none" w:sz="0" w:space="0" w:color="auto"/>
      </w:divBdr>
    </w:div>
    <w:div w:id="782918492">
      <w:bodyDiv w:val="1"/>
      <w:marLeft w:val="0"/>
      <w:marRight w:val="0"/>
      <w:marTop w:val="0"/>
      <w:marBottom w:val="0"/>
      <w:divBdr>
        <w:top w:val="none" w:sz="0" w:space="0" w:color="auto"/>
        <w:left w:val="none" w:sz="0" w:space="0" w:color="auto"/>
        <w:bottom w:val="none" w:sz="0" w:space="0" w:color="auto"/>
        <w:right w:val="none" w:sz="0" w:space="0" w:color="auto"/>
      </w:divBdr>
    </w:div>
    <w:div w:id="786462023">
      <w:bodyDiv w:val="1"/>
      <w:marLeft w:val="0"/>
      <w:marRight w:val="0"/>
      <w:marTop w:val="0"/>
      <w:marBottom w:val="0"/>
      <w:divBdr>
        <w:top w:val="none" w:sz="0" w:space="0" w:color="auto"/>
        <w:left w:val="none" w:sz="0" w:space="0" w:color="auto"/>
        <w:bottom w:val="none" w:sz="0" w:space="0" w:color="auto"/>
        <w:right w:val="none" w:sz="0" w:space="0" w:color="auto"/>
      </w:divBdr>
    </w:div>
    <w:div w:id="786851575">
      <w:bodyDiv w:val="1"/>
      <w:marLeft w:val="0"/>
      <w:marRight w:val="0"/>
      <w:marTop w:val="0"/>
      <w:marBottom w:val="0"/>
      <w:divBdr>
        <w:top w:val="none" w:sz="0" w:space="0" w:color="auto"/>
        <w:left w:val="none" w:sz="0" w:space="0" w:color="auto"/>
        <w:bottom w:val="none" w:sz="0" w:space="0" w:color="auto"/>
        <w:right w:val="none" w:sz="0" w:space="0" w:color="auto"/>
      </w:divBdr>
    </w:div>
    <w:div w:id="798303020">
      <w:bodyDiv w:val="1"/>
      <w:marLeft w:val="0"/>
      <w:marRight w:val="0"/>
      <w:marTop w:val="0"/>
      <w:marBottom w:val="0"/>
      <w:divBdr>
        <w:top w:val="none" w:sz="0" w:space="0" w:color="auto"/>
        <w:left w:val="none" w:sz="0" w:space="0" w:color="auto"/>
        <w:bottom w:val="none" w:sz="0" w:space="0" w:color="auto"/>
        <w:right w:val="none" w:sz="0" w:space="0" w:color="auto"/>
      </w:divBdr>
    </w:div>
    <w:div w:id="804355103">
      <w:bodyDiv w:val="1"/>
      <w:marLeft w:val="0"/>
      <w:marRight w:val="0"/>
      <w:marTop w:val="0"/>
      <w:marBottom w:val="0"/>
      <w:divBdr>
        <w:top w:val="none" w:sz="0" w:space="0" w:color="auto"/>
        <w:left w:val="none" w:sz="0" w:space="0" w:color="auto"/>
        <w:bottom w:val="none" w:sz="0" w:space="0" w:color="auto"/>
        <w:right w:val="none" w:sz="0" w:space="0" w:color="auto"/>
      </w:divBdr>
    </w:div>
    <w:div w:id="809519664">
      <w:bodyDiv w:val="1"/>
      <w:marLeft w:val="0"/>
      <w:marRight w:val="0"/>
      <w:marTop w:val="0"/>
      <w:marBottom w:val="0"/>
      <w:divBdr>
        <w:top w:val="none" w:sz="0" w:space="0" w:color="auto"/>
        <w:left w:val="none" w:sz="0" w:space="0" w:color="auto"/>
        <w:bottom w:val="none" w:sz="0" w:space="0" w:color="auto"/>
        <w:right w:val="none" w:sz="0" w:space="0" w:color="auto"/>
      </w:divBdr>
    </w:div>
    <w:div w:id="810319809">
      <w:bodyDiv w:val="1"/>
      <w:marLeft w:val="0"/>
      <w:marRight w:val="0"/>
      <w:marTop w:val="0"/>
      <w:marBottom w:val="0"/>
      <w:divBdr>
        <w:top w:val="none" w:sz="0" w:space="0" w:color="auto"/>
        <w:left w:val="none" w:sz="0" w:space="0" w:color="auto"/>
        <w:bottom w:val="none" w:sz="0" w:space="0" w:color="auto"/>
        <w:right w:val="none" w:sz="0" w:space="0" w:color="auto"/>
      </w:divBdr>
    </w:div>
    <w:div w:id="817459782">
      <w:bodyDiv w:val="1"/>
      <w:marLeft w:val="0"/>
      <w:marRight w:val="0"/>
      <w:marTop w:val="0"/>
      <w:marBottom w:val="0"/>
      <w:divBdr>
        <w:top w:val="none" w:sz="0" w:space="0" w:color="auto"/>
        <w:left w:val="none" w:sz="0" w:space="0" w:color="auto"/>
        <w:bottom w:val="none" w:sz="0" w:space="0" w:color="auto"/>
        <w:right w:val="none" w:sz="0" w:space="0" w:color="auto"/>
      </w:divBdr>
    </w:div>
    <w:div w:id="827751944">
      <w:bodyDiv w:val="1"/>
      <w:marLeft w:val="0"/>
      <w:marRight w:val="0"/>
      <w:marTop w:val="0"/>
      <w:marBottom w:val="0"/>
      <w:divBdr>
        <w:top w:val="none" w:sz="0" w:space="0" w:color="auto"/>
        <w:left w:val="none" w:sz="0" w:space="0" w:color="auto"/>
        <w:bottom w:val="none" w:sz="0" w:space="0" w:color="auto"/>
        <w:right w:val="none" w:sz="0" w:space="0" w:color="auto"/>
      </w:divBdr>
    </w:div>
    <w:div w:id="831020823">
      <w:bodyDiv w:val="1"/>
      <w:marLeft w:val="0"/>
      <w:marRight w:val="0"/>
      <w:marTop w:val="0"/>
      <w:marBottom w:val="0"/>
      <w:divBdr>
        <w:top w:val="none" w:sz="0" w:space="0" w:color="auto"/>
        <w:left w:val="none" w:sz="0" w:space="0" w:color="auto"/>
        <w:bottom w:val="none" w:sz="0" w:space="0" w:color="auto"/>
        <w:right w:val="none" w:sz="0" w:space="0" w:color="auto"/>
      </w:divBdr>
    </w:div>
    <w:div w:id="845482864">
      <w:bodyDiv w:val="1"/>
      <w:marLeft w:val="0"/>
      <w:marRight w:val="0"/>
      <w:marTop w:val="0"/>
      <w:marBottom w:val="0"/>
      <w:divBdr>
        <w:top w:val="none" w:sz="0" w:space="0" w:color="auto"/>
        <w:left w:val="none" w:sz="0" w:space="0" w:color="auto"/>
        <w:bottom w:val="none" w:sz="0" w:space="0" w:color="auto"/>
        <w:right w:val="none" w:sz="0" w:space="0" w:color="auto"/>
      </w:divBdr>
    </w:div>
    <w:div w:id="848831881">
      <w:bodyDiv w:val="1"/>
      <w:marLeft w:val="0"/>
      <w:marRight w:val="0"/>
      <w:marTop w:val="0"/>
      <w:marBottom w:val="0"/>
      <w:divBdr>
        <w:top w:val="none" w:sz="0" w:space="0" w:color="auto"/>
        <w:left w:val="none" w:sz="0" w:space="0" w:color="auto"/>
        <w:bottom w:val="none" w:sz="0" w:space="0" w:color="auto"/>
        <w:right w:val="none" w:sz="0" w:space="0" w:color="auto"/>
      </w:divBdr>
    </w:div>
    <w:div w:id="856653524">
      <w:bodyDiv w:val="1"/>
      <w:marLeft w:val="0"/>
      <w:marRight w:val="0"/>
      <w:marTop w:val="0"/>
      <w:marBottom w:val="0"/>
      <w:divBdr>
        <w:top w:val="none" w:sz="0" w:space="0" w:color="auto"/>
        <w:left w:val="none" w:sz="0" w:space="0" w:color="auto"/>
        <w:bottom w:val="none" w:sz="0" w:space="0" w:color="auto"/>
        <w:right w:val="none" w:sz="0" w:space="0" w:color="auto"/>
      </w:divBdr>
    </w:div>
    <w:div w:id="866679183">
      <w:bodyDiv w:val="1"/>
      <w:marLeft w:val="0"/>
      <w:marRight w:val="0"/>
      <w:marTop w:val="0"/>
      <w:marBottom w:val="0"/>
      <w:divBdr>
        <w:top w:val="none" w:sz="0" w:space="0" w:color="auto"/>
        <w:left w:val="none" w:sz="0" w:space="0" w:color="auto"/>
        <w:bottom w:val="none" w:sz="0" w:space="0" w:color="auto"/>
        <w:right w:val="none" w:sz="0" w:space="0" w:color="auto"/>
      </w:divBdr>
    </w:div>
    <w:div w:id="887300567">
      <w:bodyDiv w:val="1"/>
      <w:marLeft w:val="0"/>
      <w:marRight w:val="0"/>
      <w:marTop w:val="0"/>
      <w:marBottom w:val="0"/>
      <w:divBdr>
        <w:top w:val="none" w:sz="0" w:space="0" w:color="auto"/>
        <w:left w:val="none" w:sz="0" w:space="0" w:color="auto"/>
        <w:bottom w:val="none" w:sz="0" w:space="0" w:color="auto"/>
        <w:right w:val="none" w:sz="0" w:space="0" w:color="auto"/>
      </w:divBdr>
    </w:div>
    <w:div w:id="889460854">
      <w:bodyDiv w:val="1"/>
      <w:marLeft w:val="0"/>
      <w:marRight w:val="0"/>
      <w:marTop w:val="0"/>
      <w:marBottom w:val="0"/>
      <w:divBdr>
        <w:top w:val="none" w:sz="0" w:space="0" w:color="auto"/>
        <w:left w:val="none" w:sz="0" w:space="0" w:color="auto"/>
        <w:bottom w:val="none" w:sz="0" w:space="0" w:color="auto"/>
        <w:right w:val="none" w:sz="0" w:space="0" w:color="auto"/>
      </w:divBdr>
    </w:div>
    <w:div w:id="900870295">
      <w:bodyDiv w:val="1"/>
      <w:marLeft w:val="0"/>
      <w:marRight w:val="0"/>
      <w:marTop w:val="0"/>
      <w:marBottom w:val="0"/>
      <w:divBdr>
        <w:top w:val="none" w:sz="0" w:space="0" w:color="auto"/>
        <w:left w:val="none" w:sz="0" w:space="0" w:color="auto"/>
        <w:bottom w:val="none" w:sz="0" w:space="0" w:color="auto"/>
        <w:right w:val="none" w:sz="0" w:space="0" w:color="auto"/>
      </w:divBdr>
    </w:div>
    <w:div w:id="910696097">
      <w:bodyDiv w:val="1"/>
      <w:marLeft w:val="0"/>
      <w:marRight w:val="0"/>
      <w:marTop w:val="0"/>
      <w:marBottom w:val="0"/>
      <w:divBdr>
        <w:top w:val="none" w:sz="0" w:space="0" w:color="auto"/>
        <w:left w:val="none" w:sz="0" w:space="0" w:color="auto"/>
        <w:bottom w:val="none" w:sz="0" w:space="0" w:color="auto"/>
        <w:right w:val="none" w:sz="0" w:space="0" w:color="auto"/>
      </w:divBdr>
    </w:div>
    <w:div w:id="915169983">
      <w:bodyDiv w:val="1"/>
      <w:marLeft w:val="0"/>
      <w:marRight w:val="0"/>
      <w:marTop w:val="0"/>
      <w:marBottom w:val="0"/>
      <w:divBdr>
        <w:top w:val="none" w:sz="0" w:space="0" w:color="auto"/>
        <w:left w:val="none" w:sz="0" w:space="0" w:color="auto"/>
        <w:bottom w:val="none" w:sz="0" w:space="0" w:color="auto"/>
        <w:right w:val="none" w:sz="0" w:space="0" w:color="auto"/>
      </w:divBdr>
    </w:div>
    <w:div w:id="917909086">
      <w:bodyDiv w:val="1"/>
      <w:marLeft w:val="0"/>
      <w:marRight w:val="0"/>
      <w:marTop w:val="0"/>
      <w:marBottom w:val="0"/>
      <w:divBdr>
        <w:top w:val="none" w:sz="0" w:space="0" w:color="auto"/>
        <w:left w:val="none" w:sz="0" w:space="0" w:color="auto"/>
        <w:bottom w:val="none" w:sz="0" w:space="0" w:color="auto"/>
        <w:right w:val="none" w:sz="0" w:space="0" w:color="auto"/>
      </w:divBdr>
    </w:div>
    <w:div w:id="926036821">
      <w:bodyDiv w:val="1"/>
      <w:marLeft w:val="0"/>
      <w:marRight w:val="0"/>
      <w:marTop w:val="0"/>
      <w:marBottom w:val="0"/>
      <w:divBdr>
        <w:top w:val="none" w:sz="0" w:space="0" w:color="auto"/>
        <w:left w:val="none" w:sz="0" w:space="0" w:color="auto"/>
        <w:bottom w:val="none" w:sz="0" w:space="0" w:color="auto"/>
        <w:right w:val="none" w:sz="0" w:space="0" w:color="auto"/>
      </w:divBdr>
    </w:div>
    <w:div w:id="942570365">
      <w:bodyDiv w:val="1"/>
      <w:marLeft w:val="0"/>
      <w:marRight w:val="0"/>
      <w:marTop w:val="0"/>
      <w:marBottom w:val="0"/>
      <w:divBdr>
        <w:top w:val="none" w:sz="0" w:space="0" w:color="auto"/>
        <w:left w:val="none" w:sz="0" w:space="0" w:color="auto"/>
        <w:bottom w:val="none" w:sz="0" w:space="0" w:color="auto"/>
        <w:right w:val="none" w:sz="0" w:space="0" w:color="auto"/>
      </w:divBdr>
    </w:div>
    <w:div w:id="951012754">
      <w:bodyDiv w:val="1"/>
      <w:marLeft w:val="0"/>
      <w:marRight w:val="0"/>
      <w:marTop w:val="0"/>
      <w:marBottom w:val="0"/>
      <w:divBdr>
        <w:top w:val="none" w:sz="0" w:space="0" w:color="auto"/>
        <w:left w:val="none" w:sz="0" w:space="0" w:color="auto"/>
        <w:bottom w:val="none" w:sz="0" w:space="0" w:color="auto"/>
        <w:right w:val="none" w:sz="0" w:space="0" w:color="auto"/>
      </w:divBdr>
    </w:div>
    <w:div w:id="965962035">
      <w:bodyDiv w:val="1"/>
      <w:marLeft w:val="0"/>
      <w:marRight w:val="0"/>
      <w:marTop w:val="0"/>
      <w:marBottom w:val="0"/>
      <w:divBdr>
        <w:top w:val="none" w:sz="0" w:space="0" w:color="auto"/>
        <w:left w:val="none" w:sz="0" w:space="0" w:color="auto"/>
        <w:bottom w:val="none" w:sz="0" w:space="0" w:color="auto"/>
        <w:right w:val="none" w:sz="0" w:space="0" w:color="auto"/>
      </w:divBdr>
    </w:div>
    <w:div w:id="968435352">
      <w:bodyDiv w:val="1"/>
      <w:marLeft w:val="0"/>
      <w:marRight w:val="0"/>
      <w:marTop w:val="0"/>
      <w:marBottom w:val="0"/>
      <w:divBdr>
        <w:top w:val="none" w:sz="0" w:space="0" w:color="auto"/>
        <w:left w:val="none" w:sz="0" w:space="0" w:color="auto"/>
        <w:bottom w:val="none" w:sz="0" w:space="0" w:color="auto"/>
        <w:right w:val="none" w:sz="0" w:space="0" w:color="auto"/>
      </w:divBdr>
    </w:div>
    <w:div w:id="984047159">
      <w:bodyDiv w:val="1"/>
      <w:marLeft w:val="0"/>
      <w:marRight w:val="0"/>
      <w:marTop w:val="0"/>
      <w:marBottom w:val="0"/>
      <w:divBdr>
        <w:top w:val="none" w:sz="0" w:space="0" w:color="auto"/>
        <w:left w:val="none" w:sz="0" w:space="0" w:color="auto"/>
        <w:bottom w:val="none" w:sz="0" w:space="0" w:color="auto"/>
        <w:right w:val="none" w:sz="0" w:space="0" w:color="auto"/>
      </w:divBdr>
    </w:div>
    <w:div w:id="993224013">
      <w:bodyDiv w:val="1"/>
      <w:marLeft w:val="0"/>
      <w:marRight w:val="0"/>
      <w:marTop w:val="0"/>
      <w:marBottom w:val="0"/>
      <w:divBdr>
        <w:top w:val="none" w:sz="0" w:space="0" w:color="auto"/>
        <w:left w:val="none" w:sz="0" w:space="0" w:color="auto"/>
        <w:bottom w:val="none" w:sz="0" w:space="0" w:color="auto"/>
        <w:right w:val="none" w:sz="0" w:space="0" w:color="auto"/>
      </w:divBdr>
    </w:div>
    <w:div w:id="997072234">
      <w:bodyDiv w:val="1"/>
      <w:marLeft w:val="0"/>
      <w:marRight w:val="0"/>
      <w:marTop w:val="0"/>
      <w:marBottom w:val="0"/>
      <w:divBdr>
        <w:top w:val="none" w:sz="0" w:space="0" w:color="auto"/>
        <w:left w:val="none" w:sz="0" w:space="0" w:color="auto"/>
        <w:bottom w:val="none" w:sz="0" w:space="0" w:color="auto"/>
        <w:right w:val="none" w:sz="0" w:space="0" w:color="auto"/>
      </w:divBdr>
    </w:div>
    <w:div w:id="1004745230">
      <w:bodyDiv w:val="1"/>
      <w:marLeft w:val="0"/>
      <w:marRight w:val="0"/>
      <w:marTop w:val="0"/>
      <w:marBottom w:val="0"/>
      <w:divBdr>
        <w:top w:val="none" w:sz="0" w:space="0" w:color="auto"/>
        <w:left w:val="none" w:sz="0" w:space="0" w:color="auto"/>
        <w:bottom w:val="none" w:sz="0" w:space="0" w:color="auto"/>
        <w:right w:val="none" w:sz="0" w:space="0" w:color="auto"/>
      </w:divBdr>
    </w:div>
    <w:div w:id="1016812947">
      <w:bodyDiv w:val="1"/>
      <w:marLeft w:val="0"/>
      <w:marRight w:val="0"/>
      <w:marTop w:val="0"/>
      <w:marBottom w:val="0"/>
      <w:divBdr>
        <w:top w:val="none" w:sz="0" w:space="0" w:color="auto"/>
        <w:left w:val="none" w:sz="0" w:space="0" w:color="auto"/>
        <w:bottom w:val="none" w:sz="0" w:space="0" w:color="auto"/>
        <w:right w:val="none" w:sz="0" w:space="0" w:color="auto"/>
      </w:divBdr>
    </w:div>
    <w:div w:id="1024477562">
      <w:bodyDiv w:val="1"/>
      <w:marLeft w:val="0"/>
      <w:marRight w:val="0"/>
      <w:marTop w:val="0"/>
      <w:marBottom w:val="0"/>
      <w:divBdr>
        <w:top w:val="none" w:sz="0" w:space="0" w:color="auto"/>
        <w:left w:val="none" w:sz="0" w:space="0" w:color="auto"/>
        <w:bottom w:val="none" w:sz="0" w:space="0" w:color="auto"/>
        <w:right w:val="none" w:sz="0" w:space="0" w:color="auto"/>
      </w:divBdr>
    </w:div>
    <w:div w:id="1062823825">
      <w:bodyDiv w:val="1"/>
      <w:marLeft w:val="0"/>
      <w:marRight w:val="0"/>
      <w:marTop w:val="0"/>
      <w:marBottom w:val="0"/>
      <w:divBdr>
        <w:top w:val="none" w:sz="0" w:space="0" w:color="auto"/>
        <w:left w:val="none" w:sz="0" w:space="0" w:color="auto"/>
        <w:bottom w:val="none" w:sz="0" w:space="0" w:color="auto"/>
        <w:right w:val="none" w:sz="0" w:space="0" w:color="auto"/>
      </w:divBdr>
    </w:div>
    <w:div w:id="1063677121">
      <w:bodyDiv w:val="1"/>
      <w:marLeft w:val="0"/>
      <w:marRight w:val="0"/>
      <w:marTop w:val="0"/>
      <w:marBottom w:val="0"/>
      <w:divBdr>
        <w:top w:val="none" w:sz="0" w:space="0" w:color="auto"/>
        <w:left w:val="none" w:sz="0" w:space="0" w:color="auto"/>
        <w:bottom w:val="none" w:sz="0" w:space="0" w:color="auto"/>
        <w:right w:val="none" w:sz="0" w:space="0" w:color="auto"/>
      </w:divBdr>
    </w:div>
    <w:div w:id="1066996255">
      <w:bodyDiv w:val="1"/>
      <w:marLeft w:val="0"/>
      <w:marRight w:val="0"/>
      <w:marTop w:val="0"/>
      <w:marBottom w:val="0"/>
      <w:divBdr>
        <w:top w:val="none" w:sz="0" w:space="0" w:color="auto"/>
        <w:left w:val="none" w:sz="0" w:space="0" w:color="auto"/>
        <w:bottom w:val="none" w:sz="0" w:space="0" w:color="auto"/>
        <w:right w:val="none" w:sz="0" w:space="0" w:color="auto"/>
      </w:divBdr>
    </w:div>
    <w:div w:id="1068574194">
      <w:bodyDiv w:val="1"/>
      <w:marLeft w:val="0"/>
      <w:marRight w:val="0"/>
      <w:marTop w:val="0"/>
      <w:marBottom w:val="0"/>
      <w:divBdr>
        <w:top w:val="none" w:sz="0" w:space="0" w:color="auto"/>
        <w:left w:val="none" w:sz="0" w:space="0" w:color="auto"/>
        <w:bottom w:val="none" w:sz="0" w:space="0" w:color="auto"/>
        <w:right w:val="none" w:sz="0" w:space="0" w:color="auto"/>
      </w:divBdr>
    </w:div>
    <w:div w:id="1070082554">
      <w:bodyDiv w:val="1"/>
      <w:marLeft w:val="0"/>
      <w:marRight w:val="0"/>
      <w:marTop w:val="0"/>
      <w:marBottom w:val="0"/>
      <w:divBdr>
        <w:top w:val="none" w:sz="0" w:space="0" w:color="auto"/>
        <w:left w:val="none" w:sz="0" w:space="0" w:color="auto"/>
        <w:bottom w:val="none" w:sz="0" w:space="0" w:color="auto"/>
        <w:right w:val="none" w:sz="0" w:space="0" w:color="auto"/>
      </w:divBdr>
    </w:div>
    <w:div w:id="1086925316">
      <w:bodyDiv w:val="1"/>
      <w:marLeft w:val="0"/>
      <w:marRight w:val="0"/>
      <w:marTop w:val="0"/>
      <w:marBottom w:val="0"/>
      <w:divBdr>
        <w:top w:val="none" w:sz="0" w:space="0" w:color="auto"/>
        <w:left w:val="none" w:sz="0" w:space="0" w:color="auto"/>
        <w:bottom w:val="none" w:sz="0" w:space="0" w:color="auto"/>
        <w:right w:val="none" w:sz="0" w:space="0" w:color="auto"/>
      </w:divBdr>
    </w:div>
    <w:div w:id="1090465912">
      <w:bodyDiv w:val="1"/>
      <w:marLeft w:val="0"/>
      <w:marRight w:val="0"/>
      <w:marTop w:val="0"/>
      <w:marBottom w:val="0"/>
      <w:divBdr>
        <w:top w:val="none" w:sz="0" w:space="0" w:color="auto"/>
        <w:left w:val="none" w:sz="0" w:space="0" w:color="auto"/>
        <w:bottom w:val="none" w:sz="0" w:space="0" w:color="auto"/>
        <w:right w:val="none" w:sz="0" w:space="0" w:color="auto"/>
      </w:divBdr>
    </w:div>
    <w:div w:id="1094328665">
      <w:bodyDiv w:val="1"/>
      <w:marLeft w:val="0"/>
      <w:marRight w:val="0"/>
      <w:marTop w:val="0"/>
      <w:marBottom w:val="0"/>
      <w:divBdr>
        <w:top w:val="none" w:sz="0" w:space="0" w:color="auto"/>
        <w:left w:val="none" w:sz="0" w:space="0" w:color="auto"/>
        <w:bottom w:val="none" w:sz="0" w:space="0" w:color="auto"/>
        <w:right w:val="none" w:sz="0" w:space="0" w:color="auto"/>
      </w:divBdr>
    </w:div>
    <w:div w:id="1098870660">
      <w:bodyDiv w:val="1"/>
      <w:marLeft w:val="0"/>
      <w:marRight w:val="0"/>
      <w:marTop w:val="0"/>
      <w:marBottom w:val="0"/>
      <w:divBdr>
        <w:top w:val="none" w:sz="0" w:space="0" w:color="auto"/>
        <w:left w:val="none" w:sz="0" w:space="0" w:color="auto"/>
        <w:bottom w:val="none" w:sz="0" w:space="0" w:color="auto"/>
        <w:right w:val="none" w:sz="0" w:space="0" w:color="auto"/>
      </w:divBdr>
    </w:div>
    <w:div w:id="1099060511">
      <w:bodyDiv w:val="1"/>
      <w:marLeft w:val="0"/>
      <w:marRight w:val="0"/>
      <w:marTop w:val="0"/>
      <w:marBottom w:val="0"/>
      <w:divBdr>
        <w:top w:val="none" w:sz="0" w:space="0" w:color="auto"/>
        <w:left w:val="none" w:sz="0" w:space="0" w:color="auto"/>
        <w:bottom w:val="none" w:sz="0" w:space="0" w:color="auto"/>
        <w:right w:val="none" w:sz="0" w:space="0" w:color="auto"/>
      </w:divBdr>
    </w:div>
    <w:div w:id="1100905965">
      <w:bodyDiv w:val="1"/>
      <w:marLeft w:val="0"/>
      <w:marRight w:val="0"/>
      <w:marTop w:val="0"/>
      <w:marBottom w:val="0"/>
      <w:divBdr>
        <w:top w:val="none" w:sz="0" w:space="0" w:color="auto"/>
        <w:left w:val="none" w:sz="0" w:space="0" w:color="auto"/>
        <w:bottom w:val="none" w:sz="0" w:space="0" w:color="auto"/>
        <w:right w:val="none" w:sz="0" w:space="0" w:color="auto"/>
      </w:divBdr>
    </w:div>
    <w:div w:id="1101296837">
      <w:bodyDiv w:val="1"/>
      <w:marLeft w:val="0"/>
      <w:marRight w:val="0"/>
      <w:marTop w:val="0"/>
      <w:marBottom w:val="0"/>
      <w:divBdr>
        <w:top w:val="none" w:sz="0" w:space="0" w:color="auto"/>
        <w:left w:val="none" w:sz="0" w:space="0" w:color="auto"/>
        <w:bottom w:val="none" w:sz="0" w:space="0" w:color="auto"/>
        <w:right w:val="none" w:sz="0" w:space="0" w:color="auto"/>
      </w:divBdr>
    </w:div>
    <w:div w:id="1116144916">
      <w:bodyDiv w:val="1"/>
      <w:marLeft w:val="0"/>
      <w:marRight w:val="0"/>
      <w:marTop w:val="0"/>
      <w:marBottom w:val="0"/>
      <w:divBdr>
        <w:top w:val="none" w:sz="0" w:space="0" w:color="auto"/>
        <w:left w:val="none" w:sz="0" w:space="0" w:color="auto"/>
        <w:bottom w:val="none" w:sz="0" w:space="0" w:color="auto"/>
        <w:right w:val="none" w:sz="0" w:space="0" w:color="auto"/>
      </w:divBdr>
    </w:div>
    <w:div w:id="1120882428">
      <w:bodyDiv w:val="1"/>
      <w:marLeft w:val="0"/>
      <w:marRight w:val="0"/>
      <w:marTop w:val="0"/>
      <w:marBottom w:val="0"/>
      <w:divBdr>
        <w:top w:val="none" w:sz="0" w:space="0" w:color="auto"/>
        <w:left w:val="none" w:sz="0" w:space="0" w:color="auto"/>
        <w:bottom w:val="none" w:sz="0" w:space="0" w:color="auto"/>
        <w:right w:val="none" w:sz="0" w:space="0" w:color="auto"/>
      </w:divBdr>
    </w:div>
    <w:div w:id="1131437188">
      <w:bodyDiv w:val="1"/>
      <w:marLeft w:val="0"/>
      <w:marRight w:val="0"/>
      <w:marTop w:val="0"/>
      <w:marBottom w:val="0"/>
      <w:divBdr>
        <w:top w:val="none" w:sz="0" w:space="0" w:color="auto"/>
        <w:left w:val="none" w:sz="0" w:space="0" w:color="auto"/>
        <w:bottom w:val="none" w:sz="0" w:space="0" w:color="auto"/>
        <w:right w:val="none" w:sz="0" w:space="0" w:color="auto"/>
      </w:divBdr>
    </w:div>
    <w:div w:id="1138644891">
      <w:bodyDiv w:val="1"/>
      <w:marLeft w:val="0"/>
      <w:marRight w:val="0"/>
      <w:marTop w:val="0"/>
      <w:marBottom w:val="0"/>
      <w:divBdr>
        <w:top w:val="none" w:sz="0" w:space="0" w:color="auto"/>
        <w:left w:val="none" w:sz="0" w:space="0" w:color="auto"/>
        <w:bottom w:val="none" w:sz="0" w:space="0" w:color="auto"/>
        <w:right w:val="none" w:sz="0" w:space="0" w:color="auto"/>
      </w:divBdr>
    </w:div>
    <w:div w:id="1138835644">
      <w:bodyDiv w:val="1"/>
      <w:marLeft w:val="0"/>
      <w:marRight w:val="0"/>
      <w:marTop w:val="0"/>
      <w:marBottom w:val="0"/>
      <w:divBdr>
        <w:top w:val="none" w:sz="0" w:space="0" w:color="auto"/>
        <w:left w:val="none" w:sz="0" w:space="0" w:color="auto"/>
        <w:bottom w:val="none" w:sz="0" w:space="0" w:color="auto"/>
        <w:right w:val="none" w:sz="0" w:space="0" w:color="auto"/>
      </w:divBdr>
    </w:div>
    <w:div w:id="1148982187">
      <w:bodyDiv w:val="1"/>
      <w:marLeft w:val="0"/>
      <w:marRight w:val="0"/>
      <w:marTop w:val="0"/>
      <w:marBottom w:val="0"/>
      <w:divBdr>
        <w:top w:val="none" w:sz="0" w:space="0" w:color="auto"/>
        <w:left w:val="none" w:sz="0" w:space="0" w:color="auto"/>
        <w:bottom w:val="none" w:sz="0" w:space="0" w:color="auto"/>
        <w:right w:val="none" w:sz="0" w:space="0" w:color="auto"/>
      </w:divBdr>
    </w:div>
    <w:div w:id="1149437899">
      <w:bodyDiv w:val="1"/>
      <w:marLeft w:val="0"/>
      <w:marRight w:val="0"/>
      <w:marTop w:val="0"/>
      <w:marBottom w:val="0"/>
      <w:divBdr>
        <w:top w:val="none" w:sz="0" w:space="0" w:color="auto"/>
        <w:left w:val="none" w:sz="0" w:space="0" w:color="auto"/>
        <w:bottom w:val="none" w:sz="0" w:space="0" w:color="auto"/>
        <w:right w:val="none" w:sz="0" w:space="0" w:color="auto"/>
      </w:divBdr>
    </w:div>
    <w:div w:id="1179546535">
      <w:bodyDiv w:val="1"/>
      <w:marLeft w:val="0"/>
      <w:marRight w:val="0"/>
      <w:marTop w:val="0"/>
      <w:marBottom w:val="0"/>
      <w:divBdr>
        <w:top w:val="none" w:sz="0" w:space="0" w:color="auto"/>
        <w:left w:val="none" w:sz="0" w:space="0" w:color="auto"/>
        <w:bottom w:val="none" w:sz="0" w:space="0" w:color="auto"/>
        <w:right w:val="none" w:sz="0" w:space="0" w:color="auto"/>
      </w:divBdr>
    </w:div>
    <w:div w:id="1188329957">
      <w:bodyDiv w:val="1"/>
      <w:marLeft w:val="0"/>
      <w:marRight w:val="0"/>
      <w:marTop w:val="0"/>
      <w:marBottom w:val="0"/>
      <w:divBdr>
        <w:top w:val="none" w:sz="0" w:space="0" w:color="auto"/>
        <w:left w:val="none" w:sz="0" w:space="0" w:color="auto"/>
        <w:bottom w:val="none" w:sz="0" w:space="0" w:color="auto"/>
        <w:right w:val="none" w:sz="0" w:space="0" w:color="auto"/>
      </w:divBdr>
    </w:div>
    <w:div w:id="1195381906">
      <w:bodyDiv w:val="1"/>
      <w:marLeft w:val="0"/>
      <w:marRight w:val="0"/>
      <w:marTop w:val="0"/>
      <w:marBottom w:val="0"/>
      <w:divBdr>
        <w:top w:val="none" w:sz="0" w:space="0" w:color="auto"/>
        <w:left w:val="none" w:sz="0" w:space="0" w:color="auto"/>
        <w:bottom w:val="none" w:sz="0" w:space="0" w:color="auto"/>
        <w:right w:val="none" w:sz="0" w:space="0" w:color="auto"/>
      </w:divBdr>
    </w:div>
    <w:div w:id="1196043877">
      <w:bodyDiv w:val="1"/>
      <w:marLeft w:val="0"/>
      <w:marRight w:val="0"/>
      <w:marTop w:val="0"/>
      <w:marBottom w:val="0"/>
      <w:divBdr>
        <w:top w:val="none" w:sz="0" w:space="0" w:color="auto"/>
        <w:left w:val="none" w:sz="0" w:space="0" w:color="auto"/>
        <w:bottom w:val="none" w:sz="0" w:space="0" w:color="auto"/>
        <w:right w:val="none" w:sz="0" w:space="0" w:color="auto"/>
      </w:divBdr>
    </w:div>
    <w:div w:id="1200318727">
      <w:bodyDiv w:val="1"/>
      <w:marLeft w:val="0"/>
      <w:marRight w:val="0"/>
      <w:marTop w:val="0"/>
      <w:marBottom w:val="0"/>
      <w:divBdr>
        <w:top w:val="none" w:sz="0" w:space="0" w:color="auto"/>
        <w:left w:val="none" w:sz="0" w:space="0" w:color="auto"/>
        <w:bottom w:val="none" w:sz="0" w:space="0" w:color="auto"/>
        <w:right w:val="none" w:sz="0" w:space="0" w:color="auto"/>
      </w:divBdr>
    </w:div>
    <w:div w:id="1209226827">
      <w:bodyDiv w:val="1"/>
      <w:marLeft w:val="0"/>
      <w:marRight w:val="0"/>
      <w:marTop w:val="0"/>
      <w:marBottom w:val="0"/>
      <w:divBdr>
        <w:top w:val="none" w:sz="0" w:space="0" w:color="auto"/>
        <w:left w:val="none" w:sz="0" w:space="0" w:color="auto"/>
        <w:bottom w:val="none" w:sz="0" w:space="0" w:color="auto"/>
        <w:right w:val="none" w:sz="0" w:space="0" w:color="auto"/>
      </w:divBdr>
    </w:div>
    <w:div w:id="1213540966">
      <w:bodyDiv w:val="1"/>
      <w:marLeft w:val="0"/>
      <w:marRight w:val="0"/>
      <w:marTop w:val="0"/>
      <w:marBottom w:val="0"/>
      <w:divBdr>
        <w:top w:val="none" w:sz="0" w:space="0" w:color="auto"/>
        <w:left w:val="none" w:sz="0" w:space="0" w:color="auto"/>
        <w:bottom w:val="none" w:sz="0" w:space="0" w:color="auto"/>
        <w:right w:val="none" w:sz="0" w:space="0" w:color="auto"/>
      </w:divBdr>
    </w:div>
    <w:div w:id="1234200328">
      <w:bodyDiv w:val="1"/>
      <w:marLeft w:val="0"/>
      <w:marRight w:val="0"/>
      <w:marTop w:val="0"/>
      <w:marBottom w:val="0"/>
      <w:divBdr>
        <w:top w:val="none" w:sz="0" w:space="0" w:color="auto"/>
        <w:left w:val="none" w:sz="0" w:space="0" w:color="auto"/>
        <w:bottom w:val="none" w:sz="0" w:space="0" w:color="auto"/>
        <w:right w:val="none" w:sz="0" w:space="0" w:color="auto"/>
      </w:divBdr>
    </w:div>
    <w:div w:id="1235747460">
      <w:bodyDiv w:val="1"/>
      <w:marLeft w:val="0"/>
      <w:marRight w:val="0"/>
      <w:marTop w:val="0"/>
      <w:marBottom w:val="0"/>
      <w:divBdr>
        <w:top w:val="none" w:sz="0" w:space="0" w:color="auto"/>
        <w:left w:val="none" w:sz="0" w:space="0" w:color="auto"/>
        <w:bottom w:val="none" w:sz="0" w:space="0" w:color="auto"/>
        <w:right w:val="none" w:sz="0" w:space="0" w:color="auto"/>
      </w:divBdr>
    </w:div>
    <w:div w:id="1260258044">
      <w:bodyDiv w:val="1"/>
      <w:marLeft w:val="0"/>
      <w:marRight w:val="0"/>
      <w:marTop w:val="0"/>
      <w:marBottom w:val="0"/>
      <w:divBdr>
        <w:top w:val="none" w:sz="0" w:space="0" w:color="auto"/>
        <w:left w:val="none" w:sz="0" w:space="0" w:color="auto"/>
        <w:bottom w:val="none" w:sz="0" w:space="0" w:color="auto"/>
        <w:right w:val="none" w:sz="0" w:space="0" w:color="auto"/>
      </w:divBdr>
    </w:div>
    <w:div w:id="1262228136">
      <w:bodyDiv w:val="1"/>
      <w:marLeft w:val="0"/>
      <w:marRight w:val="0"/>
      <w:marTop w:val="0"/>
      <w:marBottom w:val="0"/>
      <w:divBdr>
        <w:top w:val="none" w:sz="0" w:space="0" w:color="auto"/>
        <w:left w:val="none" w:sz="0" w:space="0" w:color="auto"/>
        <w:bottom w:val="none" w:sz="0" w:space="0" w:color="auto"/>
        <w:right w:val="none" w:sz="0" w:space="0" w:color="auto"/>
      </w:divBdr>
    </w:div>
    <w:div w:id="1262953084">
      <w:bodyDiv w:val="1"/>
      <w:marLeft w:val="0"/>
      <w:marRight w:val="0"/>
      <w:marTop w:val="0"/>
      <w:marBottom w:val="0"/>
      <w:divBdr>
        <w:top w:val="none" w:sz="0" w:space="0" w:color="auto"/>
        <w:left w:val="none" w:sz="0" w:space="0" w:color="auto"/>
        <w:bottom w:val="none" w:sz="0" w:space="0" w:color="auto"/>
        <w:right w:val="none" w:sz="0" w:space="0" w:color="auto"/>
      </w:divBdr>
    </w:div>
    <w:div w:id="1266957128">
      <w:bodyDiv w:val="1"/>
      <w:marLeft w:val="0"/>
      <w:marRight w:val="0"/>
      <w:marTop w:val="0"/>
      <w:marBottom w:val="0"/>
      <w:divBdr>
        <w:top w:val="none" w:sz="0" w:space="0" w:color="auto"/>
        <w:left w:val="none" w:sz="0" w:space="0" w:color="auto"/>
        <w:bottom w:val="none" w:sz="0" w:space="0" w:color="auto"/>
        <w:right w:val="none" w:sz="0" w:space="0" w:color="auto"/>
      </w:divBdr>
    </w:div>
    <w:div w:id="1305500461">
      <w:bodyDiv w:val="1"/>
      <w:marLeft w:val="0"/>
      <w:marRight w:val="0"/>
      <w:marTop w:val="0"/>
      <w:marBottom w:val="0"/>
      <w:divBdr>
        <w:top w:val="none" w:sz="0" w:space="0" w:color="auto"/>
        <w:left w:val="none" w:sz="0" w:space="0" w:color="auto"/>
        <w:bottom w:val="none" w:sz="0" w:space="0" w:color="auto"/>
        <w:right w:val="none" w:sz="0" w:space="0" w:color="auto"/>
      </w:divBdr>
    </w:div>
    <w:div w:id="1310281348">
      <w:bodyDiv w:val="1"/>
      <w:marLeft w:val="0"/>
      <w:marRight w:val="0"/>
      <w:marTop w:val="0"/>
      <w:marBottom w:val="0"/>
      <w:divBdr>
        <w:top w:val="none" w:sz="0" w:space="0" w:color="auto"/>
        <w:left w:val="none" w:sz="0" w:space="0" w:color="auto"/>
        <w:bottom w:val="none" w:sz="0" w:space="0" w:color="auto"/>
        <w:right w:val="none" w:sz="0" w:space="0" w:color="auto"/>
      </w:divBdr>
    </w:div>
    <w:div w:id="1320116985">
      <w:bodyDiv w:val="1"/>
      <w:marLeft w:val="0"/>
      <w:marRight w:val="0"/>
      <w:marTop w:val="0"/>
      <w:marBottom w:val="0"/>
      <w:divBdr>
        <w:top w:val="none" w:sz="0" w:space="0" w:color="auto"/>
        <w:left w:val="none" w:sz="0" w:space="0" w:color="auto"/>
        <w:bottom w:val="none" w:sz="0" w:space="0" w:color="auto"/>
        <w:right w:val="none" w:sz="0" w:space="0" w:color="auto"/>
      </w:divBdr>
    </w:div>
    <w:div w:id="1326396711">
      <w:bodyDiv w:val="1"/>
      <w:marLeft w:val="0"/>
      <w:marRight w:val="0"/>
      <w:marTop w:val="0"/>
      <w:marBottom w:val="0"/>
      <w:divBdr>
        <w:top w:val="none" w:sz="0" w:space="0" w:color="auto"/>
        <w:left w:val="none" w:sz="0" w:space="0" w:color="auto"/>
        <w:bottom w:val="none" w:sz="0" w:space="0" w:color="auto"/>
        <w:right w:val="none" w:sz="0" w:space="0" w:color="auto"/>
      </w:divBdr>
    </w:div>
    <w:div w:id="1328900242">
      <w:bodyDiv w:val="1"/>
      <w:marLeft w:val="0"/>
      <w:marRight w:val="0"/>
      <w:marTop w:val="0"/>
      <w:marBottom w:val="0"/>
      <w:divBdr>
        <w:top w:val="none" w:sz="0" w:space="0" w:color="auto"/>
        <w:left w:val="none" w:sz="0" w:space="0" w:color="auto"/>
        <w:bottom w:val="none" w:sz="0" w:space="0" w:color="auto"/>
        <w:right w:val="none" w:sz="0" w:space="0" w:color="auto"/>
      </w:divBdr>
    </w:div>
    <w:div w:id="1329669805">
      <w:bodyDiv w:val="1"/>
      <w:marLeft w:val="0"/>
      <w:marRight w:val="0"/>
      <w:marTop w:val="0"/>
      <w:marBottom w:val="0"/>
      <w:divBdr>
        <w:top w:val="none" w:sz="0" w:space="0" w:color="auto"/>
        <w:left w:val="none" w:sz="0" w:space="0" w:color="auto"/>
        <w:bottom w:val="none" w:sz="0" w:space="0" w:color="auto"/>
        <w:right w:val="none" w:sz="0" w:space="0" w:color="auto"/>
      </w:divBdr>
    </w:div>
    <w:div w:id="1335381143">
      <w:bodyDiv w:val="1"/>
      <w:marLeft w:val="0"/>
      <w:marRight w:val="0"/>
      <w:marTop w:val="0"/>
      <w:marBottom w:val="0"/>
      <w:divBdr>
        <w:top w:val="none" w:sz="0" w:space="0" w:color="auto"/>
        <w:left w:val="none" w:sz="0" w:space="0" w:color="auto"/>
        <w:bottom w:val="none" w:sz="0" w:space="0" w:color="auto"/>
        <w:right w:val="none" w:sz="0" w:space="0" w:color="auto"/>
      </w:divBdr>
    </w:div>
    <w:div w:id="1348602049">
      <w:bodyDiv w:val="1"/>
      <w:marLeft w:val="0"/>
      <w:marRight w:val="0"/>
      <w:marTop w:val="0"/>
      <w:marBottom w:val="0"/>
      <w:divBdr>
        <w:top w:val="none" w:sz="0" w:space="0" w:color="auto"/>
        <w:left w:val="none" w:sz="0" w:space="0" w:color="auto"/>
        <w:bottom w:val="none" w:sz="0" w:space="0" w:color="auto"/>
        <w:right w:val="none" w:sz="0" w:space="0" w:color="auto"/>
      </w:divBdr>
    </w:div>
    <w:div w:id="1351375335">
      <w:bodyDiv w:val="1"/>
      <w:marLeft w:val="0"/>
      <w:marRight w:val="0"/>
      <w:marTop w:val="0"/>
      <w:marBottom w:val="0"/>
      <w:divBdr>
        <w:top w:val="none" w:sz="0" w:space="0" w:color="auto"/>
        <w:left w:val="none" w:sz="0" w:space="0" w:color="auto"/>
        <w:bottom w:val="none" w:sz="0" w:space="0" w:color="auto"/>
        <w:right w:val="none" w:sz="0" w:space="0" w:color="auto"/>
      </w:divBdr>
    </w:div>
    <w:div w:id="1366829804">
      <w:bodyDiv w:val="1"/>
      <w:marLeft w:val="0"/>
      <w:marRight w:val="0"/>
      <w:marTop w:val="0"/>
      <w:marBottom w:val="0"/>
      <w:divBdr>
        <w:top w:val="none" w:sz="0" w:space="0" w:color="auto"/>
        <w:left w:val="none" w:sz="0" w:space="0" w:color="auto"/>
        <w:bottom w:val="none" w:sz="0" w:space="0" w:color="auto"/>
        <w:right w:val="none" w:sz="0" w:space="0" w:color="auto"/>
      </w:divBdr>
    </w:div>
    <w:div w:id="1383404267">
      <w:bodyDiv w:val="1"/>
      <w:marLeft w:val="0"/>
      <w:marRight w:val="0"/>
      <w:marTop w:val="0"/>
      <w:marBottom w:val="0"/>
      <w:divBdr>
        <w:top w:val="none" w:sz="0" w:space="0" w:color="auto"/>
        <w:left w:val="none" w:sz="0" w:space="0" w:color="auto"/>
        <w:bottom w:val="none" w:sz="0" w:space="0" w:color="auto"/>
        <w:right w:val="none" w:sz="0" w:space="0" w:color="auto"/>
      </w:divBdr>
    </w:div>
    <w:div w:id="1396201479">
      <w:bodyDiv w:val="1"/>
      <w:marLeft w:val="0"/>
      <w:marRight w:val="0"/>
      <w:marTop w:val="0"/>
      <w:marBottom w:val="0"/>
      <w:divBdr>
        <w:top w:val="none" w:sz="0" w:space="0" w:color="auto"/>
        <w:left w:val="none" w:sz="0" w:space="0" w:color="auto"/>
        <w:bottom w:val="none" w:sz="0" w:space="0" w:color="auto"/>
        <w:right w:val="none" w:sz="0" w:space="0" w:color="auto"/>
      </w:divBdr>
    </w:div>
    <w:div w:id="1399017104">
      <w:bodyDiv w:val="1"/>
      <w:marLeft w:val="0"/>
      <w:marRight w:val="0"/>
      <w:marTop w:val="0"/>
      <w:marBottom w:val="0"/>
      <w:divBdr>
        <w:top w:val="none" w:sz="0" w:space="0" w:color="auto"/>
        <w:left w:val="none" w:sz="0" w:space="0" w:color="auto"/>
        <w:bottom w:val="none" w:sz="0" w:space="0" w:color="auto"/>
        <w:right w:val="none" w:sz="0" w:space="0" w:color="auto"/>
      </w:divBdr>
    </w:div>
    <w:div w:id="1404567643">
      <w:bodyDiv w:val="1"/>
      <w:marLeft w:val="0"/>
      <w:marRight w:val="0"/>
      <w:marTop w:val="0"/>
      <w:marBottom w:val="0"/>
      <w:divBdr>
        <w:top w:val="none" w:sz="0" w:space="0" w:color="auto"/>
        <w:left w:val="none" w:sz="0" w:space="0" w:color="auto"/>
        <w:bottom w:val="none" w:sz="0" w:space="0" w:color="auto"/>
        <w:right w:val="none" w:sz="0" w:space="0" w:color="auto"/>
      </w:divBdr>
    </w:div>
    <w:div w:id="1413552216">
      <w:bodyDiv w:val="1"/>
      <w:marLeft w:val="0"/>
      <w:marRight w:val="0"/>
      <w:marTop w:val="0"/>
      <w:marBottom w:val="0"/>
      <w:divBdr>
        <w:top w:val="none" w:sz="0" w:space="0" w:color="auto"/>
        <w:left w:val="none" w:sz="0" w:space="0" w:color="auto"/>
        <w:bottom w:val="none" w:sz="0" w:space="0" w:color="auto"/>
        <w:right w:val="none" w:sz="0" w:space="0" w:color="auto"/>
      </w:divBdr>
    </w:div>
    <w:div w:id="1415393930">
      <w:bodyDiv w:val="1"/>
      <w:marLeft w:val="0"/>
      <w:marRight w:val="0"/>
      <w:marTop w:val="0"/>
      <w:marBottom w:val="0"/>
      <w:divBdr>
        <w:top w:val="none" w:sz="0" w:space="0" w:color="auto"/>
        <w:left w:val="none" w:sz="0" w:space="0" w:color="auto"/>
        <w:bottom w:val="none" w:sz="0" w:space="0" w:color="auto"/>
        <w:right w:val="none" w:sz="0" w:space="0" w:color="auto"/>
      </w:divBdr>
    </w:div>
    <w:div w:id="1417164972">
      <w:bodyDiv w:val="1"/>
      <w:marLeft w:val="0"/>
      <w:marRight w:val="0"/>
      <w:marTop w:val="0"/>
      <w:marBottom w:val="0"/>
      <w:divBdr>
        <w:top w:val="none" w:sz="0" w:space="0" w:color="auto"/>
        <w:left w:val="none" w:sz="0" w:space="0" w:color="auto"/>
        <w:bottom w:val="none" w:sz="0" w:space="0" w:color="auto"/>
        <w:right w:val="none" w:sz="0" w:space="0" w:color="auto"/>
      </w:divBdr>
    </w:div>
    <w:div w:id="1418015494">
      <w:bodyDiv w:val="1"/>
      <w:marLeft w:val="0"/>
      <w:marRight w:val="0"/>
      <w:marTop w:val="0"/>
      <w:marBottom w:val="0"/>
      <w:divBdr>
        <w:top w:val="none" w:sz="0" w:space="0" w:color="auto"/>
        <w:left w:val="none" w:sz="0" w:space="0" w:color="auto"/>
        <w:bottom w:val="none" w:sz="0" w:space="0" w:color="auto"/>
        <w:right w:val="none" w:sz="0" w:space="0" w:color="auto"/>
      </w:divBdr>
    </w:div>
    <w:div w:id="1426341829">
      <w:bodyDiv w:val="1"/>
      <w:marLeft w:val="0"/>
      <w:marRight w:val="0"/>
      <w:marTop w:val="0"/>
      <w:marBottom w:val="0"/>
      <w:divBdr>
        <w:top w:val="none" w:sz="0" w:space="0" w:color="auto"/>
        <w:left w:val="none" w:sz="0" w:space="0" w:color="auto"/>
        <w:bottom w:val="none" w:sz="0" w:space="0" w:color="auto"/>
        <w:right w:val="none" w:sz="0" w:space="0" w:color="auto"/>
      </w:divBdr>
    </w:div>
    <w:div w:id="1436094572">
      <w:bodyDiv w:val="1"/>
      <w:marLeft w:val="0"/>
      <w:marRight w:val="0"/>
      <w:marTop w:val="0"/>
      <w:marBottom w:val="0"/>
      <w:divBdr>
        <w:top w:val="none" w:sz="0" w:space="0" w:color="auto"/>
        <w:left w:val="none" w:sz="0" w:space="0" w:color="auto"/>
        <w:bottom w:val="none" w:sz="0" w:space="0" w:color="auto"/>
        <w:right w:val="none" w:sz="0" w:space="0" w:color="auto"/>
      </w:divBdr>
    </w:div>
    <w:div w:id="1447698231">
      <w:bodyDiv w:val="1"/>
      <w:marLeft w:val="0"/>
      <w:marRight w:val="0"/>
      <w:marTop w:val="0"/>
      <w:marBottom w:val="0"/>
      <w:divBdr>
        <w:top w:val="none" w:sz="0" w:space="0" w:color="auto"/>
        <w:left w:val="none" w:sz="0" w:space="0" w:color="auto"/>
        <w:bottom w:val="none" w:sz="0" w:space="0" w:color="auto"/>
        <w:right w:val="none" w:sz="0" w:space="0" w:color="auto"/>
      </w:divBdr>
    </w:div>
    <w:div w:id="1451053191">
      <w:bodyDiv w:val="1"/>
      <w:marLeft w:val="0"/>
      <w:marRight w:val="0"/>
      <w:marTop w:val="0"/>
      <w:marBottom w:val="0"/>
      <w:divBdr>
        <w:top w:val="none" w:sz="0" w:space="0" w:color="auto"/>
        <w:left w:val="none" w:sz="0" w:space="0" w:color="auto"/>
        <w:bottom w:val="none" w:sz="0" w:space="0" w:color="auto"/>
        <w:right w:val="none" w:sz="0" w:space="0" w:color="auto"/>
      </w:divBdr>
    </w:div>
    <w:div w:id="1457523116">
      <w:bodyDiv w:val="1"/>
      <w:marLeft w:val="0"/>
      <w:marRight w:val="0"/>
      <w:marTop w:val="0"/>
      <w:marBottom w:val="0"/>
      <w:divBdr>
        <w:top w:val="none" w:sz="0" w:space="0" w:color="auto"/>
        <w:left w:val="none" w:sz="0" w:space="0" w:color="auto"/>
        <w:bottom w:val="none" w:sz="0" w:space="0" w:color="auto"/>
        <w:right w:val="none" w:sz="0" w:space="0" w:color="auto"/>
      </w:divBdr>
    </w:div>
    <w:div w:id="1464418818">
      <w:bodyDiv w:val="1"/>
      <w:marLeft w:val="0"/>
      <w:marRight w:val="0"/>
      <w:marTop w:val="0"/>
      <w:marBottom w:val="0"/>
      <w:divBdr>
        <w:top w:val="none" w:sz="0" w:space="0" w:color="auto"/>
        <w:left w:val="none" w:sz="0" w:space="0" w:color="auto"/>
        <w:bottom w:val="none" w:sz="0" w:space="0" w:color="auto"/>
        <w:right w:val="none" w:sz="0" w:space="0" w:color="auto"/>
      </w:divBdr>
    </w:div>
    <w:div w:id="1476878332">
      <w:bodyDiv w:val="1"/>
      <w:marLeft w:val="0"/>
      <w:marRight w:val="0"/>
      <w:marTop w:val="0"/>
      <w:marBottom w:val="0"/>
      <w:divBdr>
        <w:top w:val="none" w:sz="0" w:space="0" w:color="auto"/>
        <w:left w:val="none" w:sz="0" w:space="0" w:color="auto"/>
        <w:bottom w:val="none" w:sz="0" w:space="0" w:color="auto"/>
        <w:right w:val="none" w:sz="0" w:space="0" w:color="auto"/>
      </w:divBdr>
    </w:div>
    <w:div w:id="1494028399">
      <w:bodyDiv w:val="1"/>
      <w:marLeft w:val="0"/>
      <w:marRight w:val="0"/>
      <w:marTop w:val="0"/>
      <w:marBottom w:val="0"/>
      <w:divBdr>
        <w:top w:val="none" w:sz="0" w:space="0" w:color="auto"/>
        <w:left w:val="none" w:sz="0" w:space="0" w:color="auto"/>
        <w:bottom w:val="none" w:sz="0" w:space="0" w:color="auto"/>
        <w:right w:val="none" w:sz="0" w:space="0" w:color="auto"/>
      </w:divBdr>
    </w:div>
    <w:div w:id="1494224423">
      <w:bodyDiv w:val="1"/>
      <w:marLeft w:val="0"/>
      <w:marRight w:val="0"/>
      <w:marTop w:val="0"/>
      <w:marBottom w:val="0"/>
      <w:divBdr>
        <w:top w:val="none" w:sz="0" w:space="0" w:color="auto"/>
        <w:left w:val="none" w:sz="0" w:space="0" w:color="auto"/>
        <w:bottom w:val="none" w:sz="0" w:space="0" w:color="auto"/>
        <w:right w:val="none" w:sz="0" w:space="0" w:color="auto"/>
      </w:divBdr>
    </w:div>
    <w:div w:id="1495299680">
      <w:bodyDiv w:val="1"/>
      <w:marLeft w:val="0"/>
      <w:marRight w:val="0"/>
      <w:marTop w:val="0"/>
      <w:marBottom w:val="0"/>
      <w:divBdr>
        <w:top w:val="none" w:sz="0" w:space="0" w:color="auto"/>
        <w:left w:val="none" w:sz="0" w:space="0" w:color="auto"/>
        <w:bottom w:val="none" w:sz="0" w:space="0" w:color="auto"/>
        <w:right w:val="none" w:sz="0" w:space="0" w:color="auto"/>
      </w:divBdr>
    </w:div>
    <w:div w:id="1508253166">
      <w:bodyDiv w:val="1"/>
      <w:marLeft w:val="0"/>
      <w:marRight w:val="0"/>
      <w:marTop w:val="0"/>
      <w:marBottom w:val="0"/>
      <w:divBdr>
        <w:top w:val="none" w:sz="0" w:space="0" w:color="auto"/>
        <w:left w:val="none" w:sz="0" w:space="0" w:color="auto"/>
        <w:bottom w:val="none" w:sz="0" w:space="0" w:color="auto"/>
        <w:right w:val="none" w:sz="0" w:space="0" w:color="auto"/>
      </w:divBdr>
    </w:div>
    <w:div w:id="1518349436">
      <w:bodyDiv w:val="1"/>
      <w:marLeft w:val="0"/>
      <w:marRight w:val="0"/>
      <w:marTop w:val="0"/>
      <w:marBottom w:val="0"/>
      <w:divBdr>
        <w:top w:val="none" w:sz="0" w:space="0" w:color="auto"/>
        <w:left w:val="none" w:sz="0" w:space="0" w:color="auto"/>
        <w:bottom w:val="none" w:sz="0" w:space="0" w:color="auto"/>
        <w:right w:val="none" w:sz="0" w:space="0" w:color="auto"/>
      </w:divBdr>
    </w:div>
    <w:div w:id="1519931585">
      <w:bodyDiv w:val="1"/>
      <w:marLeft w:val="0"/>
      <w:marRight w:val="0"/>
      <w:marTop w:val="0"/>
      <w:marBottom w:val="0"/>
      <w:divBdr>
        <w:top w:val="none" w:sz="0" w:space="0" w:color="auto"/>
        <w:left w:val="none" w:sz="0" w:space="0" w:color="auto"/>
        <w:bottom w:val="none" w:sz="0" w:space="0" w:color="auto"/>
        <w:right w:val="none" w:sz="0" w:space="0" w:color="auto"/>
      </w:divBdr>
    </w:div>
    <w:div w:id="1520126077">
      <w:bodyDiv w:val="1"/>
      <w:marLeft w:val="0"/>
      <w:marRight w:val="0"/>
      <w:marTop w:val="0"/>
      <w:marBottom w:val="0"/>
      <w:divBdr>
        <w:top w:val="none" w:sz="0" w:space="0" w:color="auto"/>
        <w:left w:val="none" w:sz="0" w:space="0" w:color="auto"/>
        <w:bottom w:val="none" w:sz="0" w:space="0" w:color="auto"/>
        <w:right w:val="none" w:sz="0" w:space="0" w:color="auto"/>
      </w:divBdr>
    </w:div>
    <w:div w:id="1520436711">
      <w:bodyDiv w:val="1"/>
      <w:marLeft w:val="0"/>
      <w:marRight w:val="0"/>
      <w:marTop w:val="0"/>
      <w:marBottom w:val="0"/>
      <w:divBdr>
        <w:top w:val="none" w:sz="0" w:space="0" w:color="auto"/>
        <w:left w:val="none" w:sz="0" w:space="0" w:color="auto"/>
        <w:bottom w:val="none" w:sz="0" w:space="0" w:color="auto"/>
        <w:right w:val="none" w:sz="0" w:space="0" w:color="auto"/>
      </w:divBdr>
    </w:div>
    <w:div w:id="1522351087">
      <w:bodyDiv w:val="1"/>
      <w:marLeft w:val="0"/>
      <w:marRight w:val="0"/>
      <w:marTop w:val="0"/>
      <w:marBottom w:val="0"/>
      <w:divBdr>
        <w:top w:val="none" w:sz="0" w:space="0" w:color="auto"/>
        <w:left w:val="none" w:sz="0" w:space="0" w:color="auto"/>
        <w:bottom w:val="none" w:sz="0" w:space="0" w:color="auto"/>
        <w:right w:val="none" w:sz="0" w:space="0" w:color="auto"/>
      </w:divBdr>
    </w:div>
    <w:div w:id="1544487914">
      <w:bodyDiv w:val="1"/>
      <w:marLeft w:val="0"/>
      <w:marRight w:val="0"/>
      <w:marTop w:val="0"/>
      <w:marBottom w:val="0"/>
      <w:divBdr>
        <w:top w:val="none" w:sz="0" w:space="0" w:color="auto"/>
        <w:left w:val="none" w:sz="0" w:space="0" w:color="auto"/>
        <w:bottom w:val="none" w:sz="0" w:space="0" w:color="auto"/>
        <w:right w:val="none" w:sz="0" w:space="0" w:color="auto"/>
      </w:divBdr>
    </w:div>
    <w:div w:id="1558588068">
      <w:bodyDiv w:val="1"/>
      <w:marLeft w:val="0"/>
      <w:marRight w:val="0"/>
      <w:marTop w:val="0"/>
      <w:marBottom w:val="0"/>
      <w:divBdr>
        <w:top w:val="none" w:sz="0" w:space="0" w:color="auto"/>
        <w:left w:val="none" w:sz="0" w:space="0" w:color="auto"/>
        <w:bottom w:val="none" w:sz="0" w:space="0" w:color="auto"/>
        <w:right w:val="none" w:sz="0" w:space="0" w:color="auto"/>
      </w:divBdr>
    </w:div>
    <w:div w:id="1574974664">
      <w:bodyDiv w:val="1"/>
      <w:marLeft w:val="0"/>
      <w:marRight w:val="0"/>
      <w:marTop w:val="0"/>
      <w:marBottom w:val="0"/>
      <w:divBdr>
        <w:top w:val="none" w:sz="0" w:space="0" w:color="auto"/>
        <w:left w:val="none" w:sz="0" w:space="0" w:color="auto"/>
        <w:bottom w:val="none" w:sz="0" w:space="0" w:color="auto"/>
        <w:right w:val="none" w:sz="0" w:space="0" w:color="auto"/>
      </w:divBdr>
    </w:div>
    <w:div w:id="1586299073">
      <w:bodyDiv w:val="1"/>
      <w:marLeft w:val="0"/>
      <w:marRight w:val="0"/>
      <w:marTop w:val="0"/>
      <w:marBottom w:val="0"/>
      <w:divBdr>
        <w:top w:val="none" w:sz="0" w:space="0" w:color="auto"/>
        <w:left w:val="none" w:sz="0" w:space="0" w:color="auto"/>
        <w:bottom w:val="none" w:sz="0" w:space="0" w:color="auto"/>
        <w:right w:val="none" w:sz="0" w:space="0" w:color="auto"/>
      </w:divBdr>
    </w:div>
    <w:div w:id="1603495055">
      <w:bodyDiv w:val="1"/>
      <w:marLeft w:val="0"/>
      <w:marRight w:val="0"/>
      <w:marTop w:val="0"/>
      <w:marBottom w:val="0"/>
      <w:divBdr>
        <w:top w:val="none" w:sz="0" w:space="0" w:color="auto"/>
        <w:left w:val="none" w:sz="0" w:space="0" w:color="auto"/>
        <w:bottom w:val="none" w:sz="0" w:space="0" w:color="auto"/>
        <w:right w:val="none" w:sz="0" w:space="0" w:color="auto"/>
      </w:divBdr>
    </w:div>
    <w:div w:id="1614171072">
      <w:bodyDiv w:val="1"/>
      <w:marLeft w:val="0"/>
      <w:marRight w:val="0"/>
      <w:marTop w:val="0"/>
      <w:marBottom w:val="0"/>
      <w:divBdr>
        <w:top w:val="none" w:sz="0" w:space="0" w:color="auto"/>
        <w:left w:val="none" w:sz="0" w:space="0" w:color="auto"/>
        <w:bottom w:val="none" w:sz="0" w:space="0" w:color="auto"/>
        <w:right w:val="none" w:sz="0" w:space="0" w:color="auto"/>
      </w:divBdr>
    </w:div>
    <w:div w:id="1616132506">
      <w:bodyDiv w:val="1"/>
      <w:marLeft w:val="0"/>
      <w:marRight w:val="0"/>
      <w:marTop w:val="0"/>
      <w:marBottom w:val="0"/>
      <w:divBdr>
        <w:top w:val="none" w:sz="0" w:space="0" w:color="auto"/>
        <w:left w:val="none" w:sz="0" w:space="0" w:color="auto"/>
        <w:bottom w:val="none" w:sz="0" w:space="0" w:color="auto"/>
        <w:right w:val="none" w:sz="0" w:space="0" w:color="auto"/>
      </w:divBdr>
    </w:div>
    <w:div w:id="1616446088">
      <w:bodyDiv w:val="1"/>
      <w:marLeft w:val="0"/>
      <w:marRight w:val="0"/>
      <w:marTop w:val="0"/>
      <w:marBottom w:val="0"/>
      <w:divBdr>
        <w:top w:val="none" w:sz="0" w:space="0" w:color="auto"/>
        <w:left w:val="none" w:sz="0" w:space="0" w:color="auto"/>
        <w:bottom w:val="none" w:sz="0" w:space="0" w:color="auto"/>
        <w:right w:val="none" w:sz="0" w:space="0" w:color="auto"/>
      </w:divBdr>
    </w:div>
    <w:div w:id="1634822564">
      <w:bodyDiv w:val="1"/>
      <w:marLeft w:val="0"/>
      <w:marRight w:val="0"/>
      <w:marTop w:val="0"/>
      <w:marBottom w:val="0"/>
      <w:divBdr>
        <w:top w:val="none" w:sz="0" w:space="0" w:color="auto"/>
        <w:left w:val="none" w:sz="0" w:space="0" w:color="auto"/>
        <w:bottom w:val="none" w:sz="0" w:space="0" w:color="auto"/>
        <w:right w:val="none" w:sz="0" w:space="0" w:color="auto"/>
      </w:divBdr>
    </w:div>
    <w:div w:id="1656907068">
      <w:bodyDiv w:val="1"/>
      <w:marLeft w:val="0"/>
      <w:marRight w:val="0"/>
      <w:marTop w:val="0"/>
      <w:marBottom w:val="0"/>
      <w:divBdr>
        <w:top w:val="none" w:sz="0" w:space="0" w:color="auto"/>
        <w:left w:val="none" w:sz="0" w:space="0" w:color="auto"/>
        <w:bottom w:val="none" w:sz="0" w:space="0" w:color="auto"/>
        <w:right w:val="none" w:sz="0" w:space="0" w:color="auto"/>
      </w:divBdr>
    </w:div>
    <w:div w:id="1661303085">
      <w:bodyDiv w:val="1"/>
      <w:marLeft w:val="0"/>
      <w:marRight w:val="0"/>
      <w:marTop w:val="0"/>
      <w:marBottom w:val="0"/>
      <w:divBdr>
        <w:top w:val="none" w:sz="0" w:space="0" w:color="auto"/>
        <w:left w:val="none" w:sz="0" w:space="0" w:color="auto"/>
        <w:bottom w:val="none" w:sz="0" w:space="0" w:color="auto"/>
        <w:right w:val="none" w:sz="0" w:space="0" w:color="auto"/>
      </w:divBdr>
    </w:div>
    <w:div w:id="1667321211">
      <w:bodyDiv w:val="1"/>
      <w:marLeft w:val="0"/>
      <w:marRight w:val="0"/>
      <w:marTop w:val="0"/>
      <w:marBottom w:val="0"/>
      <w:divBdr>
        <w:top w:val="none" w:sz="0" w:space="0" w:color="auto"/>
        <w:left w:val="none" w:sz="0" w:space="0" w:color="auto"/>
        <w:bottom w:val="none" w:sz="0" w:space="0" w:color="auto"/>
        <w:right w:val="none" w:sz="0" w:space="0" w:color="auto"/>
      </w:divBdr>
    </w:div>
    <w:div w:id="1672558637">
      <w:bodyDiv w:val="1"/>
      <w:marLeft w:val="0"/>
      <w:marRight w:val="0"/>
      <w:marTop w:val="0"/>
      <w:marBottom w:val="0"/>
      <w:divBdr>
        <w:top w:val="none" w:sz="0" w:space="0" w:color="auto"/>
        <w:left w:val="none" w:sz="0" w:space="0" w:color="auto"/>
        <w:bottom w:val="none" w:sz="0" w:space="0" w:color="auto"/>
        <w:right w:val="none" w:sz="0" w:space="0" w:color="auto"/>
      </w:divBdr>
    </w:div>
    <w:div w:id="1687709733">
      <w:bodyDiv w:val="1"/>
      <w:marLeft w:val="0"/>
      <w:marRight w:val="0"/>
      <w:marTop w:val="0"/>
      <w:marBottom w:val="0"/>
      <w:divBdr>
        <w:top w:val="none" w:sz="0" w:space="0" w:color="auto"/>
        <w:left w:val="none" w:sz="0" w:space="0" w:color="auto"/>
        <w:bottom w:val="none" w:sz="0" w:space="0" w:color="auto"/>
        <w:right w:val="none" w:sz="0" w:space="0" w:color="auto"/>
      </w:divBdr>
    </w:div>
    <w:div w:id="1692954729">
      <w:bodyDiv w:val="1"/>
      <w:marLeft w:val="0"/>
      <w:marRight w:val="0"/>
      <w:marTop w:val="0"/>
      <w:marBottom w:val="0"/>
      <w:divBdr>
        <w:top w:val="none" w:sz="0" w:space="0" w:color="auto"/>
        <w:left w:val="none" w:sz="0" w:space="0" w:color="auto"/>
        <w:bottom w:val="none" w:sz="0" w:space="0" w:color="auto"/>
        <w:right w:val="none" w:sz="0" w:space="0" w:color="auto"/>
      </w:divBdr>
    </w:div>
    <w:div w:id="1693415760">
      <w:bodyDiv w:val="1"/>
      <w:marLeft w:val="0"/>
      <w:marRight w:val="0"/>
      <w:marTop w:val="0"/>
      <w:marBottom w:val="0"/>
      <w:divBdr>
        <w:top w:val="none" w:sz="0" w:space="0" w:color="auto"/>
        <w:left w:val="none" w:sz="0" w:space="0" w:color="auto"/>
        <w:bottom w:val="none" w:sz="0" w:space="0" w:color="auto"/>
        <w:right w:val="none" w:sz="0" w:space="0" w:color="auto"/>
      </w:divBdr>
    </w:div>
    <w:div w:id="1702626504">
      <w:bodyDiv w:val="1"/>
      <w:marLeft w:val="0"/>
      <w:marRight w:val="0"/>
      <w:marTop w:val="0"/>
      <w:marBottom w:val="0"/>
      <w:divBdr>
        <w:top w:val="none" w:sz="0" w:space="0" w:color="auto"/>
        <w:left w:val="none" w:sz="0" w:space="0" w:color="auto"/>
        <w:bottom w:val="none" w:sz="0" w:space="0" w:color="auto"/>
        <w:right w:val="none" w:sz="0" w:space="0" w:color="auto"/>
      </w:divBdr>
    </w:div>
    <w:div w:id="1702893927">
      <w:bodyDiv w:val="1"/>
      <w:marLeft w:val="0"/>
      <w:marRight w:val="0"/>
      <w:marTop w:val="0"/>
      <w:marBottom w:val="0"/>
      <w:divBdr>
        <w:top w:val="none" w:sz="0" w:space="0" w:color="auto"/>
        <w:left w:val="none" w:sz="0" w:space="0" w:color="auto"/>
        <w:bottom w:val="none" w:sz="0" w:space="0" w:color="auto"/>
        <w:right w:val="none" w:sz="0" w:space="0" w:color="auto"/>
      </w:divBdr>
    </w:div>
    <w:div w:id="1704208231">
      <w:bodyDiv w:val="1"/>
      <w:marLeft w:val="0"/>
      <w:marRight w:val="0"/>
      <w:marTop w:val="0"/>
      <w:marBottom w:val="0"/>
      <w:divBdr>
        <w:top w:val="none" w:sz="0" w:space="0" w:color="auto"/>
        <w:left w:val="none" w:sz="0" w:space="0" w:color="auto"/>
        <w:bottom w:val="none" w:sz="0" w:space="0" w:color="auto"/>
        <w:right w:val="none" w:sz="0" w:space="0" w:color="auto"/>
      </w:divBdr>
    </w:div>
    <w:div w:id="1710295129">
      <w:bodyDiv w:val="1"/>
      <w:marLeft w:val="0"/>
      <w:marRight w:val="0"/>
      <w:marTop w:val="0"/>
      <w:marBottom w:val="0"/>
      <w:divBdr>
        <w:top w:val="none" w:sz="0" w:space="0" w:color="auto"/>
        <w:left w:val="none" w:sz="0" w:space="0" w:color="auto"/>
        <w:bottom w:val="none" w:sz="0" w:space="0" w:color="auto"/>
        <w:right w:val="none" w:sz="0" w:space="0" w:color="auto"/>
      </w:divBdr>
    </w:div>
    <w:div w:id="1712459647">
      <w:bodyDiv w:val="1"/>
      <w:marLeft w:val="0"/>
      <w:marRight w:val="0"/>
      <w:marTop w:val="0"/>
      <w:marBottom w:val="0"/>
      <w:divBdr>
        <w:top w:val="none" w:sz="0" w:space="0" w:color="auto"/>
        <w:left w:val="none" w:sz="0" w:space="0" w:color="auto"/>
        <w:bottom w:val="none" w:sz="0" w:space="0" w:color="auto"/>
        <w:right w:val="none" w:sz="0" w:space="0" w:color="auto"/>
      </w:divBdr>
    </w:div>
    <w:div w:id="1720934771">
      <w:bodyDiv w:val="1"/>
      <w:marLeft w:val="0"/>
      <w:marRight w:val="0"/>
      <w:marTop w:val="0"/>
      <w:marBottom w:val="0"/>
      <w:divBdr>
        <w:top w:val="none" w:sz="0" w:space="0" w:color="auto"/>
        <w:left w:val="none" w:sz="0" w:space="0" w:color="auto"/>
        <w:bottom w:val="none" w:sz="0" w:space="0" w:color="auto"/>
        <w:right w:val="none" w:sz="0" w:space="0" w:color="auto"/>
      </w:divBdr>
    </w:div>
    <w:div w:id="1727602628">
      <w:bodyDiv w:val="1"/>
      <w:marLeft w:val="0"/>
      <w:marRight w:val="0"/>
      <w:marTop w:val="0"/>
      <w:marBottom w:val="0"/>
      <w:divBdr>
        <w:top w:val="none" w:sz="0" w:space="0" w:color="auto"/>
        <w:left w:val="none" w:sz="0" w:space="0" w:color="auto"/>
        <w:bottom w:val="none" w:sz="0" w:space="0" w:color="auto"/>
        <w:right w:val="none" w:sz="0" w:space="0" w:color="auto"/>
      </w:divBdr>
    </w:div>
    <w:div w:id="1737632292">
      <w:bodyDiv w:val="1"/>
      <w:marLeft w:val="0"/>
      <w:marRight w:val="0"/>
      <w:marTop w:val="0"/>
      <w:marBottom w:val="0"/>
      <w:divBdr>
        <w:top w:val="none" w:sz="0" w:space="0" w:color="auto"/>
        <w:left w:val="none" w:sz="0" w:space="0" w:color="auto"/>
        <w:bottom w:val="none" w:sz="0" w:space="0" w:color="auto"/>
        <w:right w:val="none" w:sz="0" w:space="0" w:color="auto"/>
      </w:divBdr>
    </w:div>
    <w:div w:id="1738163514">
      <w:bodyDiv w:val="1"/>
      <w:marLeft w:val="0"/>
      <w:marRight w:val="0"/>
      <w:marTop w:val="0"/>
      <w:marBottom w:val="0"/>
      <w:divBdr>
        <w:top w:val="none" w:sz="0" w:space="0" w:color="auto"/>
        <w:left w:val="none" w:sz="0" w:space="0" w:color="auto"/>
        <w:bottom w:val="none" w:sz="0" w:space="0" w:color="auto"/>
        <w:right w:val="none" w:sz="0" w:space="0" w:color="auto"/>
      </w:divBdr>
    </w:div>
    <w:div w:id="1741439961">
      <w:bodyDiv w:val="1"/>
      <w:marLeft w:val="0"/>
      <w:marRight w:val="0"/>
      <w:marTop w:val="0"/>
      <w:marBottom w:val="0"/>
      <w:divBdr>
        <w:top w:val="none" w:sz="0" w:space="0" w:color="auto"/>
        <w:left w:val="none" w:sz="0" w:space="0" w:color="auto"/>
        <w:bottom w:val="none" w:sz="0" w:space="0" w:color="auto"/>
        <w:right w:val="none" w:sz="0" w:space="0" w:color="auto"/>
      </w:divBdr>
    </w:div>
    <w:div w:id="1745181548">
      <w:bodyDiv w:val="1"/>
      <w:marLeft w:val="0"/>
      <w:marRight w:val="0"/>
      <w:marTop w:val="0"/>
      <w:marBottom w:val="0"/>
      <w:divBdr>
        <w:top w:val="none" w:sz="0" w:space="0" w:color="auto"/>
        <w:left w:val="none" w:sz="0" w:space="0" w:color="auto"/>
        <w:bottom w:val="none" w:sz="0" w:space="0" w:color="auto"/>
        <w:right w:val="none" w:sz="0" w:space="0" w:color="auto"/>
      </w:divBdr>
    </w:div>
    <w:div w:id="1760983059">
      <w:bodyDiv w:val="1"/>
      <w:marLeft w:val="0"/>
      <w:marRight w:val="0"/>
      <w:marTop w:val="0"/>
      <w:marBottom w:val="0"/>
      <w:divBdr>
        <w:top w:val="none" w:sz="0" w:space="0" w:color="auto"/>
        <w:left w:val="none" w:sz="0" w:space="0" w:color="auto"/>
        <w:bottom w:val="none" w:sz="0" w:space="0" w:color="auto"/>
        <w:right w:val="none" w:sz="0" w:space="0" w:color="auto"/>
      </w:divBdr>
    </w:div>
    <w:div w:id="1765414287">
      <w:bodyDiv w:val="1"/>
      <w:marLeft w:val="0"/>
      <w:marRight w:val="0"/>
      <w:marTop w:val="0"/>
      <w:marBottom w:val="0"/>
      <w:divBdr>
        <w:top w:val="none" w:sz="0" w:space="0" w:color="auto"/>
        <w:left w:val="none" w:sz="0" w:space="0" w:color="auto"/>
        <w:bottom w:val="none" w:sz="0" w:space="0" w:color="auto"/>
        <w:right w:val="none" w:sz="0" w:space="0" w:color="auto"/>
      </w:divBdr>
    </w:div>
    <w:div w:id="1779062939">
      <w:bodyDiv w:val="1"/>
      <w:marLeft w:val="0"/>
      <w:marRight w:val="0"/>
      <w:marTop w:val="0"/>
      <w:marBottom w:val="0"/>
      <w:divBdr>
        <w:top w:val="none" w:sz="0" w:space="0" w:color="auto"/>
        <w:left w:val="none" w:sz="0" w:space="0" w:color="auto"/>
        <w:bottom w:val="none" w:sz="0" w:space="0" w:color="auto"/>
        <w:right w:val="none" w:sz="0" w:space="0" w:color="auto"/>
      </w:divBdr>
    </w:div>
    <w:div w:id="1779596638">
      <w:bodyDiv w:val="1"/>
      <w:marLeft w:val="0"/>
      <w:marRight w:val="0"/>
      <w:marTop w:val="0"/>
      <w:marBottom w:val="0"/>
      <w:divBdr>
        <w:top w:val="none" w:sz="0" w:space="0" w:color="auto"/>
        <w:left w:val="none" w:sz="0" w:space="0" w:color="auto"/>
        <w:bottom w:val="none" w:sz="0" w:space="0" w:color="auto"/>
        <w:right w:val="none" w:sz="0" w:space="0" w:color="auto"/>
      </w:divBdr>
    </w:div>
    <w:div w:id="1787460920">
      <w:bodyDiv w:val="1"/>
      <w:marLeft w:val="0"/>
      <w:marRight w:val="0"/>
      <w:marTop w:val="0"/>
      <w:marBottom w:val="0"/>
      <w:divBdr>
        <w:top w:val="none" w:sz="0" w:space="0" w:color="auto"/>
        <w:left w:val="none" w:sz="0" w:space="0" w:color="auto"/>
        <w:bottom w:val="none" w:sz="0" w:space="0" w:color="auto"/>
        <w:right w:val="none" w:sz="0" w:space="0" w:color="auto"/>
      </w:divBdr>
    </w:div>
    <w:div w:id="1817722335">
      <w:bodyDiv w:val="1"/>
      <w:marLeft w:val="0"/>
      <w:marRight w:val="0"/>
      <w:marTop w:val="0"/>
      <w:marBottom w:val="0"/>
      <w:divBdr>
        <w:top w:val="none" w:sz="0" w:space="0" w:color="auto"/>
        <w:left w:val="none" w:sz="0" w:space="0" w:color="auto"/>
        <w:bottom w:val="none" w:sz="0" w:space="0" w:color="auto"/>
        <w:right w:val="none" w:sz="0" w:space="0" w:color="auto"/>
      </w:divBdr>
    </w:div>
    <w:div w:id="1826237399">
      <w:bodyDiv w:val="1"/>
      <w:marLeft w:val="0"/>
      <w:marRight w:val="0"/>
      <w:marTop w:val="0"/>
      <w:marBottom w:val="0"/>
      <w:divBdr>
        <w:top w:val="none" w:sz="0" w:space="0" w:color="auto"/>
        <w:left w:val="none" w:sz="0" w:space="0" w:color="auto"/>
        <w:bottom w:val="none" w:sz="0" w:space="0" w:color="auto"/>
        <w:right w:val="none" w:sz="0" w:space="0" w:color="auto"/>
      </w:divBdr>
    </w:div>
    <w:div w:id="1826824761">
      <w:bodyDiv w:val="1"/>
      <w:marLeft w:val="0"/>
      <w:marRight w:val="0"/>
      <w:marTop w:val="0"/>
      <w:marBottom w:val="0"/>
      <w:divBdr>
        <w:top w:val="none" w:sz="0" w:space="0" w:color="auto"/>
        <w:left w:val="none" w:sz="0" w:space="0" w:color="auto"/>
        <w:bottom w:val="none" w:sz="0" w:space="0" w:color="auto"/>
        <w:right w:val="none" w:sz="0" w:space="0" w:color="auto"/>
      </w:divBdr>
    </w:div>
    <w:div w:id="1828479210">
      <w:bodyDiv w:val="1"/>
      <w:marLeft w:val="0"/>
      <w:marRight w:val="0"/>
      <w:marTop w:val="0"/>
      <w:marBottom w:val="0"/>
      <w:divBdr>
        <w:top w:val="none" w:sz="0" w:space="0" w:color="auto"/>
        <w:left w:val="none" w:sz="0" w:space="0" w:color="auto"/>
        <w:bottom w:val="none" w:sz="0" w:space="0" w:color="auto"/>
        <w:right w:val="none" w:sz="0" w:space="0" w:color="auto"/>
      </w:divBdr>
    </w:div>
    <w:div w:id="1832020063">
      <w:bodyDiv w:val="1"/>
      <w:marLeft w:val="0"/>
      <w:marRight w:val="0"/>
      <w:marTop w:val="0"/>
      <w:marBottom w:val="0"/>
      <w:divBdr>
        <w:top w:val="none" w:sz="0" w:space="0" w:color="auto"/>
        <w:left w:val="none" w:sz="0" w:space="0" w:color="auto"/>
        <w:bottom w:val="none" w:sz="0" w:space="0" w:color="auto"/>
        <w:right w:val="none" w:sz="0" w:space="0" w:color="auto"/>
      </w:divBdr>
    </w:div>
    <w:div w:id="1838498738">
      <w:bodyDiv w:val="1"/>
      <w:marLeft w:val="0"/>
      <w:marRight w:val="0"/>
      <w:marTop w:val="0"/>
      <w:marBottom w:val="0"/>
      <w:divBdr>
        <w:top w:val="none" w:sz="0" w:space="0" w:color="auto"/>
        <w:left w:val="none" w:sz="0" w:space="0" w:color="auto"/>
        <w:bottom w:val="none" w:sz="0" w:space="0" w:color="auto"/>
        <w:right w:val="none" w:sz="0" w:space="0" w:color="auto"/>
      </w:divBdr>
    </w:div>
    <w:div w:id="1838809101">
      <w:bodyDiv w:val="1"/>
      <w:marLeft w:val="0"/>
      <w:marRight w:val="0"/>
      <w:marTop w:val="0"/>
      <w:marBottom w:val="0"/>
      <w:divBdr>
        <w:top w:val="none" w:sz="0" w:space="0" w:color="auto"/>
        <w:left w:val="none" w:sz="0" w:space="0" w:color="auto"/>
        <w:bottom w:val="none" w:sz="0" w:space="0" w:color="auto"/>
        <w:right w:val="none" w:sz="0" w:space="0" w:color="auto"/>
      </w:divBdr>
    </w:div>
    <w:div w:id="1841196617">
      <w:bodyDiv w:val="1"/>
      <w:marLeft w:val="0"/>
      <w:marRight w:val="0"/>
      <w:marTop w:val="0"/>
      <w:marBottom w:val="0"/>
      <w:divBdr>
        <w:top w:val="none" w:sz="0" w:space="0" w:color="auto"/>
        <w:left w:val="none" w:sz="0" w:space="0" w:color="auto"/>
        <w:bottom w:val="none" w:sz="0" w:space="0" w:color="auto"/>
        <w:right w:val="none" w:sz="0" w:space="0" w:color="auto"/>
      </w:divBdr>
    </w:div>
    <w:div w:id="1869638379">
      <w:bodyDiv w:val="1"/>
      <w:marLeft w:val="0"/>
      <w:marRight w:val="0"/>
      <w:marTop w:val="0"/>
      <w:marBottom w:val="0"/>
      <w:divBdr>
        <w:top w:val="none" w:sz="0" w:space="0" w:color="auto"/>
        <w:left w:val="none" w:sz="0" w:space="0" w:color="auto"/>
        <w:bottom w:val="none" w:sz="0" w:space="0" w:color="auto"/>
        <w:right w:val="none" w:sz="0" w:space="0" w:color="auto"/>
      </w:divBdr>
    </w:div>
    <w:div w:id="1877431037">
      <w:bodyDiv w:val="1"/>
      <w:marLeft w:val="0"/>
      <w:marRight w:val="0"/>
      <w:marTop w:val="0"/>
      <w:marBottom w:val="0"/>
      <w:divBdr>
        <w:top w:val="none" w:sz="0" w:space="0" w:color="auto"/>
        <w:left w:val="none" w:sz="0" w:space="0" w:color="auto"/>
        <w:bottom w:val="none" w:sz="0" w:space="0" w:color="auto"/>
        <w:right w:val="none" w:sz="0" w:space="0" w:color="auto"/>
      </w:divBdr>
    </w:div>
    <w:div w:id="1883517533">
      <w:bodyDiv w:val="1"/>
      <w:marLeft w:val="0"/>
      <w:marRight w:val="0"/>
      <w:marTop w:val="0"/>
      <w:marBottom w:val="0"/>
      <w:divBdr>
        <w:top w:val="none" w:sz="0" w:space="0" w:color="auto"/>
        <w:left w:val="none" w:sz="0" w:space="0" w:color="auto"/>
        <w:bottom w:val="none" w:sz="0" w:space="0" w:color="auto"/>
        <w:right w:val="none" w:sz="0" w:space="0" w:color="auto"/>
      </w:divBdr>
    </w:div>
    <w:div w:id="1884169369">
      <w:bodyDiv w:val="1"/>
      <w:marLeft w:val="0"/>
      <w:marRight w:val="0"/>
      <w:marTop w:val="0"/>
      <w:marBottom w:val="0"/>
      <w:divBdr>
        <w:top w:val="none" w:sz="0" w:space="0" w:color="auto"/>
        <w:left w:val="none" w:sz="0" w:space="0" w:color="auto"/>
        <w:bottom w:val="none" w:sz="0" w:space="0" w:color="auto"/>
        <w:right w:val="none" w:sz="0" w:space="0" w:color="auto"/>
      </w:divBdr>
    </w:div>
    <w:div w:id="1887403053">
      <w:bodyDiv w:val="1"/>
      <w:marLeft w:val="0"/>
      <w:marRight w:val="0"/>
      <w:marTop w:val="0"/>
      <w:marBottom w:val="0"/>
      <w:divBdr>
        <w:top w:val="none" w:sz="0" w:space="0" w:color="auto"/>
        <w:left w:val="none" w:sz="0" w:space="0" w:color="auto"/>
        <w:bottom w:val="none" w:sz="0" w:space="0" w:color="auto"/>
        <w:right w:val="none" w:sz="0" w:space="0" w:color="auto"/>
      </w:divBdr>
    </w:div>
    <w:div w:id="1891839672">
      <w:bodyDiv w:val="1"/>
      <w:marLeft w:val="0"/>
      <w:marRight w:val="0"/>
      <w:marTop w:val="0"/>
      <w:marBottom w:val="0"/>
      <w:divBdr>
        <w:top w:val="none" w:sz="0" w:space="0" w:color="auto"/>
        <w:left w:val="none" w:sz="0" w:space="0" w:color="auto"/>
        <w:bottom w:val="none" w:sz="0" w:space="0" w:color="auto"/>
        <w:right w:val="none" w:sz="0" w:space="0" w:color="auto"/>
      </w:divBdr>
    </w:div>
    <w:div w:id="1896314156">
      <w:bodyDiv w:val="1"/>
      <w:marLeft w:val="0"/>
      <w:marRight w:val="0"/>
      <w:marTop w:val="0"/>
      <w:marBottom w:val="0"/>
      <w:divBdr>
        <w:top w:val="none" w:sz="0" w:space="0" w:color="auto"/>
        <w:left w:val="none" w:sz="0" w:space="0" w:color="auto"/>
        <w:bottom w:val="none" w:sz="0" w:space="0" w:color="auto"/>
        <w:right w:val="none" w:sz="0" w:space="0" w:color="auto"/>
      </w:divBdr>
    </w:div>
    <w:div w:id="1900313894">
      <w:bodyDiv w:val="1"/>
      <w:marLeft w:val="0"/>
      <w:marRight w:val="0"/>
      <w:marTop w:val="0"/>
      <w:marBottom w:val="0"/>
      <w:divBdr>
        <w:top w:val="none" w:sz="0" w:space="0" w:color="auto"/>
        <w:left w:val="none" w:sz="0" w:space="0" w:color="auto"/>
        <w:bottom w:val="none" w:sz="0" w:space="0" w:color="auto"/>
        <w:right w:val="none" w:sz="0" w:space="0" w:color="auto"/>
      </w:divBdr>
    </w:div>
    <w:div w:id="1905136392">
      <w:bodyDiv w:val="1"/>
      <w:marLeft w:val="0"/>
      <w:marRight w:val="0"/>
      <w:marTop w:val="0"/>
      <w:marBottom w:val="0"/>
      <w:divBdr>
        <w:top w:val="none" w:sz="0" w:space="0" w:color="auto"/>
        <w:left w:val="none" w:sz="0" w:space="0" w:color="auto"/>
        <w:bottom w:val="none" w:sz="0" w:space="0" w:color="auto"/>
        <w:right w:val="none" w:sz="0" w:space="0" w:color="auto"/>
      </w:divBdr>
    </w:div>
    <w:div w:id="1928804556">
      <w:bodyDiv w:val="1"/>
      <w:marLeft w:val="0"/>
      <w:marRight w:val="0"/>
      <w:marTop w:val="0"/>
      <w:marBottom w:val="0"/>
      <w:divBdr>
        <w:top w:val="none" w:sz="0" w:space="0" w:color="auto"/>
        <w:left w:val="none" w:sz="0" w:space="0" w:color="auto"/>
        <w:bottom w:val="none" w:sz="0" w:space="0" w:color="auto"/>
        <w:right w:val="none" w:sz="0" w:space="0" w:color="auto"/>
      </w:divBdr>
    </w:div>
    <w:div w:id="1951816939">
      <w:bodyDiv w:val="1"/>
      <w:marLeft w:val="0"/>
      <w:marRight w:val="0"/>
      <w:marTop w:val="0"/>
      <w:marBottom w:val="0"/>
      <w:divBdr>
        <w:top w:val="none" w:sz="0" w:space="0" w:color="auto"/>
        <w:left w:val="none" w:sz="0" w:space="0" w:color="auto"/>
        <w:bottom w:val="none" w:sz="0" w:space="0" w:color="auto"/>
        <w:right w:val="none" w:sz="0" w:space="0" w:color="auto"/>
      </w:divBdr>
    </w:div>
    <w:div w:id="1956935250">
      <w:bodyDiv w:val="1"/>
      <w:marLeft w:val="0"/>
      <w:marRight w:val="0"/>
      <w:marTop w:val="0"/>
      <w:marBottom w:val="0"/>
      <w:divBdr>
        <w:top w:val="none" w:sz="0" w:space="0" w:color="auto"/>
        <w:left w:val="none" w:sz="0" w:space="0" w:color="auto"/>
        <w:bottom w:val="none" w:sz="0" w:space="0" w:color="auto"/>
        <w:right w:val="none" w:sz="0" w:space="0" w:color="auto"/>
      </w:divBdr>
    </w:div>
    <w:div w:id="1962220544">
      <w:bodyDiv w:val="1"/>
      <w:marLeft w:val="0"/>
      <w:marRight w:val="0"/>
      <w:marTop w:val="0"/>
      <w:marBottom w:val="0"/>
      <w:divBdr>
        <w:top w:val="none" w:sz="0" w:space="0" w:color="auto"/>
        <w:left w:val="none" w:sz="0" w:space="0" w:color="auto"/>
        <w:bottom w:val="none" w:sz="0" w:space="0" w:color="auto"/>
        <w:right w:val="none" w:sz="0" w:space="0" w:color="auto"/>
      </w:divBdr>
    </w:div>
    <w:div w:id="1965231483">
      <w:bodyDiv w:val="1"/>
      <w:marLeft w:val="0"/>
      <w:marRight w:val="0"/>
      <w:marTop w:val="0"/>
      <w:marBottom w:val="0"/>
      <w:divBdr>
        <w:top w:val="none" w:sz="0" w:space="0" w:color="auto"/>
        <w:left w:val="none" w:sz="0" w:space="0" w:color="auto"/>
        <w:bottom w:val="none" w:sz="0" w:space="0" w:color="auto"/>
        <w:right w:val="none" w:sz="0" w:space="0" w:color="auto"/>
      </w:divBdr>
    </w:div>
    <w:div w:id="1967075907">
      <w:bodyDiv w:val="1"/>
      <w:marLeft w:val="0"/>
      <w:marRight w:val="0"/>
      <w:marTop w:val="0"/>
      <w:marBottom w:val="0"/>
      <w:divBdr>
        <w:top w:val="none" w:sz="0" w:space="0" w:color="auto"/>
        <w:left w:val="none" w:sz="0" w:space="0" w:color="auto"/>
        <w:bottom w:val="none" w:sz="0" w:space="0" w:color="auto"/>
        <w:right w:val="none" w:sz="0" w:space="0" w:color="auto"/>
      </w:divBdr>
    </w:div>
    <w:div w:id="1970044008">
      <w:bodyDiv w:val="1"/>
      <w:marLeft w:val="0"/>
      <w:marRight w:val="0"/>
      <w:marTop w:val="0"/>
      <w:marBottom w:val="0"/>
      <w:divBdr>
        <w:top w:val="none" w:sz="0" w:space="0" w:color="auto"/>
        <w:left w:val="none" w:sz="0" w:space="0" w:color="auto"/>
        <w:bottom w:val="none" w:sz="0" w:space="0" w:color="auto"/>
        <w:right w:val="none" w:sz="0" w:space="0" w:color="auto"/>
      </w:divBdr>
    </w:div>
    <w:div w:id="1984381646">
      <w:bodyDiv w:val="1"/>
      <w:marLeft w:val="0"/>
      <w:marRight w:val="0"/>
      <w:marTop w:val="0"/>
      <w:marBottom w:val="0"/>
      <w:divBdr>
        <w:top w:val="none" w:sz="0" w:space="0" w:color="auto"/>
        <w:left w:val="none" w:sz="0" w:space="0" w:color="auto"/>
        <w:bottom w:val="none" w:sz="0" w:space="0" w:color="auto"/>
        <w:right w:val="none" w:sz="0" w:space="0" w:color="auto"/>
      </w:divBdr>
    </w:div>
    <w:div w:id="2002657487">
      <w:bodyDiv w:val="1"/>
      <w:marLeft w:val="0"/>
      <w:marRight w:val="0"/>
      <w:marTop w:val="0"/>
      <w:marBottom w:val="0"/>
      <w:divBdr>
        <w:top w:val="none" w:sz="0" w:space="0" w:color="auto"/>
        <w:left w:val="none" w:sz="0" w:space="0" w:color="auto"/>
        <w:bottom w:val="none" w:sz="0" w:space="0" w:color="auto"/>
        <w:right w:val="none" w:sz="0" w:space="0" w:color="auto"/>
      </w:divBdr>
    </w:div>
    <w:div w:id="2007126667">
      <w:bodyDiv w:val="1"/>
      <w:marLeft w:val="0"/>
      <w:marRight w:val="0"/>
      <w:marTop w:val="0"/>
      <w:marBottom w:val="0"/>
      <w:divBdr>
        <w:top w:val="none" w:sz="0" w:space="0" w:color="auto"/>
        <w:left w:val="none" w:sz="0" w:space="0" w:color="auto"/>
        <w:bottom w:val="none" w:sz="0" w:space="0" w:color="auto"/>
        <w:right w:val="none" w:sz="0" w:space="0" w:color="auto"/>
      </w:divBdr>
    </w:div>
    <w:div w:id="2010595538">
      <w:bodyDiv w:val="1"/>
      <w:marLeft w:val="0"/>
      <w:marRight w:val="0"/>
      <w:marTop w:val="0"/>
      <w:marBottom w:val="0"/>
      <w:divBdr>
        <w:top w:val="none" w:sz="0" w:space="0" w:color="auto"/>
        <w:left w:val="none" w:sz="0" w:space="0" w:color="auto"/>
        <w:bottom w:val="none" w:sz="0" w:space="0" w:color="auto"/>
        <w:right w:val="none" w:sz="0" w:space="0" w:color="auto"/>
      </w:divBdr>
    </w:div>
    <w:div w:id="2013871516">
      <w:bodyDiv w:val="1"/>
      <w:marLeft w:val="0"/>
      <w:marRight w:val="0"/>
      <w:marTop w:val="0"/>
      <w:marBottom w:val="0"/>
      <w:divBdr>
        <w:top w:val="none" w:sz="0" w:space="0" w:color="auto"/>
        <w:left w:val="none" w:sz="0" w:space="0" w:color="auto"/>
        <w:bottom w:val="none" w:sz="0" w:space="0" w:color="auto"/>
        <w:right w:val="none" w:sz="0" w:space="0" w:color="auto"/>
      </w:divBdr>
    </w:div>
    <w:div w:id="2040812495">
      <w:bodyDiv w:val="1"/>
      <w:marLeft w:val="0"/>
      <w:marRight w:val="0"/>
      <w:marTop w:val="0"/>
      <w:marBottom w:val="0"/>
      <w:divBdr>
        <w:top w:val="none" w:sz="0" w:space="0" w:color="auto"/>
        <w:left w:val="none" w:sz="0" w:space="0" w:color="auto"/>
        <w:bottom w:val="none" w:sz="0" w:space="0" w:color="auto"/>
        <w:right w:val="none" w:sz="0" w:space="0" w:color="auto"/>
      </w:divBdr>
    </w:div>
    <w:div w:id="2041081987">
      <w:bodyDiv w:val="1"/>
      <w:marLeft w:val="0"/>
      <w:marRight w:val="0"/>
      <w:marTop w:val="0"/>
      <w:marBottom w:val="0"/>
      <w:divBdr>
        <w:top w:val="none" w:sz="0" w:space="0" w:color="auto"/>
        <w:left w:val="none" w:sz="0" w:space="0" w:color="auto"/>
        <w:bottom w:val="none" w:sz="0" w:space="0" w:color="auto"/>
        <w:right w:val="none" w:sz="0" w:space="0" w:color="auto"/>
      </w:divBdr>
    </w:div>
    <w:div w:id="2060519028">
      <w:bodyDiv w:val="1"/>
      <w:marLeft w:val="0"/>
      <w:marRight w:val="0"/>
      <w:marTop w:val="0"/>
      <w:marBottom w:val="0"/>
      <w:divBdr>
        <w:top w:val="none" w:sz="0" w:space="0" w:color="auto"/>
        <w:left w:val="none" w:sz="0" w:space="0" w:color="auto"/>
        <w:bottom w:val="none" w:sz="0" w:space="0" w:color="auto"/>
        <w:right w:val="none" w:sz="0" w:space="0" w:color="auto"/>
      </w:divBdr>
    </w:div>
    <w:div w:id="2065525150">
      <w:bodyDiv w:val="1"/>
      <w:marLeft w:val="0"/>
      <w:marRight w:val="0"/>
      <w:marTop w:val="0"/>
      <w:marBottom w:val="0"/>
      <w:divBdr>
        <w:top w:val="none" w:sz="0" w:space="0" w:color="auto"/>
        <w:left w:val="none" w:sz="0" w:space="0" w:color="auto"/>
        <w:bottom w:val="none" w:sz="0" w:space="0" w:color="auto"/>
        <w:right w:val="none" w:sz="0" w:space="0" w:color="auto"/>
      </w:divBdr>
    </w:div>
    <w:div w:id="2071267648">
      <w:bodyDiv w:val="1"/>
      <w:marLeft w:val="0"/>
      <w:marRight w:val="0"/>
      <w:marTop w:val="0"/>
      <w:marBottom w:val="0"/>
      <w:divBdr>
        <w:top w:val="none" w:sz="0" w:space="0" w:color="auto"/>
        <w:left w:val="none" w:sz="0" w:space="0" w:color="auto"/>
        <w:bottom w:val="none" w:sz="0" w:space="0" w:color="auto"/>
        <w:right w:val="none" w:sz="0" w:space="0" w:color="auto"/>
      </w:divBdr>
    </w:div>
    <w:div w:id="2077050276">
      <w:bodyDiv w:val="1"/>
      <w:marLeft w:val="0"/>
      <w:marRight w:val="0"/>
      <w:marTop w:val="0"/>
      <w:marBottom w:val="0"/>
      <w:divBdr>
        <w:top w:val="none" w:sz="0" w:space="0" w:color="auto"/>
        <w:left w:val="none" w:sz="0" w:space="0" w:color="auto"/>
        <w:bottom w:val="none" w:sz="0" w:space="0" w:color="auto"/>
        <w:right w:val="none" w:sz="0" w:space="0" w:color="auto"/>
      </w:divBdr>
    </w:div>
    <w:div w:id="2078357539">
      <w:bodyDiv w:val="1"/>
      <w:marLeft w:val="0"/>
      <w:marRight w:val="0"/>
      <w:marTop w:val="0"/>
      <w:marBottom w:val="0"/>
      <w:divBdr>
        <w:top w:val="none" w:sz="0" w:space="0" w:color="auto"/>
        <w:left w:val="none" w:sz="0" w:space="0" w:color="auto"/>
        <w:bottom w:val="none" w:sz="0" w:space="0" w:color="auto"/>
        <w:right w:val="none" w:sz="0" w:space="0" w:color="auto"/>
      </w:divBdr>
    </w:div>
    <w:div w:id="2088307527">
      <w:bodyDiv w:val="1"/>
      <w:marLeft w:val="0"/>
      <w:marRight w:val="0"/>
      <w:marTop w:val="0"/>
      <w:marBottom w:val="0"/>
      <w:divBdr>
        <w:top w:val="none" w:sz="0" w:space="0" w:color="auto"/>
        <w:left w:val="none" w:sz="0" w:space="0" w:color="auto"/>
        <w:bottom w:val="none" w:sz="0" w:space="0" w:color="auto"/>
        <w:right w:val="none" w:sz="0" w:space="0" w:color="auto"/>
      </w:divBdr>
    </w:div>
    <w:div w:id="2088845289">
      <w:bodyDiv w:val="1"/>
      <w:marLeft w:val="0"/>
      <w:marRight w:val="0"/>
      <w:marTop w:val="0"/>
      <w:marBottom w:val="0"/>
      <w:divBdr>
        <w:top w:val="none" w:sz="0" w:space="0" w:color="auto"/>
        <w:left w:val="none" w:sz="0" w:space="0" w:color="auto"/>
        <w:bottom w:val="none" w:sz="0" w:space="0" w:color="auto"/>
        <w:right w:val="none" w:sz="0" w:space="0" w:color="auto"/>
      </w:divBdr>
    </w:div>
    <w:div w:id="2105110407">
      <w:bodyDiv w:val="1"/>
      <w:marLeft w:val="0"/>
      <w:marRight w:val="0"/>
      <w:marTop w:val="0"/>
      <w:marBottom w:val="0"/>
      <w:divBdr>
        <w:top w:val="none" w:sz="0" w:space="0" w:color="auto"/>
        <w:left w:val="none" w:sz="0" w:space="0" w:color="auto"/>
        <w:bottom w:val="none" w:sz="0" w:space="0" w:color="auto"/>
        <w:right w:val="none" w:sz="0" w:space="0" w:color="auto"/>
      </w:divBdr>
    </w:div>
    <w:div w:id="2106923653">
      <w:bodyDiv w:val="1"/>
      <w:marLeft w:val="0"/>
      <w:marRight w:val="0"/>
      <w:marTop w:val="0"/>
      <w:marBottom w:val="0"/>
      <w:divBdr>
        <w:top w:val="none" w:sz="0" w:space="0" w:color="auto"/>
        <w:left w:val="none" w:sz="0" w:space="0" w:color="auto"/>
        <w:bottom w:val="none" w:sz="0" w:space="0" w:color="auto"/>
        <w:right w:val="none" w:sz="0" w:space="0" w:color="auto"/>
      </w:divBdr>
    </w:div>
    <w:div w:id="2108236303">
      <w:bodyDiv w:val="1"/>
      <w:marLeft w:val="0"/>
      <w:marRight w:val="0"/>
      <w:marTop w:val="0"/>
      <w:marBottom w:val="0"/>
      <w:divBdr>
        <w:top w:val="none" w:sz="0" w:space="0" w:color="auto"/>
        <w:left w:val="none" w:sz="0" w:space="0" w:color="auto"/>
        <w:bottom w:val="none" w:sz="0" w:space="0" w:color="auto"/>
        <w:right w:val="none" w:sz="0" w:space="0" w:color="auto"/>
      </w:divBdr>
    </w:div>
    <w:div w:id="2111974575">
      <w:bodyDiv w:val="1"/>
      <w:marLeft w:val="0"/>
      <w:marRight w:val="0"/>
      <w:marTop w:val="0"/>
      <w:marBottom w:val="0"/>
      <w:divBdr>
        <w:top w:val="none" w:sz="0" w:space="0" w:color="auto"/>
        <w:left w:val="none" w:sz="0" w:space="0" w:color="auto"/>
        <w:bottom w:val="none" w:sz="0" w:space="0" w:color="auto"/>
        <w:right w:val="none" w:sz="0" w:space="0" w:color="auto"/>
      </w:divBdr>
    </w:div>
    <w:div w:id="2118674161">
      <w:bodyDiv w:val="1"/>
      <w:marLeft w:val="0"/>
      <w:marRight w:val="0"/>
      <w:marTop w:val="0"/>
      <w:marBottom w:val="0"/>
      <w:divBdr>
        <w:top w:val="none" w:sz="0" w:space="0" w:color="auto"/>
        <w:left w:val="none" w:sz="0" w:space="0" w:color="auto"/>
        <w:bottom w:val="none" w:sz="0" w:space="0" w:color="auto"/>
        <w:right w:val="none" w:sz="0" w:space="0" w:color="auto"/>
      </w:divBdr>
    </w:div>
    <w:div w:id="2119137574">
      <w:bodyDiv w:val="1"/>
      <w:marLeft w:val="0"/>
      <w:marRight w:val="0"/>
      <w:marTop w:val="0"/>
      <w:marBottom w:val="0"/>
      <w:divBdr>
        <w:top w:val="none" w:sz="0" w:space="0" w:color="auto"/>
        <w:left w:val="none" w:sz="0" w:space="0" w:color="auto"/>
        <w:bottom w:val="none" w:sz="0" w:space="0" w:color="auto"/>
        <w:right w:val="none" w:sz="0" w:space="0" w:color="auto"/>
      </w:divBdr>
    </w:div>
    <w:div w:id="213097014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8.png"/><Relationship Id="rId21" Type="http://schemas.openxmlformats.org/officeDocument/2006/relationships/hyperlink" Target="file:///C:\Users\ASUS\Desktop\Last%20Stage%20Internship\Preliminary%20Paper.docx" TargetMode="External"/><Relationship Id="rId42" Type="http://schemas.openxmlformats.org/officeDocument/2006/relationships/hyperlink" Target="file:///C:\Users\ASUS\Desktop\Last%20Stage%20Internship\Preliminary%20Paper.docx" TargetMode="External"/><Relationship Id="rId63" Type="http://schemas.openxmlformats.org/officeDocument/2006/relationships/hyperlink" Target="file:///C:\Users\ASUS\Desktop\Last%20Stage%20Internship\Preliminary%20Paper.docx" TargetMode="External"/><Relationship Id="rId84" Type="http://schemas.openxmlformats.org/officeDocument/2006/relationships/image" Target="media/image5.png"/><Relationship Id="rId138" Type="http://schemas.openxmlformats.org/officeDocument/2006/relationships/image" Target="media/image59.png"/><Relationship Id="rId159" Type="http://schemas.openxmlformats.org/officeDocument/2006/relationships/image" Target="media/image79.png"/><Relationship Id="rId170" Type="http://schemas.openxmlformats.org/officeDocument/2006/relationships/image" Target="media/image90.png"/><Relationship Id="rId191" Type="http://schemas.openxmlformats.org/officeDocument/2006/relationships/image" Target="media/image111.png"/><Relationship Id="rId205" Type="http://schemas.openxmlformats.org/officeDocument/2006/relationships/image" Target="media/image125.png"/><Relationship Id="rId226" Type="http://schemas.openxmlformats.org/officeDocument/2006/relationships/image" Target="media/image146.png"/><Relationship Id="rId247" Type="http://schemas.openxmlformats.org/officeDocument/2006/relationships/image" Target="media/image167.png"/><Relationship Id="rId107" Type="http://schemas.openxmlformats.org/officeDocument/2006/relationships/image" Target="media/image28.png"/><Relationship Id="rId11" Type="http://schemas.openxmlformats.org/officeDocument/2006/relationships/hyperlink" Target="file:///C:\Users\ASUS\Desktop\Last%20Stage%20Internship\Preliminary%20Paper.docx" TargetMode="External"/><Relationship Id="rId32" Type="http://schemas.openxmlformats.org/officeDocument/2006/relationships/hyperlink" Target="file:///C:\Users\ASUS\Desktop\Last%20Stage%20Internship\Preliminary%20Paper.docx" TargetMode="External"/><Relationship Id="rId53" Type="http://schemas.openxmlformats.org/officeDocument/2006/relationships/hyperlink" Target="file:///C:\Users\ASUS\Desktop\Last%20Stage%20Internship\Preliminary%20Paper.docx" TargetMode="External"/><Relationship Id="rId74" Type="http://schemas.openxmlformats.org/officeDocument/2006/relationships/hyperlink" Target="file:///C:\Users\ASUS\Desktop\Last%20Stage%20Internship\Preliminary%20Paper.docx" TargetMode="External"/><Relationship Id="rId128" Type="http://schemas.openxmlformats.org/officeDocument/2006/relationships/image" Target="media/image49.png"/><Relationship Id="rId149" Type="http://schemas.openxmlformats.org/officeDocument/2006/relationships/image" Target="media/image70.emf"/><Relationship Id="rId5" Type="http://schemas.openxmlformats.org/officeDocument/2006/relationships/webSettings" Target="webSettings.xml"/><Relationship Id="rId95" Type="http://schemas.openxmlformats.org/officeDocument/2006/relationships/image" Target="media/image16.jpeg"/><Relationship Id="rId160" Type="http://schemas.openxmlformats.org/officeDocument/2006/relationships/image" Target="media/image80.png"/><Relationship Id="rId181" Type="http://schemas.openxmlformats.org/officeDocument/2006/relationships/image" Target="media/image101.png"/><Relationship Id="rId216" Type="http://schemas.openxmlformats.org/officeDocument/2006/relationships/image" Target="media/image136.emf"/><Relationship Id="rId237" Type="http://schemas.openxmlformats.org/officeDocument/2006/relationships/image" Target="media/image157.png"/><Relationship Id="rId22" Type="http://schemas.openxmlformats.org/officeDocument/2006/relationships/hyperlink" Target="file:///C:\Users\ASUS\Desktop\Last%20Stage%20Internship\Preliminary%20Paper.docx" TargetMode="External"/><Relationship Id="rId43" Type="http://schemas.openxmlformats.org/officeDocument/2006/relationships/hyperlink" Target="file:///C:\Users\ASUS\Desktop\Last%20Stage%20Internship\Preliminary%20Paper.docx" TargetMode="External"/><Relationship Id="rId64" Type="http://schemas.openxmlformats.org/officeDocument/2006/relationships/hyperlink" Target="file:///C:\Users\ASUS\Desktop\Last%20Stage%20Internship\Preliminary%20Paper.docx" TargetMode="External"/><Relationship Id="rId118" Type="http://schemas.openxmlformats.org/officeDocument/2006/relationships/image" Target="media/image39.png"/><Relationship Id="rId139" Type="http://schemas.openxmlformats.org/officeDocument/2006/relationships/image" Target="media/image60.png"/><Relationship Id="rId85" Type="http://schemas.openxmlformats.org/officeDocument/2006/relationships/image" Target="media/image6.jpeg"/><Relationship Id="rId150" Type="http://schemas.openxmlformats.org/officeDocument/2006/relationships/image" Target="media/image71.png"/><Relationship Id="rId171" Type="http://schemas.openxmlformats.org/officeDocument/2006/relationships/image" Target="media/image91.png"/><Relationship Id="rId192" Type="http://schemas.openxmlformats.org/officeDocument/2006/relationships/image" Target="media/image112.png"/><Relationship Id="rId206" Type="http://schemas.openxmlformats.org/officeDocument/2006/relationships/image" Target="media/image126.png"/><Relationship Id="rId227" Type="http://schemas.openxmlformats.org/officeDocument/2006/relationships/image" Target="media/image147.emf"/><Relationship Id="rId248" Type="http://schemas.openxmlformats.org/officeDocument/2006/relationships/image" Target="media/image168.png"/><Relationship Id="rId12" Type="http://schemas.openxmlformats.org/officeDocument/2006/relationships/hyperlink" Target="file:///C:\Users\ASUS\Desktop\Last%20Stage%20Internship\Preliminary%20Paper.docx" TargetMode="External"/><Relationship Id="rId33" Type="http://schemas.openxmlformats.org/officeDocument/2006/relationships/hyperlink" Target="file:///C:\Users\ASUS\Desktop\Last%20Stage%20Internship\Preliminary%20Paper.docx" TargetMode="External"/><Relationship Id="rId108" Type="http://schemas.openxmlformats.org/officeDocument/2006/relationships/image" Target="media/image29.png"/><Relationship Id="rId129" Type="http://schemas.openxmlformats.org/officeDocument/2006/relationships/image" Target="media/image50.png"/><Relationship Id="rId54" Type="http://schemas.openxmlformats.org/officeDocument/2006/relationships/hyperlink" Target="file:///C:\Users\ASUS\Desktop\Last%20Stage%20Internship\Preliminary%20Paper.docx" TargetMode="External"/><Relationship Id="rId70" Type="http://schemas.openxmlformats.org/officeDocument/2006/relationships/hyperlink" Target="file:///C:\Users\ASUS\Desktop\Last%20Stage%20Internship\Preliminary%20Paper.docx" TargetMode="External"/><Relationship Id="rId75" Type="http://schemas.openxmlformats.org/officeDocument/2006/relationships/hyperlink" Target="file:///C:\Users\ASUS\Desktop\Last%20Stage%20Internship\Preliminary%20Paper.docx" TargetMode="External"/><Relationship Id="rId91" Type="http://schemas.openxmlformats.org/officeDocument/2006/relationships/image" Target="media/image12.png"/><Relationship Id="rId96" Type="http://schemas.openxmlformats.org/officeDocument/2006/relationships/image" Target="media/image17.png"/><Relationship Id="rId140" Type="http://schemas.openxmlformats.org/officeDocument/2006/relationships/image" Target="media/image61.png"/><Relationship Id="rId145" Type="http://schemas.openxmlformats.org/officeDocument/2006/relationships/image" Target="media/image66.png"/><Relationship Id="rId161" Type="http://schemas.openxmlformats.org/officeDocument/2006/relationships/image" Target="media/image81.png"/><Relationship Id="rId166" Type="http://schemas.openxmlformats.org/officeDocument/2006/relationships/image" Target="media/image86.png"/><Relationship Id="rId182" Type="http://schemas.openxmlformats.org/officeDocument/2006/relationships/image" Target="media/image102.png"/><Relationship Id="rId187" Type="http://schemas.openxmlformats.org/officeDocument/2006/relationships/image" Target="media/image107.png"/><Relationship Id="rId217" Type="http://schemas.openxmlformats.org/officeDocument/2006/relationships/image" Target="media/image137.emf"/><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32.emf"/><Relationship Id="rId233" Type="http://schemas.openxmlformats.org/officeDocument/2006/relationships/image" Target="media/image153.png"/><Relationship Id="rId238" Type="http://schemas.openxmlformats.org/officeDocument/2006/relationships/image" Target="media/image158.png"/><Relationship Id="rId254" Type="http://schemas.openxmlformats.org/officeDocument/2006/relationships/theme" Target="theme/theme1.xml"/><Relationship Id="rId23" Type="http://schemas.openxmlformats.org/officeDocument/2006/relationships/hyperlink" Target="file:///C:\Users\ASUS\Desktop\Last%20Stage%20Internship\Preliminary%20Paper.docx" TargetMode="External"/><Relationship Id="rId28" Type="http://schemas.openxmlformats.org/officeDocument/2006/relationships/hyperlink" Target="file:///C:\Users\ASUS\Desktop\Last%20Stage%20Internship\Preliminary%20Paper.docx" TargetMode="External"/><Relationship Id="rId49" Type="http://schemas.openxmlformats.org/officeDocument/2006/relationships/hyperlink" Target="file:///C:\Users\ASUS\Desktop\Last%20Stage%20Internship\Preliminary%20Paper.docx" TargetMode="External"/><Relationship Id="rId114" Type="http://schemas.openxmlformats.org/officeDocument/2006/relationships/image" Target="media/image35.png"/><Relationship Id="rId119" Type="http://schemas.openxmlformats.org/officeDocument/2006/relationships/image" Target="media/image40.png"/><Relationship Id="rId44" Type="http://schemas.openxmlformats.org/officeDocument/2006/relationships/hyperlink" Target="file:///C:\Users\ASUS\Desktop\Last%20Stage%20Internship\Preliminary%20Paper.docx" TargetMode="External"/><Relationship Id="rId60" Type="http://schemas.openxmlformats.org/officeDocument/2006/relationships/hyperlink" Target="file:///C:\Users\ASUS\Desktop\Last%20Stage%20Internship\Preliminary%20Paper.docx" TargetMode="External"/><Relationship Id="rId65" Type="http://schemas.openxmlformats.org/officeDocument/2006/relationships/hyperlink" Target="file:///C:\Users\ASUS\Desktop\Last%20Stage%20Internship\Preliminary%20Paper.docx" TargetMode="External"/><Relationship Id="rId81" Type="http://schemas.openxmlformats.org/officeDocument/2006/relationships/hyperlink" Target="file:///C:\Users\ASUS\Desktop\Last%20Stage%20Internship\Preliminary%20Paper.docx" TargetMode="External"/><Relationship Id="rId86" Type="http://schemas.openxmlformats.org/officeDocument/2006/relationships/image" Target="media/image7.tiff"/><Relationship Id="rId130" Type="http://schemas.openxmlformats.org/officeDocument/2006/relationships/image" Target="media/image51.png"/><Relationship Id="rId135" Type="http://schemas.openxmlformats.org/officeDocument/2006/relationships/image" Target="media/image56.png"/><Relationship Id="rId151" Type="http://schemas.openxmlformats.org/officeDocument/2006/relationships/image" Target="media/image72.png"/><Relationship Id="rId156" Type="http://schemas.openxmlformats.org/officeDocument/2006/relationships/image" Target="media/image76.png"/><Relationship Id="rId177" Type="http://schemas.openxmlformats.org/officeDocument/2006/relationships/image" Target="media/image97.png"/><Relationship Id="rId198" Type="http://schemas.openxmlformats.org/officeDocument/2006/relationships/image" Target="media/image118.png"/><Relationship Id="rId172" Type="http://schemas.openxmlformats.org/officeDocument/2006/relationships/image" Target="media/image92.png"/><Relationship Id="rId193" Type="http://schemas.openxmlformats.org/officeDocument/2006/relationships/image" Target="media/image113.png"/><Relationship Id="rId202" Type="http://schemas.openxmlformats.org/officeDocument/2006/relationships/image" Target="media/image122.png"/><Relationship Id="rId207" Type="http://schemas.openxmlformats.org/officeDocument/2006/relationships/image" Target="media/image127.png"/><Relationship Id="rId223" Type="http://schemas.openxmlformats.org/officeDocument/2006/relationships/image" Target="media/image143.emf"/><Relationship Id="rId228" Type="http://schemas.openxmlformats.org/officeDocument/2006/relationships/image" Target="media/image148.emf"/><Relationship Id="rId244" Type="http://schemas.openxmlformats.org/officeDocument/2006/relationships/image" Target="media/image164.png"/><Relationship Id="rId249" Type="http://schemas.openxmlformats.org/officeDocument/2006/relationships/image" Target="media/image169.png"/><Relationship Id="rId13" Type="http://schemas.openxmlformats.org/officeDocument/2006/relationships/hyperlink" Target="file:///C:\Users\ASUS\Desktop\Last%20Stage%20Internship\Preliminary%20Paper.docx" TargetMode="External"/><Relationship Id="rId18" Type="http://schemas.openxmlformats.org/officeDocument/2006/relationships/hyperlink" Target="file:///C:\Users\ASUS\Desktop\Last%20Stage%20Internship\Preliminary%20Paper.docx" TargetMode="External"/><Relationship Id="rId39" Type="http://schemas.openxmlformats.org/officeDocument/2006/relationships/hyperlink" Target="file:///C:\Users\ASUS\Desktop\Last%20Stage%20Internship\Preliminary%20Paper.docx" TargetMode="External"/><Relationship Id="rId109" Type="http://schemas.openxmlformats.org/officeDocument/2006/relationships/image" Target="media/image30.png"/><Relationship Id="rId34" Type="http://schemas.openxmlformats.org/officeDocument/2006/relationships/hyperlink" Target="file:///C:\Users\ASUS\Desktop\Last%20Stage%20Internship\Preliminary%20Paper.docx" TargetMode="External"/><Relationship Id="rId50" Type="http://schemas.openxmlformats.org/officeDocument/2006/relationships/hyperlink" Target="file:///C:\Users\ASUS\Desktop\Last%20Stage%20Internship\Preliminary%20Paper.docx" TargetMode="External"/><Relationship Id="rId55" Type="http://schemas.openxmlformats.org/officeDocument/2006/relationships/hyperlink" Target="file:///C:\Users\ASUS\Desktop\Last%20Stage%20Internship\Preliminary%20Paper.docx" TargetMode="External"/><Relationship Id="rId76" Type="http://schemas.openxmlformats.org/officeDocument/2006/relationships/hyperlink" Target="file:///C:\Users\ASUS\Desktop\Last%20Stage%20Internship\Preliminary%20Paper.docx" TargetMode="External"/><Relationship Id="rId97" Type="http://schemas.openxmlformats.org/officeDocument/2006/relationships/image" Target="media/image18.png"/><Relationship Id="rId104" Type="http://schemas.openxmlformats.org/officeDocument/2006/relationships/image" Target="media/image25.png"/><Relationship Id="rId120" Type="http://schemas.openxmlformats.org/officeDocument/2006/relationships/image" Target="media/image41.png"/><Relationship Id="rId125" Type="http://schemas.openxmlformats.org/officeDocument/2006/relationships/image" Target="media/image46.png"/><Relationship Id="rId141" Type="http://schemas.openxmlformats.org/officeDocument/2006/relationships/image" Target="media/image62.png"/><Relationship Id="rId146" Type="http://schemas.openxmlformats.org/officeDocument/2006/relationships/image" Target="media/image67.png"/><Relationship Id="rId167" Type="http://schemas.openxmlformats.org/officeDocument/2006/relationships/image" Target="media/image87.png"/><Relationship Id="rId188" Type="http://schemas.openxmlformats.org/officeDocument/2006/relationships/image" Target="media/image108.png"/><Relationship Id="rId7" Type="http://schemas.openxmlformats.org/officeDocument/2006/relationships/endnotes" Target="endnotes.xml"/><Relationship Id="rId71" Type="http://schemas.openxmlformats.org/officeDocument/2006/relationships/hyperlink" Target="file:///C:\Users\ASUS\Desktop\Last%20Stage%20Internship\Preliminary%20Paper.docx" TargetMode="External"/><Relationship Id="rId92" Type="http://schemas.openxmlformats.org/officeDocument/2006/relationships/image" Target="media/image13.png"/><Relationship Id="rId162" Type="http://schemas.openxmlformats.org/officeDocument/2006/relationships/image" Target="media/image82.png"/><Relationship Id="rId183" Type="http://schemas.openxmlformats.org/officeDocument/2006/relationships/image" Target="media/image103.png"/><Relationship Id="rId213" Type="http://schemas.openxmlformats.org/officeDocument/2006/relationships/image" Target="media/image133.png"/><Relationship Id="rId218" Type="http://schemas.openxmlformats.org/officeDocument/2006/relationships/image" Target="media/image138.emf"/><Relationship Id="rId234" Type="http://schemas.openxmlformats.org/officeDocument/2006/relationships/image" Target="media/image154.png"/><Relationship Id="rId239" Type="http://schemas.openxmlformats.org/officeDocument/2006/relationships/image" Target="media/image159.png"/><Relationship Id="rId2" Type="http://schemas.openxmlformats.org/officeDocument/2006/relationships/numbering" Target="numbering.xml"/><Relationship Id="rId29" Type="http://schemas.openxmlformats.org/officeDocument/2006/relationships/hyperlink" Target="file:///C:\Users\ASUS\Desktop\Last%20Stage%20Internship\Preliminary%20Paper.docx" TargetMode="External"/><Relationship Id="rId250" Type="http://schemas.openxmlformats.org/officeDocument/2006/relationships/image" Target="media/image170.png"/><Relationship Id="rId24" Type="http://schemas.openxmlformats.org/officeDocument/2006/relationships/hyperlink" Target="file:///C:\Users\ASUS\Desktop\Last%20Stage%20Internship\Preliminary%20Paper.docx" TargetMode="External"/><Relationship Id="rId40" Type="http://schemas.openxmlformats.org/officeDocument/2006/relationships/hyperlink" Target="file:///C:\Users\ASUS\Desktop\Last%20Stage%20Internship\Preliminary%20Paper.docx" TargetMode="External"/><Relationship Id="rId45" Type="http://schemas.openxmlformats.org/officeDocument/2006/relationships/hyperlink" Target="file:///C:\Users\ASUS\Desktop\Last%20Stage%20Internship\Preliminary%20Paper.docx" TargetMode="External"/><Relationship Id="rId66" Type="http://schemas.openxmlformats.org/officeDocument/2006/relationships/hyperlink" Target="file:///C:\Users\ASUS\Desktop\Last%20Stage%20Internship\Preliminary%20Paper.docx" TargetMode="External"/><Relationship Id="rId87" Type="http://schemas.openxmlformats.org/officeDocument/2006/relationships/image" Target="media/image8.png"/><Relationship Id="rId110" Type="http://schemas.openxmlformats.org/officeDocument/2006/relationships/image" Target="media/image31.png"/><Relationship Id="rId115" Type="http://schemas.openxmlformats.org/officeDocument/2006/relationships/image" Target="media/image36.png"/><Relationship Id="rId131" Type="http://schemas.openxmlformats.org/officeDocument/2006/relationships/image" Target="media/image52.png"/><Relationship Id="rId136" Type="http://schemas.openxmlformats.org/officeDocument/2006/relationships/image" Target="media/image57.png"/><Relationship Id="rId157" Type="http://schemas.openxmlformats.org/officeDocument/2006/relationships/image" Target="media/image77.png"/><Relationship Id="rId178" Type="http://schemas.openxmlformats.org/officeDocument/2006/relationships/image" Target="media/image98.png"/><Relationship Id="rId61" Type="http://schemas.openxmlformats.org/officeDocument/2006/relationships/hyperlink" Target="file:///C:\Users\ASUS\Desktop\Last%20Stage%20Internship\Preliminary%20Paper.docx" TargetMode="External"/><Relationship Id="rId82" Type="http://schemas.openxmlformats.org/officeDocument/2006/relationships/header" Target="header1.xml"/><Relationship Id="rId152" Type="http://schemas.openxmlformats.org/officeDocument/2006/relationships/image" Target="media/image73.png"/><Relationship Id="rId173" Type="http://schemas.openxmlformats.org/officeDocument/2006/relationships/image" Target="media/image93.png"/><Relationship Id="rId194" Type="http://schemas.openxmlformats.org/officeDocument/2006/relationships/image" Target="media/image114.png"/><Relationship Id="rId199" Type="http://schemas.openxmlformats.org/officeDocument/2006/relationships/image" Target="media/image119.png"/><Relationship Id="rId203" Type="http://schemas.openxmlformats.org/officeDocument/2006/relationships/image" Target="media/image123.png"/><Relationship Id="rId208" Type="http://schemas.openxmlformats.org/officeDocument/2006/relationships/image" Target="media/image128.png"/><Relationship Id="rId229" Type="http://schemas.openxmlformats.org/officeDocument/2006/relationships/image" Target="media/image149.emf"/><Relationship Id="rId19" Type="http://schemas.openxmlformats.org/officeDocument/2006/relationships/hyperlink" Target="file:///C:\Users\ASUS\Desktop\Last%20Stage%20Internship\Preliminary%20Paper.docx" TargetMode="External"/><Relationship Id="rId224" Type="http://schemas.openxmlformats.org/officeDocument/2006/relationships/image" Target="media/image144.emf"/><Relationship Id="rId240" Type="http://schemas.openxmlformats.org/officeDocument/2006/relationships/image" Target="media/image160.png"/><Relationship Id="rId245" Type="http://schemas.openxmlformats.org/officeDocument/2006/relationships/image" Target="media/image165.png"/><Relationship Id="rId14" Type="http://schemas.openxmlformats.org/officeDocument/2006/relationships/hyperlink" Target="file:///C:\Users\ASUS\Desktop\Last%20Stage%20Internship\Preliminary%20Paper.docx" TargetMode="External"/><Relationship Id="rId30" Type="http://schemas.openxmlformats.org/officeDocument/2006/relationships/hyperlink" Target="file:///C:\Users\ASUS\Desktop\Last%20Stage%20Internship\Preliminary%20Paper.docx" TargetMode="External"/><Relationship Id="rId35" Type="http://schemas.openxmlformats.org/officeDocument/2006/relationships/hyperlink" Target="file:///C:\Users\ASUS\Desktop\Last%20Stage%20Internship\Preliminary%20Paper.docx" TargetMode="External"/><Relationship Id="rId56" Type="http://schemas.openxmlformats.org/officeDocument/2006/relationships/hyperlink" Target="file:///C:\Users\ASUS\Desktop\Last%20Stage%20Internship\Preliminary%20Paper.docx" TargetMode="External"/><Relationship Id="rId77" Type="http://schemas.openxmlformats.org/officeDocument/2006/relationships/hyperlink" Target="file:///C:\Users\ASUS\Desktop\Last%20Stage%20Internship\Preliminary%20Paper.docx" TargetMode="External"/><Relationship Id="rId100" Type="http://schemas.openxmlformats.org/officeDocument/2006/relationships/image" Target="media/image21.png"/><Relationship Id="rId105" Type="http://schemas.openxmlformats.org/officeDocument/2006/relationships/image" Target="media/image26.png"/><Relationship Id="rId126" Type="http://schemas.openxmlformats.org/officeDocument/2006/relationships/image" Target="media/image47.png"/><Relationship Id="rId147" Type="http://schemas.openxmlformats.org/officeDocument/2006/relationships/image" Target="media/image68.emf"/><Relationship Id="rId168" Type="http://schemas.openxmlformats.org/officeDocument/2006/relationships/image" Target="media/image88.png"/><Relationship Id="rId8" Type="http://schemas.openxmlformats.org/officeDocument/2006/relationships/image" Target="media/image1.jpeg"/><Relationship Id="rId51" Type="http://schemas.openxmlformats.org/officeDocument/2006/relationships/hyperlink" Target="file:///C:\Users\ASUS\Desktop\Last%20Stage%20Internship\Preliminary%20Paper.docx" TargetMode="External"/><Relationship Id="rId72" Type="http://schemas.openxmlformats.org/officeDocument/2006/relationships/hyperlink" Target="file:///C:\Users\ASUS\Desktop\Last%20Stage%20Internship\Preliminary%20Paper.docx" TargetMode="External"/><Relationship Id="rId93" Type="http://schemas.openxmlformats.org/officeDocument/2006/relationships/image" Target="media/image14.png"/><Relationship Id="rId98" Type="http://schemas.openxmlformats.org/officeDocument/2006/relationships/image" Target="media/image19.png"/><Relationship Id="rId121" Type="http://schemas.openxmlformats.org/officeDocument/2006/relationships/image" Target="media/image42.png"/><Relationship Id="rId142" Type="http://schemas.openxmlformats.org/officeDocument/2006/relationships/image" Target="media/image63.png"/><Relationship Id="rId163" Type="http://schemas.openxmlformats.org/officeDocument/2006/relationships/image" Target="media/image83.png"/><Relationship Id="rId184" Type="http://schemas.openxmlformats.org/officeDocument/2006/relationships/image" Target="media/image104.png"/><Relationship Id="rId189" Type="http://schemas.openxmlformats.org/officeDocument/2006/relationships/image" Target="media/image109.png"/><Relationship Id="rId219" Type="http://schemas.openxmlformats.org/officeDocument/2006/relationships/image" Target="media/image139.emf"/><Relationship Id="rId3" Type="http://schemas.openxmlformats.org/officeDocument/2006/relationships/styles" Target="styles.xml"/><Relationship Id="rId214" Type="http://schemas.openxmlformats.org/officeDocument/2006/relationships/image" Target="media/image134.emf"/><Relationship Id="rId230" Type="http://schemas.openxmlformats.org/officeDocument/2006/relationships/image" Target="media/image150.png"/><Relationship Id="rId235" Type="http://schemas.openxmlformats.org/officeDocument/2006/relationships/image" Target="media/image155.png"/><Relationship Id="rId251" Type="http://schemas.openxmlformats.org/officeDocument/2006/relationships/image" Target="media/image171.png"/><Relationship Id="rId25" Type="http://schemas.openxmlformats.org/officeDocument/2006/relationships/hyperlink" Target="file:///C:\Users\ASUS\Desktop\Last%20Stage%20Internship\Preliminary%20Paper.docx" TargetMode="External"/><Relationship Id="rId46" Type="http://schemas.openxmlformats.org/officeDocument/2006/relationships/hyperlink" Target="file:///C:\Users\ASUS\Desktop\Last%20Stage%20Internship\Preliminary%20Paper.docx" TargetMode="External"/><Relationship Id="rId67" Type="http://schemas.openxmlformats.org/officeDocument/2006/relationships/hyperlink" Target="file:///C:\Users\ASUS\Desktop\Last%20Stage%20Internship\Preliminary%20Paper.docx" TargetMode="External"/><Relationship Id="rId116" Type="http://schemas.openxmlformats.org/officeDocument/2006/relationships/image" Target="media/image37.png"/><Relationship Id="rId137" Type="http://schemas.openxmlformats.org/officeDocument/2006/relationships/image" Target="media/image58.png"/><Relationship Id="rId158" Type="http://schemas.openxmlformats.org/officeDocument/2006/relationships/image" Target="media/image78.png"/><Relationship Id="rId20" Type="http://schemas.openxmlformats.org/officeDocument/2006/relationships/hyperlink" Target="file:///C:\Users\ASUS\Desktop\Last%20Stage%20Internship\Preliminary%20Paper.docx" TargetMode="External"/><Relationship Id="rId41" Type="http://schemas.openxmlformats.org/officeDocument/2006/relationships/hyperlink" Target="file:///C:\Users\ASUS\Desktop\Last%20Stage%20Internship\Preliminary%20Paper.docx" TargetMode="External"/><Relationship Id="rId62" Type="http://schemas.openxmlformats.org/officeDocument/2006/relationships/hyperlink" Target="file:///C:\Users\ASUS\Desktop\Last%20Stage%20Internship\Preliminary%20Paper.docx" TargetMode="External"/><Relationship Id="rId83" Type="http://schemas.openxmlformats.org/officeDocument/2006/relationships/image" Target="media/image4.png"/><Relationship Id="rId88" Type="http://schemas.openxmlformats.org/officeDocument/2006/relationships/image" Target="media/image9.jpeg"/><Relationship Id="rId111" Type="http://schemas.openxmlformats.org/officeDocument/2006/relationships/image" Target="media/image32.png"/><Relationship Id="rId132" Type="http://schemas.openxmlformats.org/officeDocument/2006/relationships/image" Target="media/image53.png"/><Relationship Id="rId153" Type="http://schemas.openxmlformats.org/officeDocument/2006/relationships/image" Target="media/image74.jpeg"/><Relationship Id="rId174" Type="http://schemas.openxmlformats.org/officeDocument/2006/relationships/image" Target="media/image94.png"/><Relationship Id="rId179" Type="http://schemas.openxmlformats.org/officeDocument/2006/relationships/image" Target="media/image99.png"/><Relationship Id="rId195" Type="http://schemas.openxmlformats.org/officeDocument/2006/relationships/image" Target="media/image115.png"/><Relationship Id="rId209" Type="http://schemas.openxmlformats.org/officeDocument/2006/relationships/image" Target="media/image129.png"/><Relationship Id="rId190" Type="http://schemas.openxmlformats.org/officeDocument/2006/relationships/image" Target="media/image110.png"/><Relationship Id="rId204" Type="http://schemas.openxmlformats.org/officeDocument/2006/relationships/image" Target="media/image124.png"/><Relationship Id="rId220" Type="http://schemas.openxmlformats.org/officeDocument/2006/relationships/image" Target="media/image140.png"/><Relationship Id="rId225" Type="http://schemas.openxmlformats.org/officeDocument/2006/relationships/image" Target="media/image145.emf"/><Relationship Id="rId241" Type="http://schemas.openxmlformats.org/officeDocument/2006/relationships/image" Target="media/image161.png"/><Relationship Id="rId246" Type="http://schemas.openxmlformats.org/officeDocument/2006/relationships/image" Target="media/image166.png"/><Relationship Id="rId15" Type="http://schemas.openxmlformats.org/officeDocument/2006/relationships/hyperlink" Target="file:///C:\Users\ASUS\Desktop\Last%20Stage%20Internship\Preliminary%20Paper.docx" TargetMode="External"/><Relationship Id="rId36" Type="http://schemas.openxmlformats.org/officeDocument/2006/relationships/hyperlink" Target="file:///C:\Users\ASUS\Desktop\Last%20Stage%20Internship\Preliminary%20Paper.docx" TargetMode="External"/><Relationship Id="rId57" Type="http://schemas.openxmlformats.org/officeDocument/2006/relationships/hyperlink" Target="file:///C:\Users\ASUS\Desktop\Last%20Stage%20Internship\Preliminary%20Paper.docx" TargetMode="External"/><Relationship Id="rId106" Type="http://schemas.openxmlformats.org/officeDocument/2006/relationships/image" Target="media/image27.png"/><Relationship Id="rId127" Type="http://schemas.openxmlformats.org/officeDocument/2006/relationships/image" Target="media/image48.png"/><Relationship Id="rId10" Type="http://schemas.openxmlformats.org/officeDocument/2006/relationships/image" Target="media/image3.png"/><Relationship Id="rId31" Type="http://schemas.openxmlformats.org/officeDocument/2006/relationships/hyperlink" Target="file:///C:\Users\ASUS\Desktop\Last%20Stage%20Internship\Preliminary%20Paper.docx" TargetMode="External"/><Relationship Id="rId52" Type="http://schemas.openxmlformats.org/officeDocument/2006/relationships/hyperlink" Target="file:///C:\Users\ASUS\Desktop\Last%20Stage%20Internship\Preliminary%20Paper.docx" TargetMode="External"/><Relationship Id="rId73" Type="http://schemas.openxmlformats.org/officeDocument/2006/relationships/hyperlink" Target="file:///C:\Users\ASUS\Desktop\Last%20Stage%20Internship\Preliminary%20Paper.docx" TargetMode="External"/><Relationship Id="rId78" Type="http://schemas.openxmlformats.org/officeDocument/2006/relationships/hyperlink" Target="file:///C:\Users\ASUS\Desktop\Last%20Stage%20Internship\Preliminary%20Paper.docx" TargetMode="External"/><Relationship Id="rId94" Type="http://schemas.openxmlformats.org/officeDocument/2006/relationships/image" Target="media/image15.jpeg"/><Relationship Id="rId99" Type="http://schemas.openxmlformats.org/officeDocument/2006/relationships/image" Target="media/image20.png"/><Relationship Id="rId101" Type="http://schemas.openxmlformats.org/officeDocument/2006/relationships/image" Target="media/image22.png"/><Relationship Id="rId122" Type="http://schemas.openxmlformats.org/officeDocument/2006/relationships/image" Target="media/image43.png"/><Relationship Id="rId143" Type="http://schemas.openxmlformats.org/officeDocument/2006/relationships/image" Target="media/image64.png"/><Relationship Id="rId148" Type="http://schemas.openxmlformats.org/officeDocument/2006/relationships/image" Target="media/image69.emf"/><Relationship Id="rId164" Type="http://schemas.openxmlformats.org/officeDocument/2006/relationships/image" Target="media/image84.png"/><Relationship Id="rId169" Type="http://schemas.openxmlformats.org/officeDocument/2006/relationships/image" Target="media/image89.png"/><Relationship Id="rId185" Type="http://schemas.openxmlformats.org/officeDocument/2006/relationships/image" Target="media/image105.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00.png"/><Relationship Id="rId210" Type="http://schemas.openxmlformats.org/officeDocument/2006/relationships/image" Target="media/image130.png"/><Relationship Id="rId215" Type="http://schemas.openxmlformats.org/officeDocument/2006/relationships/image" Target="media/image135.emf"/><Relationship Id="rId236" Type="http://schemas.openxmlformats.org/officeDocument/2006/relationships/image" Target="media/image156.png"/><Relationship Id="rId26" Type="http://schemas.openxmlformats.org/officeDocument/2006/relationships/hyperlink" Target="file:///C:\Users\ASUS\Desktop\Last%20Stage%20Internship\Preliminary%20Paper.docx" TargetMode="External"/><Relationship Id="rId231" Type="http://schemas.openxmlformats.org/officeDocument/2006/relationships/image" Target="media/image151.png"/><Relationship Id="rId252" Type="http://schemas.openxmlformats.org/officeDocument/2006/relationships/footer" Target="footer1.xml"/><Relationship Id="rId47" Type="http://schemas.openxmlformats.org/officeDocument/2006/relationships/hyperlink" Target="file:///C:\Users\ASUS\Desktop\Last%20Stage%20Internship\Preliminary%20Paper.docx" TargetMode="External"/><Relationship Id="rId68" Type="http://schemas.openxmlformats.org/officeDocument/2006/relationships/hyperlink" Target="file:///C:\Users\ASUS\Desktop\Last%20Stage%20Internship\Preliminary%20Paper.docx" TargetMode="External"/><Relationship Id="rId89" Type="http://schemas.openxmlformats.org/officeDocument/2006/relationships/image" Target="media/image10.jpeg"/><Relationship Id="rId112" Type="http://schemas.openxmlformats.org/officeDocument/2006/relationships/image" Target="media/image33.png"/><Relationship Id="rId133" Type="http://schemas.openxmlformats.org/officeDocument/2006/relationships/image" Target="media/image54.png"/><Relationship Id="rId154" Type="http://schemas.microsoft.com/office/2007/relationships/hdphoto" Target="media/hdphoto1.wdp"/><Relationship Id="rId175" Type="http://schemas.openxmlformats.org/officeDocument/2006/relationships/image" Target="media/image95.png"/><Relationship Id="rId196" Type="http://schemas.openxmlformats.org/officeDocument/2006/relationships/image" Target="media/image116.png"/><Relationship Id="rId200" Type="http://schemas.openxmlformats.org/officeDocument/2006/relationships/image" Target="media/image120.png"/><Relationship Id="rId16" Type="http://schemas.openxmlformats.org/officeDocument/2006/relationships/hyperlink" Target="file:///C:\Users\ASUS\Desktop\Last%20Stage%20Internship\Preliminary%20Paper.docx" TargetMode="External"/><Relationship Id="rId221" Type="http://schemas.openxmlformats.org/officeDocument/2006/relationships/image" Target="media/image141.emf"/><Relationship Id="rId242" Type="http://schemas.openxmlformats.org/officeDocument/2006/relationships/image" Target="media/image162.png"/><Relationship Id="rId37" Type="http://schemas.openxmlformats.org/officeDocument/2006/relationships/hyperlink" Target="file:///C:\Users\ASUS\Desktop\Last%20Stage%20Internship\Preliminary%20Paper.docx" TargetMode="External"/><Relationship Id="rId58" Type="http://schemas.openxmlformats.org/officeDocument/2006/relationships/hyperlink" Target="file:///C:\Users\ASUS\Desktop\Last%20Stage%20Internship\Preliminary%20Paper.docx" TargetMode="External"/><Relationship Id="rId79" Type="http://schemas.openxmlformats.org/officeDocument/2006/relationships/hyperlink" Target="file:///C:\Users\ASUS\Desktop\Last%20Stage%20Internship\Preliminary%20Paper.docx" TargetMode="External"/><Relationship Id="rId102" Type="http://schemas.openxmlformats.org/officeDocument/2006/relationships/image" Target="media/image23.png"/><Relationship Id="rId123" Type="http://schemas.openxmlformats.org/officeDocument/2006/relationships/image" Target="media/image44.png"/><Relationship Id="rId144" Type="http://schemas.openxmlformats.org/officeDocument/2006/relationships/image" Target="media/image65.png"/><Relationship Id="rId90" Type="http://schemas.openxmlformats.org/officeDocument/2006/relationships/image" Target="media/image11.png"/><Relationship Id="rId165" Type="http://schemas.openxmlformats.org/officeDocument/2006/relationships/image" Target="media/image85.png"/><Relationship Id="rId186" Type="http://schemas.openxmlformats.org/officeDocument/2006/relationships/image" Target="media/image106.png"/><Relationship Id="rId211" Type="http://schemas.openxmlformats.org/officeDocument/2006/relationships/image" Target="media/image131.png"/><Relationship Id="rId232" Type="http://schemas.openxmlformats.org/officeDocument/2006/relationships/image" Target="media/image152.png"/><Relationship Id="rId253" Type="http://schemas.openxmlformats.org/officeDocument/2006/relationships/fontTable" Target="fontTable.xml"/><Relationship Id="rId27" Type="http://schemas.openxmlformats.org/officeDocument/2006/relationships/hyperlink" Target="file:///C:\Users\ASUS\Desktop\Last%20Stage%20Internship\Preliminary%20Paper.docx" TargetMode="External"/><Relationship Id="rId48" Type="http://schemas.openxmlformats.org/officeDocument/2006/relationships/hyperlink" Target="file:///C:\Users\ASUS\Desktop\Last%20Stage%20Internship\Preliminary%20Paper.docx" TargetMode="External"/><Relationship Id="rId69" Type="http://schemas.openxmlformats.org/officeDocument/2006/relationships/hyperlink" Target="file:///C:\Users\ASUS\Desktop\Last%20Stage%20Internship\Preliminary%20Paper.docx" TargetMode="External"/><Relationship Id="rId113" Type="http://schemas.openxmlformats.org/officeDocument/2006/relationships/image" Target="media/image34.jpeg"/><Relationship Id="rId134" Type="http://schemas.openxmlformats.org/officeDocument/2006/relationships/image" Target="media/image55.png"/><Relationship Id="rId80" Type="http://schemas.openxmlformats.org/officeDocument/2006/relationships/hyperlink" Target="file:///C:\Users\ASUS\Desktop\Last%20Stage%20Internship\Preliminary%20Paper.docx" TargetMode="External"/><Relationship Id="rId155" Type="http://schemas.openxmlformats.org/officeDocument/2006/relationships/image" Target="media/image75.png"/><Relationship Id="rId176" Type="http://schemas.openxmlformats.org/officeDocument/2006/relationships/image" Target="media/image96.png"/><Relationship Id="rId197" Type="http://schemas.openxmlformats.org/officeDocument/2006/relationships/image" Target="media/image117.png"/><Relationship Id="rId201" Type="http://schemas.openxmlformats.org/officeDocument/2006/relationships/image" Target="media/image121.png"/><Relationship Id="rId222" Type="http://schemas.openxmlformats.org/officeDocument/2006/relationships/image" Target="media/image142.emf"/><Relationship Id="rId243" Type="http://schemas.openxmlformats.org/officeDocument/2006/relationships/image" Target="media/image163.png"/><Relationship Id="rId17" Type="http://schemas.openxmlformats.org/officeDocument/2006/relationships/hyperlink" Target="file:///C:\Users\ASUS\Desktop\Last%20Stage%20Internship\Preliminary%20Paper.docx" TargetMode="External"/><Relationship Id="rId38" Type="http://schemas.openxmlformats.org/officeDocument/2006/relationships/hyperlink" Target="file:///C:\Users\ASUS\Desktop\Last%20Stage%20Internship\Preliminary%20Paper.docx" TargetMode="External"/><Relationship Id="rId59" Type="http://schemas.openxmlformats.org/officeDocument/2006/relationships/hyperlink" Target="file:///C:\Users\ASUS\Desktop\Last%20Stage%20Internship\Preliminary%20Paper.docx" TargetMode="External"/><Relationship Id="rId103" Type="http://schemas.openxmlformats.org/officeDocument/2006/relationships/image" Target="media/image24.png"/><Relationship Id="rId124" Type="http://schemas.openxmlformats.org/officeDocument/2006/relationships/image" Target="media/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Version="6">
  <b:Source>
    <b:Tag>Tim19</b:Tag>
    <b:SourceType>Book</b:SourceType>
    <b:Guid>{9F7B2763-7501-3346-9328-5982772E6C84}</b:Guid>
    <b:Title>Lock Gates and Other Clostures in Hydraulic Projects </b:Title>
    <b:Publisher>Butterworth Heineman </b:Publisher>
    <b:City>Oxford</b:City>
    <b:Year>2019</b:Year>
    <b:Pages>105</b:Pages>
    <b:Author>
      <b:Author>
        <b:NameList>
          <b:Person>
            <b:Last>Tim Paulus</b:Last>
            <b:First>Ryszard</b:First>
            <b:Middle>Daniel</b:Middle>
          </b:Person>
        </b:NameList>
      </b:Author>
    </b:Author>
    <b:CountryRegion>United Kingdom</b:CountryRegion>
    <b:Volume>III</b:Volume>
    <b:NumberVolumes>XV</b:NumberVolumes>
    <b:RefOrder>4</b:RefOrder>
  </b:Source>
  <b:Source>
    <b:Tag>Rah17</b:Tag>
    <b:SourceType>JournalArticle</b:SourceType>
    <b:Guid>{7F98AEB5-2D84-514E-8387-31E9EA104CBE}</b:Guid>
    <b:Title>DESIGN OF RADIAL GATE USING RECTANGULAR AND I SECTIONS </b:Title>
    <b:Publisher>Shri GovindramSeksaria Institute of Technology and Science</b:Publisher>
    <b:Year>2017</b:Year>
    <b:Pages>9</b:Pages>
    <b:Author>
      <b:Author>
        <b:NameList>
          <b:Person>
            <b:Last>Rahul Sahu</b:Last>
            <b:First>Sunil</b:First>
            <b:Middle>Ajmera</b:Middle>
          </b:Person>
        </b:NameList>
      </b:Author>
    </b:Author>
    <b:JournalName>International Journal of Advances in Scientific Research and Engineering</b:JournalName>
    <b:Month>03</b:Month>
    <b:RefOrder>24</b:RefOrder>
  </b:Source>
  <b:Source>
    <b:Tag>Kat68</b:Tag>
    <b:SourceType>Report</b:SourceType>
    <b:Guid>{716AF892-26A3-4A46-8AA2-08AF0F6DF8E5}</b:Guid>
    <b:Author>
      <b:Author>
        <b:NameList>
          <b:Person>
            <b:Last>Yano</b:Last>
            <b:First>Katsumasa</b:First>
          </b:Person>
        </b:NameList>
      </b:Author>
    </b:Author>
    <b:Title>On The Event of The Gate Destruction Of Watchi-Dam</b:Title>
    <b:Institution>DisasterPreventionResearchInstitute</b:Institution>
    <b:Publisher>KyotoUniversity</b:Publisher>
    <b:Year>1968</b:Year>
    <b:RefOrder>25</b:RefOrder>
  </b:Source>
  <b:Source>
    <b:Tag>Gro19</b:Tag>
    <b:SourceType>DocumentFromInternetSite</b:SourceType>
    <b:Guid>{8F498C7F-1ED3-DB44-8B24-562218A4D3B9}</b:Guid>
    <b:Author>
      <b:Author>
        <b:NameList>
          <b:Person>
            <b:Last>Group</b:Last>
            <b:First>Kleinschmidt</b:First>
          </b:Person>
        </b:NameList>
      </b:Author>
    </b:Author>
    <b:Title>Gates</b:Title>
    <b:Year>2019</b:Year>
    <b:InternetSiteTitle>kleinschmidtgroup</b:InternetSiteTitle>
    <b:URL>http://www.kleinschmidtgroup.com/service-areas/hydroelectric-engineering-hydropower-engineering-consultants/dam-and-spillway-engineering/gates/</b:URL>
    <b:RefOrder>26</b:RefOrder>
  </b:Source>
  <b:Source>
    <b:Tag>USA</b:Tag>
    <b:SourceType>Report</b:SourceType>
    <b:Guid>{BEFF6D02-C68C-7642-B747-A036F509C228}</b:Guid>
    <b:Author>
      <b:Author>
        <b:NameList>
          <b:Person>
            <b:Last>U.S. Army Corps of Engineers</b:Last>
            <b:First>USACE</b:First>
          </b:Person>
        </b:NameList>
      </b:Author>
    </b:Author>
    <b:Title>DESIGN OF HYDRAULIC STEEL STRUCTURES</b:Title>
    <b:City>Washington, DC</b:City>
    <b:CountryRegion>United States</b:CountryRegion>
    <b:Publisher>DEPARTMENT OF THE ARMY</b:Publisher>
    <b:RefOrder>27</b:RefOrder>
  </b:Source>
  <b:Source>
    <b:Tag>Uni15</b:Tag>
    <b:SourceType>Report</b:SourceType>
    <b:Guid>{FC959498-BB8D-BC43-80D0-11410C01A325}</b:Guid>
    <b:Title>DESIGN OF HYDRAULIC STEEL STRUCTURES</b:Title>
    <b:Publisher>U.S. Bureau of Reclamation</b:Publisher>
    <b:Year>2015</b:Year>
    <b:Pages>VII-1-7</b:Pages>
    <b:Author>
      <b:Author>
        <b:NameList>
          <b:Person>
            <b:Last>USACE</b:Last>
            <b:First>United</b:First>
            <b:Middle>States Army Corps of Engineers</b:Middle>
          </b:Person>
        </b:NameList>
      </b:Author>
    </b:Author>
    <b:Institution>DEPARTMENT OF THE ARMY</b:Institution>
    <b:RefOrder>28</b:RefOrder>
  </b:Source>
  <b:Source>
    <b:Tag>Gra19</b:Tag>
    <b:SourceType>DocumentFromInternetSite</b:SourceType>
    <b:Guid>{4B870BB8-292B-7847-B4E1-60F49FAEE5DD}</b:Guid>
    <b:Title>John Redmond Dam Trunnion Rehabilitation</b:Title>
    <b:Year>2019</b:Year>
    <b:InternetSiteTitle>graconllc</b:InternetSiteTitle>
    <b:URL>http://graconllc.com/portfolio_page/john-redmond-dam-trunnion-rehabilitation/</b:URL>
    <b:Author>
      <b:Author>
        <b:NameList>
          <b:Person>
            <b:Last>LLC</b:Last>
            <b:First>Gracon</b:First>
          </b:Person>
        </b:NameList>
      </b:Author>
    </b:Author>
    <b:RefOrder>29</b:RefOrder>
  </b:Source>
  <b:Source>
    <b:Tag>JRA1</b:Tag>
    <b:SourceType>Report</b:SourceType>
    <b:Guid>{A4D2BAA8-28C6-9041-8F33-FD48B06320C8}</b:Guid>
    <b:Title>INNOVATIVE HIGHLIGHTS – RENEWAL OF SÖDERTÄLJE LOCK</b:Title>
    <b:Author>
      <b:Author>
        <b:NameList>
          <b:Person>
            <b:Last>J.R. Augustijn</b:Last>
            <b:First>W.P.J.</b:First>
            <b:Middle>Langedijk</b:Middle>
          </b:Person>
        </b:NameList>
      </b:Author>
    </b:Author>
    <b:Publisher>PIANC-World Congress Panama City</b:Publisher>
    <b:City>Panama</b:City>
    <b:RefOrder>30</b:RefOrder>
  </b:Source>
  <b:Source>
    <b:Tag>Hyd</b:Tag>
    <b:SourceType>ElectronicSource</b:SourceType>
    <b:Guid>{A317B551-632C-7F46-A58A-1D4EB7E97B85}</b:Guid>
    <b:Author>
      <b:Author>
        <b:NameList>
          <b:Person>
            <b:Last>Hydra</b:Last>
            <b:First>Vortex</b:First>
          </b:Person>
        </b:NameList>
      </b:Author>
    </b:Author>
    <b:Title>Products</b:Title>
    <b:City>Ferrara</b:City>
    <b:CountryRegion>Italy</b:CountryRegion>
    <b:Year>2019</b:Year>
    <b:RefOrder>31</b:RefOrder>
  </b:Source>
  <b:Source>
    <b:Tag>Hyd19</b:Tag>
    <b:SourceType>InternetSite</b:SourceType>
    <b:Guid>{2DF12B3D-6E78-2043-9716-943362A6DAE7}</b:Guid>
    <b:Author>
      <b:Author>
        <b:NameList>
          <b:Person>
            <b:Last>Hydro</b:Last>
            <b:First>Mecan</b:First>
          </b:Person>
        </b:NameList>
      </b:Author>
    </b:Author>
    <b:Title>Crest Gate</b:Title>
    <b:Year>2019</b:Year>
    <b:InternetSiteTitle>http://mecanhydro.com</b:InternetSiteTitle>
    <b:URL>http://mecanhydro.com/products/crest-gate-bottom-hinged-flap-gate/</b:URL>
    <b:RefOrder>32</b:RefOrder>
  </b:Source>
  <b:Source>
    <b:Tag>Gra15</b:Tag>
    <b:SourceType>Report</b:SourceType>
    <b:Guid>{7B153110-07A5-3240-82C0-1F8265063372}</b:Guid>
    <b:Author>
      <b:Author>
        <b:NameList>
          <b:Person>
            <b:Last>Graaf</b:Last>
            <b:First>J.</b:First>
            <b:Middle>de</b:Middle>
          </b:Person>
        </b:NameList>
      </b:Author>
    </b:Author>
    <b:Title>Lock gate main steel structure - preliminary design</b:Title>
    <b:Year>2015</b:Year>
    <b:Publisher>Sjofartsverket</b:Publisher>
    <b:RefOrder>33</b:RefOrder>
  </b:Source>
  <b:Source>
    <b:Tag>Hyd191</b:Tag>
    <b:SourceType>InternetSite</b:SourceType>
    <b:Guid>{B9BB2F8A-661A-7143-BD11-9F55CDC6B3BC}</b:Guid>
    <b:Author>
      <b:Author>
        <b:NameList>
          <b:Person>
            <b:Last>Hydra</b:Last>
            <b:First>Vortex</b:First>
          </b:Person>
        </b:NameList>
      </b:Author>
    </b:Author>
    <b:Title>Radial Gates</b:Title>
    <b:Year>2019</b:Year>
    <b:InternetSiteTitle>http://www.vortexhydradams.com</b:InternetSiteTitle>
    <b:URL>http://www.vortexhydradams.com/en/water-control-equipment/custom-made-gates/radial-gates_38c16.html</b:URL>
    <b:RefOrder>34</b:RefOrder>
  </b:Source>
  <b:Source>
    <b:Tag>Noe19</b:Tag>
    <b:SourceType>Report</b:SourceType>
    <b:Guid>{DED87541-9D4D-6241-8869-DE0E230F40E1}</b:Guid>
    <b:Author>
      <b:Author>
        <b:NameList>
          <b:Person>
            <b:Last>Noell</b:Last>
            <b:First>DSD</b:First>
          </b:Person>
        </b:NameList>
      </b:Author>
    </b:Author>
    <b:Title>STAHLWASSERBAU, Hydromechanical Equipment</b:Title>
    <b:Year>2019</b:Year>
    <b:Publisher>DSD Noell</b:Publisher>
    <b:Pages>7</b:Pages>
    <b:RefOrder>35</b:RefOrder>
  </b:Source>
  <b:Source>
    <b:Tag>Fou12</b:Tag>
    <b:SourceType>ElectronicSource</b:SourceType>
    <b:Guid>{D97B498C-89A1-CE49-B9AE-2F48715EE54F}</b:Guid>
    <b:Author>
      <b:Author>
        <b:NameList>
          <b:Person>
            <b:Last>Foundation</b:Last>
            <b:First>Japan</b:First>
            <b:Middle>Dam</b:Middle>
          </b:Person>
        </b:NameList>
      </b:Author>
    </b:Author>
    <b:Title>Sakashita Dam</b:Title>
    <b:Year>2012</b:Year>
    <b:InternetSiteTitle>damnet.or.j</b:InternetSiteTitle>
    <b:URL>http://damnet.or.jp/cgi-bin/binranA/enAll.cgi?db4=0514</b:URL>
    <b:RefOrder>36</b:RefOrder>
  </b:Source>
  <b:Source>
    <b:Tag>Del17</b:Tag>
    <b:SourceType>Report</b:SourceType>
    <b:Guid>{FEA86446-CFFD-B94D-B762-BA3A5D8A6C1C}</b:Guid>
    <b:Author>
      <b:Author>
        <b:NameList>
          <b:Person>
            <b:Last>Deltares</b:Last>
          </b:Person>
        </b:NameList>
      </b:Author>
    </b:Author>
    <b:Title>Hydraulische Belastingen Kust</b:Title>
    <b:Year>2017</b:Year>
    <b:Institution>Deltares: Enabling Delta Life</b:Institution>
    <b:Publisher>Deltares</b:Publisher>
    <b:Pages>A-2</b:Pages>
    <b:RefOrder>37</b:RefOrder>
  </b:Source>
  <b:Source>
    <b:Tag>Rij191</b:Tag>
    <b:SourceType>InternetSite</b:SourceType>
    <b:Guid>{43B846D2-2DED-8743-99F0-5B356133EA2C}</b:Guid>
    <b:Title>Surface water level calculated compared to NAP</b:Title>
    <b:Year>2019</b:Year>
    <b:Author>
      <b:Author>
        <b:NameList>
          <b:Person>
            <b:Last>Rijkswaterstaat</b:Last>
          </b:Person>
        </b:NameList>
      </b:Author>
    </b:Author>
    <b:InternetSiteTitle>https://waterinfo.rws.nl</b:InternetSiteTitle>
    <b:URL>https://waterinfo.rws.nl/#!/details/publiek/astronomische-getij/Den-Helder(DENHDR)/Waterhoogte___20berekend___20Oppervlaktewater___20t.o.v.___20Normaal___20Amsterdams___20Peil___20in___20cm</b:URL>
    <b:Month>03</b:Month>
    <b:Day>06</b:Day>
    <b:YearAccessed>2019</b:YearAccessed>
    <b:RefOrder>38</b:RefOrder>
  </b:Source>
  <b:Source>
    <b:Tag>JKV11</b:Tag>
    <b:SourceType>Report</b:SourceType>
    <b:Guid>{BEDF6A03-2633-274C-A583-A9F29B21D4B7}</b:Guid>
    <b:Author>
      <b:Author>
        <b:NameList>
          <b:Person>
            <b:Last>J.K. Vrijling</b:Last>
            <b:First>H.K.T.</b:First>
            <b:Middle>Kuijper, S. van Baars, K.G. Bezuyen, W.F. Molenaar, C. van der Hoog, B. Hofschreuder, .Z. Voorendt</b:Middle>
          </b:Person>
        </b:NameList>
      </b:Author>
    </b:Author>
    <b:Title>Manual Hydraulic Structures</b:Title>
    <b:City>Delft</b:City>
    <b:Year>2011</b:Year>
    <b:Pages>70</b:Pages>
    <b:RefOrder>21</b:RefOrder>
  </b:Source>
  <b:Source>
    <b:Tag>Min07</b:Tag>
    <b:SourceType>Report</b:SourceType>
    <b:Guid>{C351858A-6738-FF4E-9263-E4DE4BC72D6B}</b:Guid>
    <b:Author>
      <b:Author>
        <b:NameList>
          <b:Person>
            <b:Last>Waterstaat</b:Last>
            <b:First>Ministerie</b:First>
            <b:Middle>van Verkeer en</b:Middle>
          </b:Person>
        </b:NameList>
      </b:Author>
    </b:Author>
    <b:Title>Hydraulische Randvoorwaarden primaire waterkeringen</b:Title>
    <b:Publisher>Ministerie van Verkeer en Waterstaat</b:Publisher>
    <b:Year>2007</b:Year>
    <b:Pages>91</b:Pages>
    <b:RefOrder>39</b:RefOrder>
  </b:Source>
  <b:Source>
    <b:Tag>NAS17</b:Tag>
    <b:SourceType>InternetSite</b:SourceType>
    <b:Guid>{72CDA80B-51F0-164C-B257-E8E773922F6C}</b:Guid>
    <b:Author>
      <b:Author>
        <b:NameList>
          <b:Person>
            <b:Last>NASA</b:Last>
          </b:Person>
        </b:NameList>
      </b:Author>
    </b:Author>
    <b:Title>Sea Level</b:Title>
    <b:InternetSiteTitle>NASA Climate</b:InternetSiteTitle>
    <b:URL>https://climate.nasa.gov/vital-signs/sea-level/</b:URL>
    <b:Year>2017</b:Year>
    <b:Month>05</b:Month>
    <b:RefOrder>40</b:RefOrder>
  </b:Source>
  <b:Source>
    <b:Tag>Rij141</b:Tag>
    <b:SourceType>Report</b:SourceType>
    <b:Guid>{C7462D12-5A52-B946-8CB3-D82FFE796C5C}</b:Guid>
    <b:Author>
      <b:Author>
        <b:NameList>
          <b:Person>
            <b:Last>Rijkswaterstaat</b:Last>
          </b:Person>
        </b:NameList>
      </b:Author>
    </b:Author>
    <b:Title>Waterkering Zeetoegang IJmond</b:Title>
    <b:Publisher>Rijkswaterstaat</b:Publisher>
    <b:Year>2014</b:Year>
    <b:RefOrder>41</b:RefOrder>
  </b:Source>
  <b:Source>
    <b:Tag>par</b:Tag>
    <b:SourceType>InternetSite</b:SourceType>
    <b:Guid>{9EF108A6-839A-924F-8B4B-E738A46E19CB}</b:Guid>
    <b:Author>
      <b:Author>
        <b:NameList>
          <b:Person>
            <b:Last>parcdesign</b:Last>
          </b:Person>
        </b:NameList>
      </b:Author>
      <b:ProducerName>
        <b:NameList>
          <b:Person>
            <b:Last>NAM.nl</b:Last>
          </b:Person>
        </b:NameList>
      </b:ProducerName>
    </b:Author>
    <b:Title>Soil subsidence 2050  (geophones)</b:Title>
    <b:InternetSiteTitle>http://www.parcdesign.com</b:InternetSiteTitle>
    <b:URL>http://www.parcdesign.com/bcnpworks/artikelen/geofoon.htm</b:URL>
    <b:Year>1995</b:Year>
    <b:RefOrder>42</b:RefOrder>
  </b:Source>
  <b:Source>
    <b:Tag>IwN</b:Tag>
    <b:SourceType>Book</b:SourceType>
    <b:Guid>{6CAE5295-1B40-7247-BE2B-631237907146}</b:Guid>
    <b:Author>
      <b:Author>
        <b:NameList>
          <b:Person>
            <b:Last>I. w. Nortier</b:Last>
            <b:First>P.</b:First>
            <b:Middle>de koning</b:Middle>
          </b:Person>
        </b:NameList>
      </b:Author>
    </b:Author>
    <b:Title>toegepaste vloeistofmechanica</b:Title>
    <b:City>Goeningen</b:City>
    <b:CountryRegion>Netherlands </b:CountryRegion>
    <b:Publisher>Wolters-Noordhoff </b:Publisher>
    <b:Year>1996</b:Year>
    <b:RefOrder>43</b:RefOrder>
  </b:Source>
  <b:Source>
    <b:Tag>Pro19</b:Tag>
    <b:SourceType>InternetSite</b:SourceType>
    <b:Guid>{5C911D76-DE74-E541-9478-62C98E3E898C}</b:Guid>
    <b:Author>
      <b:Author>
        <b:NameList>
          <b:Person>
            <b:Last>Noord-Holland</b:Last>
            <b:First>Provincie</b:First>
          </b:Person>
        </b:NameList>
      </b:Author>
    </b:Author>
    <b:Title>About the project</b:Title>
    <b:InternetSiteTitle>www.noord-holland.nl</b:InternetSiteTitle>
    <b:URL>https://www.noord-holland.nl/Onderwerpen/Verkeer_vervoer/Projecten_Verkeer_en_Vervoer/Renovatie_Koopvaardersschutsluis/Over_het_project</b:URL>
    <b:Year>2019</b:Year>
    <b:RefOrder>1</b:RefOrder>
  </b:Source>
  <b:Source>
    <b:Tag>Edi18</b:Tag>
    <b:SourceType>InternetSite</b:SourceType>
    <b:Guid>{26DD3646-4505-4341-BD04-8C865F88A9B2}</b:Guid>
    <b:Author>
      <b:Author>
        <b:NameList>
          <b:Person>
            <b:Last>Denheldersdagblad</b:Last>
            <b:First>Editors</b:First>
            <b:Middle>of</b:Middle>
          </b:Person>
        </b:NameList>
      </b:Author>
    </b:Author>
    <b:Title>EXTRA INVESTMENT FOR RENOVATION LOCKS IN DEN HELDER</b:Title>
    <b:InternetSiteTitle>www.denheldersdagblad.nl</b:InternetSiteTitle>
    <b:URL>https://www.denheldersdagblad.nl/gemeente/extra-investering-voor-vernieuwing-sluizen-in-den-helder</b:URL>
    <b:Year>2018</b:Year>
    <b:Month>05</b:Month>
    <b:Day>30</b:Day>
    <b:RefOrder>44</b:RefOrder>
  </b:Source>
  <b:Source>
    <b:Tag>Koe04</b:Tag>
    <b:SourceType>Report</b:SourceType>
    <b:Guid>{B8A6D40D-B647-9A47-894E-823FF2051168}</b:Guid>
    <b:Author>
      <b:Author>
        <b:NameList>
          <b:Person>
            <b:Last>Lanhaar</b:Last>
            <b:First>Koen</b:First>
          </b:Person>
        </b:NameList>
      </b:Author>
    </b:Author>
    <b:Title>Reconstructie van sluis 12 van de Zuid-Willemsvaart</b:Title>
    <b:Year>2004</b:Year>
    <b:RefOrder>45</b:RefOrder>
  </b:Source>
  <b:Source>
    <b:Tag>Rij13</b:Tag>
    <b:SourceType>Report</b:SourceType>
    <b:Guid>{F9F9585A-0D90-0845-BA91-D27B7F55B579}</b:Guid>
    <b:Author>
      <b:Author>
        <b:NameList>
          <b:Person>
            <b:Last>Rijkswaterstaat</b:Last>
          </b:Person>
        </b:NameList>
      </b:Author>
    </b:Author>
    <b:Title>Kenmerkende waarden</b:Title>
    <b:Institution>Ministrie van Infrastructuur and Mileau</b:Institution>
    <b:Publisher>Rijkswaterstaat</b:Publisher>
    <b:Year>2013</b:Year>
    <b:RefOrder>7</b:RefOrder>
  </b:Source>
  <b:Source>
    <b:Tag>wat81</b:Tag>
    <b:SourceType>Report</b:SourceType>
    <b:Guid>{740FAB08-E9B8-1D48-9F04-45443FBD0A59}</b:Guid>
    <b:Author>
      <b:Author>
        <b:NameList>
          <b:Person>
            <b:Last>laboratory</b:Last>
            <b:First>waterloopkundig</b:First>
            <b:Middle>laboratorium delft hydraulics</b:Middle>
          </b:Person>
        </b:NameList>
      </b:Author>
    </b:Author>
    <b:Title>nieuwe koopvaardersschutsluis den Helder</b:Title>
    <b:Institution>University of Delft</b:Institution>
    <b:Publisher>University of Delft</b:Publisher>
    <b:Year>1981</b:Year>
    <b:RefOrder>46</b:RefOrder>
  </b:Source>
  <b:Source>
    <b:Tag>Por19</b:Tag>
    <b:SourceType>InternetSite</b:SourceType>
    <b:Guid>{FF4EFA4D-A82A-FC48-9A70-2168750482E9}</b:Guid>
    <b:Title>BRUGGEN EN SLUIZEN</b:Title>
    <b:Year>2019</b:Year>
    <b:Author>
      <b:Author>
        <b:NameList>
          <b:Person>
            <b:Last>Helder</b:Last>
            <b:First>Port</b:First>
            <b:Middle>of Den</b:Middle>
          </b:Person>
        </b:NameList>
      </b:Author>
    </b:Author>
    <b:InternetSiteTitle>https://www.portofdenhelder.eu</b:InternetSiteTitle>
    <b:URL>https://www.portofdenhelder.eu/nl/bruggen-en-sluizen-0</b:URL>
    <b:RefOrder>47</b:RefOrder>
  </b:Source>
  <b:Source>
    <b:Tag>KNM</b:Tag>
    <b:SourceType>Report</b:SourceType>
    <b:Guid>{4F4BBC52-343C-4A43-B00B-1B1388CEC0A6}</b:Guid>
    <b:Author>
      <b:Author>
        <b:NameList>
          <b:Person>
            <b:Last>KNMI</b:Last>
          </b:Person>
        </b:NameList>
      </b:Author>
    </b:Author>
    <b:Title>Deltascenario’s voor 2050 en 2100 Nadere uitwerking 2012-2013</b:Title>
    <b:Institution>Koninklijk Nederlands Meteorologisch Instituut</b:Institution>
    <b:Publisher>KNMI</b:Publisher>
    <b:Year>2013</b:Year>
    <b:RefOrder>11</b:RefOrder>
  </b:Source>
  <b:Source>
    <b:Tag>EVO16</b:Tag>
    <b:SourceType>Report</b:SourceType>
    <b:Guid>{B7F19BF4-1012-8D4C-9978-FF9C2434AC46}</b:Guid>
    <b:Author>
      <b:Author>
        <b:NameList>
          <b:Person>
            <b:Last>EVO</b:Last>
          </b:Person>
        </b:NameList>
      </b:Author>
    </b:Author>
    <b:Title>Vervoer over water houdt Nederland bereikbaar</b:Title>
    <b:Institution>Central Bureau Rijn en Binnenvaart</b:Institution>
    <b:Year>2016</b:Year>
    <b:RefOrder>48</b:RefOrder>
  </b:Source>
  <b:Source>
    <b:Tag>InC06</b:Tag>
    <b:SourceType>Report</b:SourceType>
    <b:Guid>{29D30B3C-63E0-FF49-A8F8-C2294BD176C9}</b:Guid>
    <b:Author>
      <b:Author>
        <b:NameList>
          <b:Person>
            <b:Last>WG29</b:Last>
            <b:First>InCom</b:First>
          </b:Person>
        </b:NameList>
      </b:Author>
    </b:Author>
    <b:Title>Innovations in Navigation Lock Design </b:Title>
    <b:Institution> University of Liège - FNRS</b:Institution>
    <b:City>Anast</b:City>
    <b:Year>2006</b:Year>
    <b:RefOrder>49</b:RefOrder>
  </b:Source>
  <b:Source>
    <b:Tag>Tec03</b:Tag>
    <b:SourceType>Report</b:SourceType>
    <b:Guid>{4C3C4400-E5E0-754E-8319-1843AC71D063}</b:Guid>
    <b:Author>
      <b:Author>
        <b:NameList>
          <b:Person>
            <b:Last>TAW</b:Last>
            <b:First>Technische</b:First>
            <b:Middle>Adviescommissie voor de Waterkeringen</b:Middle>
          </b:Person>
        </b:NameList>
      </b:Author>
    </b:Author>
    <b:Title>Leidraad Kunstwerken</b:Title>
    <b:Year>2003</b:Year>
    <b:Publisher>Technische Adviescommissie voor de Waterkeringen</b:Publisher>
    <b:Pages>94</b:Pages>
    <b:RefOrder>50</b:RefOrder>
  </b:Source>
  <b:Source>
    <b:Tag>IwN96</b:Tag>
    <b:SourceType>Book</b:SourceType>
    <b:Guid>{6CA6F70E-6E41-F24F-ABE3-173DCA3A472E}</b:Guid>
    <b:Author>
      <b:Author>
        <b:NameList>
          <b:Person>
            <b:Last>I. w. Nortier</b:Last>
          </b:Person>
        </b:NameList>
      </b:Author>
    </b:Author>
    <b:Title>toegepaste vloeistofmechanica</b:Title>
    <b:Publisher>Stam Techniek</b:Publisher>
    <b:Year>1996</b:Year>
    <b:Pages>373</b:Pages>
    <b:RefOrder>22</b:RefOrder>
  </b:Source>
  <b:Source>
    <b:Tag>Hol19</b:Tag>
    <b:SourceType>InternetSite</b:SourceType>
    <b:Guid>{86D528BF-BE1C-CF41-8089-1FB707D2BBB4}</b:Guid>
    <b:Author>
      <b:Author>
        <b:NameList>
          <b:Person>
            <b:Last>Amsterdam</b:Last>
            <b:First>Holland</b:First>
            <b:Middle>boven</b:Middle>
          </b:Person>
        </b:NameList>
      </b:Author>
    </b:Author>
    <b:Title>Every day 6.5 million cubic meters of salt</b:Title>
    <b:InternetSiteTitle>https://regiohollandbovenamsterdam.nl</b:InternetSiteTitle>
    <b:URL>https://regiohollandbovenamsterdam.nl/actueel/nieuws/elke-dag-6,5-miljoen-kuub-zout</b:URL>
    <b:Year>2019</b:Year>
    <b:RefOrder>51</b:RefOrder>
  </b:Source>
  <b:Source>
    <b:Tag>Wat02</b:Tag>
    <b:SourceType>Report</b:SourceType>
    <b:Guid>{4DB4B93C-BAA7-934E-A3CE-72407AADFF09}</b:Guid>
    <b:Author>
      <b:Author>
        <b:NameList>
          <b:Person>
            <b:Last>Waterstaat</b:Last>
            <b:First>Ministerie</b:First>
            <b:Middle>van Verkeer en</b:Middle>
          </b:Person>
        </b:NameList>
      </b:Author>
    </b:Author>
    <b:Title>Classificatie en kenmerken van de kenmerken van de Europese vloot en de Actieve vloot in Nederland</b:Title>
    <b:Year>2002</b:Year>
    <b:RefOrder>52</b:RefOrder>
  </b:Source>
  <b:Source>
    <b:Tag>Noo13</b:Tag>
    <b:SourceType>Report</b:SourceType>
    <b:Guid>{57AB9B8B-0CAD-A643-A71A-DEB65399D2A0}</b:Guid>
    <b:Author>
      <b:Author>
        <b:NameList>
          <b:Person>
            <b:Last>HHNK</b:Last>
            <b:First>Hoogheemraadschap</b:First>
            <b:Middle>Hollands Noorderkwartier</b:Middle>
          </b:Person>
        </b:NameList>
      </b:Author>
    </b:Author>
    <b:Title>Peilentabel Schermerboezem &amp; VRNK-boezem</b:Title>
    <b:Year>2013</b:Year>
    <b:Institution>Noorderkwartier, Hoogheemraadschap Hollands</b:Institution>
    <b:RefOrder>8</b:RefOrder>
  </b:Source>
  <b:Source>
    <b:Tag>Rij01</b:Tag>
    <b:SourceType>Report</b:SourceType>
    <b:Guid>{5DEAEA0D-76F2-4A2E-9D03-F52DFBB0A683}</b:Guid>
    <b:Author>
      <b:Author>
        <b:Corporate>Rijkswaterstaat</b:Corporate>
      </b:Author>
    </b:Author>
    <b:Title>Hydraulische Randvoorwaarden voor het toetsen van primaire waterkeringen</b:Title>
    <b:Year>2001</b:Year>
    <b:Publisher>Ministerie van Verkeer en Waterstaat</b:Publisher>
    <b:URL>https://repository.tudelft.nl/islandora/object/uuid:9ed299e6-60e3-4950-8c1a-3a3e22d5e568/datastream/OBJ/download</b:URL>
    <b:RefOrder>9</b:RefOrder>
  </b:Source>
  <b:Source>
    <b:Tag>Mol16</b:Tag>
    <b:SourceType>Report</b:SourceType>
    <b:Guid>{7A352A34-1178-4D6F-A6C3-A44D5FFE8BBA}</b:Guid>
    <b:Title>Manual Hydraulic Structures</b:Title>
    <b:Year>2016</b:Year>
    <b:Publisher>Faculty of Civil Engineering and Geosciences</b:Publisher>
    <b:City>Delft</b:City>
    <b:Author>
      <b:Author>
        <b:NameList>
          <b:Person>
            <b:Last>Molenaar</b:Last>
            <b:First>W.F.</b:First>
          </b:Person>
          <b:Person>
            <b:Last>Voorendt</b:Last>
            <b:First>M.Z.</b:First>
          </b:Person>
        </b:NameList>
      </b:Author>
    </b:Author>
    <b:RefOrder>10</b:RefOrder>
  </b:Source>
  <b:Source>
    <b:Tag>Placeholder1</b:Tag>
    <b:SourceType>Report</b:SourceType>
    <b:Guid>{14BBE575-0BC4-4E9E-9219-8A2F1FB8DDA0}</b:Guid>
    <b:Author>
      <b:Author>
        <b:Corporate>Technische Adviescommisie voor de Waterkeringen</b:Corporate>
      </b:Author>
    </b:Author>
    <b:Title>Leidraad kunstwerken</b:Title>
    <b:Year>2003</b:Year>
    <b:URL>https://repository.tudelft.nl/islandora/object/uuid:3a3aead8-08a8-4c99-afe9-ada2811d15c1/datastream/OBJ/download</b:URL>
    <b:RefOrder>13</b:RefOrder>
  </b:Source>
  <b:Source>
    <b:Tag>Min00</b:Tag>
    <b:SourceType>Report</b:SourceType>
    <b:Guid>{083EF718-B445-C640-B881-5DCBF0CF2E20}</b:Guid>
    <b:Author>
      <b:Author>
        <b:Corporate>Ministerie van Verkeer en Waterstaat Directoraat-Generaal Rijkswaterstaat</b:Corporate>
      </b:Author>
    </b:Author>
    <b:Title>Ontwerp van Schutsluizen</b:Title>
    <b:Year>200</b:Year>
    <b:Pages>16-14</b:Pages>
    <b:RefOrder>53</b:RefOrder>
  </b:Source>
  <b:Source>
    <b:Tag>Rij</b:Tag>
    <b:SourceType>Report</b:SourceType>
    <b:Guid>{82535B10-6393-4F0A-86BB-9540D09A6C15}</b:Guid>
    <b:Author>
      <b:Author>
        <b:Corporate>Rijkswaterstaat</b:Corporate>
      </b:Author>
    </b:Author>
    <b:Title>Richtlijnen Ontwerp Kunstwerken ROK</b:Title>
    <b:Publisher>Rijkswaterstaat</b:Publisher>
    <b:Year>2017</b:Year>
    <b:Pages>65</b:Pages>
    <b:RefOrder>20</b:RefOrder>
  </b:Source>
  <b:Source>
    <b:Tag>Age19</b:Tag>
    <b:SourceType>Report</b:SourceType>
    <b:Guid>{0F5FB38A-F7D6-43EA-9963-947F5AFFF67B}</b:Guid>
    <b:Author>
      <b:Author>
        <b:NameList>
          <b:Person>
            <b:Last>(AMDK)</b:Last>
            <b:First>Agentschap</b:First>
            <b:Middle>Maritime Dienstverlenging &amp; Kust</b:Middle>
          </b:Person>
        </b:NameList>
      </b:Author>
    </b:Author>
    <b:Title>Stormvloedkering Nieuwpoort</b:Title>
    <b:Year>2019</b:Year>
    <b:RefOrder>54</b:RefOrder>
  </b:Source>
  <b:Source>
    <b:Tag>EAA18</b:Tag>
    <b:SourceType>InternetSite</b:SourceType>
    <b:Guid>{661302CC-9049-47A0-99F4-3825C48EB661}</b:Guid>
    <b:Author>
      <b:Author>
        <b:NameList>
          <b:Person>
            <b:Last>(EAA)</b:Last>
            <b:First>Environmental</b:First>
            <b:Middle>Agency Angelia</b:Middle>
          </b:Person>
        </b:NameList>
      </b:Author>
    </b:Author>
    <b:Year>2018</b:Year>
    <b:URL>https://twitter.com/EnvAgencyAnglia/status/972093724246401024</b:URL>
    <b:RefOrder>55</b:RefOrder>
  </b:Source>
  <b:Source>
    <b:Tag>Tel14</b:Tag>
    <b:SourceType>ArticleInAPeriodical</b:SourceType>
    <b:Guid>{837EFCAC-4B83-47FB-8ABC-AFC7E226160B}</b:Guid>
    <b:Author>
      <b:Author>
        <b:NameList>
          <b:Person>
            <b:Last>Telegraph.uk</b:Last>
          </b:Person>
        </b:NameList>
      </b:Author>
    </b:Author>
    <b:Title>How does the Thames Barrier work?</b:Title>
    <b:Year>2014</b:Year>
    <b:Month>1</b:Month>
    <b:Day>7</b:Day>
    <b:RefOrder>56</b:RefOrder>
  </b:Source>
  <b:Source>
    <b:Tag>Tra19</b:Tag>
    <b:SourceType>JournalArticle</b:SourceType>
    <b:Guid>{E9DCE7E8-11A4-4CA1-B606-129310FC755E}</b:Guid>
    <b:Author>
      <b:Author>
        <b:NameList>
          <b:Person>
            <b:Last>Tractebel</b:Last>
          </b:Person>
        </b:NameList>
      </b:Author>
    </b:Author>
    <b:Title>Greifswald-Wieck Flood Barrier</b:Title>
    <b:Year>2019</b:Year>
    <b:RefOrder>57</b:RefOrder>
  </b:Source>
  <b:Source>
    <b:Tag>Hun19</b:Tag>
    <b:SourceType>JournalArticle</b:SourceType>
    <b:Guid>{73CFFABA-8BDD-423E-9883-735E71A5F7A0}</b:Guid>
    <b:Author>
      <b:Author>
        <b:NameList>
          <b:Person>
            <b:Last>Hunton</b:Last>
          </b:Person>
        </b:NameList>
      </b:Author>
    </b:Author>
    <b:Title>EAST PECKHAM RADIAL GATE (1998)</b:Title>
    <b:Year>2019</b:Year>
    <b:RefOrder>58</b:RefOrder>
  </b:Source>
  <b:Source>
    <b:Tag>BPa19</b:Tag>
    <b:SourceType>JournalArticle</b:SourceType>
    <b:Guid>{E12EA537-BC3D-4A7E-A13B-0E3F280651DE}</b:Guid>
    <b:Author>
      <b:Author>
        <b:NameList>
          <b:Person>
            <b:Last>B.Panupong</b:Last>
          </b:Person>
        </b:NameList>
      </b:Author>
    </b:Author>
    <b:Title>Radial gate or tainter gate used in dam for control water flow.</b:Title>
    <b:JournalName>Shutterstock</b:JournalName>
    <b:Year>2019</b:Year>
    <b:RefOrder>59</b:RefOrder>
  </b:Source>
  <b:Source>
    <b:Tag>Rij15</b:Tag>
    <b:SourceType>Report</b:SourceType>
    <b:Guid>{48D9065D-6C6A-46F4-AC49-66AEA6C8836C}</b:Guid>
    <b:Author>
      <b:Author>
        <b:NameList>
          <b:Person>
            <b:Last>ROK</b:Last>
            <b:First>Richtlijnen</b:First>
            <b:Middle>Ontwerpen Kunstwerken</b:Middle>
          </b:Person>
        </b:NameList>
      </b:Author>
    </b:Author>
    <b:Year>2015</b:Year>
    <b:Publisher>Rijkswaterstaat</b:Publisher>
    <b:Pages>79</b:Pages>
    <b:RefOrder>15</b:RefOrder>
  </b:Source>
  <b:Source>
    <b:Tag>USA15</b:Tag>
    <b:SourceType>Report</b:SourceType>
    <b:Guid>{129F02C7-4795-4A36-AF83-D118CEB8744D}</b:Guid>
    <b:Author>
      <b:Author>
        <b:NameList>
          <b:Person>
            <b:Last>USACE</b:Last>
            <b:First>United</b:First>
            <b:Middle>States Army Corps of Engineers</b:Middle>
          </b:Person>
        </b:NameList>
      </b:Author>
    </b:Author>
    <b:Title>Radial Gate Arrangement</b:Title>
    <b:Year>2015</b:Year>
    <b:Publisher>usace</b:Publisher>
    <b:RefOrder>60</b:RefOrder>
  </b:Source>
  <b:Source>
    <b:Tag>Sah17</b:Tag>
    <b:SourceType>Report</b:SourceType>
    <b:Guid>{F129AB4E-74C2-49B7-AF4A-8CF16BCB8F6B}</b:Guid>
    <b:Author>
      <b:Author>
        <b:NameList>
          <b:Person>
            <b:Last>Sahu</b:Last>
            <b:First>Rahul</b:First>
          </b:Person>
        </b:NameList>
      </b:Author>
    </b:Author>
    <b:Title>DESIGN OF RADIAL GATE USING RECTANGULAR AND I SECTIONS</b:Title>
    <b:Year>2017</b:Year>
    <b:RefOrder>61</b:RefOrder>
  </b:Source>
  <b:Source xmlns:b="http://schemas.openxmlformats.org/officeDocument/2006/bibliography">
    <b:Tag>Ass16</b:Tag>
    <b:SourceType>Report</b:SourceType>
    <b:Guid>{93A24A6F-CBD3-46CB-8560-87C8CEAB900E}</b:Guid>
    <b:Author>
      <b:Author>
        <b:Corporate>Association of Water Builders</b:Corporate>
      </b:Author>
    </b:Author>
    <b:Title>Centraal Overleg Vaarwegen</b:Title>
    <b:Year>2016</b:Year>
    <b:RefOrder>2</b:RefOrder>
  </b:Source>
  <b:Source>
    <b:Tag>Pau19</b:Tag>
    <b:SourceType>Book</b:SourceType>
    <b:Guid>{66E3C5AC-7AEC-43E7-A903-2C650BE408FB}</b:Guid>
    <b:Author>
      <b:Author>
        <b:NameList>
          <b:Person>
            <b:Last>Paulus</b:Last>
            <b:First>Tim</b:First>
          </b:Person>
        </b:NameList>
      </b:Author>
    </b:Author>
    <b:Title>Lock Gates and Other Closures in Hydraulic Projects</b:Title>
    <b:Year>2019</b:Year>
    <b:Pages>55</b:Pages>
    <b:RefOrder>3</b:RefOrder>
  </b:Source>
  <b:Source>
    <b:Tag>S3P17</b:Tag>
    <b:SourceType>Report</b:SourceType>
    <b:Guid>{DC2525F7-D6C5-48C8-9011-A8BEF329B44C}</b:Guid>
    <b:Author>
      <b:Author>
        <b:Corporate>S3P Södertälje Engineering Partners</b:Corporate>
      </b:Author>
    </b:Author>
    <b:Title>Malarenproject - Södertälje Canal and Sluice</b:Title>
    <b:Year>2017</b:Year>
    <b:Pages>14</b:Pages>
    <b:RefOrder>62</b:RefOrder>
  </b:Source>
  <b:Source>
    <b:Tag>Jer12</b:Tag>
    <b:SourceType>Book</b:SourceType>
    <b:Guid>{0C71E4B1-AEA6-4FAE-8E79-4DD3092AFEE1}</b:Guid>
    <b:Author>
      <b:Author>
        <b:NameList>
          <b:Person>
            <b:Last>Jeroen Aerts</b:Last>
            <b:First>Wouter</b:First>
            <b:Middle>Botzen</b:Middle>
          </b:Person>
        </b:NameList>
      </b:Author>
    </b:Author>
    <b:Title>Climate Adaptation and Flood Risk in Coastal Cities</b:Title>
    <b:Year>2012</b:Year>
    <b:Pages>211</b:Pages>
    <b:RefOrder>6</b:RefOrder>
  </b:Source>
  <b:Source>
    <b:Tag>Jac01</b:Tag>
    <b:SourceType>Book</b:SourceType>
    <b:Guid>{D9C760DD-05B6-4810-B128-8D06B7AFC979}</b:Guid>
    <b:Title>Hydraulic gates and valves</b:Title>
    <b:Publisher>Thomas Telford Publishing</b:Publisher>
    <b:City>London</b:City>
    <b:Year>2001</b:Year>
    <b:Author>
      <b:Author>
        <b:NameList>
          <b:Person>
            <b:Last>Lewin</b:Last>
            <b:First>Jack</b:First>
          </b:Person>
        </b:NameList>
      </b:Author>
    </b:Author>
    <b:CountryRegion>England</b:CountryRegion>
    <b:Pages>103</b:Pages>
    <b:RefOrder>5</b:RefOrder>
  </b:Source>
  <b:Source>
    <b:Tag>KIV10</b:Tag>
    <b:SourceType>Report</b:SourceType>
    <b:Guid>{F13F334E-3A65-4DB8-9ADF-3D09F0D76503}</b:Guid>
    <b:Author>
      <b:Author>
        <b:NameList>
          <b:Person>
            <b:Last>KIVI</b:Last>
          </b:Person>
        </b:NameList>
      </b:Author>
    </b:Author>
    <b:Title>PROJECT UITBREIDING SLUIS EEFDE</b:Title>
    <b:Year>2010</b:Year>
    <b:RefOrder>63</b:RefOrder>
  </b:Source>
  <b:Source>
    <b:Tag>Sch19</b:Tag>
    <b:SourceType>JournalArticle</b:SourceType>
    <b:Guid>{6FA7973B-7B94-4E5D-BF92-B517B3F50DAB}</b:Guid>
    <b:Author>
      <b:Author>
        <b:NameList>
          <b:Person>
            <b:Last>Schuttevaer</b:Last>
          </b:Person>
        </b:NameList>
      </b:Author>
    </b:Author>
    <b:Title>Nocturnal obstructions Koopvaardersschutsluis</b:Title>
    <b:Year>2019</b:Year>
    <b:JournalName>Schuttevaer</b:JournalName>
    <b:RefOrder>64</b:RefOrder>
  </b:Source>
  <b:Source>
    <b:Tag>DHA15</b:Tag>
    <b:SourceType>JournalArticle</b:SourceType>
    <b:Guid>{B7B9DB06-2665-4830-ACCD-E74D9B4AB347}</b:Guid>
    <b:Author>
      <b:Author>
        <b:NameList>
          <b:Person>
            <b:Last>DHA</b:Last>
          </b:Person>
        </b:NameList>
      </b:Author>
    </b:Author>
    <b:Title>Groot onderhoud aan Koopvaardersschutsluis</b:Title>
    <b:JournalName>Den Helder Actueel</b:JournalName>
    <b:Year>2015</b:Year>
    <b:RefOrder>65</b:RefOrder>
  </b:Source>
  <b:Source>
    <b:Tag>Rij151</b:Tag>
    <b:SourceType>JournalArticle</b:SourceType>
    <b:Guid>{1ABF7FC5-2CE7-48D2-A416-ED5B3D03750B}</b:Guid>
    <b:Author>
      <b:Author>
        <b:Corporate>Rijkswaterstaat</b:Corporate>
      </b:Author>
    </b:Author>
    <b:Title>Samen naar de slimste sluis</b:Title>
    <b:JournalName>MultiWaterWerk: Standaardisatie bij nieuwe sluizen</b:JournalName>
    <b:Year>2015</b:Year>
    <b:Pages>7</b:Pages>
    <b:RefOrder>66</b:RefOrder>
  </b:Source>
  <b:Source>
    <b:Tag>DeB16</b:Tag>
    <b:SourceType>ConferenceProceedings</b:SourceType>
    <b:Guid>{F2246DC3-7BDC-4CE3-869F-7A0ED5F21A39}</b:Guid>
    <b:Author>
      <b:Author>
        <b:Corporate>De Bouw Campus</b:Corporate>
      </b:Author>
    </b:Author>
    <b:Title>Multi Water Werk</b:Title>
    <b:Year>2016</b:Year>
    <b:RefOrder>67</b:RefOrder>
  </b:Source>
  <b:Source>
    <b:Tag>Placeholder2</b:Tag>
    <b:SourceType>Book</b:SourceType>
    <b:Guid>{EEB22625-B7E6-BE45-92A1-785285A185A5}</b:Guid>
    <b:Title>Hydraulic gates and valves</b:Title>
    <b:Publisher>Thomas Telford Publishing </b:Publisher>
    <b:City>London</b:City>
    <b:Year>2001</b:Year>
    <b:Author>
      <b:Author>
        <b:NameList>
          <b:Person>
            <b:Last>Lewin</b:Last>
            <b:First>Jack</b:First>
          </b:Person>
        </b:NameList>
      </b:Author>
    </b:Author>
    <b:CountryRegion>England</b:CountryRegion>
    <b:RefOrder>14</b:RefOrder>
  </b:Source>
  <b:Source>
    <b:Tag>htt</b:Tag>
    <b:SourceType>InternetSite</b:SourceType>
    <b:Guid>{7097DC0A-BE98-423C-ABC8-9587E7FE9D75}</b:Guid>
    <b:Author>
      <b:Author>
        <b:NameList>
          <b:Person>
            <b:Last>http://wikimapia.org</b:Last>
          </b:Person>
        </b:NameList>
      </b:Author>
    </b:Author>
    <b:Title>Sint Andries (sluis)</b:Title>
    <b:InternetSiteTitle>wikimapia</b:InternetSiteTitle>
    <b:URL>http://wikimapia.org/31113227/nl/Sint-Andries-sluis</b:URL>
    <b:RefOrder>68</b:RefOrder>
  </b:Source>
  <b:Source>
    <b:Tag>Hei07</b:Tag>
    <b:SourceType>InternetSite</b:SourceType>
    <b:Guid>{68A62F4C-C163-41D8-8E63-2DF0F5E2426F}</b:Guid>
    <b:Author>
      <b:Author>
        <b:NameList>
          <b:Person>
            <b:Last>Heijmans</b:Last>
          </b:Person>
        </b:NameList>
      </b:Author>
    </b:Author>
    <b:Title>Heijmans in PPS-project Beatrixsluis en verbreding Lekkanaal</b:Title>
    <b:InternetSiteTitle>Heijmans.nl</b:InternetSiteTitle>
    <b:Year>207</b:Year>
    <b:Month>11</b:Month>
    <b:Day>17</b:Day>
    <b:RefOrder>69</b:RefOrder>
  </b:Source>
  <b:Source>
    <b:Tag>DrS13</b:Tag>
    <b:SourceType>InternetSite</b:SourceType>
    <b:Guid>{E9A21F91-0093-4840-AAB2-772191EE6F93}</b:Guid>
    <b:Author>
      <b:Author>
        <b:NameList>
          <b:Person>
            <b:Last>Raviraj</b:Last>
            <b:First>Dr.</b:First>
            <b:Middle>S.</b:Middle>
          </b:Person>
        </b:NameList>
      </b:Author>
    </b:Author>
    <b:Title>Design of Beams with Corrugated Web</b:Title>
    <b:InternetSiteTitle>builtconstructions</b:InternetSiteTitle>
    <b:Year>2013</b:Year>
    <b:URL>http://www.builtconstructions.in/OnlineMagazine/Bangalore/Pages/Design-Of-Beams-With-Corrugated-Web-310.aspx</b:URL>
    <b:RefOrder>18</b:RefOrder>
  </b:Source>
  <b:Source>
    <b:Tag>Eur19</b:Tag>
    <b:SourceType>InternetSite</b:SourceType>
    <b:Guid>{3F3A6738-AA56-544F-8A81-EE9811D8DD46}</b:Guid>
    <b:Author>
      <b:Author>
        <b:NameList>
          <b:Person>
            <b:Last>EurocodeApplied</b:Last>
          </b:Person>
        </b:NameList>
      </b:Author>
    </b:Author>
    <b:Title>Table of design properties for flanged steel profiles (IPE, HEA, HEB, HEM)</b:Title>
    <b:Year>2019</b:Year>
    <b:InternetSiteTitle>www.eurocodeapplied.com</b:InternetSiteTitle>
    <b:URL>https://www.eurocodeapplied.com/design/en1993/ipe-hea-heb-hem-design-properties</b:URL>
    <b:Month>07</b:Month>
    <b:Day>10</b:Day>
    <b:RefOrder>16</b:RefOrder>
  </b:Source>
  <b:Source>
    <b:Tag>Ken19</b:Tag>
    <b:SourceType>Interview</b:SourceType>
    <b:Guid>{2D7341D1-CD21-C34D-A501-5E6265E367E3}</b:Guid>
    <b:Title>Stability of Rectangular Hollow Sections</b:Title>
    <b:Year>2019</b:Year>
    <b:Month>05</b:Month>
    <b:Day>30</b:Day>
    <b:Author>
      <b:Interviewee>
        <b:NameList>
          <b:Person>
            <b:Last>Musters</b:Last>
            <b:First>Kenneth</b:First>
          </b:Person>
        </b:NameList>
      </b:Interviewee>
      <b:Interviewer>
        <b:NameList>
          <b:Person>
            <b:Last>Pauls</b:Last>
            <b:First>Rihards</b:First>
          </b:Person>
        </b:NameList>
      </b:Interviewer>
    </b:Author>
    <b:RefOrder>17</b:RefOrder>
  </b:Source>
  <b:Source>
    <b:Tag>Pro</b:Tag>
    <b:SourceType>Report</b:SourceType>
    <b:Guid>{85932FB1-9BC5-4A2D-B2FD-DAF0A1F10C90}</b:Guid>
    <b:Author>
      <b:Author>
        <b:NameList>
          <b:Person>
            <b:Last>Wardenier</b:Last>
            <b:First>Prof.dr.</b:First>
            <b:Middle>J.</b:Middle>
          </b:Person>
        </b:NameList>
      </b:Author>
    </b:Author>
    <b:Title>Hollow Sections in Structural Applications</b:Title>
    <b:Publisher>Delft University of Technology</b:Publisher>
    <b:LCID>0</b:LCID>
    <b:Year>2015</b:Year>
    <b:RefOrder>19</b:RefOrder>
  </b:Source>
  <b:Source>
    <b:Tag>bod18</b:Tag>
    <b:SourceType>InternetSite</b:SourceType>
    <b:Guid>{E483AD9D-1C73-46E9-8EEE-AC52F693E4B5}</b:Guid>
    <b:LCID>0</b:LCID>
    <b:Author>
      <b:Author>
        <b:NameList>
          <b:Person>
            <b:Last>bodemdalingskaart.nl</b:Last>
          </b:Person>
        </b:NameList>
      </b:Author>
    </b:Author>
    <b:Title>Bodemaling</b:Title>
    <b:Year>2018</b:Year>
    <b:YearAccessed>2019</b:YearAccessed>
    <b:MonthAccessed>07</b:MonthAccessed>
    <b:DayAccessed>31</b:DayAccessed>
    <b:URL>https://bodemdalingskaart.nl/portal/index</b:URL>
    <b:RefOrder>12</b:RefOrder>
  </b:Source>
  <b:Source>
    <b:Tag>htt19</b:Tag>
    <b:SourceType>InternetSite</b:SourceType>
    <b:Guid>{1CBB47EC-812D-4651-A0C8-5445E1F4D418}</b:Guid>
    <b:LCID>0</b:LCID>
    <b:Author>
      <b:Author>
        <b:NameList>
          <b:Person>
            <b:Last>http://beamguru.com</b:Last>
          </b:Person>
        </b:NameList>
      </b:Author>
    </b:Author>
    <b:InternetSiteTitle>beamguru</b:InternetSiteTitle>
    <b:Year>2019</b:Year>
    <b:URL>http://beamguru.com/online/beam-calculator/</b:URL>
    <b:RefOrder>23</b:RefOrder>
  </b:Source>
  <b:Source>
    <b:Tag>Eur</b:Tag>
    <b:SourceType>Report</b:SourceType>
    <b:Guid>{1D8B0E96-12A1-459D-8333-49E1D355A9E9}</b:Guid>
    <b:LCID>0</b:LCID>
    <b:Author>
      <b:Author>
        <b:NameList>
          <b:Person>
            <b:Last>Commission</b:Last>
            <b:First>Europen</b:First>
          </b:Person>
        </b:NameList>
      </b:Author>
    </b:Author>
    <b:Title>Eurocode 1: Actions on structures</b:Title>
    <b:Year>2011</b:Year>
    <b:Pages>6</b:Pages>
    <b:RefOrder>70</b:RefOrder>
  </b:Source>
  <b:Source>
    <b:Tag>Wik18</b:Tag>
    <b:SourceType>InternetSite</b:SourceType>
    <b:Guid>{545E8E62-EA25-43CA-B398-6ABA7431CA0F}</b:Guid>
    <b:LCID>0</b:LCID>
    <b:Author>
      <b:Author>
        <b:NameList>
          <b:Person>
            <b:Last>Wikipedia</b:Last>
          </b:Person>
        </b:NameList>
      </b:Author>
    </b:Author>
    <b:Title>CEMT class</b:Title>
    <b:Year>2018</b:Year>
    <b:InternetSiteTitle>Wikipedia</b:InternetSiteTitle>
    <b:Month>11</b:Month>
    <b:Day>14</b:Day>
    <b:YearAccessed>2019</b:YearAccessed>
    <b:URL>https://nl.wikipedia.org/wiki/CEMT-klasse</b:URL>
    <b:RefOrder>71</b:RefOrder>
  </b:Source>
</b:Sources>
</file>

<file path=customXml/itemProps1.xml><?xml version="1.0" encoding="utf-8"?>
<ds:datastoreItem xmlns:ds="http://schemas.openxmlformats.org/officeDocument/2006/customXml" ds:itemID="{81497A94-AA47-4957-8E80-508DB7AB89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109</Pages>
  <Words>28623</Words>
  <Characters>163155</Characters>
  <Application>Microsoft Office Word</Application>
  <DocSecurity>0</DocSecurity>
  <Lines>1359</Lines>
  <Paragraphs>382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191396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Rihards Pauls</dc:creator>
  <cp:lastModifiedBy>ASUS</cp:lastModifiedBy>
  <cp:revision>6</cp:revision>
  <dcterms:created xsi:type="dcterms:W3CDTF">2019-08-05T18:54:00Z</dcterms:created>
  <dcterms:modified xsi:type="dcterms:W3CDTF">2019-08-05T18:59:00Z</dcterms:modified>
</cp:coreProperties>
</file>