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B2" w:rsidRPr="005A19B2" w:rsidRDefault="005A19B2" w:rsidP="005A19B2"/>
    <w:p w:rsidR="00A75EE4" w:rsidRDefault="00A75EE4" w:rsidP="00454D69">
      <w:pPr>
        <w:pStyle w:val="Geenafstand"/>
        <w:rPr>
          <w:sz w:val="24"/>
          <w:szCs w:val="24"/>
        </w:rPr>
      </w:pPr>
    </w:p>
    <w:p w:rsidR="00A75EE4" w:rsidRDefault="00A75EE4" w:rsidP="00454D69">
      <w:pPr>
        <w:pStyle w:val="Geenafstand"/>
        <w:rPr>
          <w:sz w:val="24"/>
          <w:szCs w:val="24"/>
        </w:rPr>
      </w:pPr>
    </w:p>
    <w:p w:rsidR="00F70127" w:rsidRDefault="00454D69" w:rsidP="00454D69">
      <w:pPr>
        <w:pStyle w:val="Geenafstand"/>
        <w:rPr>
          <w:sz w:val="24"/>
          <w:szCs w:val="24"/>
        </w:rPr>
      </w:pPr>
      <w:r w:rsidRPr="00454D69">
        <w:rPr>
          <w:sz w:val="24"/>
          <w:szCs w:val="24"/>
        </w:rPr>
        <w:t> </w:t>
      </w:r>
    </w:p>
    <w:p w:rsidR="00F70127" w:rsidRDefault="00F70127" w:rsidP="00F70127">
      <w:pPr>
        <w:pStyle w:val="Geenafstand"/>
        <w:rPr>
          <w:sz w:val="24"/>
          <w:szCs w:val="24"/>
        </w:rPr>
      </w:pPr>
    </w:p>
    <w:p w:rsidR="00F70127" w:rsidRDefault="00F70127" w:rsidP="00F70127">
      <w:pPr>
        <w:pStyle w:val="Geenafstand"/>
        <w:rPr>
          <w:sz w:val="24"/>
          <w:szCs w:val="24"/>
        </w:rPr>
      </w:pPr>
    </w:p>
    <w:p w:rsidR="009D516B" w:rsidRPr="00BA1EBB" w:rsidRDefault="006F53E0" w:rsidP="00BA1EBB">
      <w:pPr>
        <w:pStyle w:val="Kop1"/>
        <w:ind w:left="-567" w:right="-426" w:firstLine="283"/>
        <w:jc w:val="center"/>
        <w:rPr>
          <w:sz w:val="40"/>
          <w:szCs w:val="40"/>
        </w:rPr>
      </w:pPr>
      <w:r w:rsidRPr="00BA1EBB">
        <w:rPr>
          <w:sz w:val="40"/>
          <w:szCs w:val="40"/>
        </w:rPr>
        <w:t xml:space="preserve">De relatie tussen </w:t>
      </w:r>
      <w:r w:rsidR="007A3F00" w:rsidRPr="00BA1EBB">
        <w:rPr>
          <w:sz w:val="40"/>
          <w:szCs w:val="40"/>
        </w:rPr>
        <w:t xml:space="preserve">de </w:t>
      </w:r>
      <w:r w:rsidR="00860A6E">
        <w:rPr>
          <w:sz w:val="40"/>
          <w:szCs w:val="40"/>
        </w:rPr>
        <w:t xml:space="preserve">ervaren inspanning </w:t>
      </w:r>
      <w:r w:rsidRPr="00BA1EBB">
        <w:rPr>
          <w:sz w:val="40"/>
          <w:szCs w:val="40"/>
        </w:rPr>
        <w:t xml:space="preserve">en </w:t>
      </w:r>
      <w:r w:rsidR="00195006">
        <w:rPr>
          <w:sz w:val="40"/>
          <w:szCs w:val="40"/>
        </w:rPr>
        <w:t xml:space="preserve">de </w:t>
      </w:r>
      <w:r w:rsidR="0099330C">
        <w:rPr>
          <w:sz w:val="40"/>
          <w:szCs w:val="40"/>
        </w:rPr>
        <w:t>O</w:t>
      </w:r>
      <w:r w:rsidR="0099330C" w:rsidRPr="00195006">
        <w:rPr>
          <w:sz w:val="40"/>
          <w:szCs w:val="40"/>
          <w:vertAlign w:val="subscript"/>
        </w:rPr>
        <w:t>2</w:t>
      </w:r>
      <w:r w:rsidR="0099330C">
        <w:rPr>
          <w:sz w:val="40"/>
          <w:szCs w:val="40"/>
        </w:rPr>
        <w:t>opname</w:t>
      </w:r>
      <w:r w:rsidR="007A3F00" w:rsidRPr="00BA1EBB">
        <w:rPr>
          <w:sz w:val="40"/>
          <w:szCs w:val="40"/>
        </w:rPr>
        <w:t xml:space="preserve"> tijdens sub-maximale</w:t>
      </w:r>
      <w:r w:rsidRPr="00BA1EBB">
        <w:rPr>
          <w:sz w:val="40"/>
          <w:szCs w:val="40"/>
        </w:rPr>
        <w:t xml:space="preserve"> </w:t>
      </w:r>
      <w:r w:rsidRPr="009E1931">
        <w:rPr>
          <w:sz w:val="40"/>
          <w:szCs w:val="40"/>
        </w:rPr>
        <w:t xml:space="preserve">inspanning </w:t>
      </w:r>
      <w:r w:rsidRPr="00BA1EBB">
        <w:rPr>
          <w:sz w:val="40"/>
          <w:szCs w:val="40"/>
        </w:rPr>
        <w:t xml:space="preserve">bij patiënten in de chronische fase na een CVA </w:t>
      </w: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F70127" w:rsidRDefault="00F70127" w:rsidP="00F70127">
      <w:pPr>
        <w:pStyle w:val="Geenafstand"/>
        <w:rPr>
          <w:sz w:val="24"/>
          <w:szCs w:val="24"/>
        </w:rPr>
      </w:pPr>
    </w:p>
    <w:p w:rsidR="001C5D9F" w:rsidRPr="005B5B44" w:rsidRDefault="005B5B44" w:rsidP="00F70127">
      <w:pPr>
        <w:pStyle w:val="Geenafstand"/>
        <w:rPr>
          <w:sz w:val="24"/>
          <w:szCs w:val="24"/>
        </w:rPr>
      </w:pPr>
      <w:r>
        <w:rPr>
          <w:sz w:val="24"/>
          <w:szCs w:val="24"/>
        </w:rPr>
        <w:t xml:space="preserve"> </w:t>
      </w:r>
    </w:p>
    <w:p w:rsidR="00F70127" w:rsidRDefault="001C5D9F" w:rsidP="00F70127">
      <w:pPr>
        <w:pStyle w:val="Geenafstand"/>
        <w:rPr>
          <w:sz w:val="24"/>
          <w:szCs w:val="24"/>
        </w:rPr>
      </w:pPr>
      <w:r>
        <w:rPr>
          <w:sz w:val="28"/>
          <w:szCs w:val="24"/>
        </w:rPr>
        <w:t>Praktijkonderzoek</w:t>
      </w:r>
    </w:p>
    <w:p w:rsidR="00F70127" w:rsidRDefault="00F70127" w:rsidP="00F70127">
      <w:pPr>
        <w:pStyle w:val="Geenafstand"/>
        <w:rPr>
          <w:sz w:val="24"/>
          <w:szCs w:val="24"/>
        </w:rPr>
      </w:pPr>
    </w:p>
    <w:p w:rsidR="005B5B44" w:rsidRDefault="005B5B44" w:rsidP="00F70127">
      <w:pPr>
        <w:pStyle w:val="Geenafstand"/>
        <w:rPr>
          <w:sz w:val="24"/>
          <w:szCs w:val="24"/>
        </w:rPr>
      </w:pPr>
    </w:p>
    <w:p w:rsidR="00F70127" w:rsidRPr="00F70127" w:rsidRDefault="00F70127" w:rsidP="00F70127">
      <w:pPr>
        <w:pStyle w:val="Geenafstand"/>
        <w:rPr>
          <w:sz w:val="28"/>
          <w:szCs w:val="24"/>
        </w:rPr>
      </w:pPr>
      <w:r w:rsidRPr="00F70127">
        <w:rPr>
          <w:sz w:val="28"/>
          <w:szCs w:val="24"/>
        </w:rPr>
        <w:t>Wenny Moréè</w:t>
      </w:r>
    </w:p>
    <w:p w:rsidR="00F70127" w:rsidRDefault="001C5D9F" w:rsidP="00F70127">
      <w:pPr>
        <w:pStyle w:val="Geenafstand"/>
        <w:rPr>
          <w:sz w:val="28"/>
          <w:szCs w:val="24"/>
        </w:rPr>
      </w:pPr>
      <w:r w:rsidRPr="001C5D9F">
        <w:rPr>
          <w:sz w:val="28"/>
          <w:szCs w:val="24"/>
        </w:rPr>
        <w:t>Studentnummer</w:t>
      </w:r>
      <w:r>
        <w:rPr>
          <w:sz w:val="28"/>
          <w:szCs w:val="24"/>
        </w:rPr>
        <w:t xml:space="preserve">: </w:t>
      </w:r>
      <w:r w:rsidR="00F70127" w:rsidRPr="00F70127">
        <w:rPr>
          <w:sz w:val="28"/>
          <w:szCs w:val="24"/>
        </w:rPr>
        <w:t>1621537</w:t>
      </w:r>
    </w:p>
    <w:p w:rsidR="001C5D9F" w:rsidRDefault="005B5B44" w:rsidP="00F70127">
      <w:pPr>
        <w:pStyle w:val="Geenafstand"/>
        <w:rPr>
          <w:sz w:val="28"/>
          <w:szCs w:val="24"/>
        </w:rPr>
      </w:pPr>
      <w:r>
        <w:rPr>
          <w:sz w:val="28"/>
          <w:szCs w:val="24"/>
        </w:rPr>
        <w:t>Email: wennymoree@gmail.com</w:t>
      </w:r>
    </w:p>
    <w:p w:rsidR="005B5B44" w:rsidRDefault="005B5B44" w:rsidP="005B5B44">
      <w:pPr>
        <w:pStyle w:val="Geenafstand"/>
        <w:rPr>
          <w:sz w:val="28"/>
          <w:szCs w:val="24"/>
        </w:rPr>
      </w:pPr>
    </w:p>
    <w:p w:rsidR="005B5B44" w:rsidRPr="00F70127" w:rsidRDefault="005B5B44" w:rsidP="005B5B44">
      <w:pPr>
        <w:pStyle w:val="Geenafstand"/>
        <w:rPr>
          <w:sz w:val="28"/>
          <w:szCs w:val="24"/>
        </w:rPr>
      </w:pPr>
      <w:r>
        <w:rPr>
          <w:sz w:val="28"/>
          <w:szCs w:val="24"/>
        </w:rPr>
        <w:t>Leerdam, 26-04-2016</w:t>
      </w:r>
    </w:p>
    <w:p w:rsidR="005B5B44" w:rsidRDefault="005B5B44" w:rsidP="00F70127">
      <w:pPr>
        <w:pStyle w:val="Geenafstand"/>
        <w:rPr>
          <w:sz w:val="28"/>
          <w:szCs w:val="24"/>
        </w:rPr>
      </w:pPr>
    </w:p>
    <w:p w:rsidR="00F70127" w:rsidRDefault="00F70127" w:rsidP="00F70127">
      <w:pPr>
        <w:pStyle w:val="Geenafstand"/>
        <w:rPr>
          <w:sz w:val="28"/>
          <w:szCs w:val="24"/>
        </w:rPr>
      </w:pPr>
      <w:r w:rsidRPr="00F70127">
        <w:rPr>
          <w:sz w:val="28"/>
          <w:szCs w:val="24"/>
        </w:rPr>
        <w:t>Hogeschool Utrecht</w:t>
      </w:r>
    </w:p>
    <w:p w:rsidR="005B5B44" w:rsidRDefault="005B5B44" w:rsidP="00F70127">
      <w:pPr>
        <w:pStyle w:val="Geenafstand"/>
        <w:rPr>
          <w:sz w:val="28"/>
          <w:szCs w:val="24"/>
        </w:rPr>
      </w:pPr>
      <w:r>
        <w:rPr>
          <w:sz w:val="28"/>
          <w:szCs w:val="24"/>
        </w:rPr>
        <w:t>Bachelor Fysiotherapie</w:t>
      </w:r>
    </w:p>
    <w:p w:rsidR="005B5B44" w:rsidRPr="00F70127" w:rsidRDefault="005B5B44" w:rsidP="00F70127">
      <w:pPr>
        <w:pStyle w:val="Geenafstand"/>
        <w:rPr>
          <w:sz w:val="28"/>
          <w:szCs w:val="24"/>
        </w:rPr>
      </w:pPr>
    </w:p>
    <w:p w:rsidR="0099330C" w:rsidRDefault="00F70127" w:rsidP="00F70127">
      <w:pPr>
        <w:pStyle w:val="Geenafstand"/>
        <w:rPr>
          <w:sz w:val="28"/>
          <w:szCs w:val="24"/>
        </w:rPr>
      </w:pPr>
      <w:r w:rsidRPr="00F70127">
        <w:rPr>
          <w:sz w:val="28"/>
          <w:szCs w:val="24"/>
        </w:rPr>
        <w:t xml:space="preserve">Tutor: </w:t>
      </w:r>
      <w:r w:rsidR="0099330C">
        <w:rPr>
          <w:sz w:val="28"/>
          <w:szCs w:val="24"/>
        </w:rPr>
        <w:t>Jacqueline Outermans</w:t>
      </w:r>
    </w:p>
    <w:p w:rsidR="00F70127" w:rsidRPr="00F70127" w:rsidRDefault="0099330C" w:rsidP="00F70127">
      <w:pPr>
        <w:pStyle w:val="Geenafstand"/>
        <w:rPr>
          <w:sz w:val="28"/>
          <w:szCs w:val="24"/>
        </w:rPr>
      </w:pPr>
      <w:r>
        <w:rPr>
          <w:sz w:val="28"/>
          <w:szCs w:val="24"/>
        </w:rPr>
        <w:t xml:space="preserve">Tweede beoordelaar: </w:t>
      </w:r>
      <w:r w:rsidR="00C24819">
        <w:rPr>
          <w:sz w:val="28"/>
          <w:szCs w:val="24"/>
        </w:rPr>
        <w:t>Annemiek</w:t>
      </w:r>
      <w:r w:rsidR="00F70127" w:rsidRPr="00F70127">
        <w:rPr>
          <w:sz w:val="28"/>
          <w:szCs w:val="24"/>
        </w:rPr>
        <w:t xml:space="preserve"> Houwink </w:t>
      </w:r>
    </w:p>
    <w:p w:rsidR="005B5B44" w:rsidRDefault="005B5B44" w:rsidP="005B5B44">
      <w:pPr>
        <w:pStyle w:val="Geenafstand"/>
        <w:rPr>
          <w:sz w:val="28"/>
          <w:szCs w:val="24"/>
        </w:rPr>
      </w:pPr>
    </w:p>
    <w:p w:rsidR="002D7D07" w:rsidRPr="005430B7" w:rsidRDefault="00F70127" w:rsidP="005430B7">
      <w:pPr>
        <w:pStyle w:val="Geenafstand"/>
        <w:rPr>
          <w:sz w:val="24"/>
          <w:szCs w:val="24"/>
        </w:rPr>
      </w:pPr>
      <w:r>
        <w:br w:type="page"/>
      </w:r>
    </w:p>
    <w:p w:rsidR="00D43B21" w:rsidRPr="009E1931" w:rsidRDefault="007A3F00" w:rsidP="009E1931">
      <w:pPr>
        <w:pStyle w:val="Kop2"/>
      </w:pPr>
      <w:r w:rsidRPr="009E1931">
        <w:lastRenderedPageBreak/>
        <w:t>Samenvatting</w:t>
      </w:r>
    </w:p>
    <w:p w:rsidR="00527911" w:rsidRDefault="00186A05" w:rsidP="00D43B21">
      <w:pPr>
        <w:pStyle w:val="Geenafstand"/>
        <w:jc w:val="both"/>
        <w:rPr>
          <w:i/>
        </w:rPr>
      </w:pPr>
      <w:r>
        <w:rPr>
          <w:i/>
        </w:rPr>
        <w:t>Achtergrond</w:t>
      </w:r>
      <w:r w:rsidR="00684EAC">
        <w:rPr>
          <w:i/>
        </w:rPr>
        <w:t xml:space="preserve"> informatie</w:t>
      </w:r>
    </w:p>
    <w:p w:rsidR="00D75D66" w:rsidRDefault="00D43B21" w:rsidP="00D43B21">
      <w:pPr>
        <w:pStyle w:val="Geenafstand"/>
        <w:jc w:val="both"/>
      </w:pPr>
      <w:r>
        <w:t xml:space="preserve">In Nederland worden naar schatting jaarlijks 45.000 mensen getroffen door een CVA en lijden ongeveer 226.000 mensen aan de gevolgen van een CVA. Fysiotherapeutische interventies </w:t>
      </w:r>
      <w:r w:rsidR="001D0CAE">
        <w:t xml:space="preserve">zijn </w:t>
      </w:r>
      <w:r>
        <w:t>gericht op het verbeteren van de loopvaardigheid om de inspanning (bij eenzelfde activiteit) te verminderen. Een hoger energie verbruik tijdens het lopen zou kunnen leiden tot een hogere ervaren inspanning. De inspanning van het lopen kan objectief bepaald worden door het meten va</w:t>
      </w:r>
      <w:r w:rsidR="00195006">
        <w:t>n het zuurstofverbruik (O</w:t>
      </w:r>
      <w:r w:rsidR="00195006">
        <w:rPr>
          <w:vertAlign w:val="subscript"/>
        </w:rPr>
        <w:t>2</w:t>
      </w:r>
      <w:r w:rsidR="00195006">
        <w:t>opname</w:t>
      </w:r>
      <w:r>
        <w:t>) met een ademgasanalyse en subjectief door de mate van ervaren inspanning in kaart te brengen met de Borgschaal.</w:t>
      </w:r>
    </w:p>
    <w:p w:rsidR="00527911" w:rsidRDefault="00527911" w:rsidP="00D43B21">
      <w:pPr>
        <w:pStyle w:val="Geenafstand"/>
        <w:jc w:val="both"/>
        <w:rPr>
          <w:i/>
        </w:rPr>
      </w:pPr>
    </w:p>
    <w:p w:rsidR="00527911" w:rsidRDefault="00684EAC" w:rsidP="00D43B21">
      <w:pPr>
        <w:pStyle w:val="Geenafstand"/>
        <w:jc w:val="both"/>
        <w:rPr>
          <w:i/>
        </w:rPr>
      </w:pPr>
      <w:r>
        <w:rPr>
          <w:i/>
        </w:rPr>
        <w:t>Onderzoeksvraag</w:t>
      </w:r>
    </w:p>
    <w:p w:rsidR="00D43B21" w:rsidRDefault="00D43B21" w:rsidP="00D43B21">
      <w:pPr>
        <w:pStyle w:val="Geenafstand"/>
        <w:jc w:val="both"/>
      </w:pPr>
      <w:r>
        <w:t>Wat is d</w:t>
      </w:r>
      <w:r w:rsidRPr="00D43B21">
        <w:t>e relatie tussen de ervaren inspanning en de O</w:t>
      </w:r>
      <w:r w:rsidRPr="00195006">
        <w:rPr>
          <w:vertAlign w:val="subscript"/>
        </w:rPr>
        <w:t>2</w:t>
      </w:r>
      <w:r w:rsidRPr="00D43B21">
        <w:t>opname tijdens sub-maximale inspanning bij patiënten in de chronische fase na een CVA</w:t>
      </w:r>
      <w:r>
        <w:t>?</w:t>
      </w:r>
    </w:p>
    <w:p w:rsidR="00527911" w:rsidRDefault="00527911" w:rsidP="00527911">
      <w:pPr>
        <w:pStyle w:val="Geenafstand"/>
        <w:jc w:val="both"/>
        <w:rPr>
          <w:i/>
        </w:rPr>
      </w:pPr>
    </w:p>
    <w:p w:rsidR="00527911" w:rsidRDefault="00D75D66" w:rsidP="00527911">
      <w:pPr>
        <w:pStyle w:val="Geenafstand"/>
        <w:jc w:val="both"/>
        <w:rPr>
          <w:i/>
        </w:rPr>
      </w:pPr>
      <w:r w:rsidRPr="00D43B21">
        <w:rPr>
          <w:i/>
        </w:rPr>
        <w:t>Methode</w:t>
      </w:r>
    </w:p>
    <w:p w:rsidR="00D75D66" w:rsidRDefault="00527911" w:rsidP="00527911">
      <w:pPr>
        <w:pStyle w:val="Geenafstand"/>
        <w:jc w:val="both"/>
      </w:pPr>
      <w:r>
        <w:t>Cross-</w:t>
      </w:r>
      <w:proofErr w:type="spellStart"/>
      <w:r>
        <w:t>sectioneel</w:t>
      </w:r>
      <w:proofErr w:type="spellEnd"/>
      <w:r>
        <w:t xml:space="preserve"> onderzoek van</w:t>
      </w:r>
      <w:r w:rsidR="00195006">
        <w:t xml:space="preserve"> de baseline meting van SUSTAIN. </w:t>
      </w:r>
      <w:r>
        <w:t>De mate van inspanning wordt objectief en subjectief in kaart gebracht tijdens het lopen van de 6MWT. Inclusie criteria: Zelfstandi</w:t>
      </w:r>
      <w:r w:rsidR="00195006">
        <w:t>g thuiswonende proefpersonen</w:t>
      </w:r>
      <w:r w:rsidR="0081092B">
        <w:t xml:space="preserve"> met een CVA volgens de WHO definitie</w:t>
      </w:r>
      <w:r w:rsidR="00195006">
        <w:t xml:space="preserve">, minimaal </w:t>
      </w:r>
      <w:r w:rsidR="0081092B">
        <w:t xml:space="preserve">18 jaar, minimaal </w:t>
      </w:r>
      <w:r w:rsidR="00195006">
        <w:t>drie</w:t>
      </w:r>
      <w:r>
        <w:t xml:space="preserve"> maanden na een C</w:t>
      </w:r>
      <w:r w:rsidR="00195006">
        <w:t xml:space="preserve">VA en </w:t>
      </w:r>
      <w:r w:rsidR="0081092B">
        <w:t>in staat zijn om tenminste 10m met supervisie te lopen (</w:t>
      </w:r>
      <w:proofErr w:type="spellStart"/>
      <w:r w:rsidR="0081092B">
        <w:t>Functional</w:t>
      </w:r>
      <w:proofErr w:type="spellEnd"/>
      <w:r w:rsidR="0081092B">
        <w:t xml:space="preserve"> </w:t>
      </w:r>
      <w:proofErr w:type="spellStart"/>
      <w:r w:rsidR="0081092B">
        <w:t>Ambulation</w:t>
      </w:r>
      <w:proofErr w:type="spellEnd"/>
      <w:r w:rsidR="0081092B">
        <w:t xml:space="preserve"> </w:t>
      </w:r>
      <w:proofErr w:type="spellStart"/>
      <w:r w:rsidR="0081092B">
        <w:t>Categories</w:t>
      </w:r>
      <w:proofErr w:type="spellEnd"/>
      <w:r w:rsidR="0081092B">
        <w:t xml:space="preserve"> </w:t>
      </w:r>
      <w:r w:rsidR="0081092B" w:rsidRPr="0081092B">
        <w:t xml:space="preserve">≥ </w:t>
      </w:r>
      <w:r w:rsidR="0081092B">
        <w:t xml:space="preserve">3). </w:t>
      </w:r>
      <w:r w:rsidR="00195006">
        <w:t>Exclusiecriteria:</w:t>
      </w:r>
      <w:r>
        <w:t xml:space="preserve"> </w:t>
      </w:r>
      <w:r w:rsidR="00195006">
        <w:t xml:space="preserve">minder dan 24 punten op de </w:t>
      </w:r>
      <w:r w:rsidR="0081092B" w:rsidRPr="0081092B">
        <w:t xml:space="preserve">Mini </w:t>
      </w:r>
      <w:proofErr w:type="spellStart"/>
      <w:r w:rsidR="0081092B" w:rsidRPr="0081092B">
        <w:t>Mental</w:t>
      </w:r>
      <w:proofErr w:type="spellEnd"/>
      <w:r w:rsidR="0081092B" w:rsidRPr="0081092B">
        <w:t xml:space="preserve"> State Examination </w:t>
      </w:r>
      <w:r>
        <w:t xml:space="preserve">en </w:t>
      </w:r>
      <w:r w:rsidR="00195006">
        <w:t xml:space="preserve">minder dan 4 punten op de </w:t>
      </w:r>
      <w:r w:rsidR="0081092B" w:rsidRPr="0081092B">
        <w:t>Utrecht Communication State</w:t>
      </w:r>
      <w:r w:rsidR="00195006">
        <w:t>.</w:t>
      </w:r>
      <w:r>
        <w:t xml:space="preserve"> Data-analyse: SPSS 23.0 (Pearson correlatiecoëfficiënt).</w:t>
      </w:r>
    </w:p>
    <w:p w:rsidR="00527911" w:rsidRDefault="00527911" w:rsidP="00D43B21">
      <w:pPr>
        <w:pStyle w:val="Geenafstand"/>
        <w:jc w:val="both"/>
        <w:rPr>
          <w:i/>
        </w:rPr>
      </w:pPr>
    </w:p>
    <w:p w:rsidR="00527911" w:rsidRDefault="00D43B21" w:rsidP="00D43B21">
      <w:pPr>
        <w:pStyle w:val="Geenafstand"/>
        <w:jc w:val="both"/>
        <w:rPr>
          <w:i/>
        </w:rPr>
      </w:pPr>
      <w:r w:rsidRPr="00D43B21">
        <w:rPr>
          <w:i/>
        </w:rPr>
        <w:t>Resultaten</w:t>
      </w:r>
    </w:p>
    <w:p w:rsidR="00D75D66" w:rsidRDefault="00D43B21" w:rsidP="00D43B21">
      <w:pPr>
        <w:pStyle w:val="Geenafstand"/>
        <w:jc w:val="both"/>
      </w:pPr>
      <w:r w:rsidRPr="00D43B21">
        <w:t xml:space="preserve">Tussen de </w:t>
      </w:r>
      <w:r>
        <w:t>O</w:t>
      </w:r>
      <w:r w:rsidRPr="00195006">
        <w:rPr>
          <w:vertAlign w:val="subscript"/>
        </w:rPr>
        <w:t>2</w:t>
      </w:r>
      <w:r>
        <w:t>opname</w:t>
      </w:r>
      <w:r w:rsidRPr="00D43B21">
        <w:t xml:space="preserve"> en de</w:t>
      </w:r>
      <w:r>
        <w:t xml:space="preserve"> score op de Borg</w:t>
      </w:r>
      <w:r w:rsidRPr="00D43B21">
        <w:t xml:space="preserve">schaal is </w:t>
      </w:r>
      <w:r>
        <w:t>de</w:t>
      </w:r>
      <w:r w:rsidRPr="00D43B21">
        <w:t xml:space="preserve"> correlatie 0.19</w:t>
      </w:r>
      <w:r>
        <w:t>. Deze relatie is niet significant</w:t>
      </w:r>
      <w:r w:rsidRPr="00D43B21">
        <w:t xml:space="preserve"> </w:t>
      </w:r>
      <w:r>
        <w:t>(P = 0.18).</w:t>
      </w:r>
    </w:p>
    <w:p w:rsidR="00527911" w:rsidRDefault="00527911" w:rsidP="00D43B21">
      <w:pPr>
        <w:pStyle w:val="Geenafstand"/>
        <w:jc w:val="both"/>
        <w:rPr>
          <w:i/>
        </w:rPr>
      </w:pPr>
    </w:p>
    <w:p w:rsidR="00527911" w:rsidRDefault="00D43B21" w:rsidP="00D43B21">
      <w:pPr>
        <w:pStyle w:val="Geenafstand"/>
        <w:jc w:val="both"/>
        <w:rPr>
          <w:i/>
        </w:rPr>
      </w:pPr>
      <w:r w:rsidRPr="00D43B21">
        <w:rPr>
          <w:i/>
        </w:rPr>
        <w:t>Conclusie</w:t>
      </w:r>
    </w:p>
    <w:p w:rsidR="00D43B21" w:rsidRDefault="00D43B21" w:rsidP="00D43B21">
      <w:pPr>
        <w:pStyle w:val="Geenafstand"/>
        <w:jc w:val="both"/>
      </w:pPr>
      <w:r w:rsidRPr="00D43B21">
        <w:t>Er is geen relatie gevonden tussen de</w:t>
      </w:r>
      <w:r>
        <w:t xml:space="preserve"> objectief gemeten</w:t>
      </w:r>
      <w:r w:rsidR="00195006">
        <w:t xml:space="preserve"> </w:t>
      </w:r>
      <w:r w:rsidRPr="00D43B21">
        <w:t>O</w:t>
      </w:r>
      <w:r w:rsidRPr="00195006">
        <w:rPr>
          <w:vertAlign w:val="subscript"/>
        </w:rPr>
        <w:t>2</w:t>
      </w:r>
      <w:r w:rsidRPr="00D43B21">
        <w:t>opn</w:t>
      </w:r>
      <w:r>
        <w:t xml:space="preserve">ame en subjectief gemeten score op de Borgschaal </w:t>
      </w:r>
      <w:r w:rsidRPr="00D43B21">
        <w:t xml:space="preserve">bij </w:t>
      </w:r>
      <w:r w:rsidR="00770F7F">
        <w:t xml:space="preserve">patiënten, </w:t>
      </w:r>
      <w:r w:rsidRPr="00D43B21">
        <w:t xml:space="preserve">in de chronische fase </w:t>
      </w:r>
      <w:r w:rsidR="00770F7F">
        <w:t xml:space="preserve">na een CVA, </w:t>
      </w:r>
      <w:r w:rsidRPr="00D43B21">
        <w:t>tijdens het lopen.</w:t>
      </w:r>
    </w:p>
    <w:p w:rsidR="00FC6975" w:rsidRPr="00195006" w:rsidRDefault="00FC6975" w:rsidP="00D43B21">
      <w:pPr>
        <w:pStyle w:val="Geenafstand"/>
        <w:rPr>
          <w:i/>
        </w:rPr>
      </w:pPr>
    </w:p>
    <w:p w:rsidR="00FC6975" w:rsidRPr="00195006" w:rsidRDefault="00D43B21" w:rsidP="00D43B21">
      <w:pPr>
        <w:pStyle w:val="Geenafstand"/>
      </w:pPr>
      <w:r w:rsidRPr="00195006">
        <w:rPr>
          <w:i/>
        </w:rPr>
        <w:t>Trefwoorden:</w:t>
      </w:r>
      <w:r w:rsidRPr="00195006">
        <w:t xml:space="preserve"> </w:t>
      </w:r>
    </w:p>
    <w:p w:rsidR="00D43B21" w:rsidRPr="00195006" w:rsidRDefault="00D43B21" w:rsidP="00D43B21">
      <w:pPr>
        <w:pStyle w:val="Geenafstand"/>
      </w:pPr>
      <w:r w:rsidRPr="00195006">
        <w:t xml:space="preserve">Cerebro vasculair accident (CVA), </w:t>
      </w:r>
      <w:r w:rsidR="00AB72E3">
        <w:t>Borgschaal</w:t>
      </w:r>
      <w:r w:rsidR="00195006" w:rsidRPr="00195006">
        <w:t>, O</w:t>
      </w:r>
      <w:r w:rsidR="00195006">
        <w:rPr>
          <w:vertAlign w:val="subscript"/>
        </w:rPr>
        <w:t>2</w:t>
      </w:r>
      <w:r w:rsidR="00195006">
        <w:t>opname</w:t>
      </w:r>
      <w:r w:rsidR="00AB72E3">
        <w:t>, 6MWT.</w:t>
      </w:r>
    </w:p>
    <w:p w:rsidR="00D43B21" w:rsidRPr="00195006" w:rsidRDefault="00D43B21" w:rsidP="00D43B21">
      <w:pPr>
        <w:pStyle w:val="Geenafstand"/>
      </w:pPr>
    </w:p>
    <w:p w:rsidR="00D43B21" w:rsidRPr="005B5B44" w:rsidRDefault="00D43B21" w:rsidP="009E1931">
      <w:pPr>
        <w:pStyle w:val="Kop2"/>
        <w:rPr>
          <w:lang w:val="en-GB"/>
        </w:rPr>
      </w:pPr>
      <w:r w:rsidRPr="005B5B44">
        <w:rPr>
          <w:lang w:val="en-GB"/>
        </w:rPr>
        <w:t xml:space="preserve">Summary </w:t>
      </w:r>
    </w:p>
    <w:p w:rsidR="00186A05" w:rsidRPr="009C0B85" w:rsidRDefault="009C0B85" w:rsidP="00186A05">
      <w:pPr>
        <w:pStyle w:val="Geenafstand"/>
        <w:jc w:val="both"/>
        <w:rPr>
          <w:i/>
          <w:lang w:val="en-GB"/>
        </w:rPr>
      </w:pPr>
      <w:r w:rsidRPr="009C0B85">
        <w:rPr>
          <w:i/>
          <w:lang w:val="en-GB"/>
        </w:rPr>
        <w:t>Background information</w:t>
      </w:r>
    </w:p>
    <w:p w:rsidR="00186A05" w:rsidRPr="009C0B85" w:rsidRDefault="009C0B85" w:rsidP="00186A05">
      <w:pPr>
        <w:pStyle w:val="Geenafstand"/>
        <w:jc w:val="both"/>
        <w:rPr>
          <w:lang w:val="en-GB"/>
        </w:rPr>
      </w:pPr>
      <w:r w:rsidRPr="009C0B85">
        <w:rPr>
          <w:lang w:val="en-GB"/>
        </w:rPr>
        <w:t xml:space="preserve">In the Netherlands it is estimated that about 45.000 people </w:t>
      </w:r>
      <w:r>
        <w:rPr>
          <w:lang w:val="en-GB"/>
        </w:rPr>
        <w:t xml:space="preserve">are </w:t>
      </w:r>
      <w:r w:rsidR="00770F7F">
        <w:rPr>
          <w:lang w:val="en-GB"/>
        </w:rPr>
        <w:t xml:space="preserve">yearly </w:t>
      </w:r>
      <w:r>
        <w:rPr>
          <w:lang w:val="en-GB"/>
        </w:rPr>
        <w:t xml:space="preserve">affected with a CVA. About 226.000 people suffer from the consequences of a CVA. </w:t>
      </w:r>
      <w:proofErr w:type="spellStart"/>
      <w:r w:rsidRPr="009C0B85">
        <w:rPr>
          <w:lang w:val="en-GB"/>
        </w:rPr>
        <w:t>Physio</w:t>
      </w:r>
      <w:r>
        <w:rPr>
          <w:lang w:val="en-GB"/>
        </w:rPr>
        <w:t>therapeutical</w:t>
      </w:r>
      <w:proofErr w:type="spellEnd"/>
      <w:r>
        <w:rPr>
          <w:lang w:val="en-GB"/>
        </w:rPr>
        <w:t xml:space="preserve"> interventions focus on the improvement of </w:t>
      </w:r>
      <w:r w:rsidR="007F1518">
        <w:rPr>
          <w:lang w:val="en-GB"/>
        </w:rPr>
        <w:t xml:space="preserve">the </w:t>
      </w:r>
      <w:r>
        <w:rPr>
          <w:lang w:val="en-GB"/>
        </w:rPr>
        <w:t xml:space="preserve">walking ability to </w:t>
      </w:r>
      <w:r w:rsidR="00734034" w:rsidRPr="00394F0E">
        <w:rPr>
          <w:lang w:val="en-GB"/>
        </w:rPr>
        <w:t>reduce</w:t>
      </w:r>
      <w:r w:rsidRPr="00394F0E">
        <w:rPr>
          <w:lang w:val="en-GB"/>
        </w:rPr>
        <w:t xml:space="preserve"> the </w:t>
      </w:r>
      <w:r w:rsidR="00734034" w:rsidRPr="00394F0E">
        <w:rPr>
          <w:lang w:val="en-GB"/>
        </w:rPr>
        <w:t>effort</w:t>
      </w:r>
      <w:r w:rsidR="007F1518" w:rsidRPr="00394F0E">
        <w:rPr>
          <w:lang w:val="en-GB"/>
        </w:rPr>
        <w:t xml:space="preserve"> needed to walk</w:t>
      </w:r>
      <w:r w:rsidR="00734034" w:rsidRPr="00394F0E">
        <w:rPr>
          <w:lang w:val="en-GB"/>
        </w:rPr>
        <w:t xml:space="preserve">. </w:t>
      </w:r>
      <w:r w:rsidR="00770F7F">
        <w:rPr>
          <w:lang w:val="en-GB"/>
        </w:rPr>
        <w:t xml:space="preserve">A higher level of perceived exertion could be the result of an increased level of exertion during walking. </w:t>
      </w:r>
      <w:r w:rsidR="00734034" w:rsidRPr="00734034">
        <w:rPr>
          <w:lang w:val="en-GB"/>
        </w:rPr>
        <w:t>The effort of walking can be objectively determined by mea</w:t>
      </w:r>
      <w:r w:rsidR="00734034">
        <w:rPr>
          <w:lang w:val="en-GB"/>
        </w:rPr>
        <w:t>suring the oxygen consumption (</w:t>
      </w:r>
      <w:r w:rsidR="007F1518">
        <w:rPr>
          <w:lang w:val="en-GB"/>
        </w:rPr>
        <w:t xml:space="preserve">ml </w:t>
      </w:r>
      <w:r w:rsidR="007F1518" w:rsidRPr="007F1518">
        <w:rPr>
          <w:lang w:val="en-GB"/>
        </w:rPr>
        <w:t>O</w:t>
      </w:r>
      <w:r w:rsidR="007F1518" w:rsidRPr="007F1518">
        <w:rPr>
          <w:vertAlign w:val="subscript"/>
          <w:lang w:val="en-GB"/>
        </w:rPr>
        <w:t>2</w:t>
      </w:r>
      <w:r w:rsidR="007F1518" w:rsidRPr="007F1518">
        <w:rPr>
          <w:lang w:val="en-GB"/>
        </w:rPr>
        <w:t>/kg/min</w:t>
      </w:r>
      <w:r w:rsidR="00734034" w:rsidRPr="00734034">
        <w:rPr>
          <w:lang w:val="en-GB"/>
        </w:rPr>
        <w:t>) with a gas analysis</w:t>
      </w:r>
      <w:r w:rsidR="00734034">
        <w:rPr>
          <w:lang w:val="en-GB"/>
        </w:rPr>
        <w:t>. S</w:t>
      </w:r>
      <w:r w:rsidR="00734034" w:rsidRPr="00734034">
        <w:rPr>
          <w:lang w:val="en-GB"/>
        </w:rPr>
        <w:t xml:space="preserve">ubjectively </w:t>
      </w:r>
      <w:r w:rsidR="00734034">
        <w:rPr>
          <w:lang w:val="en-GB"/>
        </w:rPr>
        <w:t xml:space="preserve">it can be determined </w:t>
      </w:r>
      <w:r w:rsidR="00734034" w:rsidRPr="00734034">
        <w:rPr>
          <w:lang w:val="en-GB"/>
        </w:rPr>
        <w:t>by mapping the extent of perceiv</w:t>
      </w:r>
      <w:r w:rsidR="00734034">
        <w:rPr>
          <w:lang w:val="en-GB"/>
        </w:rPr>
        <w:t>ed exertion with the Borg scale</w:t>
      </w:r>
      <w:r w:rsidR="00734034" w:rsidRPr="00734034">
        <w:rPr>
          <w:lang w:val="en-GB"/>
        </w:rPr>
        <w:t>.</w:t>
      </w:r>
    </w:p>
    <w:p w:rsidR="00186A05" w:rsidRPr="005B5B44" w:rsidRDefault="00186A05" w:rsidP="00186A05">
      <w:pPr>
        <w:pStyle w:val="Geenafstand"/>
        <w:jc w:val="both"/>
        <w:rPr>
          <w:i/>
          <w:lang w:val="en-GB"/>
        </w:rPr>
      </w:pPr>
    </w:p>
    <w:p w:rsidR="007F1518" w:rsidRPr="007F1518" w:rsidRDefault="00394F0E" w:rsidP="00186A05">
      <w:pPr>
        <w:pStyle w:val="Geenafstand"/>
        <w:jc w:val="both"/>
        <w:rPr>
          <w:i/>
          <w:lang w:val="en-GB"/>
        </w:rPr>
      </w:pPr>
      <w:r>
        <w:rPr>
          <w:i/>
          <w:lang w:val="en-GB"/>
        </w:rPr>
        <w:t>Research question</w:t>
      </w:r>
    </w:p>
    <w:p w:rsidR="007F1518" w:rsidRDefault="007F1518" w:rsidP="00186A05">
      <w:pPr>
        <w:pStyle w:val="Geenafstand"/>
        <w:jc w:val="both"/>
        <w:rPr>
          <w:lang w:val="en-GB"/>
        </w:rPr>
      </w:pPr>
      <w:r w:rsidRPr="007F1518">
        <w:rPr>
          <w:lang w:val="en-GB"/>
        </w:rPr>
        <w:t xml:space="preserve">What is the relationship between perceived exertion and </w:t>
      </w:r>
      <w:r>
        <w:rPr>
          <w:lang w:val="en-GB"/>
        </w:rPr>
        <w:t>oxygen consumption</w:t>
      </w:r>
      <w:r w:rsidRPr="007F1518">
        <w:rPr>
          <w:lang w:val="en-GB"/>
        </w:rPr>
        <w:t xml:space="preserve"> during submaximal exercise in patients in </w:t>
      </w:r>
      <w:r>
        <w:rPr>
          <w:lang w:val="en-GB"/>
        </w:rPr>
        <w:t>the chronic phase after</w:t>
      </w:r>
      <w:r w:rsidR="00394F0E">
        <w:rPr>
          <w:lang w:val="en-GB"/>
        </w:rPr>
        <w:t xml:space="preserve"> a</w:t>
      </w:r>
      <w:r>
        <w:rPr>
          <w:lang w:val="en-GB"/>
        </w:rPr>
        <w:t xml:space="preserve"> stroke?</w:t>
      </w:r>
    </w:p>
    <w:p w:rsidR="007F1518" w:rsidRPr="007F1518" w:rsidRDefault="007F1518" w:rsidP="00186A05">
      <w:pPr>
        <w:pStyle w:val="Geenafstand"/>
        <w:jc w:val="both"/>
        <w:rPr>
          <w:lang w:val="en-GB"/>
        </w:rPr>
      </w:pPr>
    </w:p>
    <w:p w:rsidR="00186A05" w:rsidRDefault="00186A05" w:rsidP="00186A05">
      <w:pPr>
        <w:pStyle w:val="Geenafstand"/>
        <w:jc w:val="both"/>
        <w:rPr>
          <w:i/>
          <w:lang w:val="en-GB"/>
        </w:rPr>
      </w:pPr>
      <w:r>
        <w:rPr>
          <w:i/>
          <w:lang w:val="en-GB"/>
        </w:rPr>
        <w:t>Methods</w:t>
      </w:r>
    </w:p>
    <w:p w:rsidR="00186A05" w:rsidRDefault="00186A05" w:rsidP="00394F0E">
      <w:pPr>
        <w:pStyle w:val="Geenafstand"/>
        <w:jc w:val="both"/>
        <w:rPr>
          <w:lang w:val="en-GB"/>
        </w:rPr>
      </w:pPr>
      <w:r w:rsidRPr="00186A05">
        <w:rPr>
          <w:lang w:val="en-GB"/>
        </w:rPr>
        <w:t xml:space="preserve">This study is a cross-sectional analysis of </w:t>
      </w:r>
      <w:r w:rsidR="00394F0E">
        <w:rPr>
          <w:lang w:val="en-GB"/>
        </w:rPr>
        <w:t xml:space="preserve">the </w:t>
      </w:r>
      <w:r w:rsidRPr="00186A05">
        <w:rPr>
          <w:lang w:val="en-GB"/>
        </w:rPr>
        <w:t>baseline measurement</w:t>
      </w:r>
      <w:r w:rsidR="00394F0E">
        <w:rPr>
          <w:lang w:val="en-GB"/>
        </w:rPr>
        <w:t>s</w:t>
      </w:r>
      <w:r w:rsidRPr="00186A05">
        <w:rPr>
          <w:lang w:val="en-GB"/>
        </w:rPr>
        <w:t xml:space="preserve"> of SUSTAIN</w:t>
      </w:r>
      <w:r>
        <w:rPr>
          <w:lang w:val="en-GB"/>
        </w:rPr>
        <w:t>.</w:t>
      </w:r>
      <w:r w:rsidR="00394F0E">
        <w:rPr>
          <w:lang w:val="en-GB"/>
        </w:rPr>
        <w:t xml:space="preserve"> </w:t>
      </w:r>
      <w:r w:rsidR="00394F0E" w:rsidRPr="00394F0E">
        <w:rPr>
          <w:lang w:val="en-GB"/>
        </w:rPr>
        <w:t>The level of effort is objectively and subjectively identified during the 6MWT</w:t>
      </w:r>
      <w:r w:rsidR="00394F0E">
        <w:rPr>
          <w:lang w:val="en-GB"/>
        </w:rPr>
        <w:t>. Inclusion cri</w:t>
      </w:r>
      <w:r w:rsidR="0081092B">
        <w:rPr>
          <w:lang w:val="en-GB"/>
        </w:rPr>
        <w:t xml:space="preserve">teria: community dwelling </w:t>
      </w:r>
      <w:r w:rsidR="0081092B">
        <w:rPr>
          <w:lang w:val="en-GB"/>
        </w:rPr>
        <w:lastRenderedPageBreak/>
        <w:t>individuals with a s</w:t>
      </w:r>
      <w:r w:rsidR="00394F0E">
        <w:rPr>
          <w:lang w:val="en-GB"/>
        </w:rPr>
        <w:t>troke according to the WHO definition, min</w:t>
      </w:r>
      <w:r w:rsidR="0081092B">
        <w:rPr>
          <w:lang w:val="en-GB"/>
        </w:rPr>
        <w:t xml:space="preserve">imal age above 18, minimal three months after a stroke </w:t>
      </w:r>
      <w:r w:rsidR="00394F0E">
        <w:rPr>
          <w:lang w:val="en-GB"/>
        </w:rPr>
        <w:t xml:space="preserve">and </w:t>
      </w:r>
      <w:r w:rsidR="0081092B">
        <w:rPr>
          <w:lang w:val="en-GB"/>
        </w:rPr>
        <w:t xml:space="preserve">the </w:t>
      </w:r>
      <w:r w:rsidR="00394F0E">
        <w:rPr>
          <w:lang w:val="en-GB"/>
        </w:rPr>
        <w:t>ability to walk 10m with supervision</w:t>
      </w:r>
      <w:r w:rsidR="0081092B">
        <w:rPr>
          <w:lang w:val="en-GB"/>
        </w:rPr>
        <w:t xml:space="preserve"> (</w:t>
      </w:r>
      <w:r w:rsidR="0081092B" w:rsidRPr="0081092B">
        <w:rPr>
          <w:lang w:val="en-GB"/>
        </w:rPr>
        <w:t>Functional Ambulation Categories ≥ 3)</w:t>
      </w:r>
      <w:r w:rsidR="0081092B">
        <w:rPr>
          <w:lang w:val="en-GB"/>
        </w:rPr>
        <w:t>. Exclusion criteria: Severe cognitive disorder (</w:t>
      </w:r>
      <w:r w:rsidR="0081092B" w:rsidRPr="0081092B">
        <w:rPr>
          <w:lang w:val="en-GB"/>
        </w:rPr>
        <w:t>Mini Mental</w:t>
      </w:r>
      <w:r w:rsidR="0081092B">
        <w:rPr>
          <w:lang w:val="en-GB"/>
        </w:rPr>
        <w:t xml:space="preserve"> State Examination &lt;24 points) and/or a s</w:t>
      </w:r>
      <w:r w:rsidR="0081092B" w:rsidRPr="0081092B">
        <w:rPr>
          <w:lang w:val="en-GB"/>
        </w:rPr>
        <w:t>evere communicative disorder (Utrecht Communication State &lt; 4 points)</w:t>
      </w:r>
      <w:r w:rsidR="0081092B">
        <w:rPr>
          <w:lang w:val="en-GB"/>
        </w:rPr>
        <w:t xml:space="preserve">. Data analysis: </w:t>
      </w:r>
      <w:r w:rsidR="0081092B" w:rsidRPr="0081092B">
        <w:rPr>
          <w:lang w:val="en-GB"/>
        </w:rPr>
        <w:t>SPSS Statistics 23.0</w:t>
      </w:r>
      <w:r w:rsidR="00684EAC" w:rsidRPr="005B5B44">
        <w:rPr>
          <w:lang w:val="en-GB"/>
        </w:rPr>
        <w:t xml:space="preserve"> (</w:t>
      </w:r>
      <w:r w:rsidR="00684EAC">
        <w:rPr>
          <w:lang w:val="en-GB"/>
        </w:rPr>
        <w:t>Pearson correlation coefficient).</w:t>
      </w:r>
    </w:p>
    <w:p w:rsidR="00394F0E" w:rsidRPr="005B5B44" w:rsidRDefault="00394F0E" w:rsidP="00186A05">
      <w:pPr>
        <w:pStyle w:val="Geenafstand"/>
        <w:jc w:val="both"/>
        <w:rPr>
          <w:lang w:val="en-GB"/>
        </w:rPr>
      </w:pPr>
    </w:p>
    <w:p w:rsidR="00186A05" w:rsidRDefault="00186A05" w:rsidP="00186A05">
      <w:pPr>
        <w:pStyle w:val="Geenafstand"/>
        <w:jc w:val="both"/>
        <w:rPr>
          <w:i/>
          <w:lang w:val="en-GB"/>
        </w:rPr>
      </w:pPr>
      <w:r>
        <w:rPr>
          <w:i/>
          <w:lang w:val="en-GB"/>
        </w:rPr>
        <w:t>Results</w:t>
      </w:r>
    </w:p>
    <w:p w:rsidR="00684EAC" w:rsidRPr="00684EAC" w:rsidRDefault="00684EAC" w:rsidP="00186A05">
      <w:pPr>
        <w:pStyle w:val="Geenafstand"/>
        <w:jc w:val="both"/>
        <w:rPr>
          <w:lang w:val="en-GB"/>
        </w:rPr>
      </w:pPr>
      <w:r>
        <w:rPr>
          <w:lang w:val="en-GB"/>
        </w:rPr>
        <w:t xml:space="preserve">There is a correlation of 0.19 between the oxygen consumption and the score on the Borg scale. This relationship is not significant (P=0.18). </w:t>
      </w:r>
    </w:p>
    <w:p w:rsidR="00186A05" w:rsidRDefault="00186A05" w:rsidP="00186A05">
      <w:pPr>
        <w:pStyle w:val="Geenafstand"/>
        <w:jc w:val="both"/>
        <w:rPr>
          <w:lang w:val="en-GB"/>
        </w:rPr>
      </w:pPr>
    </w:p>
    <w:p w:rsidR="00186A05" w:rsidRDefault="00186A05" w:rsidP="00186A05">
      <w:pPr>
        <w:pStyle w:val="Geenafstand"/>
        <w:jc w:val="both"/>
        <w:rPr>
          <w:i/>
          <w:lang w:val="en-GB"/>
        </w:rPr>
      </w:pPr>
      <w:r>
        <w:rPr>
          <w:i/>
          <w:lang w:val="en-GB"/>
        </w:rPr>
        <w:t>Conclusion</w:t>
      </w:r>
    </w:p>
    <w:p w:rsidR="00186A05" w:rsidRDefault="00684EAC" w:rsidP="00186A05">
      <w:pPr>
        <w:pStyle w:val="Geenafstand"/>
        <w:jc w:val="both"/>
        <w:rPr>
          <w:lang w:val="en-GB"/>
        </w:rPr>
      </w:pPr>
      <w:r>
        <w:rPr>
          <w:lang w:val="en-GB"/>
        </w:rPr>
        <w:t>By patients</w:t>
      </w:r>
      <w:r w:rsidR="00770F7F">
        <w:rPr>
          <w:lang w:val="en-GB"/>
        </w:rPr>
        <w:t>,</w:t>
      </w:r>
      <w:r>
        <w:rPr>
          <w:lang w:val="en-GB"/>
        </w:rPr>
        <w:t xml:space="preserve"> </w:t>
      </w:r>
      <w:r w:rsidR="00770F7F">
        <w:rPr>
          <w:lang w:val="en-GB"/>
        </w:rPr>
        <w:t>in the chronic phase after</w:t>
      </w:r>
      <w:r>
        <w:rPr>
          <w:lang w:val="en-GB"/>
        </w:rPr>
        <w:t xml:space="preserve"> a CVA</w:t>
      </w:r>
      <w:r w:rsidR="00770F7F">
        <w:rPr>
          <w:lang w:val="en-GB"/>
        </w:rPr>
        <w:t>,</w:t>
      </w:r>
      <w:r>
        <w:rPr>
          <w:lang w:val="en-GB"/>
        </w:rPr>
        <w:t xml:space="preserve"> there is no relationship found between the objectively measured oxygen consumption and subjectively measured score on the Borg scale during walking.</w:t>
      </w:r>
    </w:p>
    <w:p w:rsidR="00186A05" w:rsidRDefault="00186A05" w:rsidP="00186A05">
      <w:pPr>
        <w:pStyle w:val="Geenafstand"/>
        <w:jc w:val="both"/>
        <w:rPr>
          <w:lang w:val="en-GB"/>
        </w:rPr>
      </w:pPr>
    </w:p>
    <w:p w:rsidR="00186A05" w:rsidRDefault="00186A05" w:rsidP="00186A05">
      <w:pPr>
        <w:pStyle w:val="Geenafstand"/>
        <w:jc w:val="both"/>
        <w:rPr>
          <w:i/>
          <w:lang w:val="en-GB"/>
        </w:rPr>
      </w:pPr>
      <w:r>
        <w:rPr>
          <w:i/>
          <w:lang w:val="en-GB"/>
        </w:rPr>
        <w:t>Keywords</w:t>
      </w:r>
    </w:p>
    <w:p w:rsidR="00684EAC" w:rsidRPr="00684EAC" w:rsidRDefault="00186A05" w:rsidP="00684EAC">
      <w:pPr>
        <w:pStyle w:val="Geenafstand"/>
        <w:jc w:val="both"/>
        <w:rPr>
          <w:lang w:val="en-GB"/>
        </w:rPr>
      </w:pPr>
      <w:proofErr w:type="spellStart"/>
      <w:r w:rsidRPr="00186A05">
        <w:rPr>
          <w:lang w:val="en-GB"/>
        </w:rPr>
        <w:t>Cerebro</w:t>
      </w:r>
      <w:proofErr w:type="spellEnd"/>
      <w:r w:rsidRPr="00186A05">
        <w:rPr>
          <w:lang w:val="en-GB"/>
        </w:rPr>
        <w:t xml:space="preserve"> </w:t>
      </w:r>
      <w:proofErr w:type="spellStart"/>
      <w:r w:rsidRPr="00186A05">
        <w:rPr>
          <w:lang w:val="en-GB"/>
        </w:rPr>
        <w:t>vasculair</w:t>
      </w:r>
      <w:proofErr w:type="spellEnd"/>
      <w:r w:rsidRPr="00186A05">
        <w:rPr>
          <w:lang w:val="en-GB"/>
        </w:rPr>
        <w:t xml:space="preserve"> accident (CVA),</w:t>
      </w:r>
      <w:r>
        <w:rPr>
          <w:lang w:val="en-GB"/>
        </w:rPr>
        <w:t xml:space="preserve"> stroke, </w:t>
      </w:r>
      <w:r w:rsidR="00684EAC">
        <w:rPr>
          <w:lang w:val="en-GB"/>
        </w:rPr>
        <w:t>Borg scale, oxygen consumption, 6MWT</w:t>
      </w:r>
      <w:r w:rsidR="00770F7F">
        <w:rPr>
          <w:lang w:val="en-GB"/>
        </w:rPr>
        <w:t>.</w:t>
      </w:r>
      <w:r w:rsidR="00684EAC" w:rsidRPr="00770F7F">
        <w:rPr>
          <w:lang w:val="en-GB"/>
        </w:rPr>
        <w:br w:type="page"/>
      </w:r>
    </w:p>
    <w:p w:rsidR="00D20311" w:rsidRPr="002D7D07" w:rsidRDefault="00D20311" w:rsidP="002D7D07">
      <w:pPr>
        <w:pStyle w:val="Kop2"/>
      </w:pPr>
      <w:r>
        <w:lastRenderedPageBreak/>
        <w:t>Inleiding</w:t>
      </w:r>
    </w:p>
    <w:p w:rsidR="00804256" w:rsidRPr="00E226C7" w:rsidRDefault="00D20311" w:rsidP="00804256">
      <w:pPr>
        <w:pStyle w:val="Geenafstand"/>
        <w:ind w:firstLine="708"/>
        <w:jc w:val="both"/>
      </w:pPr>
      <w:r w:rsidRPr="00785292">
        <w:t xml:space="preserve">Een cerebrovasculair accident is volgens de </w:t>
      </w:r>
      <w:r w:rsidR="008C1BC0" w:rsidRPr="00785292">
        <w:t xml:space="preserve">World Health </w:t>
      </w:r>
      <w:proofErr w:type="spellStart"/>
      <w:r w:rsidR="008C1BC0" w:rsidRPr="00BA1EBB">
        <w:t>Organisation</w:t>
      </w:r>
      <w:proofErr w:type="spellEnd"/>
      <w:r w:rsidR="008C1BC0" w:rsidRPr="00BA1EBB">
        <w:t xml:space="preserve"> (WHO) </w:t>
      </w:r>
      <w:r w:rsidRPr="00BA1EBB">
        <w:t>gedefinieerd</w:t>
      </w:r>
      <w:r w:rsidRPr="00785292">
        <w:t xml:space="preserve"> als</w:t>
      </w:r>
      <w:r w:rsidR="008C1BC0" w:rsidRPr="00785292">
        <w:t xml:space="preserve"> </w:t>
      </w:r>
      <w:r w:rsidRPr="00785292">
        <w:t xml:space="preserve">‘plotseling optredende klinische verschijnselen van focale stoornis in de hersenen die langer dan 24 uur duren of leiden tot de dood, waarvoor geen andere oorzaak is dan een vasculaire stoornis’. Deze vasculaire stoornis of ischemie wordt veroorzaakt door een herseninfarct of een hersenbloeding, beide vallen onder een CVA. In Nederland worden naar schatting jaarlijks 45.000 mensen getroffen door een CVA en lijden ongeveer 226.000 mensen aan </w:t>
      </w:r>
      <w:r w:rsidR="00E226C7">
        <w:t>de gevolgen van een</w:t>
      </w:r>
      <w:r w:rsidR="003E4619">
        <w:t xml:space="preserve"> CVA </w:t>
      </w:r>
      <w:sdt>
        <w:sdtPr>
          <w:id w:val="1925376442"/>
          <w:citation/>
        </w:sdtPr>
        <w:sdtEndPr/>
        <w:sdtContent>
          <w:r w:rsidR="003E4619">
            <w:fldChar w:fldCharType="begin"/>
          </w:r>
          <w:r w:rsidR="00254711">
            <w:instrText xml:space="preserve">CITATION Vee14 \l 1043 </w:instrText>
          </w:r>
          <w:r w:rsidR="003E4619">
            <w:fldChar w:fldCharType="separate"/>
          </w:r>
          <w:r w:rsidR="00FF6CD2">
            <w:rPr>
              <w:noProof/>
            </w:rPr>
            <w:t>(Veerbeek, et al., 2014)</w:t>
          </w:r>
          <w:r w:rsidR="003E4619">
            <w:fldChar w:fldCharType="end"/>
          </w:r>
        </w:sdtContent>
      </w:sdt>
    </w:p>
    <w:p w:rsidR="005874DB" w:rsidRPr="00A06890" w:rsidRDefault="00A06890" w:rsidP="00A06890">
      <w:pPr>
        <w:pStyle w:val="Geenafstand"/>
        <w:ind w:firstLine="708"/>
        <w:jc w:val="both"/>
      </w:pPr>
      <w:r>
        <w:t xml:space="preserve">Als gevolg van het doormaken van een CVA treedt verminderde belastbaarheid van het cardiovasculaire systeem op, wat kan leiden tot inactiviteit en een hoger energieverbruik tijdens activiteiten van het dagelijks leven (ADL) </w:t>
      </w:r>
      <w:sdt>
        <w:sdtPr>
          <w:id w:val="1347523113"/>
          <w:citation/>
        </w:sdtPr>
        <w:sdtEndPr/>
        <w:sdtContent>
          <w:r w:rsidR="0099330C">
            <w:fldChar w:fldCharType="begin"/>
          </w:r>
          <w:r w:rsidR="0099330C">
            <w:instrText xml:space="preserve"> CITATION Por06 \l 1043 </w:instrText>
          </w:r>
          <w:r w:rsidR="0099330C">
            <w:fldChar w:fldCharType="separate"/>
          </w:r>
          <w:r w:rsidR="00FF6CD2">
            <w:rPr>
              <w:noProof/>
            </w:rPr>
            <w:t>(Port, Kwakkel, Schepers, &amp; Lindeman, Juli 2006)</w:t>
          </w:r>
          <w:r w:rsidR="0099330C">
            <w:fldChar w:fldCharType="end"/>
          </w:r>
        </w:sdtContent>
      </w:sdt>
      <w:sdt>
        <w:sdtPr>
          <w:id w:val="2137058722"/>
          <w:citation/>
        </w:sdtPr>
        <w:sdtEndPr/>
        <w:sdtContent>
          <w:r w:rsidR="0099330C">
            <w:fldChar w:fldCharType="begin"/>
          </w:r>
          <w:r w:rsidR="0099330C">
            <w:instrText xml:space="preserve"> CITATION Vee14 \l 1043 </w:instrText>
          </w:r>
          <w:r w:rsidR="0099330C">
            <w:fldChar w:fldCharType="separate"/>
          </w:r>
          <w:r w:rsidR="00FF6CD2">
            <w:rPr>
              <w:noProof/>
            </w:rPr>
            <w:t xml:space="preserve"> (Veerbeek, et al., 2014)</w:t>
          </w:r>
          <w:r w:rsidR="0099330C">
            <w:fldChar w:fldCharType="end"/>
          </w:r>
        </w:sdtContent>
      </w:sdt>
      <w:r w:rsidR="0099330C">
        <w:t xml:space="preserve">. </w:t>
      </w:r>
      <w:r w:rsidR="008E01EC">
        <w:t>U</w:t>
      </w:r>
      <w:r w:rsidR="00850240">
        <w:t xml:space="preserve">it het onderzoek van Smith et. al </w:t>
      </w:r>
      <w:r w:rsidR="008E01EC">
        <w:t xml:space="preserve">blijkt </w:t>
      </w:r>
      <w:r w:rsidR="00195006">
        <w:t>dat de maximale O</w:t>
      </w:r>
      <w:r w:rsidR="00195006" w:rsidRPr="00195006">
        <w:rPr>
          <w:vertAlign w:val="subscript"/>
        </w:rPr>
        <w:t>2</w:t>
      </w:r>
      <w:r w:rsidR="0099330C">
        <w:t xml:space="preserve">opname </w:t>
      </w:r>
      <w:r w:rsidR="008E01EC" w:rsidRPr="00E226C7">
        <w:t xml:space="preserve">voor </w:t>
      </w:r>
      <w:r w:rsidRPr="00E226C7">
        <w:t>patiënt</w:t>
      </w:r>
      <w:r>
        <w:t xml:space="preserve">en na een </w:t>
      </w:r>
      <w:r w:rsidR="008E01EC" w:rsidRPr="00E226C7">
        <w:t xml:space="preserve">CVA </w:t>
      </w:r>
      <w:r w:rsidR="0099330C">
        <w:t>uitkomen op 50% van de VO</w:t>
      </w:r>
      <w:r w:rsidR="0099330C" w:rsidRPr="00195006">
        <w:rPr>
          <w:vertAlign w:val="subscript"/>
        </w:rPr>
        <w:t>2</w:t>
      </w:r>
      <w:r w:rsidR="0099330C">
        <w:t>max</w:t>
      </w:r>
      <w:r w:rsidR="008E01EC" w:rsidRPr="00E226C7">
        <w:t xml:space="preserve"> waarden van gezonde leeftijdsgenoten</w:t>
      </w:r>
      <w:sdt>
        <w:sdtPr>
          <w:id w:val="747303446"/>
          <w:citation/>
        </w:sdtPr>
        <w:sdtEndPr/>
        <w:sdtContent>
          <w:r w:rsidR="00850240">
            <w:fldChar w:fldCharType="begin"/>
          </w:r>
          <w:r w:rsidR="00131D19">
            <w:instrText xml:space="preserve">CITATION Smi12 \t  \l 1043 </w:instrText>
          </w:r>
          <w:r w:rsidR="00850240">
            <w:fldChar w:fldCharType="separate"/>
          </w:r>
          <w:r w:rsidR="00FF6CD2">
            <w:rPr>
              <w:noProof/>
            </w:rPr>
            <w:t xml:space="preserve"> (Smith, Saunders, &amp; Mead, 2012)</w:t>
          </w:r>
          <w:r w:rsidR="00850240">
            <w:fldChar w:fldCharType="end"/>
          </w:r>
        </w:sdtContent>
      </w:sdt>
      <w:r w:rsidR="00014F18">
        <w:t>.</w:t>
      </w:r>
      <w:r w:rsidR="008E01EC">
        <w:t xml:space="preserve"> </w:t>
      </w:r>
      <w:r w:rsidR="003862C9">
        <w:t xml:space="preserve">De </w:t>
      </w:r>
      <w:r w:rsidR="00191282">
        <w:t>fysio</w:t>
      </w:r>
      <w:r w:rsidR="003862C9">
        <w:t>therapeutische inte</w:t>
      </w:r>
      <w:r w:rsidR="00191282">
        <w:t xml:space="preserve">rventies bij </w:t>
      </w:r>
      <w:r>
        <w:t xml:space="preserve">patiënten na een </w:t>
      </w:r>
      <w:r w:rsidR="00191282">
        <w:t>C</w:t>
      </w:r>
      <w:r>
        <w:t>VA</w:t>
      </w:r>
      <w:r w:rsidR="00191282">
        <w:t xml:space="preserve"> zijn daarom</w:t>
      </w:r>
      <w:r w:rsidR="00014F18">
        <w:t xml:space="preserve"> </w:t>
      </w:r>
      <w:r w:rsidR="00191282">
        <w:t xml:space="preserve">mede </w:t>
      </w:r>
      <w:r w:rsidR="003862C9">
        <w:t xml:space="preserve">gericht op </w:t>
      </w:r>
      <w:r w:rsidR="003862C9" w:rsidRPr="00BA1EBB">
        <w:t>het verbeteren van de loo</w:t>
      </w:r>
      <w:r w:rsidR="00860A6E">
        <w:t xml:space="preserve">pvaardigheid om de inspanning </w:t>
      </w:r>
      <w:r w:rsidR="00FB61DC" w:rsidRPr="00BA1EBB">
        <w:t xml:space="preserve">bij eenzelfde </w:t>
      </w:r>
      <w:r w:rsidR="00860A6E">
        <w:t>intensiteit</w:t>
      </w:r>
      <w:r w:rsidR="00FB61DC" w:rsidRPr="00BA1EBB">
        <w:t xml:space="preserve"> </w:t>
      </w:r>
      <w:r w:rsidR="006A7590" w:rsidRPr="00BA1EBB">
        <w:t>te verminderen</w:t>
      </w:r>
      <w:r w:rsidR="00254711">
        <w:t xml:space="preserve"> </w:t>
      </w:r>
      <w:sdt>
        <w:sdtPr>
          <w:id w:val="-301008099"/>
          <w:citation/>
        </w:sdtPr>
        <w:sdtEndPr/>
        <w:sdtContent>
          <w:r w:rsidR="00254711">
            <w:fldChar w:fldCharType="begin"/>
          </w:r>
          <w:r w:rsidR="00254711">
            <w:instrText xml:space="preserve"> CITATION Vee14 \l 1043 </w:instrText>
          </w:r>
          <w:r w:rsidR="00254711">
            <w:fldChar w:fldCharType="separate"/>
          </w:r>
          <w:r w:rsidR="00FF6CD2">
            <w:rPr>
              <w:noProof/>
            </w:rPr>
            <w:t>(Veerbeek, et al., 2014)</w:t>
          </w:r>
          <w:r w:rsidR="00254711">
            <w:fldChar w:fldCharType="end"/>
          </w:r>
        </w:sdtContent>
      </w:sdt>
      <w:r w:rsidR="00850240">
        <w:t>.</w:t>
      </w:r>
    </w:p>
    <w:p w:rsidR="0099330C" w:rsidRDefault="00131D19" w:rsidP="005874DB">
      <w:pPr>
        <w:pStyle w:val="Geenafstand"/>
        <w:ind w:firstLine="708"/>
        <w:jc w:val="both"/>
      </w:pPr>
      <w:r>
        <w:t>De</w:t>
      </w:r>
      <w:r w:rsidR="00193C2A">
        <w:t xml:space="preserve"> </w:t>
      </w:r>
      <w:r>
        <w:t>functionele</w:t>
      </w:r>
      <w:r w:rsidR="00B53DF5">
        <w:t xml:space="preserve"> </w:t>
      </w:r>
      <w:r>
        <w:t>loopcapaciteit</w:t>
      </w:r>
      <w:r w:rsidR="00193C2A">
        <w:t xml:space="preserve"> van </w:t>
      </w:r>
      <w:r w:rsidR="00A06890">
        <w:t xml:space="preserve">patiënten na het doormaken van een </w:t>
      </w:r>
      <w:r w:rsidR="00193C2A">
        <w:t xml:space="preserve">CVA kan </w:t>
      </w:r>
      <w:r w:rsidR="005874DB">
        <w:t>in kaart gebracht worden met</w:t>
      </w:r>
      <w:r w:rsidR="00193C2A">
        <w:t xml:space="preserve"> </w:t>
      </w:r>
      <w:r w:rsidR="00FB61DC" w:rsidRPr="00FB61DC">
        <w:t>de</w:t>
      </w:r>
      <w:r w:rsidR="00193C2A">
        <w:t xml:space="preserve"> gestandaardiseerde</w:t>
      </w:r>
      <w:r w:rsidR="00921332">
        <w:t xml:space="preserve"> </w:t>
      </w:r>
      <w:r w:rsidR="00FB61DC" w:rsidRPr="00FB61DC">
        <w:t>zes-minuten wandeltest (6MWT)</w:t>
      </w:r>
      <w:r w:rsidR="00193C2A">
        <w:t>,</w:t>
      </w:r>
      <w:r w:rsidR="00921332">
        <w:t xml:space="preserve"> volgens</w:t>
      </w:r>
      <w:r w:rsidR="00F56359">
        <w:t xml:space="preserve"> het ATS protocol. Bij deze sub-</w:t>
      </w:r>
      <w:r w:rsidR="00921332">
        <w:t xml:space="preserve">maximale inspanningstest bepaalt </w:t>
      </w:r>
      <w:r w:rsidR="00193C2A">
        <w:t>de patiënt zelf de loopsnelheid</w:t>
      </w:r>
      <w:sdt>
        <w:sdtPr>
          <w:id w:val="-1207485624"/>
          <w:citation/>
        </w:sdtPr>
        <w:sdtEndPr/>
        <w:sdtContent>
          <w:r w:rsidR="00B90162">
            <w:fldChar w:fldCharType="begin"/>
          </w:r>
          <w:r w:rsidR="00B90162">
            <w:instrText xml:space="preserve">CITATION ATS02 \l 1043 </w:instrText>
          </w:r>
          <w:r w:rsidR="00B90162">
            <w:fldChar w:fldCharType="separate"/>
          </w:r>
          <w:r w:rsidR="00FF6CD2">
            <w:rPr>
              <w:noProof/>
            </w:rPr>
            <w:t xml:space="preserve"> (ATS Committee, 2002)</w:t>
          </w:r>
          <w:r w:rsidR="00B90162">
            <w:fldChar w:fldCharType="end"/>
          </w:r>
        </w:sdtContent>
      </w:sdt>
      <w:sdt>
        <w:sdtPr>
          <w:id w:val="-1625696015"/>
          <w:citation/>
        </w:sdtPr>
        <w:sdtEndPr/>
        <w:sdtContent>
          <w:r w:rsidR="00B90162">
            <w:fldChar w:fldCharType="begin"/>
          </w:r>
          <w:r w:rsidR="00B90162">
            <w:instrText xml:space="preserve"> CITATION Tak07 \l 1043 </w:instrText>
          </w:r>
          <w:r w:rsidR="00B90162">
            <w:fldChar w:fldCharType="separate"/>
          </w:r>
          <w:r w:rsidR="00FF6CD2">
            <w:rPr>
              <w:noProof/>
            </w:rPr>
            <w:t xml:space="preserve"> (Takken, 2007)</w:t>
          </w:r>
          <w:r w:rsidR="00B90162">
            <w:fldChar w:fldCharType="end"/>
          </w:r>
        </w:sdtContent>
      </w:sdt>
      <w:r w:rsidR="005874DB">
        <w:t xml:space="preserve">. Om de </w:t>
      </w:r>
      <w:r w:rsidR="0099330C">
        <w:t xml:space="preserve">mate van intensiteit van de training </w:t>
      </w:r>
      <w:r w:rsidR="005874DB">
        <w:t xml:space="preserve">te </w:t>
      </w:r>
      <w:r w:rsidR="0099330C">
        <w:t xml:space="preserve">bepalen, kan de </w:t>
      </w:r>
      <w:r w:rsidR="003A51AA">
        <w:t>inspanning objectief en subje</w:t>
      </w:r>
      <w:r w:rsidR="00E701D7">
        <w:t xml:space="preserve">ctief in kaart worden gebracht. </w:t>
      </w:r>
      <w:r w:rsidR="002904C6">
        <w:t xml:space="preserve">Objectief </w:t>
      </w:r>
      <w:r w:rsidR="00860A6E">
        <w:t>k</w:t>
      </w:r>
      <w:r w:rsidR="00F56359">
        <w:t>an het zuurstofverbruik (</w:t>
      </w:r>
      <w:r w:rsidR="0099330C">
        <w:t>O</w:t>
      </w:r>
      <w:r w:rsidR="0099330C" w:rsidRPr="00F56359">
        <w:rPr>
          <w:vertAlign w:val="subscript"/>
        </w:rPr>
        <w:t>2</w:t>
      </w:r>
      <w:r w:rsidR="0099330C">
        <w:t>opname</w:t>
      </w:r>
      <w:r w:rsidR="001E7D43">
        <w:t>) gemeten worden met een adem</w:t>
      </w:r>
      <w:r w:rsidR="00860A6E">
        <w:t>gasanalyse</w:t>
      </w:r>
      <w:r w:rsidR="0099330C">
        <w:t>.</w:t>
      </w:r>
      <w:r w:rsidR="001E7D43">
        <w:t xml:space="preserve"> </w:t>
      </w:r>
      <w:r w:rsidR="005874DB">
        <w:t>Tijdens inspanning verandert de opname van O</w:t>
      </w:r>
      <w:r w:rsidR="005874DB" w:rsidRPr="00F56359">
        <w:rPr>
          <w:vertAlign w:val="subscript"/>
        </w:rPr>
        <w:t>2</w:t>
      </w:r>
      <w:r w:rsidR="005874DB">
        <w:t xml:space="preserve"> en CO</w:t>
      </w:r>
      <w:r w:rsidR="005874DB" w:rsidRPr="00F56359">
        <w:rPr>
          <w:vertAlign w:val="subscript"/>
        </w:rPr>
        <w:t>2</w:t>
      </w:r>
      <w:r w:rsidR="005874DB">
        <w:t xml:space="preserve"> in de longen. Met de </w:t>
      </w:r>
      <w:r w:rsidR="00F56359">
        <w:t>adem</w:t>
      </w:r>
      <w:r w:rsidR="005874DB">
        <w:t>gasanalyse wordt de opname van O</w:t>
      </w:r>
      <w:r w:rsidR="005874DB" w:rsidRPr="00F56359">
        <w:rPr>
          <w:vertAlign w:val="subscript"/>
        </w:rPr>
        <w:t>2</w:t>
      </w:r>
      <w:r w:rsidR="005874DB">
        <w:t xml:space="preserve"> en CO</w:t>
      </w:r>
      <w:r w:rsidR="005874DB" w:rsidRPr="00F56359">
        <w:rPr>
          <w:vertAlign w:val="subscript"/>
        </w:rPr>
        <w:t>2</w:t>
      </w:r>
      <w:r w:rsidR="005874DB">
        <w:t xml:space="preserve"> in kaart gebracht en wordt de mate van inspanning gemeten. </w:t>
      </w:r>
      <w:r w:rsidR="00556AD7">
        <w:t>Deze</w:t>
      </w:r>
      <w:r w:rsidR="0069777D">
        <w:t xml:space="preserve"> </w:t>
      </w:r>
      <w:r w:rsidR="00F56359">
        <w:t>adem</w:t>
      </w:r>
      <w:r w:rsidR="0080777A">
        <w:t>gas</w:t>
      </w:r>
      <w:r w:rsidR="00ED6FFC">
        <w:t>analyse</w:t>
      </w:r>
      <w:r w:rsidR="00556AD7">
        <w:t xml:space="preserve"> </w:t>
      </w:r>
      <w:r w:rsidR="00ED6FFC">
        <w:t>is een</w:t>
      </w:r>
      <w:r w:rsidR="0069777D">
        <w:t xml:space="preserve"> betrouwbare methode bij patiënten </w:t>
      </w:r>
      <w:r w:rsidR="002851B1">
        <w:t>met</w:t>
      </w:r>
      <w:r w:rsidR="0069777D">
        <w:t xml:space="preserve"> een CVA </w:t>
      </w:r>
      <w:r w:rsidR="00F56359">
        <w:t xml:space="preserve">om de </w:t>
      </w:r>
      <w:r w:rsidR="0099330C">
        <w:t>O</w:t>
      </w:r>
      <w:r w:rsidR="0099330C" w:rsidRPr="00F56359">
        <w:rPr>
          <w:vertAlign w:val="subscript"/>
        </w:rPr>
        <w:t>2</w:t>
      </w:r>
      <w:r w:rsidR="0099330C">
        <w:t>opname</w:t>
      </w:r>
      <w:r w:rsidR="002D7D07">
        <w:t xml:space="preserve"> te bepalen</w:t>
      </w:r>
      <w:r w:rsidR="0045017B">
        <w:t xml:space="preserve">, </w:t>
      </w:r>
      <w:r w:rsidR="003C0339">
        <w:t>maar</w:t>
      </w:r>
      <w:r w:rsidR="0080777A">
        <w:t xml:space="preserve"> is</w:t>
      </w:r>
      <w:r w:rsidR="00ED6FFC">
        <w:t xml:space="preserve"> over het algemeen niet beschikbaar in de klinische setting</w:t>
      </w:r>
      <w:r w:rsidR="0045017B">
        <w:t xml:space="preserve"> </w:t>
      </w:r>
      <w:sdt>
        <w:sdtPr>
          <w:id w:val="1334185514"/>
          <w:citation/>
        </w:sdtPr>
        <w:sdtEndPr/>
        <w:sdtContent>
          <w:r w:rsidR="0045017B">
            <w:fldChar w:fldCharType="begin"/>
          </w:r>
          <w:r w:rsidR="0045017B">
            <w:instrText xml:space="preserve"> CITATION Eng04 \l 1043 </w:instrText>
          </w:r>
          <w:r w:rsidR="0045017B">
            <w:fldChar w:fldCharType="separate"/>
          </w:r>
          <w:r w:rsidR="00FF6CD2">
            <w:rPr>
              <w:noProof/>
            </w:rPr>
            <w:t>(Eng, Dawson, &amp; Chu, Januari 2004)</w:t>
          </w:r>
          <w:r w:rsidR="0045017B">
            <w:fldChar w:fldCharType="end"/>
          </w:r>
        </w:sdtContent>
      </w:sdt>
      <w:r w:rsidR="00ED6FFC">
        <w:t>.</w:t>
      </w:r>
      <w:r w:rsidR="00280CEC">
        <w:t xml:space="preserve"> </w:t>
      </w:r>
      <w:r w:rsidR="003C0339">
        <w:t xml:space="preserve">Subjectief kan de </w:t>
      </w:r>
      <w:r w:rsidR="00860A6E">
        <w:t>mate van inspanning</w:t>
      </w:r>
      <w:r w:rsidR="003C0339">
        <w:t xml:space="preserve"> </w:t>
      </w:r>
      <w:r w:rsidR="00860A6E">
        <w:t>in</w:t>
      </w:r>
      <w:r w:rsidR="003C0339">
        <w:t xml:space="preserve"> kaart worden gebracht met de</w:t>
      </w:r>
      <w:r w:rsidR="00860A6E">
        <w:t xml:space="preserve"> </w:t>
      </w:r>
      <w:r w:rsidR="00921332">
        <w:t>Borgschaal</w:t>
      </w:r>
      <w:r w:rsidR="00BD155E">
        <w:t xml:space="preserve"> </w:t>
      </w:r>
      <w:sdt>
        <w:sdtPr>
          <w:id w:val="608790063"/>
          <w:citation/>
        </w:sdtPr>
        <w:sdtEndPr/>
        <w:sdtContent>
          <w:r w:rsidR="0045017B">
            <w:fldChar w:fldCharType="begin"/>
          </w:r>
          <w:r w:rsidR="0045017B">
            <w:instrText xml:space="preserve"> CITATION Vee14 \l 1043 </w:instrText>
          </w:r>
          <w:r w:rsidR="0045017B">
            <w:fldChar w:fldCharType="separate"/>
          </w:r>
          <w:r w:rsidR="00FF6CD2">
            <w:rPr>
              <w:noProof/>
            </w:rPr>
            <w:t>(Veerbeek, et al., 2014)</w:t>
          </w:r>
          <w:r w:rsidR="0045017B">
            <w:fldChar w:fldCharType="end"/>
          </w:r>
        </w:sdtContent>
      </w:sdt>
      <w:r w:rsidR="003C0339">
        <w:t>.</w:t>
      </w:r>
      <w:r w:rsidR="00053AF8">
        <w:t xml:space="preserve"> De </w:t>
      </w:r>
      <w:r w:rsidR="00921332">
        <w:t>Borgschaal</w:t>
      </w:r>
      <w:r w:rsidR="00280CEC">
        <w:t xml:space="preserve"> is een veel gebruikt meetinstrument </w:t>
      </w:r>
      <w:r w:rsidR="00053AF8">
        <w:t>in de fysiotherapie om de patiënt de mate van insp</w:t>
      </w:r>
      <w:r w:rsidR="00280CEC">
        <w:t xml:space="preserve">anning zelf </w:t>
      </w:r>
      <w:r w:rsidR="00860A6E">
        <w:t>aan te geven</w:t>
      </w:r>
      <w:r w:rsidR="00280CEC">
        <w:t xml:space="preserve">. De </w:t>
      </w:r>
      <w:r w:rsidR="00921332">
        <w:t>Borgschaal</w:t>
      </w:r>
      <w:r w:rsidR="00280CEC">
        <w:t xml:space="preserve"> wordt ook veel ingezet tijdens het trainen met chronische patiënten om de training te </w:t>
      </w:r>
      <w:r w:rsidR="00921332">
        <w:t>doseren</w:t>
      </w:r>
      <w:r w:rsidR="0099330C">
        <w:t xml:space="preserve"> en als evaluatief meetinstrument voor de ervaren inspanning </w:t>
      </w:r>
      <w:sdt>
        <w:sdtPr>
          <w:id w:val="-133567171"/>
          <w:citation/>
        </w:sdtPr>
        <w:sdtEndPr/>
        <w:sdtContent>
          <w:r w:rsidR="0045017B">
            <w:fldChar w:fldCharType="begin"/>
          </w:r>
          <w:r w:rsidR="0045017B">
            <w:instrText xml:space="preserve"> CITATION Bru08 \l 1043 </w:instrText>
          </w:r>
          <w:r w:rsidR="0045017B">
            <w:fldChar w:fldCharType="separate"/>
          </w:r>
          <w:r w:rsidR="00FF6CD2">
            <w:rPr>
              <w:noProof/>
            </w:rPr>
            <w:t>(Brugge, 2008)</w:t>
          </w:r>
          <w:r w:rsidR="0045017B">
            <w:fldChar w:fldCharType="end"/>
          </w:r>
        </w:sdtContent>
      </w:sdt>
      <w:sdt>
        <w:sdtPr>
          <w:id w:val="2049635794"/>
          <w:citation/>
        </w:sdtPr>
        <w:sdtEndPr/>
        <w:sdtContent>
          <w:r w:rsidR="0045017B">
            <w:fldChar w:fldCharType="begin"/>
          </w:r>
          <w:r w:rsidR="0045017B">
            <w:instrText xml:space="preserve"> CITATION Mor11 \l 1043 </w:instrText>
          </w:r>
          <w:r w:rsidR="0045017B">
            <w:fldChar w:fldCharType="separate"/>
          </w:r>
          <w:r w:rsidR="00FF6CD2">
            <w:rPr>
              <w:noProof/>
            </w:rPr>
            <w:t xml:space="preserve"> (Morree, Jongert, &amp; Poel, 2011)</w:t>
          </w:r>
          <w:r w:rsidR="0045017B">
            <w:fldChar w:fldCharType="end"/>
          </w:r>
        </w:sdtContent>
      </w:sdt>
      <w:r w:rsidR="00921332">
        <w:t xml:space="preserve"> </w:t>
      </w:r>
      <w:sdt>
        <w:sdtPr>
          <w:id w:val="1789930834"/>
          <w:citation/>
        </w:sdtPr>
        <w:sdtEndPr/>
        <w:sdtContent>
          <w:r w:rsidR="0045017B">
            <w:fldChar w:fldCharType="begin"/>
          </w:r>
          <w:r w:rsidR="0045017B">
            <w:instrText xml:space="preserve"> CITATION Ach11 \l 1043 </w:instrText>
          </w:r>
          <w:r w:rsidR="0045017B">
            <w:fldChar w:fldCharType="separate"/>
          </w:r>
          <w:r w:rsidR="00FF6CD2">
            <w:rPr>
              <w:noProof/>
            </w:rPr>
            <w:t>(Achttien, et al., 2011)</w:t>
          </w:r>
          <w:r w:rsidR="0045017B">
            <w:fldChar w:fldCharType="end"/>
          </w:r>
        </w:sdtContent>
      </w:sdt>
      <w:sdt>
        <w:sdtPr>
          <w:id w:val="143862608"/>
          <w:citation/>
        </w:sdtPr>
        <w:sdtEndPr/>
        <w:sdtContent>
          <w:r w:rsidR="0045017B">
            <w:fldChar w:fldCharType="begin"/>
          </w:r>
          <w:r w:rsidR="0045017B">
            <w:instrText xml:space="preserve"> CITATION Vee14 \l 1043 </w:instrText>
          </w:r>
          <w:r w:rsidR="0045017B">
            <w:fldChar w:fldCharType="separate"/>
          </w:r>
          <w:r w:rsidR="00FF6CD2">
            <w:rPr>
              <w:noProof/>
            </w:rPr>
            <w:t xml:space="preserve"> (Veerbeek, et al., 2014)</w:t>
          </w:r>
          <w:r w:rsidR="0045017B">
            <w:fldChar w:fldCharType="end"/>
          </w:r>
        </w:sdtContent>
      </w:sdt>
      <w:r w:rsidR="0045017B">
        <w:t xml:space="preserve">. </w:t>
      </w:r>
      <w:r w:rsidR="0099330C">
        <w:t xml:space="preserve">Deze schaal is van oorsprong afgeleid van de relatie tussen de hartfrequentie en de zuurstofopname tijdens aerobe </w:t>
      </w:r>
      <w:r w:rsidR="0099330C" w:rsidRPr="00BA1EBB">
        <w:t xml:space="preserve">activiteiten </w:t>
      </w:r>
      <w:sdt>
        <w:sdtPr>
          <w:id w:val="-206804870"/>
          <w:citation/>
        </w:sdtPr>
        <w:sdtEndPr/>
        <w:sdtContent>
          <w:r w:rsidR="0099330C">
            <w:fldChar w:fldCharType="begin"/>
          </w:r>
          <w:r w:rsidR="0099330C">
            <w:instrText xml:space="preserve"> CITATION Tak07 \l 1043 </w:instrText>
          </w:r>
          <w:r w:rsidR="0099330C">
            <w:fldChar w:fldCharType="separate"/>
          </w:r>
          <w:r w:rsidR="00FF6CD2">
            <w:rPr>
              <w:noProof/>
            </w:rPr>
            <w:t>(Takken, 2007)</w:t>
          </w:r>
          <w:r w:rsidR="0099330C">
            <w:fldChar w:fldCharType="end"/>
          </w:r>
        </w:sdtContent>
      </w:sdt>
      <w:r w:rsidR="0099330C">
        <w:t>. Uit onderzoek blijkt een significante stijging aanwezig te zijn in hartfrequentie en score op de Borgschaal na inspanning, waarbij een hogere belasting een hogere score op de Borgschaal geeft</w:t>
      </w:r>
      <w:sdt>
        <w:sdtPr>
          <w:id w:val="-1976057263"/>
          <w:citation/>
        </w:sdtPr>
        <w:sdtEndPr/>
        <w:sdtContent>
          <w:r w:rsidR="0099330C">
            <w:fldChar w:fldCharType="begin"/>
          </w:r>
          <w:r w:rsidR="0099330C">
            <w:instrText xml:space="preserve"> CITATION Bor82 \l 1043 </w:instrText>
          </w:r>
          <w:r w:rsidR="0099330C">
            <w:fldChar w:fldCharType="separate"/>
          </w:r>
          <w:r w:rsidR="00FF6CD2">
            <w:rPr>
              <w:noProof/>
            </w:rPr>
            <w:t xml:space="preserve"> (Borg, 1982)</w:t>
          </w:r>
          <w:r w:rsidR="0099330C">
            <w:fldChar w:fldCharType="end"/>
          </w:r>
        </w:sdtContent>
      </w:sdt>
      <w:r w:rsidR="0099330C">
        <w:t>.</w:t>
      </w:r>
    </w:p>
    <w:p w:rsidR="003F6AA1" w:rsidRDefault="0099330C" w:rsidP="0045017B">
      <w:pPr>
        <w:pStyle w:val="Geenafstand"/>
        <w:ind w:firstLine="708"/>
        <w:jc w:val="both"/>
      </w:pPr>
      <w:r>
        <w:t xml:space="preserve">De veronderstelling is dat de </w:t>
      </w:r>
      <w:r w:rsidR="00921332">
        <w:t>Borgschaal</w:t>
      </w:r>
      <w:r w:rsidR="003C0339">
        <w:t xml:space="preserve"> </w:t>
      </w:r>
      <w:r>
        <w:t>aan</w:t>
      </w:r>
      <w:r w:rsidR="00053AF8">
        <w:t xml:space="preserve">geeft </w:t>
      </w:r>
      <w:r w:rsidR="003C0339">
        <w:t xml:space="preserve">hoe de patiënt de inspanning ervaart, de subjectieve belasting. </w:t>
      </w:r>
      <w:r w:rsidR="00F950B8">
        <w:t>Het</w:t>
      </w:r>
      <w:r w:rsidR="00183134">
        <w:t xml:space="preserve"> ervaren </w:t>
      </w:r>
      <w:r w:rsidR="00F950B8">
        <w:t xml:space="preserve">van </w:t>
      </w:r>
      <w:r w:rsidR="00183134">
        <w:t xml:space="preserve">zwaarte of moeite </w:t>
      </w:r>
      <w:r w:rsidR="00F950B8">
        <w:t xml:space="preserve">van inspanning </w:t>
      </w:r>
      <w:r w:rsidR="00183134">
        <w:t xml:space="preserve">wordt bepaalt door mentale processen in de hersenen. </w:t>
      </w:r>
      <w:r w:rsidR="00F950B8">
        <w:t>De</w:t>
      </w:r>
      <w:r w:rsidR="00183134">
        <w:t xml:space="preserve"> moeite die </w:t>
      </w:r>
      <w:r w:rsidR="00280CEC">
        <w:t>een activiteit</w:t>
      </w:r>
      <w:r w:rsidR="00F950B8">
        <w:t xml:space="preserve"> kost, de maximale moeite die de patiënt bereidt is om te leveren</w:t>
      </w:r>
      <w:r w:rsidR="00280CEC">
        <w:t xml:space="preserve"> voor een activiteit</w:t>
      </w:r>
      <w:r w:rsidR="00F950B8">
        <w:t xml:space="preserve"> en de motivatie om een activiteit uit te voeren, </w:t>
      </w:r>
      <w:r w:rsidR="00053AF8">
        <w:t xml:space="preserve">hebben </w:t>
      </w:r>
      <w:r w:rsidR="00183134">
        <w:t>invloed op de</w:t>
      </w:r>
      <w:r w:rsidR="00860A6E">
        <w:t>ze</w:t>
      </w:r>
      <w:r w:rsidR="00183134">
        <w:t xml:space="preserve"> me</w:t>
      </w:r>
      <w:r w:rsidR="00053AF8">
        <w:t>n</w:t>
      </w:r>
      <w:r w:rsidR="00183134">
        <w:t xml:space="preserve">tale </w:t>
      </w:r>
      <w:r w:rsidR="00183134" w:rsidRPr="00BA1EBB">
        <w:t>processen</w:t>
      </w:r>
      <w:sdt>
        <w:sdtPr>
          <w:id w:val="-2126220450"/>
          <w:citation/>
        </w:sdtPr>
        <w:sdtEndPr/>
        <w:sdtContent>
          <w:r w:rsidR="0045017B">
            <w:fldChar w:fldCharType="begin"/>
          </w:r>
          <w:r w:rsidR="0045017B">
            <w:instrText xml:space="preserve"> CITATION Mor11 \l 1043 </w:instrText>
          </w:r>
          <w:r w:rsidR="0045017B">
            <w:fldChar w:fldCharType="separate"/>
          </w:r>
          <w:r w:rsidR="00FF6CD2">
            <w:rPr>
              <w:noProof/>
            </w:rPr>
            <w:t xml:space="preserve"> (Morree, Jongert, &amp; Poel, 2011)</w:t>
          </w:r>
          <w:r w:rsidR="0045017B">
            <w:fldChar w:fldCharType="end"/>
          </w:r>
        </w:sdtContent>
      </w:sdt>
      <w:r w:rsidR="0045017B">
        <w:t xml:space="preserve">. </w:t>
      </w:r>
      <w:r w:rsidR="00B93D86">
        <w:t>Om tijdens het trainen de mate van inspanning in kaart te brengen met behulp van de Borgschaal</w:t>
      </w:r>
      <w:r w:rsidR="00A06890">
        <w:t>,</w:t>
      </w:r>
      <w:r w:rsidR="00B93D86">
        <w:t xml:space="preserve"> is het van belang om de relatie tussen de objectief gemeten en subjectief gemeten inspanning te weten. </w:t>
      </w:r>
    </w:p>
    <w:p w:rsidR="005115B4" w:rsidRDefault="0099330C" w:rsidP="00B74813">
      <w:pPr>
        <w:pStyle w:val="Geenafstand"/>
        <w:ind w:firstLine="708"/>
        <w:jc w:val="both"/>
      </w:pPr>
      <w:r>
        <w:t xml:space="preserve">De hypothese is dat er een verband </w:t>
      </w:r>
      <w:r w:rsidR="00B74813">
        <w:t>is</w:t>
      </w:r>
      <w:r w:rsidR="00F56359">
        <w:t xml:space="preserve"> tussen de Borgschaal en </w:t>
      </w:r>
      <w:r w:rsidR="005B6A8D">
        <w:t>O</w:t>
      </w:r>
      <w:r w:rsidR="005B6A8D" w:rsidRPr="00F56359">
        <w:rPr>
          <w:vertAlign w:val="subscript"/>
        </w:rPr>
        <w:t>2</w:t>
      </w:r>
      <w:r w:rsidR="005B6A8D">
        <w:t>opname</w:t>
      </w:r>
      <w:r w:rsidR="00B74813">
        <w:t xml:space="preserve"> tijdens de 6MWT bij patiënten met een CVA. </w:t>
      </w:r>
      <w:r w:rsidR="005115B4">
        <w:t xml:space="preserve">Het doel van dit onderzoek is </w:t>
      </w:r>
      <w:r w:rsidR="00B93D86">
        <w:t>het bepalen van de</w:t>
      </w:r>
      <w:r>
        <w:t>ze</w:t>
      </w:r>
      <w:r w:rsidR="00B93D86">
        <w:t xml:space="preserve"> relatie tussen de </w:t>
      </w:r>
      <w:r w:rsidR="007A6A63">
        <w:t>ervaren inspanning,</w:t>
      </w:r>
      <w:r w:rsidR="00B93D86">
        <w:t xml:space="preserve"> gemeten met de Borgschaal</w:t>
      </w:r>
      <w:r w:rsidR="007A6A63">
        <w:t>,</w:t>
      </w:r>
      <w:r w:rsidR="00B93D86">
        <w:t xml:space="preserve"> en de objectie</w:t>
      </w:r>
      <w:r w:rsidR="00F56359">
        <w:t>f gemeten inspanning (O</w:t>
      </w:r>
      <w:r w:rsidR="00F56359">
        <w:rPr>
          <w:vertAlign w:val="subscript"/>
        </w:rPr>
        <w:t>2</w:t>
      </w:r>
      <w:r w:rsidR="00F56359">
        <w:t>opname</w:t>
      </w:r>
      <w:r w:rsidR="007A6A63">
        <w:t xml:space="preserve">), </w:t>
      </w:r>
      <w:r w:rsidR="00B93D86">
        <w:t>bij thuiswonende patiënten i</w:t>
      </w:r>
      <w:r w:rsidR="0086680D">
        <w:t>n de chronische fase na een CVA</w:t>
      </w:r>
      <w:r w:rsidR="00B93D86">
        <w:t xml:space="preserve"> tijdens het lopen van de zes minuten wandeltest (6MWT) volgens het ATS protocol. </w:t>
      </w:r>
    </w:p>
    <w:p w:rsidR="002851B1" w:rsidRDefault="002851B1">
      <w:pPr>
        <w:spacing w:after="200" w:line="276" w:lineRule="auto"/>
      </w:pPr>
      <w:r>
        <w:rPr>
          <w:b/>
          <w:bCs/>
        </w:rPr>
        <w:br w:type="page"/>
      </w:r>
    </w:p>
    <w:p w:rsidR="00371762" w:rsidRPr="00371762" w:rsidRDefault="008343AE" w:rsidP="00371762">
      <w:pPr>
        <w:pStyle w:val="Kop2"/>
      </w:pPr>
      <w:r w:rsidRPr="00CF0E3B">
        <w:lastRenderedPageBreak/>
        <w:t>Methode</w:t>
      </w:r>
    </w:p>
    <w:p w:rsidR="005534C4" w:rsidRDefault="005534C4" w:rsidP="005534C4">
      <w:pPr>
        <w:pStyle w:val="Geenafstand"/>
        <w:rPr>
          <w:i/>
        </w:rPr>
      </w:pPr>
      <w:r>
        <w:rPr>
          <w:i/>
        </w:rPr>
        <w:t>Onderzoeksdesign</w:t>
      </w:r>
    </w:p>
    <w:p w:rsidR="005534C4" w:rsidRPr="005534C4" w:rsidRDefault="0036025E" w:rsidP="005534C4">
      <w:pPr>
        <w:pStyle w:val="Geenafstand"/>
        <w:ind w:firstLine="708"/>
        <w:jc w:val="both"/>
        <w:rPr>
          <w:strike/>
        </w:rPr>
      </w:pPr>
      <w:r>
        <w:t>Het betreft een cross-</w:t>
      </w:r>
      <w:proofErr w:type="spellStart"/>
      <w:r>
        <w:t>sec</w:t>
      </w:r>
      <w:r w:rsidR="005534C4">
        <w:t>tioneel</w:t>
      </w:r>
      <w:proofErr w:type="spellEnd"/>
      <w:r w:rsidR="005534C4">
        <w:t xml:space="preserve"> onderzoek. Deze studie is een onderdeel van het longitudinaal onderzoek SUSTAIN (</w:t>
      </w:r>
      <w:proofErr w:type="spellStart"/>
      <w:r w:rsidR="007A58DF" w:rsidRPr="005534C4">
        <w:t>InveStigating</w:t>
      </w:r>
      <w:proofErr w:type="spellEnd"/>
      <w:r w:rsidR="007A58DF" w:rsidRPr="005534C4">
        <w:t xml:space="preserve"> </w:t>
      </w:r>
      <w:proofErr w:type="spellStart"/>
      <w:r w:rsidR="007A58DF" w:rsidRPr="005534C4">
        <w:t>and</w:t>
      </w:r>
      <w:proofErr w:type="spellEnd"/>
      <w:r w:rsidR="007A58DF" w:rsidRPr="005534C4">
        <w:t xml:space="preserve"> </w:t>
      </w:r>
      <w:proofErr w:type="spellStart"/>
      <w:r w:rsidR="007A58DF" w:rsidRPr="005534C4">
        <w:t>Stimulating</w:t>
      </w:r>
      <w:proofErr w:type="spellEnd"/>
      <w:r w:rsidR="007A58DF" w:rsidRPr="005534C4">
        <w:t xml:space="preserve"> long Term </w:t>
      </w:r>
      <w:proofErr w:type="spellStart"/>
      <w:r w:rsidR="007A58DF" w:rsidRPr="005534C4">
        <w:t>walking</w:t>
      </w:r>
      <w:proofErr w:type="spellEnd"/>
      <w:r w:rsidR="007A58DF" w:rsidRPr="005534C4">
        <w:t xml:space="preserve"> Activity IN </w:t>
      </w:r>
      <w:proofErr w:type="spellStart"/>
      <w:r w:rsidR="007A58DF" w:rsidRPr="005534C4">
        <w:t>stroke</w:t>
      </w:r>
      <w:proofErr w:type="spellEnd"/>
      <w:r w:rsidR="007A58DF" w:rsidRPr="005534C4">
        <w:t>)</w:t>
      </w:r>
      <w:r w:rsidR="007A6A63" w:rsidRPr="005534C4">
        <w:t xml:space="preserve">. </w:t>
      </w:r>
      <w:r w:rsidR="007A6A63">
        <w:t xml:space="preserve">Het </w:t>
      </w:r>
      <w:r w:rsidR="005534C4">
        <w:t xml:space="preserve">doel van het </w:t>
      </w:r>
      <w:r w:rsidR="007A6A63">
        <w:t xml:space="preserve">onderzoek SUSTAIN </w:t>
      </w:r>
      <w:r w:rsidR="005534C4">
        <w:t xml:space="preserve">is het in kaart brengen van </w:t>
      </w:r>
      <w:r w:rsidR="007A6A63">
        <w:t>onderliggende factoren van het lopen bij</w:t>
      </w:r>
      <w:r w:rsidR="002851B1">
        <w:t xml:space="preserve"> patiënten in de chronische fase na het doormaken van een CVA.</w:t>
      </w:r>
      <w:r w:rsidR="005534C4" w:rsidRPr="005534C4">
        <w:t xml:space="preserve"> Het onderzoek SUSTAIN heeft toestemming van de METC om dit onderzoek uit te voeren.</w:t>
      </w:r>
      <w:r w:rsidR="007A58DF" w:rsidRPr="005534C4">
        <w:t xml:space="preserve"> </w:t>
      </w:r>
      <w:r w:rsidR="00FC6975">
        <w:t>In</w:t>
      </w:r>
      <w:r w:rsidR="005534C4" w:rsidRPr="005534C4">
        <w:t xml:space="preserve"> deze studie</w:t>
      </w:r>
      <w:r w:rsidR="005534C4">
        <w:t xml:space="preserve"> wordt de </w:t>
      </w:r>
      <w:r w:rsidR="00FC6975">
        <w:t xml:space="preserve">data van de </w:t>
      </w:r>
      <w:r w:rsidR="005534C4">
        <w:t>baseline meting</w:t>
      </w:r>
      <w:r w:rsidR="00FC6975">
        <w:t xml:space="preserve"> van SUSTAIN</w:t>
      </w:r>
      <w:r w:rsidR="005534C4">
        <w:t xml:space="preserve"> gebruikt.</w:t>
      </w:r>
    </w:p>
    <w:p w:rsidR="007A58DF" w:rsidRDefault="007A58DF" w:rsidP="00C40938">
      <w:pPr>
        <w:pStyle w:val="Geenafstand"/>
        <w:rPr>
          <w:i/>
        </w:rPr>
      </w:pPr>
    </w:p>
    <w:p w:rsidR="00CF0E3B" w:rsidRPr="00C40938" w:rsidRDefault="00CF0E3B" w:rsidP="00CF0E3B">
      <w:pPr>
        <w:pStyle w:val="Geenafstand"/>
        <w:rPr>
          <w:i/>
        </w:rPr>
      </w:pPr>
      <w:r w:rsidRPr="00C40938">
        <w:rPr>
          <w:i/>
        </w:rPr>
        <w:t>Populatie</w:t>
      </w:r>
    </w:p>
    <w:p w:rsidR="00CF0E3B" w:rsidRDefault="00CF0E3B" w:rsidP="00CF0E3B">
      <w:pPr>
        <w:pStyle w:val="Geenafstand"/>
        <w:ind w:firstLine="708"/>
        <w:jc w:val="both"/>
      </w:pPr>
      <w:r>
        <w:t xml:space="preserve">De deelnemers van deze studie zijn patiënten in de chronische fase na een CVA. Deze patiëntenpopulatie woont zelfstandig thuis of zijn volledig zelfstandige bewoners in een verpleeghuis. De inclusiecriteria voor het onderzoek zijn: alle proefpersonen zijn minimaal achttien jaar en hebben een herseninfarct of hersenbloeding doormaakt volgens de WHO definitie voor een cerebrovasculair accident; bij intake is het CVA minimaal drie maanden geleden en de patiënten zijn in staat om 10 meter te lopen onder supervisie, wat gelijk staat met een score van </w:t>
      </w:r>
      <w:r w:rsidRPr="00C40938">
        <w:t>≥ 3</w:t>
      </w:r>
      <w:r>
        <w:t xml:space="preserve"> op de </w:t>
      </w:r>
      <w:proofErr w:type="spellStart"/>
      <w:r>
        <w:t>Functional</w:t>
      </w:r>
      <w:proofErr w:type="spellEnd"/>
      <w:r>
        <w:t xml:space="preserve"> </w:t>
      </w:r>
      <w:proofErr w:type="spellStart"/>
      <w:r>
        <w:t>Ambulation</w:t>
      </w:r>
      <w:proofErr w:type="spellEnd"/>
      <w:r>
        <w:t xml:space="preserve"> </w:t>
      </w:r>
      <w:proofErr w:type="spellStart"/>
      <w:r>
        <w:t>Categories</w:t>
      </w:r>
      <w:proofErr w:type="spellEnd"/>
      <w:r>
        <w:t xml:space="preserve"> (FAC). De exclusiecriteria voor deelname aan dit onderzoek zijn ernstige aanwezige cognitieve stoornissen (&lt;24 punten op de Mini </w:t>
      </w:r>
      <w:proofErr w:type="spellStart"/>
      <w:r>
        <w:t>Mental</w:t>
      </w:r>
      <w:proofErr w:type="spellEnd"/>
      <w:r>
        <w:t xml:space="preserve"> State Examination (MMSE)) en ernstige aanwezige communicatieve stoornissen (&lt;vier punten op de Utrecht Communication St</w:t>
      </w:r>
      <w:r w:rsidR="00850240">
        <w:t>ate</w:t>
      </w:r>
      <w:r w:rsidR="00F56359">
        <w:t xml:space="preserve"> (UCS)</w:t>
      </w:r>
      <w:r w:rsidR="00850240">
        <w:t>).</w:t>
      </w:r>
    </w:p>
    <w:p w:rsidR="00CF0E3B" w:rsidRDefault="00CF0E3B" w:rsidP="00C40938">
      <w:pPr>
        <w:pStyle w:val="Geenafstand"/>
        <w:rPr>
          <w:i/>
        </w:rPr>
      </w:pPr>
    </w:p>
    <w:p w:rsidR="00004CCB" w:rsidRDefault="00004CCB" w:rsidP="00C40938">
      <w:pPr>
        <w:pStyle w:val="Geenafstand"/>
        <w:rPr>
          <w:i/>
        </w:rPr>
      </w:pPr>
      <w:r>
        <w:rPr>
          <w:i/>
        </w:rPr>
        <w:t>Onderzoeksmethode</w:t>
      </w:r>
    </w:p>
    <w:p w:rsidR="00CF0E3B" w:rsidRDefault="00CF0E3B" w:rsidP="00E116FE">
      <w:pPr>
        <w:pStyle w:val="Geenafstand"/>
        <w:ind w:firstLine="708"/>
        <w:jc w:val="both"/>
      </w:pPr>
      <w:r>
        <w:t xml:space="preserve">De deelnemers worden geworven uit het revalidatiecentrum ‘De Hoogstraat’ en het Universitair Medisch Centrum Utrecht (UMCU), </w:t>
      </w:r>
      <w:r w:rsidR="00E116FE" w:rsidRPr="00E116FE">
        <w:t>van kinderdagv</w:t>
      </w:r>
      <w:r w:rsidR="00E116FE">
        <w:t>erblijven van het verpleeghuis ‘</w:t>
      </w:r>
      <w:proofErr w:type="spellStart"/>
      <w:r w:rsidR="00E116FE">
        <w:t>Aveant</w:t>
      </w:r>
      <w:proofErr w:type="spellEnd"/>
      <w:r w:rsidR="00E116FE">
        <w:t xml:space="preserve">’ </w:t>
      </w:r>
      <w:r w:rsidR="00E116FE" w:rsidRPr="00E116FE">
        <w:t>in Utrecht, van de verp</w:t>
      </w:r>
      <w:r w:rsidR="00E116FE">
        <w:t>leeghuizen georganiseerd in de ‘</w:t>
      </w:r>
      <w:r w:rsidR="00E116FE" w:rsidRPr="00E116FE">
        <w:t>Regionaal Overleg Fysiotherapeuten in Verpleegh</w:t>
      </w:r>
      <w:r w:rsidR="00E116FE">
        <w:t xml:space="preserve">uizen (ROFV) Gooi en Omstreken’, uit het verpleeghuis ‘Florence’ </w:t>
      </w:r>
      <w:r w:rsidR="00E116FE" w:rsidRPr="00E116FE">
        <w:t xml:space="preserve">in Rijswijk (ZH), van 10 particuliere fysiotherapie praktijken in de regio Utrecht en de andere deelnemers van de Utrechts </w:t>
      </w:r>
      <w:proofErr w:type="spellStart"/>
      <w:r w:rsidR="00E116FE" w:rsidRPr="00E116FE">
        <w:t>Stroke</w:t>
      </w:r>
      <w:proofErr w:type="spellEnd"/>
      <w:r w:rsidR="00E116FE" w:rsidRPr="00E116FE">
        <w:t xml:space="preserve"> Service. Tot slot </w:t>
      </w:r>
      <w:r w:rsidR="00F56359">
        <w:t>zijn</w:t>
      </w:r>
      <w:r w:rsidR="00E116FE" w:rsidRPr="00E116FE">
        <w:t xml:space="preserve"> de deelnemers geworven uit de patiënten cont</w:t>
      </w:r>
      <w:r w:rsidR="00E116FE">
        <w:t>actgroep ‘Samen Verder’. De deelnemers</w:t>
      </w:r>
      <w:r w:rsidR="00E116FE" w:rsidRPr="00E116FE">
        <w:t xml:space="preserve"> hebben aangegeven dat z</w:t>
      </w:r>
      <w:r w:rsidR="00E116FE">
        <w:t>e betrokken willen worden bij het onderzoek SUSTAIN</w:t>
      </w:r>
      <w:r w:rsidR="00E116FE" w:rsidRPr="00E116FE">
        <w:t>.</w:t>
      </w:r>
    </w:p>
    <w:p w:rsidR="00850240" w:rsidRDefault="00430469" w:rsidP="00BD2D09">
      <w:pPr>
        <w:pStyle w:val="Geenafstand"/>
        <w:ind w:firstLine="708"/>
        <w:jc w:val="both"/>
      </w:pPr>
      <w:r>
        <w:t xml:space="preserve">De metingen </w:t>
      </w:r>
      <w:r w:rsidR="003F6AA1">
        <w:t>vonden</w:t>
      </w:r>
      <w:r>
        <w:t xml:space="preserve"> plaats aan de faculteit Gezondheidszorg van de H</w:t>
      </w:r>
      <w:r w:rsidR="00E64D33">
        <w:t xml:space="preserve">ogeschool </w:t>
      </w:r>
      <w:r>
        <w:t>U</w:t>
      </w:r>
      <w:r w:rsidR="00E64D33">
        <w:t>trecht</w:t>
      </w:r>
      <w:r>
        <w:t xml:space="preserve">. </w:t>
      </w:r>
      <w:r w:rsidR="00742B26">
        <w:t xml:space="preserve">Voorafgaand aan de inspanningstesten </w:t>
      </w:r>
      <w:r w:rsidR="003F6AA1">
        <w:t>werd</w:t>
      </w:r>
      <w:r w:rsidR="005537D1">
        <w:t xml:space="preserve"> </w:t>
      </w:r>
      <w:r w:rsidR="00742B26">
        <w:t>een gezondheidsscreening uitgevoerd</w:t>
      </w:r>
      <w:r w:rsidR="00164CA2">
        <w:t xml:space="preserve"> volg</w:t>
      </w:r>
      <w:r w:rsidR="00B10C20">
        <w:t>ens de richtlijnen van het</w:t>
      </w:r>
      <w:r w:rsidR="00E116FE">
        <w:t xml:space="preserve"> AHA/</w:t>
      </w:r>
      <w:r w:rsidR="00B10C20">
        <w:t>ACSM</w:t>
      </w:r>
      <w:r w:rsidR="00BD2D09">
        <w:t xml:space="preserve"> </w:t>
      </w:r>
      <w:proofErr w:type="spellStart"/>
      <w:r w:rsidR="00BD2D09">
        <w:t>Healt</w:t>
      </w:r>
      <w:proofErr w:type="spellEnd"/>
      <w:r w:rsidR="00BD2D09">
        <w:t>/</w:t>
      </w:r>
      <w:r w:rsidR="00E116FE" w:rsidRPr="00320C7A">
        <w:rPr>
          <w:rFonts w:cs="Times New Roman"/>
        </w:rPr>
        <w:t xml:space="preserve">Fitness </w:t>
      </w:r>
      <w:proofErr w:type="spellStart"/>
      <w:r w:rsidR="00E116FE" w:rsidRPr="00320C7A">
        <w:rPr>
          <w:rFonts w:cs="Times New Roman"/>
        </w:rPr>
        <w:t>Preparticipation</w:t>
      </w:r>
      <w:proofErr w:type="spellEnd"/>
      <w:r w:rsidR="00E116FE" w:rsidRPr="00320C7A">
        <w:rPr>
          <w:rFonts w:cs="Times New Roman"/>
        </w:rPr>
        <w:t xml:space="preserve"> Screening Questionnaire</w:t>
      </w:r>
      <w:sdt>
        <w:sdtPr>
          <w:rPr>
            <w:rFonts w:cs="Times New Roman"/>
          </w:rPr>
          <w:id w:val="1912727810"/>
          <w:citation/>
        </w:sdtPr>
        <w:sdtEndPr/>
        <w:sdtContent>
          <w:r w:rsidR="00A75EE4">
            <w:rPr>
              <w:rFonts w:cs="Times New Roman"/>
            </w:rPr>
            <w:fldChar w:fldCharType="begin"/>
          </w:r>
          <w:r w:rsidR="00A75EE4">
            <w:rPr>
              <w:rFonts w:cs="Times New Roman"/>
            </w:rPr>
            <w:instrText xml:space="preserve"> CITATION Bal98 \l 1043 </w:instrText>
          </w:r>
          <w:r w:rsidR="00A75EE4">
            <w:rPr>
              <w:rFonts w:cs="Times New Roman"/>
            </w:rPr>
            <w:fldChar w:fldCharType="separate"/>
          </w:r>
          <w:r w:rsidR="00FF6CD2">
            <w:rPr>
              <w:rFonts w:cs="Times New Roman"/>
              <w:noProof/>
            </w:rPr>
            <w:t xml:space="preserve"> </w:t>
          </w:r>
          <w:r w:rsidR="00FF6CD2" w:rsidRPr="00FF6CD2">
            <w:rPr>
              <w:rFonts w:cs="Times New Roman"/>
              <w:noProof/>
            </w:rPr>
            <w:t>(Balady, et al., 1998)</w:t>
          </w:r>
          <w:r w:rsidR="00A75EE4">
            <w:rPr>
              <w:rFonts w:cs="Times New Roman"/>
            </w:rPr>
            <w:fldChar w:fldCharType="end"/>
          </w:r>
        </w:sdtContent>
      </w:sdt>
      <w:r w:rsidR="00A75EE4">
        <w:rPr>
          <w:rFonts w:cs="Times New Roman"/>
        </w:rPr>
        <w:t>.</w:t>
      </w:r>
      <w:r w:rsidR="00C07205">
        <w:t xml:space="preserve"> </w:t>
      </w:r>
      <w:r w:rsidR="00445EB7">
        <w:t xml:space="preserve">Tijdens het uitvoeren van de 6MWT </w:t>
      </w:r>
      <w:r w:rsidR="003F6AA1">
        <w:t>werd</w:t>
      </w:r>
      <w:r w:rsidR="00F56359">
        <w:t>en</w:t>
      </w:r>
      <w:r w:rsidR="00742B26">
        <w:t xml:space="preserve"> de patiënten gevraagd om een draagbare </w:t>
      </w:r>
      <w:r w:rsidR="00F56359">
        <w:t>adem</w:t>
      </w:r>
      <w:r w:rsidR="00742B26">
        <w:t>gasanalyse te dragen</w:t>
      </w:r>
      <w:r w:rsidR="00445EB7">
        <w:t xml:space="preserve">. </w:t>
      </w:r>
      <w:r w:rsidR="003E2D3D">
        <w:t>D</w:t>
      </w:r>
      <w:r w:rsidR="00445EB7">
        <w:t xml:space="preserve">e </w:t>
      </w:r>
      <w:r w:rsidR="003E2D3D">
        <w:t>ervaren</w:t>
      </w:r>
      <w:r w:rsidR="00445EB7">
        <w:t xml:space="preserve"> inspanning tijdens de 6MWT </w:t>
      </w:r>
      <w:r w:rsidR="00F56359">
        <w:t xml:space="preserve">werd door de patiënten aangegeven op </w:t>
      </w:r>
      <w:r w:rsidR="003E2D3D">
        <w:t xml:space="preserve">de </w:t>
      </w:r>
      <w:r w:rsidR="00921332">
        <w:t>Borgschaal</w:t>
      </w:r>
      <w:r w:rsidR="00742B26">
        <w:t>.</w:t>
      </w:r>
      <w:r w:rsidR="00445EB7">
        <w:t xml:space="preserve"> </w:t>
      </w:r>
      <w:r w:rsidR="00122722">
        <w:t xml:space="preserve">De testprocedures en het waarborgen van de veiligheid is in overeenstemming met de </w:t>
      </w:r>
      <w:r w:rsidR="00164CA2">
        <w:t>aanbevelingen van de ACSM</w:t>
      </w:r>
      <w:r w:rsidR="00E116FE" w:rsidRPr="00E116FE">
        <w:t xml:space="preserve"> </w:t>
      </w:r>
      <w:sdt>
        <w:sdtPr>
          <w:id w:val="-1753428897"/>
          <w:citation/>
        </w:sdtPr>
        <w:sdtEndPr/>
        <w:sdtContent>
          <w:r w:rsidR="00E116FE">
            <w:fldChar w:fldCharType="begin"/>
          </w:r>
          <w:r w:rsidR="00E116FE">
            <w:instrText xml:space="preserve"> CITATION Ame09 \l 1043 </w:instrText>
          </w:r>
          <w:r w:rsidR="00E116FE">
            <w:fldChar w:fldCharType="separate"/>
          </w:r>
          <w:r w:rsidR="00FF6CD2">
            <w:rPr>
              <w:noProof/>
            </w:rPr>
            <w:t>(American College of Sports Medicine (ACSM), 2009)</w:t>
          </w:r>
          <w:r w:rsidR="00E116FE">
            <w:fldChar w:fldCharType="end"/>
          </w:r>
        </w:sdtContent>
      </w:sdt>
      <w:r w:rsidR="00164CA2">
        <w:t xml:space="preserve">. </w:t>
      </w:r>
      <w:r w:rsidR="00F56359">
        <w:t>Eventueel kon d</w:t>
      </w:r>
      <w:r w:rsidR="00E116FE" w:rsidRPr="00E116FE">
        <w:t xml:space="preserve">e behandelend arts geraadpleegd </w:t>
      </w:r>
      <w:r w:rsidR="00F56359">
        <w:t xml:space="preserve">worden </w:t>
      </w:r>
      <w:r w:rsidR="00E116FE" w:rsidRPr="00E116FE">
        <w:t>om te bepalen of de kandidaat kan deelnemen.</w:t>
      </w:r>
      <w:r w:rsidR="00E116FE">
        <w:t xml:space="preserve"> </w:t>
      </w:r>
      <w:r w:rsidR="00164CA2">
        <w:t xml:space="preserve">Alle </w:t>
      </w:r>
      <w:r w:rsidR="00122722">
        <w:t xml:space="preserve">testen </w:t>
      </w:r>
      <w:r w:rsidR="00164CA2">
        <w:t>in het onderzoek SUSTAIN zijn</w:t>
      </w:r>
      <w:r w:rsidR="00122722">
        <w:t xml:space="preserve"> uitgevoerd do</w:t>
      </w:r>
      <w:r w:rsidR="00850240">
        <w:t>or dezelfde fysiotherapeut.</w:t>
      </w:r>
    </w:p>
    <w:p w:rsidR="00BD2D09" w:rsidRPr="00BD2D09" w:rsidRDefault="00850240" w:rsidP="00BD2D09">
      <w:pPr>
        <w:pStyle w:val="Geenafstand"/>
        <w:ind w:firstLine="708"/>
        <w:jc w:val="both"/>
        <w:rPr>
          <w:color w:val="9FD2E0" w:themeColor="accent2" w:themeTint="99"/>
        </w:rPr>
      </w:pPr>
      <w:r w:rsidRPr="00BD2D09">
        <w:rPr>
          <w:color w:val="9FD2E0" w:themeColor="accent2" w:themeTint="99"/>
        </w:rPr>
        <w:t xml:space="preserve"> </w:t>
      </w:r>
    </w:p>
    <w:p w:rsidR="00BE073F" w:rsidRPr="00850240" w:rsidRDefault="00455E2A" w:rsidP="00850240">
      <w:pPr>
        <w:pStyle w:val="Geenafstand"/>
        <w:rPr>
          <w:i/>
        </w:rPr>
      </w:pPr>
      <w:r w:rsidRPr="00850240">
        <w:rPr>
          <w:i/>
        </w:rPr>
        <w:t>Dataverzameling</w:t>
      </w:r>
    </w:p>
    <w:p w:rsidR="001E0043" w:rsidRDefault="00B21973" w:rsidP="001E0043">
      <w:pPr>
        <w:pStyle w:val="Geenafstand"/>
        <w:numPr>
          <w:ilvl w:val="0"/>
          <w:numId w:val="15"/>
        </w:numPr>
        <w:jc w:val="both"/>
      </w:pPr>
      <w:r>
        <w:t>Zes-</w:t>
      </w:r>
      <w:r w:rsidR="004074C0" w:rsidRPr="00B8788C">
        <w:t>minuten wandeltest</w:t>
      </w:r>
      <w:r>
        <w:t xml:space="preserve"> (6MWT)</w:t>
      </w:r>
      <w:r w:rsidR="005C1F8F" w:rsidRPr="00B8788C">
        <w:t xml:space="preserve">. </w:t>
      </w:r>
      <w:r w:rsidR="001E0043">
        <w:t>Met de</w:t>
      </w:r>
      <w:r w:rsidR="005C1F8F" w:rsidRPr="00B8788C">
        <w:t xml:space="preserve"> 6MWT </w:t>
      </w:r>
      <w:r w:rsidR="001E0043">
        <w:t>wordt</w:t>
      </w:r>
      <w:r w:rsidR="005C1F8F" w:rsidRPr="00B8788C">
        <w:t xml:space="preserve"> </w:t>
      </w:r>
      <w:r w:rsidR="00131D19">
        <w:t>de functione</w:t>
      </w:r>
      <w:r w:rsidR="001E0043">
        <w:t>l</w:t>
      </w:r>
      <w:r w:rsidR="00131D19">
        <w:t>e</w:t>
      </w:r>
      <w:r w:rsidR="001E0043">
        <w:t xml:space="preserve"> </w:t>
      </w:r>
      <w:r w:rsidR="00131D19">
        <w:t>loopcapaciteit</w:t>
      </w:r>
      <w:r w:rsidR="007A58DF">
        <w:t xml:space="preserve"> van patiënten in kaart gebracht</w:t>
      </w:r>
      <w:r w:rsidR="005C1F8F" w:rsidRPr="00B8788C">
        <w:t xml:space="preserve">. </w:t>
      </w:r>
      <w:r w:rsidR="002D7BAA" w:rsidRPr="00B8788C">
        <w:t xml:space="preserve">De 6MWT is een valide </w:t>
      </w:r>
      <w:r w:rsidR="002D7BAA" w:rsidRPr="00785292">
        <w:t>en betrouwbaar meetinstrument voor patiënten met een CVA</w:t>
      </w:r>
      <w:r w:rsidR="00D21A01">
        <w:t xml:space="preserve"> </w:t>
      </w:r>
      <w:sdt>
        <w:sdtPr>
          <w:id w:val="1410652643"/>
          <w:citation/>
        </w:sdtPr>
        <w:sdtEndPr/>
        <w:sdtContent>
          <w:r w:rsidR="00D21A01">
            <w:fldChar w:fldCharType="begin"/>
          </w:r>
          <w:r w:rsidR="00D21A01">
            <w:instrText xml:space="preserve"> CITATION Ful08 \l 1043 </w:instrText>
          </w:r>
          <w:r w:rsidR="00D21A01">
            <w:fldChar w:fldCharType="separate"/>
          </w:r>
          <w:r w:rsidR="00FF6CD2">
            <w:rPr>
              <w:noProof/>
            </w:rPr>
            <w:t>(Fulk, Echternach, Nof, &amp; O'Sullivan, 2008)</w:t>
          </w:r>
          <w:r w:rsidR="00D21A01">
            <w:fldChar w:fldCharType="end"/>
          </w:r>
        </w:sdtContent>
      </w:sdt>
      <w:sdt>
        <w:sdtPr>
          <w:id w:val="-1795057343"/>
          <w:citation/>
        </w:sdtPr>
        <w:sdtEndPr/>
        <w:sdtContent>
          <w:r w:rsidR="00D21A01">
            <w:fldChar w:fldCharType="begin"/>
          </w:r>
          <w:r w:rsidR="00D21A01">
            <w:instrText xml:space="preserve"> CITATION Vee14 \l 1043 </w:instrText>
          </w:r>
          <w:r w:rsidR="00D21A01">
            <w:fldChar w:fldCharType="separate"/>
          </w:r>
          <w:r w:rsidR="00FF6CD2">
            <w:rPr>
              <w:noProof/>
            </w:rPr>
            <w:t xml:space="preserve"> (Veerbeek, et al., 2014)</w:t>
          </w:r>
          <w:r w:rsidR="00D21A01">
            <w:fldChar w:fldCharType="end"/>
          </w:r>
        </w:sdtContent>
      </w:sdt>
      <w:r w:rsidR="00D21A01">
        <w:t>.</w:t>
      </w:r>
      <w:r w:rsidR="002D7BAA" w:rsidRPr="00785292">
        <w:t xml:space="preserve"> In het onderzoek SUSTAIN wordt deze test uitgevoerd op een twintig meter lange gang met markeringen op de muur</w:t>
      </w:r>
      <w:r w:rsidR="00D21A01">
        <w:t xml:space="preserve">, </w:t>
      </w:r>
      <w:r w:rsidR="00D21A01" w:rsidRPr="00785292">
        <w:t xml:space="preserve">volgens de American </w:t>
      </w:r>
      <w:proofErr w:type="spellStart"/>
      <w:r w:rsidR="00D21A01" w:rsidRPr="00785292">
        <w:t>Thoracic</w:t>
      </w:r>
      <w:proofErr w:type="spellEnd"/>
      <w:r w:rsidR="00D21A01" w:rsidRPr="00785292">
        <w:t xml:space="preserve"> Society </w:t>
      </w:r>
      <w:proofErr w:type="spellStart"/>
      <w:r w:rsidR="00D21A01" w:rsidRPr="00B52176">
        <w:t>Guidelines</w:t>
      </w:r>
      <w:proofErr w:type="spellEnd"/>
      <w:r w:rsidR="00D21A01">
        <w:t xml:space="preserve"> </w:t>
      </w:r>
      <w:sdt>
        <w:sdtPr>
          <w:id w:val="1402328962"/>
          <w:citation/>
        </w:sdtPr>
        <w:sdtEndPr/>
        <w:sdtContent>
          <w:r w:rsidR="00D21A01">
            <w:fldChar w:fldCharType="begin"/>
          </w:r>
          <w:r w:rsidR="00D21A01">
            <w:instrText xml:space="preserve"> CITATION ATS02 \l 1043 </w:instrText>
          </w:r>
          <w:r w:rsidR="00D21A01">
            <w:fldChar w:fldCharType="separate"/>
          </w:r>
          <w:r w:rsidR="00FF6CD2">
            <w:rPr>
              <w:noProof/>
            </w:rPr>
            <w:t>(ATS Committee, 2002)</w:t>
          </w:r>
          <w:r w:rsidR="00D21A01">
            <w:fldChar w:fldCharType="end"/>
          </w:r>
        </w:sdtContent>
      </w:sdt>
      <w:r w:rsidR="002D7BAA" w:rsidRPr="00785292">
        <w:t>. De patiënten wandelen</w:t>
      </w:r>
      <w:r w:rsidR="001E0043">
        <w:t xml:space="preserve"> </w:t>
      </w:r>
      <w:r w:rsidR="001E0043" w:rsidRPr="00785292">
        <w:t>op deze twintig meter</w:t>
      </w:r>
      <w:r w:rsidR="001E0043">
        <w:t xml:space="preserve"> een zo groot mogelijke afstand</w:t>
      </w:r>
      <w:r w:rsidR="002D7BAA" w:rsidRPr="00785292">
        <w:t xml:space="preserve"> gedurende zes</w:t>
      </w:r>
      <w:r w:rsidR="007A58DF">
        <w:t xml:space="preserve"> minuten. De totaal gelopen</w:t>
      </w:r>
      <w:r w:rsidR="002D7BAA" w:rsidRPr="00785292">
        <w:t xml:space="preserve"> afstand </w:t>
      </w:r>
      <w:r w:rsidR="00F56359">
        <w:t>werd</w:t>
      </w:r>
      <w:r w:rsidR="002D7BAA" w:rsidRPr="00785292">
        <w:t xml:space="preserve"> bepaald door het </w:t>
      </w:r>
      <w:r w:rsidR="007A58DF">
        <w:t xml:space="preserve">optellen van het </w:t>
      </w:r>
      <w:r w:rsidR="00B8788C" w:rsidRPr="00785292">
        <w:t>aantal</w:t>
      </w:r>
      <w:r w:rsidR="007A58DF">
        <w:t xml:space="preserve"> </w:t>
      </w:r>
      <w:r w:rsidR="00455E2A">
        <w:t>rondes</w:t>
      </w:r>
      <w:r w:rsidR="002D7BAA" w:rsidRPr="00785292">
        <w:t xml:space="preserve"> en overige meters.</w:t>
      </w:r>
    </w:p>
    <w:p w:rsidR="003660FD" w:rsidRPr="003660FD" w:rsidRDefault="00D63398" w:rsidP="00454D69">
      <w:pPr>
        <w:pStyle w:val="Geenafstand"/>
        <w:numPr>
          <w:ilvl w:val="0"/>
          <w:numId w:val="15"/>
        </w:numPr>
        <w:jc w:val="both"/>
      </w:pPr>
      <w:r w:rsidRPr="00785292">
        <w:t xml:space="preserve">Cortex </w:t>
      </w:r>
      <w:proofErr w:type="spellStart"/>
      <w:r w:rsidRPr="00785292">
        <w:t>Metamax</w:t>
      </w:r>
      <w:proofErr w:type="spellEnd"/>
      <w:r w:rsidRPr="00785292">
        <w:t xml:space="preserve"> B3 (</w:t>
      </w:r>
      <w:r w:rsidRPr="00B52176">
        <w:t xml:space="preserve">Cortex </w:t>
      </w:r>
      <w:proofErr w:type="spellStart"/>
      <w:r w:rsidRPr="00B52176">
        <w:t>Biophysik</w:t>
      </w:r>
      <w:proofErr w:type="spellEnd"/>
      <w:r w:rsidRPr="00B52176">
        <w:t xml:space="preserve"> GmbH, Leipzig, Germany</w:t>
      </w:r>
      <w:r w:rsidRPr="00785292">
        <w:t xml:space="preserve">). </w:t>
      </w:r>
      <w:r w:rsidR="001E0043">
        <w:t xml:space="preserve">De Cortex </w:t>
      </w:r>
      <w:proofErr w:type="spellStart"/>
      <w:r w:rsidR="001E0043">
        <w:t>Metamax</w:t>
      </w:r>
      <w:proofErr w:type="spellEnd"/>
      <w:r w:rsidR="001E0043">
        <w:t xml:space="preserve"> B3 </w:t>
      </w:r>
      <w:r w:rsidR="007A58DF">
        <w:t>is een betrouwbaar en stabiel systeem die de gasuitwisseling,</w:t>
      </w:r>
      <w:r w:rsidR="00B21973">
        <w:t xml:space="preserve"> opname en afname van O</w:t>
      </w:r>
      <w:r w:rsidR="00B21973" w:rsidRPr="00F56359">
        <w:rPr>
          <w:vertAlign w:val="subscript"/>
        </w:rPr>
        <w:t>2</w:t>
      </w:r>
      <w:r w:rsidR="00B21973">
        <w:t xml:space="preserve"> en </w:t>
      </w:r>
      <w:r w:rsidR="007A58DF">
        <w:lastRenderedPageBreak/>
        <w:t>CO</w:t>
      </w:r>
      <w:r w:rsidR="007A58DF" w:rsidRPr="00F56359">
        <w:rPr>
          <w:vertAlign w:val="subscript"/>
        </w:rPr>
        <w:t>2</w:t>
      </w:r>
      <w:r w:rsidR="00B21973">
        <w:t xml:space="preserve"> analyseert</w:t>
      </w:r>
      <w:r w:rsidR="00D21A01">
        <w:t xml:space="preserve"> </w:t>
      </w:r>
      <w:sdt>
        <w:sdtPr>
          <w:id w:val="52665465"/>
          <w:citation/>
        </w:sdtPr>
        <w:sdtEndPr/>
        <w:sdtContent>
          <w:r w:rsidR="00351E8D">
            <w:fldChar w:fldCharType="begin"/>
          </w:r>
          <w:r w:rsidR="00351E8D">
            <w:instrText xml:space="preserve"> CITATION Mac12 \l 1043 </w:instrText>
          </w:r>
          <w:r w:rsidR="00351E8D">
            <w:fldChar w:fldCharType="separate"/>
          </w:r>
          <w:r w:rsidR="00FF6CD2">
            <w:rPr>
              <w:noProof/>
            </w:rPr>
            <w:t>(Macfarlane &amp; Wong, Juli 2012)</w:t>
          </w:r>
          <w:r w:rsidR="00351E8D">
            <w:fldChar w:fldCharType="end"/>
          </w:r>
        </w:sdtContent>
      </w:sdt>
      <w:r w:rsidR="00351E8D">
        <w:t xml:space="preserve">. </w:t>
      </w:r>
      <w:r w:rsidR="00454D69">
        <w:t>De ademgasanalyse wordt</w:t>
      </w:r>
      <w:r w:rsidR="00454D69" w:rsidRPr="00454D69">
        <w:t xml:space="preserve"> gekalibreerd volgens de richtlijnen van de fabrikant voorafgaand aan elke test</w:t>
      </w:r>
      <w:r w:rsidR="009B2AA7">
        <w:t xml:space="preserve">. </w:t>
      </w:r>
      <w:r w:rsidR="00455E2A">
        <w:t>Deze</w:t>
      </w:r>
      <w:r w:rsidR="00455E2A" w:rsidRPr="00B52176">
        <w:t xml:space="preserve"> draagbare </w:t>
      </w:r>
      <w:r w:rsidR="00454D69">
        <w:t>adem</w:t>
      </w:r>
      <w:r w:rsidR="00455E2A" w:rsidRPr="00B52176">
        <w:t xml:space="preserve">gasanalyse </w:t>
      </w:r>
      <w:r w:rsidR="00455E2A">
        <w:t>meet de zuurstofopname tij</w:t>
      </w:r>
      <w:r w:rsidR="00F56359">
        <w:t xml:space="preserve">dens het lopen van de 6MWT. De </w:t>
      </w:r>
      <w:r w:rsidR="00455E2A">
        <w:t>O</w:t>
      </w:r>
      <w:r w:rsidR="00455E2A" w:rsidRPr="00F56359">
        <w:rPr>
          <w:vertAlign w:val="subscript"/>
        </w:rPr>
        <w:t>2</w:t>
      </w:r>
      <w:r w:rsidR="00455E2A">
        <w:t>opname wordt uitgedrukt in ml</w:t>
      </w:r>
      <w:r w:rsidR="00455E2A" w:rsidRPr="00461036">
        <w:t>O</w:t>
      </w:r>
      <w:r w:rsidR="00455E2A" w:rsidRPr="00F56359">
        <w:rPr>
          <w:vertAlign w:val="subscript"/>
        </w:rPr>
        <w:t>2</w:t>
      </w:r>
      <w:r w:rsidR="00455E2A" w:rsidRPr="00461036">
        <w:t>/kg/m</w:t>
      </w:r>
      <w:r w:rsidR="00455E2A">
        <w:t>in.</w:t>
      </w:r>
    </w:p>
    <w:p w:rsidR="003660FD" w:rsidRDefault="00921332" w:rsidP="003660FD">
      <w:pPr>
        <w:pStyle w:val="Geenafstand"/>
        <w:numPr>
          <w:ilvl w:val="0"/>
          <w:numId w:val="15"/>
        </w:numPr>
        <w:jc w:val="both"/>
      </w:pPr>
      <w:r>
        <w:t>Borgschaal</w:t>
      </w:r>
      <w:r w:rsidR="00455E2A">
        <w:t xml:space="preserve">. In dit </w:t>
      </w:r>
      <w:r w:rsidR="003660FD" w:rsidRPr="003660FD">
        <w:t xml:space="preserve">onderzoek wordt de </w:t>
      </w:r>
      <w:r>
        <w:t>Borgschaal</w:t>
      </w:r>
      <w:r w:rsidR="00455E2A">
        <w:t xml:space="preserve"> (6-20) gebruikt. </w:t>
      </w:r>
      <w:r w:rsidR="003660FD" w:rsidRPr="003660FD">
        <w:t xml:space="preserve">Deze schaal wordt veel gebruikt om de ervaren inspanning te meten en te evalueren. De intensiteit van de ervaren vermoeidheid is door </w:t>
      </w:r>
      <w:r w:rsidR="00812A98">
        <w:t xml:space="preserve">Wallace </w:t>
      </w:r>
      <w:r w:rsidR="003660FD" w:rsidRPr="003660FD">
        <w:t>gestandaardiseerd met oefeningen voor patiënten met een CVA</w:t>
      </w:r>
      <w:sdt>
        <w:sdtPr>
          <w:id w:val="2068455558"/>
          <w:citation/>
        </w:sdtPr>
        <w:sdtEndPr/>
        <w:sdtContent>
          <w:r w:rsidR="00812A98">
            <w:fldChar w:fldCharType="begin"/>
          </w:r>
          <w:r w:rsidR="00812A98">
            <w:instrText xml:space="preserve"> CITATION Wal10 \l 1043 </w:instrText>
          </w:r>
          <w:r w:rsidR="00812A98">
            <w:fldChar w:fldCharType="separate"/>
          </w:r>
          <w:r w:rsidR="00FF6CD2">
            <w:rPr>
              <w:noProof/>
            </w:rPr>
            <w:t xml:space="preserve"> (Wallace, et al., Mei 2010)</w:t>
          </w:r>
          <w:r w:rsidR="00812A98">
            <w:fldChar w:fldCharType="end"/>
          </w:r>
        </w:sdtContent>
      </w:sdt>
      <w:r w:rsidR="00455E2A">
        <w:t>. Voorafgaand en direct na het uitvoeren van de 6MWT wordt de ervaren inspanning gemeten met de Borgschaal (6-20).</w:t>
      </w:r>
    </w:p>
    <w:p w:rsidR="00BE073F" w:rsidRPr="00233B5C" w:rsidRDefault="00BE073F" w:rsidP="00BE073F">
      <w:pPr>
        <w:pStyle w:val="Geenafstand"/>
        <w:rPr>
          <w:strike/>
        </w:rPr>
      </w:pPr>
    </w:p>
    <w:p w:rsidR="00461036" w:rsidRPr="00461036" w:rsidRDefault="00E900F9" w:rsidP="00461036">
      <w:pPr>
        <w:pStyle w:val="Geenafstand"/>
        <w:rPr>
          <w:i/>
        </w:rPr>
      </w:pPr>
      <w:r w:rsidRPr="00461036">
        <w:rPr>
          <w:i/>
        </w:rPr>
        <w:t>A</w:t>
      </w:r>
      <w:r w:rsidR="00BE073F" w:rsidRPr="00461036">
        <w:rPr>
          <w:i/>
        </w:rPr>
        <w:t>nalyse methode</w:t>
      </w:r>
    </w:p>
    <w:p w:rsidR="00455E2A" w:rsidRDefault="00FE0994" w:rsidP="00455E2A">
      <w:pPr>
        <w:pStyle w:val="Geenafstand"/>
        <w:ind w:firstLine="708"/>
        <w:jc w:val="both"/>
      </w:pPr>
      <w:r>
        <w:t>Gemiddelden, range en standaarddeviaties (SD) werden berekend voor de scores op de Borgschaal</w:t>
      </w:r>
      <w:r w:rsidR="003402B5">
        <w:t xml:space="preserve"> </w:t>
      </w:r>
      <w:r w:rsidR="002C41BA">
        <w:t xml:space="preserve">en </w:t>
      </w:r>
      <w:r w:rsidR="00F56359">
        <w:t xml:space="preserve">voor de </w:t>
      </w:r>
      <w:r w:rsidR="00455E2A">
        <w:t>O</w:t>
      </w:r>
      <w:r w:rsidR="00455E2A" w:rsidRPr="00F56359">
        <w:rPr>
          <w:vertAlign w:val="subscript"/>
        </w:rPr>
        <w:t>2</w:t>
      </w:r>
      <w:r w:rsidR="00455E2A">
        <w:t>opname in ml</w:t>
      </w:r>
      <w:r w:rsidR="00455E2A" w:rsidRPr="00461036">
        <w:t>O</w:t>
      </w:r>
      <w:r w:rsidR="00455E2A" w:rsidRPr="00F56359">
        <w:rPr>
          <w:vertAlign w:val="subscript"/>
        </w:rPr>
        <w:t>2</w:t>
      </w:r>
      <w:r w:rsidR="00455E2A" w:rsidRPr="00461036">
        <w:t>/kg/m</w:t>
      </w:r>
      <w:r w:rsidR="00455E2A">
        <w:t>in</w:t>
      </w:r>
      <w:r>
        <w:t xml:space="preserve">. </w:t>
      </w:r>
    </w:p>
    <w:p w:rsidR="007A58DF" w:rsidRPr="007A58DF" w:rsidRDefault="00461036" w:rsidP="00455E2A">
      <w:pPr>
        <w:pStyle w:val="Geenafstand"/>
        <w:ind w:firstLine="708"/>
        <w:jc w:val="both"/>
      </w:pPr>
      <w:r>
        <w:t xml:space="preserve">De relatie tussen </w:t>
      </w:r>
      <w:r w:rsidR="00455E2A">
        <w:t>O</w:t>
      </w:r>
      <w:r w:rsidR="00455E2A" w:rsidRPr="00F56359">
        <w:rPr>
          <w:vertAlign w:val="subscript"/>
        </w:rPr>
        <w:t>2</w:t>
      </w:r>
      <w:r w:rsidR="00455E2A">
        <w:t>opname</w:t>
      </w:r>
      <w:r w:rsidR="00F56359">
        <w:t>, gemeten met de ademgasanalyse,</w:t>
      </w:r>
      <w:r>
        <w:t xml:space="preserve"> en </w:t>
      </w:r>
      <w:r w:rsidR="00455E2A">
        <w:t xml:space="preserve">de </w:t>
      </w:r>
      <w:r w:rsidR="007A6A63">
        <w:t xml:space="preserve">ervaren inspanning, gemeten met de </w:t>
      </w:r>
      <w:r w:rsidR="00921332">
        <w:t>Borgschaal</w:t>
      </w:r>
      <w:r w:rsidR="007A6A63">
        <w:t xml:space="preserve">, </w:t>
      </w:r>
      <w:r>
        <w:t xml:space="preserve">werd berekend met een statistische analyse. </w:t>
      </w:r>
      <w:r w:rsidR="006B2D76">
        <w:t>Statistische significantie werd ingesteld op p &lt;0,05.</w:t>
      </w:r>
      <w:r w:rsidR="00F56359">
        <w:t xml:space="preserve"> </w:t>
      </w:r>
      <w:r>
        <w:t>Voor de</w:t>
      </w:r>
      <w:r w:rsidR="001E0043">
        <w:t>ze</w:t>
      </w:r>
      <w:r>
        <w:t xml:space="preserve"> analyse werd ge</w:t>
      </w:r>
      <w:r w:rsidR="008138A7">
        <w:t>bruik gemaakt van SPSS versie 23</w:t>
      </w:r>
      <w:r w:rsidRPr="00B52176">
        <w:t>.0</w:t>
      </w:r>
      <w:r w:rsidR="002D5364" w:rsidRPr="00B52176">
        <w:t>. De corr</w:t>
      </w:r>
      <w:r w:rsidR="002D5364">
        <w:t xml:space="preserve">elatie </w:t>
      </w:r>
      <w:r w:rsidR="00AF3711">
        <w:t xml:space="preserve">tussen </w:t>
      </w:r>
      <w:r>
        <w:t>beide meetinstrumenten</w:t>
      </w:r>
      <w:r w:rsidR="00AF3711">
        <w:t xml:space="preserve"> </w:t>
      </w:r>
      <w:r>
        <w:t>zijn</w:t>
      </w:r>
      <w:r w:rsidR="002D5364">
        <w:t xml:space="preserve"> </w:t>
      </w:r>
      <w:r>
        <w:t>bere</w:t>
      </w:r>
      <w:r w:rsidRPr="00461036">
        <w:t>kend</w:t>
      </w:r>
      <w:r w:rsidR="002D5364" w:rsidRPr="00461036">
        <w:t xml:space="preserve"> </w:t>
      </w:r>
      <w:r w:rsidR="00AF3711" w:rsidRPr="00461036">
        <w:t>met de</w:t>
      </w:r>
      <w:r w:rsidRPr="00461036">
        <w:t xml:space="preserve"> </w:t>
      </w:r>
      <w:r w:rsidR="00B66F05">
        <w:t xml:space="preserve">Pearson </w:t>
      </w:r>
      <w:r w:rsidRPr="00461036">
        <w:t>c</w:t>
      </w:r>
      <w:r>
        <w:t>orrelatiecoëfficiënt</w:t>
      </w:r>
      <w:r w:rsidR="00923FD3">
        <w:t xml:space="preserve">, omdat de data normaal verdeeld is, </w:t>
      </w:r>
      <w:r w:rsidR="003A3E96">
        <w:t>beoordeeld</w:t>
      </w:r>
      <w:r w:rsidR="00923FD3">
        <w:t xml:space="preserve"> met een QQ-plot</w:t>
      </w:r>
      <w:r w:rsidR="00AF3711" w:rsidRPr="00461036">
        <w:t xml:space="preserve">. </w:t>
      </w:r>
    </w:p>
    <w:p w:rsidR="00E81155" w:rsidRDefault="00E81155">
      <w:pPr>
        <w:spacing w:after="200" w:line="276" w:lineRule="auto"/>
      </w:pPr>
      <w:r>
        <w:br w:type="page"/>
      </w:r>
    </w:p>
    <w:p w:rsidR="006E59CE" w:rsidRDefault="006E59CE" w:rsidP="006E59CE">
      <w:pPr>
        <w:pStyle w:val="Kop2"/>
      </w:pPr>
      <w:r>
        <w:lastRenderedPageBreak/>
        <w:t>Resultaten</w:t>
      </w:r>
    </w:p>
    <w:p w:rsidR="00E81155" w:rsidRPr="006E59CE" w:rsidRDefault="00455E2A" w:rsidP="006E59CE">
      <w:pPr>
        <w:pStyle w:val="Geenafstand"/>
        <w:ind w:firstLine="708"/>
        <w:jc w:val="both"/>
        <w:rPr>
          <w:rFonts w:asciiTheme="majorHAnsi" w:eastAsiaTheme="majorEastAsia" w:hAnsiTheme="majorHAnsi" w:cstheme="majorBidi"/>
          <w:b/>
          <w:bCs/>
          <w:color w:val="E66C7D" w:themeColor="accent3"/>
          <w:sz w:val="28"/>
          <w:szCs w:val="26"/>
        </w:rPr>
      </w:pPr>
      <w:r>
        <w:t>51</w:t>
      </w:r>
      <w:r w:rsidR="007C4E23">
        <w:t xml:space="preserve"> proefpersonen met een CVA zijn geworven en geïncludeerd. Alle metingen waren volledig. De</w:t>
      </w:r>
      <w:r w:rsidR="00E81155" w:rsidRPr="00E81155">
        <w:t xml:space="preserve"> gemiddelde leeftijd </w:t>
      </w:r>
      <w:r w:rsidR="007C4E23">
        <w:t>is</w:t>
      </w:r>
      <w:r w:rsidR="00E81155" w:rsidRPr="00E81155">
        <w:t xml:space="preserve"> 65 jaar (SD 12). De populatie bestaat uit 29 mannen; 24 proefpersonen zijn rechtszijdig aangedaan; het BMI van de groep is 27,7 (SD 4,7)</w:t>
      </w:r>
      <w:r>
        <w:t xml:space="preserve">. </w:t>
      </w:r>
      <w:r w:rsidR="00E81155" w:rsidRPr="00E81155">
        <w:t xml:space="preserve">De proefpersonen zijn </w:t>
      </w:r>
      <w:r w:rsidR="002851B1" w:rsidRPr="00E81155">
        <w:t xml:space="preserve">patiënten </w:t>
      </w:r>
      <w:r w:rsidR="002851B1">
        <w:t xml:space="preserve">in de </w:t>
      </w:r>
      <w:r w:rsidR="00E81155" w:rsidRPr="00E81155">
        <w:t xml:space="preserve">chronische </w:t>
      </w:r>
      <w:r w:rsidR="002851B1">
        <w:t xml:space="preserve">fase na een </w:t>
      </w:r>
      <w:r w:rsidR="00E81155" w:rsidRPr="00E81155">
        <w:t>CVA; gemiddeld 58 maanden na het CVA (SD 62). 76 procent van de populatie heeft een herseninfarct gehad e</w:t>
      </w:r>
      <w:r w:rsidR="00094A03">
        <w:t>n 24 procent een hersenbloeding</w:t>
      </w:r>
      <w:r w:rsidR="00E81155" w:rsidRPr="00E81155">
        <w:t xml:space="preserve">. </w:t>
      </w:r>
      <w:r w:rsidR="00094A03" w:rsidRPr="00E81155">
        <w:t>De FAC is gemeten bij 26 personen; de gemiddelde score op de FAC is 4,7 (SD 0,6); waarbij twee personen een FAC score 3,  vier personen een FAC score 4 en twintig personen een FAC score 5.</w:t>
      </w:r>
      <w:r w:rsidR="00094A03">
        <w:t xml:space="preserve"> </w:t>
      </w:r>
      <w:r w:rsidR="00E81155" w:rsidRPr="00E81155">
        <w:t>Bij 32 patiënten is gemeten of er sprake is van één of meerdere comorbiditei</w:t>
      </w:r>
      <w:r w:rsidR="00624798">
        <w:t>t(en): DM type 2 (n=3), cardio v</w:t>
      </w:r>
      <w:r w:rsidR="00E81155" w:rsidRPr="00E81155">
        <w:t>asculaire aandoening</w:t>
      </w:r>
      <w:r w:rsidR="00624798">
        <w:t>en</w:t>
      </w:r>
      <w:r w:rsidR="00E81155" w:rsidRPr="00E81155">
        <w:t xml:space="preserve"> (n=2) en anders (n=6).</w:t>
      </w:r>
    </w:p>
    <w:p w:rsidR="00E81155" w:rsidRPr="00E81155" w:rsidRDefault="00E81155" w:rsidP="006E59CE">
      <w:pPr>
        <w:pStyle w:val="Geenafstand"/>
        <w:ind w:firstLine="708"/>
        <w:jc w:val="both"/>
      </w:pPr>
      <w:r w:rsidRPr="00E81155">
        <w:t>Het gemiddeld gelopen aantal meters op de 6MWT is 380 m (SD 126).</w:t>
      </w:r>
      <w:r w:rsidR="00094A03">
        <w:t xml:space="preserve"> </w:t>
      </w:r>
      <w:r w:rsidR="00094A03" w:rsidRPr="00E81155">
        <w:t>De gemi</w:t>
      </w:r>
      <w:r w:rsidR="00624798">
        <w:t>ddelde score op de Borgschaal na</w:t>
      </w:r>
      <w:r w:rsidR="00094A03" w:rsidRPr="00E81155">
        <w:t xml:space="preserve"> de 6MWT is 12,4 (SD 2,2) met een minimale score van 7 en maximaal een score 17.</w:t>
      </w:r>
      <w:r w:rsidR="00094A03">
        <w:t xml:space="preserve"> D</w:t>
      </w:r>
      <w:r w:rsidR="00094A03" w:rsidRPr="00E81155">
        <w:t>e</w:t>
      </w:r>
      <w:r w:rsidR="00094A03">
        <w:t xml:space="preserve"> gemiddelde</w:t>
      </w:r>
      <w:r w:rsidR="00624798">
        <w:t xml:space="preserve"> </w:t>
      </w:r>
      <w:r w:rsidR="00094A03" w:rsidRPr="00E81155">
        <w:t>O</w:t>
      </w:r>
      <w:r w:rsidR="00094A03" w:rsidRPr="00624798">
        <w:rPr>
          <w:vertAlign w:val="subscript"/>
        </w:rPr>
        <w:t>2</w:t>
      </w:r>
      <w:r w:rsidR="00094A03">
        <w:t>opname</w:t>
      </w:r>
      <w:r w:rsidR="00094A03" w:rsidRPr="00E81155">
        <w:t xml:space="preserve"> in ml</w:t>
      </w:r>
      <w:r w:rsidR="00094A03">
        <w:t>O</w:t>
      </w:r>
      <w:r w:rsidR="00094A03" w:rsidRPr="00624798">
        <w:rPr>
          <w:vertAlign w:val="subscript"/>
        </w:rPr>
        <w:t>2</w:t>
      </w:r>
      <w:r w:rsidR="00094A03" w:rsidRPr="00E81155">
        <w:t>/kg/min</w:t>
      </w:r>
      <w:r w:rsidR="00094A03">
        <w:t xml:space="preserve"> tijdens de 6MWT </w:t>
      </w:r>
      <w:r w:rsidR="00094A03" w:rsidRPr="00E81155">
        <w:t>is 15,</w:t>
      </w:r>
      <w:r w:rsidR="00624798">
        <w:t xml:space="preserve">5 (SD 4,2) met een minimale </w:t>
      </w:r>
      <w:r w:rsidR="00094A03">
        <w:t>O</w:t>
      </w:r>
      <w:r w:rsidR="00094A03" w:rsidRPr="00624798">
        <w:rPr>
          <w:vertAlign w:val="subscript"/>
        </w:rPr>
        <w:t>2</w:t>
      </w:r>
      <w:r w:rsidR="00094A03" w:rsidRPr="00E81155">
        <w:t>opname van 7,3 ml</w:t>
      </w:r>
      <w:r w:rsidR="00624798">
        <w:t>O</w:t>
      </w:r>
      <w:r w:rsidR="00624798">
        <w:rPr>
          <w:vertAlign w:val="subscript"/>
        </w:rPr>
        <w:t>2</w:t>
      </w:r>
      <w:r w:rsidR="00094A03" w:rsidRPr="00E81155">
        <w:t>/kg/min en maximaal 26,4 ml</w:t>
      </w:r>
      <w:r w:rsidR="00624798">
        <w:t>O</w:t>
      </w:r>
      <w:r w:rsidR="00624798">
        <w:rPr>
          <w:vertAlign w:val="subscript"/>
        </w:rPr>
        <w:t>2</w:t>
      </w:r>
      <w:r w:rsidR="00094A03" w:rsidRPr="00E81155">
        <w:t>/kg/min.</w:t>
      </w:r>
      <w:r w:rsidRPr="00E81155">
        <w:t xml:space="preserve"> </w:t>
      </w:r>
    </w:p>
    <w:tbl>
      <w:tblPr>
        <w:tblStyle w:val="Tabelraster"/>
        <w:tblpPr w:leftFromText="141" w:rightFromText="141" w:vertAnchor="text" w:horzAnchor="page" w:tblpX="2192" w:tblpY="18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418"/>
      </w:tblGrid>
      <w:tr w:rsidR="006E59CE" w:rsidRPr="00E81155" w:rsidTr="006E59CE">
        <w:trPr>
          <w:trHeight w:val="266"/>
        </w:trPr>
        <w:tc>
          <w:tcPr>
            <w:tcW w:w="6345" w:type="dxa"/>
            <w:tcBorders>
              <w:top w:val="nil"/>
              <w:left w:val="nil"/>
              <w:bottom w:val="single" w:sz="4" w:space="0" w:color="auto"/>
              <w:right w:val="nil"/>
            </w:tcBorders>
            <w:hideMark/>
          </w:tcPr>
          <w:p w:rsidR="006E59CE" w:rsidRPr="00E81155" w:rsidRDefault="006E59CE" w:rsidP="006E59CE">
            <w:pPr>
              <w:pStyle w:val="Geenafstand"/>
            </w:pPr>
            <w:r w:rsidRPr="00E81155">
              <w:t>Tabel 1: Demografische gegevens</w:t>
            </w:r>
          </w:p>
        </w:tc>
        <w:tc>
          <w:tcPr>
            <w:tcW w:w="1418" w:type="dxa"/>
            <w:tcBorders>
              <w:top w:val="nil"/>
              <w:left w:val="nil"/>
              <w:bottom w:val="single" w:sz="4" w:space="0" w:color="auto"/>
              <w:right w:val="nil"/>
            </w:tcBorders>
          </w:tcPr>
          <w:p w:rsidR="006E59CE" w:rsidRPr="00E81155" w:rsidRDefault="006E59CE" w:rsidP="006E59CE">
            <w:pPr>
              <w:pStyle w:val="Geenafstand"/>
            </w:pPr>
          </w:p>
        </w:tc>
      </w:tr>
      <w:tr w:rsidR="006E59CE" w:rsidRPr="00E81155" w:rsidTr="006E59CE">
        <w:trPr>
          <w:trHeight w:val="266"/>
        </w:trPr>
        <w:tc>
          <w:tcPr>
            <w:tcW w:w="6345" w:type="dxa"/>
            <w:tcBorders>
              <w:top w:val="single" w:sz="4" w:space="0" w:color="auto"/>
              <w:left w:val="nil"/>
              <w:bottom w:val="single" w:sz="4" w:space="0" w:color="auto"/>
              <w:right w:val="nil"/>
            </w:tcBorders>
            <w:hideMark/>
          </w:tcPr>
          <w:p w:rsidR="006E59CE" w:rsidRPr="00E81155" w:rsidRDefault="006E59CE" w:rsidP="006E59CE">
            <w:pPr>
              <w:pStyle w:val="Geenafstand"/>
            </w:pPr>
            <w:r w:rsidRPr="00E81155">
              <w:t>Persoonlijke gegevens (</w:t>
            </w:r>
            <w:r w:rsidRPr="00E81155">
              <w:rPr>
                <w:i/>
              </w:rPr>
              <w:t>N=51</w:t>
            </w:r>
            <w:r w:rsidRPr="00E81155">
              <w:t>)</w:t>
            </w:r>
          </w:p>
        </w:tc>
        <w:tc>
          <w:tcPr>
            <w:tcW w:w="1418" w:type="dxa"/>
            <w:tcBorders>
              <w:top w:val="single" w:sz="4" w:space="0" w:color="auto"/>
              <w:left w:val="nil"/>
              <w:bottom w:val="single" w:sz="4" w:space="0" w:color="auto"/>
              <w:right w:val="nil"/>
            </w:tcBorders>
          </w:tcPr>
          <w:p w:rsidR="006E59CE" w:rsidRPr="00E81155" w:rsidRDefault="006E59CE" w:rsidP="006E59CE">
            <w:pPr>
              <w:pStyle w:val="Geenafstand"/>
            </w:pPr>
          </w:p>
        </w:tc>
      </w:tr>
      <w:tr w:rsidR="006E59CE" w:rsidRPr="00E81155" w:rsidTr="006E59CE">
        <w:trPr>
          <w:trHeight w:val="266"/>
        </w:trPr>
        <w:tc>
          <w:tcPr>
            <w:tcW w:w="6345" w:type="dxa"/>
            <w:tcBorders>
              <w:top w:val="single" w:sz="4" w:space="0" w:color="auto"/>
              <w:left w:val="nil"/>
              <w:bottom w:val="nil"/>
              <w:right w:val="nil"/>
            </w:tcBorders>
            <w:hideMark/>
          </w:tcPr>
          <w:p w:rsidR="006E59CE" w:rsidRPr="00E81155" w:rsidRDefault="006E59CE" w:rsidP="006E59CE">
            <w:pPr>
              <w:pStyle w:val="Geenafstand"/>
              <w:ind w:left="284"/>
            </w:pPr>
            <w:r w:rsidRPr="00E81155">
              <w:t xml:space="preserve">Age (y), </w:t>
            </w:r>
            <w:proofErr w:type="spellStart"/>
            <w:r w:rsidRPr="00E81155">
              <w:t>mean</w:t>
            </w:r>
            <w:proofErr w:type="spellEnd"/>
            <w:r w:rsidRPr="00E81155">
              <w:t xml:space="preserve"> (SD)</w:t>
            </w:r>
          </w:p>
        </w:tc>
        <w:tc>
          <w:tcPr>
            <w:tcW w:w="1418" w:type="dxa"/>
            <w:tcBorders>
              <w:top w:val="single" w:sz="4" w:space="0" w:color="auto"/>
              <w:left w:val="nil"/>
              <w:bottom w:val="nil"/>
              <w:right w:val="nil"/>
            </w:tcBorders>
            <w:hideMark/>
          </w:tcPr>
          <w:p w:rsidR="006E59CE" w:rsidRPr="00E81155" w:rsidRDefault="006E59CE" w:rsidP="006E59CE">
            <w:pPr>
              <w:pStyle w:val="Geenafstand"/>
            </w:pPr>
            <w:r w:rsidRPr="00E81155">
              <w:t>65 (12,4)</w:t>
            </w:r>
          </w:p>
        </w:tc>
      </w:tr>
      <w:tr w:rsidR="006E59CE" w:rsidRPr="00E81155" w:rsidTr="006E59CE">
        <w:trPr>
          <w:trHeight w:val="266"/>
        </w:trPr>
        <w:tc>
          <w:tcPr>
            <w:tcW w:w="6345" w:type="dxa"/>
            <w:hideMark/>
          </w:tcPr>
          <w:p w:rsidR="006E59CE" w:rsidRPr="00E81155" w:rsidRDefault="006E59CE" w:rsidP="006E59CE">
            <w:pPr>
              <w:pStyle w:val="Geenafstand"/>
              <w:ind w:left="284"/>
            </w:pPr>
            <w:r w:rsidRPr="00E81155">
              <w:rPr>
                <w:color w:val="000000"/>
              </w:rPr>
              <w:t xml:space="preserve">Gender, </w:t>
            </w:r>
            <w:r w:rsidRPr="00E81155">
              <w:rPr>
                <w:i/>
                <w:color w:val="000000"/>
              </w:rPr>
              <w:t>n man</w:t>
            </w:r>
            <w:r w:rsidRPr="00E81155">
              <w:rPr>
                <w:color w:val="000000"/>
              </w:rPr>
              <w:t xml:space="preserve"> (%)</w:t>
            </w:r>
          </w:p>
        </w:tc>
        <w:tc>
          <w:tcPr>
            <w:tcW w:w="1418" w:type="dxa"/>
            <w:hideMark/>
          </w:tcPr>
          <w:p w:rsidR="006E59CE" w:rsidRPr="00E81155" w:rsidRDefault="006E59CE" w:rsidP="006E59CE">
            <w:pPr>
              <w:pStyle w:val="Geenafstand"/>
              <w:rPr>
                <w:lang w:val="en-GB"/>
              </w:rPr>
            </w:pPr>
            <w:r w:rsidRPr="00E81155">
              <w:t>2</w:t>
            </w:r>
            <w:r w:rsidRPr="00E81155">
              <w:rPr>
                <w:lang w:val="en-GB"/>
              </w:rPr>
              <w:t>9 (57)</w:t>
            </w:r>
          </w:p>
        </w:tc>
      </w:tr>
      <w:tr w:rsidR="006E59CE" w:rsidRPr="00E81155" w:rsidTr="006E59CE">
        <w:trPr>
          <w:trHeight w:val="266"/>
        </w:trPr>
        <w:tc>
          <w:tcPr>
            <w:tcW w:w="6345" w:type="dxa"/>
            <w:hideMark/>
          </w:tcPr>
          <w:p w:rsidR="006E59CE" w:rsidRPr="00E81155" w:rsidRDefault="006E59CE" w:rsidP="006E59CE">
            <w:pPr>
              <w:pStyle w:val="Geenafstand"/>
              <w:ind w:left="284"/>
              <w:rPr>
                <w:lang w:val="en-GB"/>
              </w:rPr>
            </w:pPr>
            <w:r w:rsidRPr="00E81155">
              <w:rPr>
                <w:color w:val="000000"/>
                <w:lang w:val="en-GB"/>
              </w:rPr>
              <w:t xml:space="preserve">Hemiplegic side, </w:t>
            </w:r>
            <w:r w:rsidRPr="00E81155">
              <w:rPr>
                <w:i/>
                <w:color w:val="000000"/>
                <w:lang w:val="en-GB"/>
              </w:rPr>
              <w:t xml:space="preserve">n right </w:t>
            </w:r>
            <w:r w:rsidRPr="00E81155">
              <w:rPr>
                <w:color w:val="000000"/>
                <w:lang w:val="en-GB"/>
              </w:rPr>
              <w:t>(%)</w:t>
            </w:r>
          </w:p>
        </w:tc>
        <w:tc>
          <w:tcPr>
            <w:tcW w:w="1418" w:type="dxa"/>
            <w:hideMark/>
          </w:tcPr>
          <w:p w:rsidR="006E59CE" w:rsidRPr="00E81155" w:rsidRDefault="006E59CE" w:rsidP="006E59CE">
            <w:pPr>
              <w:pStyle w:val="Geenafstand"/>
              <w:rPr>
                <w:lang w:val="en-GB"/>
              </w:rPr>
            </w:pPr>
            <w:r w:rsidRPr="00E81155">
              <w:rPr>
                <w:lang w:val="en-GB"/>
              </w:rPr>
              <w:t>24 (47)</w:t>
            </w:r>
          </w:p>
        </w:tc>
      </w:tr>
      <w:tr w:rsidR="006E59CE" w:rsidRPr="00E81155" w:rsidTr="006E59CE">
        <w:trPr>
          <w:trHeight w:val="266"/>
        </w:trPr>
        <w:tc>
          <w:tcPr>
            <w:tcW w:w="6345" w:type="dxa"/>
            <w:hideMark/>
          </w:tcPr>
          <w:p w:rsidR="006E59CE" w:rsidRPr="00E81155" w:rsidRDefault="006E59CE" w:rsidP="006E59CE">
            <w:pPr>
              <w:pStyle w:val="Geenafstand"/>
              <w:ind w:left="284"/>
              <w:rPr>
                <w:lang w:val="en-GB"/>
              </w:rPr>
            </w:pPr>
            <w:r w:rsidRPr="00E81155">
              <w:rPr>
                <w:color w:val="000000"/>
                <w:lang w:val="en-GB"/>
              </w:rPr>
              <w:t>Weight (kg), mean (SD)</w:t>
            </w:r>
          </w:p>
        </w:tc>
        <w:tc>
          <w:tcPr>
            <w:tcW w:w="1418" w:type="dxa"/>
            <w:hideMark/>
          </w:tcPr>
          <w:p w:rsidR="006E59CE" w:rsidRPr="00E81155" w:rsidRDefault="006E59CE" w:rsidP="006E59CE">
            <w:pPr>
              <w:pStyle w:val="Geenafstand"/>
              <w:rPr>
                <w:lang w:val="en-GB"/>
              </w:rPr>
            </w:pPr>
            <w:r w:rsidRPr="00E81155">
              <w:rPr>
                <w:lang w:val="en-GB"/>
              </w:rPr>
              <w:t>81 (15)</w:t>
            </w:r>
          </w:p>
        </w:tc>
      </w:tr>
      <w:tr w:rsidR="006E59CE" w:rsidRPr="00E81155" w:rsidTr="006E59CE">
        <w:trPr>
          <w:trHeight w:val="266"/>
        </w:trPr>
        <w:tc>
          <w:tcPr>
            <w:tcW w:w="6345" w:type="dxa"/>
            <w:hideMark/>
          </w:tcPr>
          <w:p w:rsidR="006E59CE" w:rsidRPr="00E81155" w:rsidRDefault="006E59CE" w:rsidP="006E59CE">
            <w:pPr>
              <w:pStyle w:val="Geenafstand"/>
              <w:ind w:left="284"/>
              <w:rPr>
                <w:lang w:val="en-GB"/>
              </w:rPr>
            </w:pPr>
            <w:r w:rsidRPr="00E81155">
              <w:rPr>
                <w:color w:val="000000"/>
                <w:lang w:val="en-GB"/>
              </w:rPr>
              <w:t>Length (m), mean (SD)</w:t>
            </w:r>
          </w:p>
        </w:tc>
        <w:tc>
          <w:tcPr>
            <w:tcW w:w="1418" w:type="dxa"/>
            <w:hideMark/>
          </w:tcPr>
          <w:p w:rsidR="006E59CE" w:rsidRPr="00E81155" w:rsidRDefault="006E59CE" w:rsidP="006E59CE">
            <w:pPr>
              <w:pStyle w:val="Geenafstand"/>
              <w:rPr>
                <w:lang w:val="en-GB"/>
              </w:rPr>
            </w:pPr>
            <w:r w:rsidRPr="00E81155">
              <w:rPr>
                <w:lang w:val="en-GB"/>
              </w:rPr>
              <w:t>1.7 (0.1)</w:t>
            </w:r>
          </w:p>
        </w:tc>
      </w:tr>
      <w:tr w:rsidR="006E59CE" w:rsidRPr="00E81155" w:rsidTr="006E59CE">
        <w:trPr>
          <w:trHeight w:val="266"/>
        </w:trPr>
        <w:tc>
          <w:tcPr>
            <w:tcW w:w="6345" w:type="dxa"/>
            <w:hideMark/>
          </w:tcPr>
          <w:p w:rsidR="006E59CE" w:rsidRPr="00E81155" w:rsidRDefault="006E59CE" w:rsidP="006E59CE">
            <w:pPr>
              <w:pStyle w:val="Geenafstand"/>
              <w:ind w:left="284"/>
              <w:rPr>
                <w:color w:val="000000"/>
                <w:lang w:val="en-GB"/>
              </w:rPr>
            </w:pPr>
            <w:r w:rsidRPr="00E81155">
              <w:rPr>
                <w:color w:val="000000"/>
                <w:lang w:val="en-GB"/>
              </w:rPr>
              <w:t>BMI (kg/m</w:t>
            </w:r>
            <w:r w:rsidRPr="00E81155">
              <w:rPr>
                <w:color w:val="000000"/>
                <w:vertAlign w:val="superscript"/>
                <w:lang w:val="en-GB"/>
              </w:rPr>
              <w:t>2</w:t>
            </w:r>
            <w:r w:rsidRPr="00E81155">
              <w:rPr>
                <w:color w:val="000000"/>
                <w:lang w:val="en-GB"/>
              </w:rPr>
              <w:t>), mean (SD)</w:t>
            </w:r>
          </w:p>
        </w:tc>
        <w:tc>
          <w:tcPr>
            <w:tcW w:w="1418" w:type="dxa"/>
            <w:hideMark/>
          </w:tcPr>
          <w:p w:rsidR="006E59CE" w:rsidRPr="00E81155" w:rsidRDefault="006E59CE" w:rsidP="006E59CE">
            <w:pPr>
              <w:pStyle w:val="Geenafstand"/>
              <w:rPr>
                <w:lang w:val="en-GB"/>
              </w:rPr>
            </w:pPr>
            <w:r w:rsidRPr="00E81155">
              <w:rPr>
                <w:lang w:val="en-GB"/>
              </w:rPr>
              <w:t>27,7 (4,7)</w:t>
            </w:r>
          </w:p>
        </w:tc>
      </w:tr>
      <w:tr w:rsidR="006E59CE" w:rsidRPr="00E81155" w:rsidTr="006E59CE">
        <w:trPr>
          <w:trHeight w:val="266"/>
        </w:trPr>
        <w:tc>
          <w:tcPr>
            <w:tcW w:w="6345" w:type="dxa"/>
            <w:hideMark/>
          </w:tcPr>
          <w:p w:rsidR="006E59CE" w:rsidRPr="00E81155" w:rsidRDefault="006E59CE" w:rsidP="006E59CE">
            <w:pPr>
              <w:pStyle w:val="Geenafstand"/>
              <w:ind w:left="284"/>
              <w:rPr>
                <w:color w:val="000000"/>
                <w:lang w:val="en-GB"/>
              </w:rPr>
            </w:pPr>
            <w:r w:rsidRPr="00E81155">
              <w:rPr>
                <w:color w:val="000000"/>
                <w:lang w:val="en-GB"/>
              </w:rPr>
              <w:t>Time since Onset (</w:t>
            </w:r>
            <w:proofErr w:type="spellStart"/>
            <w:r w:rsidRPr="00E81155">
              <w:rPr>
                <w:color w:val="000000"/>
                <w:lang w:val="en-GB"/>
              </w:rPr>
              <w:t>maanden</w:t>
            </w:r>
            <w:proofErr w:type="spellEnd"/>
            <w:r w:rsidRPr="00E81155">
              <w:rPr>
                <w:color w:val="000000"/>
                <w:lang w:val="en-GB"/>
              </w:rPr>
              <w:t>), mean (SD)</w:t>
            </w:r>
          </w:p>
          <w:p w:rsidR="006E59CE" w:rsidRPr="00E81155" w:rsidRDefault="006E59CE" w:rsidP="006E59CE">
            <w:pPr>
              <w:pStyle w:val="Geenafstand"/>
              <w:numPr>
                <w:ilvl w:val="0"/>
                <w:numId w:val="26"/>
              </w:numPr>
              <w:rPr>
                <w:i/>
                <w:color w:val="000000"/>
                <w:lang w:val="en-GB"/>
              </w:rPr>
            </w:pPr>
            <w:r w:rsidRPr="00E81155">
              <w:rPr>
                <w:i/>
                <w:color w:val="000000"/>
                <w:lang w:val="en-GB"/>
              </w:rPr>
              <w:t xml:space="preserve">Percentile </w:t>
            </w:r>
            <w:r w:rsidRPr="00E81155">
              <w:rPr>
                <w:i/>
                <w:lang w:val="en-GB"/>
              </w:rPr>
              <w:t xml:space="preserve">25 </w:t>
            </w:r>
          </w:p>
          <w:p w:rsidR="006E59CE" w:rsidRPr="00E81155" w:rsidRDefault="006E59CE" w:rsidP="006E59CE">
            <w:pPr>
              <w:pStyle w:val="Geenafstand"/>
              <w:numPr>
                <w:ilvl w:val="0"/>
                <w:numId w:val="26"/>
              </w:numPr>
              <w:rPr>
                <w:i/>
                <w:color w:val="000000"/>
                <w:lang w:val="en-GB"/>
              </w:rPr>
            </w:pPr>
            <w:r w:rsidRPr="00E81155">
              <w:rPr>
                <w:i/>
                <w:color w:val="000000"/>
                <w:lang w:val="en-GB"/>
              </w:rPr>
              <w:t xml:space="preserve">Percentile </w:t>
            </w:r>
            <w:r w:rsidRPr="00E81155">
              <w:rPr>
                <w:i/>
                <w:lang w:val="en-GB"/>
              </w:rPr>
              <w:t xml:space="preserve">50 </w:t>
            </w:r>
          </w:p>
          <w:p w:rsidR="006E59CE" w:rsidRPr="00E81155" w:rsidRDefault="006E59CE" w:rsidP="006E59CE">
            <w:pPr>
              <w:pStyle w:val="Geenafstand"/>
              <w:numPr>
                <w:ilvl w:val="0"/>
                <w:numId w:val="26"/>
              </w:numPr>
              <w:rPr>
                <w:i/>
                <w:color w:val="000000"/>
                <w:lang w:val="en-GB"/>
              </w:rPr>
            </w:pPr>
            <w:r w:rsidRPr="00E81155">
              <w:rPr>
                <w:i/>
                <w:color w:val="000000"/>
                <w:lang w:val="en-GB"/>
              </w:rPr>
              <w:t xml:space="preserve">Percentile </w:t>
            </w:r>
            <w:r w:rsidRPr="00E81155">
              <w:rPr>
                <w:i/>
                <w:lang w:val="en-GB"/>
              </w:rPr>
              <w:t xml:space="preserve">75 </w:t>
            </w:r>
          </w:p>
        </w:tc>
        <w:tc>
          <w:tcPr>
            <w:tcW w:w="1418" w:type="dxa"/>
            <w:hideMark/>
          </w:tcPr>
          <w:p w:rsidR="006E59CE" w:rsidRPr="00E81155" w:rsidRDefault="006E59CE" w:rsidP="006E59CE">
            <w:pPr>
              <w:pStyle w:val="Geenafstand"/>
              <w:rPr>
                <w:lang w:val="en-GB"/>
              </w:rPr>
            </w:pPr>
            <w:r w:rsidRPr="00E81155">
              <w:rPr>
                <w:lang w:val="en-GB"/>
              </w:rPr>
              <w:t>58 (62)</w:t>
            </w:r>
          </w:p>
          <w:p w:rsidR="006E59CE" w:rsidRPr="00E81155" w:rsidRDefault="006E59CE" w:rsidP="006E59CE">
            <w:pPr>
              <w:pStyle w:val="Geenafstand"/>
              <w:rPr>
                <w:lang w:val="en-GB"/>
              </w:rPr>
            </w:pPr>
            <w:r w:rsidRPr="00E81155">
              <w:rPr>
                <w:lang w:val="en-GB"/>
              </w:rPr>
              <w:t xml:space="preserve">18 </w:t>
            </w:r>
            <w:proofErr w:type="spellStart"/>
            <w:r w:rsidRPr="00E81155">
              <w:rPr>
                <w:lang w:val="en-GB"/>
              </w:rPr>
              <w:t>mnd</w:t>
            </w:r>
            <w:proofErr w:type="spellEnd"/>
          </w:p>
          <w:p w:rsidR="006E59CE" w:rsidRPr="00E81155" w:rsidRDefault="006E59CE" w:rsidP="006E59CE">
            <w:pPr>
              <w:pStyle w:val="Geenafstand"/>
              <w:rPr>
                <w:lang w:val="en-GB"/>
              </w:rPr>
            </w:pPr>
            <w:r w:rsidRPr="00E81155">
              <w:rPr>
                <w:lang w:val="en-GB"/>
              </w:rPr>
              <w:t xml:space="preserve">33 </w:t>
            </w:r>
            <w:proofErr w:type="spellStart"/>
            <w:r w:rsidRPr="00E81155">
              <w:rPr>
                <w:lang w:val="en-GB"/>
              </w:rPr>
              <w:t>mnd</w:t>
            </w:r>
            <w:proofErr w:type="spellEnd"/>
          </w:p>
          <w:p w:rsidR="006E59CE" w:rsidRPr="00E81155" w:rsidRDefault="006E59CE" w:rsidP="006E59CE">
            <w:pPr>
              <w:pStyle w:val="Geenafstand"/>
              <w:rPr>
                <w:lang w:val="en-GB"/>
              </w:rPr>
            </w:pPr>
            <w:r w:rsidRPr="00E81155">
              <w:rPr>
                <w:lang w:val="en-GB"/>
              </w:rPr>
              <w:t xml:space="preserve">107 </w:t>
            </w:r>
            <w:proofErr w:type="spellStart"/>
            <w:r w:rsidRPr="00E81155">
              <w:rPr>
                <w:lang w:val="en-GB"/>
              </w:rPr>
              <w:t>mnd</w:t>
            </w:r>
            <w:proofErr w:type="spellEnd"/>
          </w:p>
        </w:tc>
      </w:tr>
      <w:tr w:rsidR="006E59CE" w:rsidRPr="00E81155" w:rsidTr="006E59CE">
        <w:trPr>
          <w:trHeight w:val="266"/>
        </w:trPr>
        <w:tc>
          <w:tcPr>
            <w:tcW w:w="6345" w:type="dxa"/>
            <w:hideMark/>
          </w:tcPr>
          <w:p w:rsidR="006E59CE" w:rsidRPr="00E81155" w:rsidRDefault="006E59CE" w:rsidP="006E59CE">
            <w:pPr>
              <w:pStyle w:val="Geenafstand"/>
              <w:ind w:left="284"/>
              <w:rPr>
                <w:color w:val="000000"/>
                <w:lang w:val="en-GB"/>
              </w:rPr>
            </w:pPr>
            <w:r w:rsidRPr="00E81155">
              <w:rPr>
                <w:color w:val="000000"/>
                <w:lang w:val="en-GB"/>
              </w:rPr>
              <w:t xml:space="preserve">Stroke type, </w:t>
            </w:r>
          </w:p>
          <w:p w:rsidR="006E59CE" w:rsidRPr="00E81155" w:rsidRDefault="006E59CE" w:rsidP="006E59CE">
            <w:pPr>
              <w:pStyle w:val="Geenafstand"/>
              <w:numPr>
                <w:ilvl w:val="0"/>
                <w:numId w:val="26"/>
              </w:numPr>
              <w:rPr>
                <w:color w:val="000000"/>
                <w:lang w:val="en-GB"/>
              </w:rPr>
            </w:pPr>
            <w:r w:rsidRPr="00E81155">
              <w:rPr>
                <w:i/>
                <w:color w:val="000000"/>
                <w:lang w:val="en-GB"/>
              </w:rPr>
              <w:t>n</w:t>
            </w:r>
            <w:r w:rsidRPr="00E81155">
              <w:rPr>
                <w:color w:val="000000"/>
                <w:lang w:val="en-GB"/>
              </w:rPr>
              <w:t xml:space="preserve"> infarct (%)</w:t>
            </w:r>
          </w:p>
          <w:p w:rsidR="006E59CE" w:rsidRPr="00E81155" w:rsidRDefault="006E59CE" w:rsidP="006E59CE">
            <w:pPr>
              <w:pStyle w:val="Geenafstand"/>
              <w:numPr>
                <w:ilvl w:val="0"/>
                <w:numId w:val="26"/>
              </w:numPr>
              <w:rPr>
                <w:color w:val="000000"/>
                <w:lang w:val="en-GB"/>
              </w:rPr>
            </w:pPr>
            <w:r w:rsidRPr="00E81155">
              <w:rPr>
                <w:i/>
                <w:color w:val="000000"/>
                <w:lang w:val="en-GB"/>
              </w:rPr>
              <w:t xml:space="preserve">n </w:t>
            </w:r>
            <w:proofErr w:type="spellStart"/>
            <w:r w:rsidRPr="00E81155">
              <w:rPr>
                <w:color w:val="000000"/>
                <w:lang w:val="en-GB"/>
              </w:rPr>
              <w:t>bloeding</w:t>
            </w:r>
            <w:proofErr w:type="spellEnd"/>
            <w:r w:rsidRPr="00E81155">
              <w:rPr>
                <w:color w:val="000000"/>
                <w:lang w:val="en-GB"/>
              </w:rPr>
              <w:t xml:space="preserve"> (%)</w:t>
            </w:r>
          </w:p>
        </w:tc>
        <w:tc>
          <w:tcPr>
            <w:tcW w:w="1418" w:type="dxa"/>
          </w:tcPr>
          <w:p w:rsidR="006E59CE" w:rsidRPr="00E81155" w:rsidRDefault="006E59CE" w:rsidP="006E59CE">
            <w:pPr>
              <w:pStyle w:val="Geenafstand"/>
              <w:rPr>
                <w:lang w:val="en-GB"/>
              </w:rPr>
            </w:pPr>
          </w:p>
          <w:p w:rsidR="006E59CE" w:rsidRPr="00E81155" w:rsidRDefault="006E59CE" w:rsidP="006E59CE">
            <w:pPr>
              <w:pStyle w:val="Geenafstand"/>
              <w:rPr>
                <w:lang w:val="en-GB"/>
              </w:rPr>
            </w:pPr>
            <w:r w:rsidRPr="00E81155">
              <w:rPr>
                <w:lang w:val="en-GB"/>
              </w:rPr>
              <w:t>39 (76)</w:t>
            </w:r>
          </w:p>
          <w:p w:rsidR="006E59CE" w:rsidRPr="00E81155" w:rsidRDefault="006E59CE" w:rsidP="006E59CE">
            <w:pPr>
              <w:pStyle w:val="Geenafstand"/>
              <w:rPr>
                <w:lang w:val="en-GB"/>
              </w:rPr>
            </w:pPr>
            <w:r w:rsidRPr="00E81155">
              <w:rPr>
                <w:lang w:val="en-GB"/>
              </w:rPr>
              <w:t>12 (24)</w:t>
            </w:r>
          </w:p>
        </w:tc>
      </w:tr>
      <w:tr w:rsidR="006E59CE" w:rsidRPr="00E81155" w:rsidTr="006E59CE">
        <w:trPr>
          <w:trHeight w:val="266"/>
        </w:trPr>
        <w:tc>
          <w:tcPr>
            <w:tcW w:w="6345" w:type="dxa"/>
            <w:tcBorders>
              <w:top w:val="nil"/>
              <w:left w:val="nil"/>
              <w:bottom w:val="single" w:sz="4" w:space="0" w:color="auto"/>
              <w:right w:val="nil"/>
            </w:tcBorders>
            <w:hideMark/>
          </w:tcPr>
          <w:p w:rsidR="006E59CE" w:rsidRPr="00E81155" w:rsidRDefault="006E59CE" w:rsidP="006E59CE">
            <w:pPr>
              <w:pStyle w:val="Geenafstand"/>
              <w:ind w:left="284"/>
              <w:rPr>
                <w:color w:val="000000"/>
              </w:rPr>
            </w:pPr>
            <w:r w:rsidRPr="00E81155">
              <w:rPr>
                <w:color w:val="000000"/>
              </w:rPr>
              <w:t>Comorbiditeiten (</w:t>
            </w:r>
            <w:r w:rsidRPr="00E81155">
              <w:rPr>
                <w:i/>
                <w:color w:val="000000"/>
              </w:rPr>
              <w:t>n=32</w:t>
            </w:r>
            <w:r w:rsidRPr="00E81155">
              <w:rPr>
                <w:color w:val="000000"/>
              </w:rPr>
              <w:t>)</w:t>
            </w:r>
          </w:p>
          <w:p w:rsidR="006E59CE" w:rsidRPr="00E81155" w:rsidRDefault="006E59CE" w:rsidP="006E59CE">
            <w:pPr>
              <w:pStyle w:val="Geenafstand"/>
              <w:numPr>
                <w:ilvl w:val="0"/>
                <w:numId w:val="26"/>
              </w:numPr>
              <w:rPr>
                <w:color w:val="000000"/>
              </w:rPr>
            </w:pPr>
            <w:r w:rsidRPr="00E81155">
              <w:rPr>
                <w:i/>
                <w:color w:val="000000"/>
              </w:rPr>
              <w:t xml:space="preserve">n </w:t>
            </w:r>
            <w:r w:rsidRPr="00E81155">
              <w:rPr>
                <w:color w:val="000000"/>
              </w:rPr>
              <w:t>Diabetes Mellitus type 2 (%)</w:t>
            </w:r>
          </w:p>
          <w:p w:rsidR="006E59CE" w:rsidRPr="00E81155" w:rsidRDefault="006E59CE" w:rsidP="006E59CE">
            <w:pPr>
              <w:pStyle w:val="Geenafstand"/>
              <w:numPr>
                <w:ilvl w:val="0"/>
                <w:numId w:val="26"/>
              </w:numPr>
              <w:rPr>
                <w:color w:val="000000"/>
              </w:rPr>
            </w:pPr>
            <w:r w:rsidRPr="00E81155">
              <w:rPr>
                <w:i/>
                <w:color w:val="000000"/>
              </w:rPr>
              <w:t xml:space="preserve">n </w:t>
            </w:r>
            <w:r w:rsidR="00624798">
              <w:rPr>
                <w:color w:val="000000"/>
              </w:rPr>
              <w:t>Cardio v</w:t>
            </w:r>
            <w:r w:rsidRPr="00E81155">
              <w:rPr>
                <w:color w:val="000000"/>
              </w:rPr>
              <w:t>asculair aandoening (%)</w:t>
            </w:r>
          </w:p>
          <w:p w:rsidR="006E59CE" w:rsidRDefault="006E59CE" w:rsidP="006E59CE">
            <w:pPr>
              <w:pStyle w:val="Geenafstand"/>
              <w:numPr>
                <w:ilvl w:val="0"/>
                <w:numId w:val="26"/>
              </w:numPr>
              <w:rPr>
                <w:color w:val="000000"/>
              </w:rPr>
            </w:pPr>
            <w:r w:rsidRPr="00E81155">
              <w:rPr>
                <w:i/>
                <w:color w:val="000000"/>
              </w:rPr>
              <w:t xml:space="preserve">n </w:t>
            </w:r>
            <w:r>
              <w:rPr>
                <w:color w:val="000000"/>
              </w:rPr>
              <w:t>Anders (%)</w:t>
            </w:r>
          </w:p>
          <w:p w:rsidR="006E59CE" w:rsidRPr="006E59CE" w:rsidRDefault="006E59CE" w:rsidP="006E59CE">
            <w:pPr>
              <w:pStyle w:val="Geenafstand"/>
              <w:numPr>
                <w:ilvl w:val="0"/>
                <w:numId w:val="26"/>
              </w:numPr>
              <w:rPr>
                <w:color w:val="000000"/>
              </w:rPr>
            </w:pPr>
            <w:r w:rsidRPr="006E59CE">
              <w:rPr>
                <w:i/>
                <w:color w:val="000000"/>
              </w:rPr>
              <w:t xml:space="preserve">n </w:t>
            </w:r>
            <w:r w:rsidRPr="006E59CE">
              <w:rPr>
                <w:color w:val="000000"/>
              </w:rPr>
              <w:t>Geen (%)</w:t>
            </w:r>
          </w:p>
        </w:tc>
        <w:tc>
          <w:tcPr>
            <w:tcW w:w="1418" w:type="dxa"/>
            <w:tcBorders>
              <w:top w:val="nil"/>
              <w:left w:val="nil"/>
              <w:bottom w:val="single" w:sz="4" w:space="0" w:color="auto"/>
              <w:right w:val="nil"/>
            </w:tcBorders>
          </w:tcPr>
          <w:p w:rsidR="006E59CE" w:rsidRPr="00E81155" w:rsidRDefault="006E59CE" w:rsidP="006E59CE">
            <w:pPr>
              <w:pStyle w:val="Geenafstand"/>
            </w:pPr>
          </w:p>
          <w:p w:rsidR="006E59CE" w:rsidRPr="00E81155" w:rsidRDefault="006E59CE" w:rsidP="006E59CE">
            <w:pPr>
              <w:pStyle w:val="Geenafstand"/>
            </w:pPr>
            <w:r w:rsidRPr="00E81155">
              <w:t>3 (9,4)</w:t>
            </w:r>
          </w:p>
          <w:p w:rsidR="006E59CE" w:rsidRPr="00E81155" w:rsidRDefault="006E59CE" w:rsidP="006E59CE">
            <w:pPr>
              <w:pStyle w:val="Geenafstand"/>
            </w:pPr>
            <w:r w:rsidRPr="00E81155">
              <w:t>2 (6,3)</w:t>
            </w:r>
          </w:p>
          <w:p w:rsidR="006E59CE" w:rsidRPr="00E81155" w:rsidRDefault="006E59CE" w:rsidP="006E59CE">
            <w:pPr>
              <w:pStyle w:val="Geenafstand"/>
            </w:pPr>
            <w:r w:rsidRPr="00E81155">
              <w:t>6 (18,8)</w:t>
            </w:r>
          </w:p>
          <w:p w:rsidR="006E59CE" w:rsidRPr="00E81155" w:rsidRDefault="006E59CE" w:rsidP="006E59CE">
            <w:pPr>
              <w:pStyle w:val="Geenafstand"/>
            </w:pPr>
            <w:r w:rsidRPr="00E81155">
              <w:t>21 (65,6)</w:t>
            </w:r>
          </w:p>
        </w:tc>
      </w:tr>
      <w:tr w:rsidR="006E59CE" w:rsidRPr="00E81155" w:rsidTr="006E59CE">
        <w:trPr>
          <w:trHeight w:val="267"/>
        </w:trPr>
        <w:tc>
          <w:tcPr>
            <w:tcW w:w="6345" w:type="dxa"/>
            <w:tcBorders>
              <w:top w:val="single" w:sz="4" w:space="0" w:color="auto"/>
              <w:left w:val="nil"/>
              <w:bottom w:val="single" w:sz="4" w:space="0" w:color="auto"/>
              <w:right w:val="nil"/>
            </w:tcBorders>
            <w:hideMark/>
          </w:tcPr>
          <w:p w:rsidR="006E59CE" w:rsidRPr="00E81155" w:rsidRDefault="006E59CE" w:rsidP="006E59CE">
            <w:pPr>
              <w:pStyle w:val="Geenafstand"/>
              <w:rPr>
                <w:color w:val="000000"/>
                <w:lang w:val="en-GB"/>
              </w:rPr>
            </w:pPr>
            <w:r w:rsidRPr="00E81155">
              <w:rPr>
                <w:color w:val="000000"/>
                <w:lang w:val="en-GB"/>
              </w:rPr>
              <w:t>Impairments</w:t>
            </w:r>
          </w:p>
        </w:tc>
        <w:tc>
          <w:tcPr>
            <w:tcW w:w="1418" w:type="dxa"/>
            <w:tcBorders>
              <w:top w:val="single" w:sz="4" w:space="0" w:color="auto"/>
              <w:left w:val="nil"/>
              <w:bottom w:val="single" w:sz="4" w:space="0" w:color="auto"/>
              <w:right w:val="nil"/>
            </w:tcBorders>
          </w:tcPr>
          <w:p w:rsidR="006E59CE" w:rsidRPr="00E81155" w:rsidRDefault="006E59CE" w:rsidP="006E59CE">
            <w:pPr>
              <w:pStyle w:val="Geenafstand"/>
              <w:rPr>
                <w:lang w:val="en-GB"/>
              </w:rPr>
            </w:pPr>
          </w:p>
        </w:tc>
      </w:tr>
      <w:tr w:rsidR="006E59CE" w:rsidRPr="00E81155" w:rsidTr="006E59CE">
        <w:trPr>
          <w:trHeight w:val="267"/>
        </w:trPr>
        <w:tc>
          <w:tcPr>
            <w:tcW w:w="6345" w:type="dxa"/>
            <w:tcBorders>
              <w:top w:val="single" w:sz="4" w:space="0" w:color="auto"/>
              <w:left w:val="nil"/>
              <w:right w:val="nil"/>
            </w:tcBorders>
          </w:tcPr>
          <w:p w:rsidR="006E59CE" w:rsidRPr="00E81155" w:rsidRDefault="006E59CE" w:rsidP="006E59CE">
            <w:pPr>
              <w:pStyle w:val="Geenafstand"/>
              <w:ind w:firstLine="284"/>
            </w:pPr>
            <w:r w:rsidRPr="00E81155">
              <w:t xml:space="preserve">6MWT (meter), </w:t>
            </w:r>
            <w:proofErr w:type="spellStart"/>
            <w:r w:rsidRPr="00E81155">
              <w:t>mean</w:t>
            </w:r>
            <w:proofErr w:type="spellEnd"/>
            <w:r w:rsidRPr="00E81155">
              <w:t xml:space="preserve"> (SD)</w:t>
            </w:r>
          </w:p>
        </w:tc>
        <w:tc>
          <w:tcPr>
            <w:tcW w:w="1418" w:type="dxa"/>
            <w:tcBorders>
              <w:top w:val="single" w:sz="4" w:space="0" w:color="auto"/>
              <w:left w:val="nil"/>
              <w:right w:val="nil"/>
            </w:tcBorders>
          </w:tcPr>
          <w:p w:rsidR="006E59CE" w:rsidRPr="00E81155" w:rsidRDefault="006E59CE" w:rsidP="006E59CE">
            <w:pPr>
              <w:pStyle w:val="Geenafstand"/>
            </w:pPr>
            <w:r w:rsidRPr="00E81155">
              <w:rPr>
                <w:lang w:val="en-GB"/>
              </w:rPr>
              <w:t>380 (126)</w:t>
            </w:r>
          </w:p>
        </w:tc>
      </w:tr>
      <w:tr w:rsidR="006E59CE" w:rsidRPr="00E81155" w:rsidTr="006E59CE">
        <w:trPr>
          <w:trHeight w:val="267"/>
        </w:trPr>
        <w:tc>
          <w:tcPr>
            <w:tcW w:w="6345" w:type="dxa"/>
            <w:tcBorders>
              <w:left w:val="nil"/>
              <w:right w:val="nil"/>
            </w:tcBorders>
          </w:tcPr>
          <w:p w:rsidR="006E59CE" w:rsidRPr="00E81155" w:rsidRDefault="00624798" w:rsidP="006E59CE">
            <w:pPr>
              <w:pStyle w:val="Geenafstand"/>
              <w:ind w:firstLine="284"/>
              <w:rPr>
                <w:color w:val="000000"/>
              </w:rPr>
            </w:pPr>
            <w:r>
              <w:rPr>
                <w:color w:val="000000"/>
              </w:rPr>
              <w:t>Borg</w:t>
            </w:r>
            <w:r w:rsidR="006E59CE" w:rsidRPr="00E81155">
              <w:rPr>
                <w:color w:val="000000"/>
              </w:rPr>
              <w:t xml:space="preserve">schaal, </w:t>
            </w:r>
            <w:proofErr w:type="spellStart"/>
            <w:r w:rsidR="006E59CE" w:rsidRPr="00E81155">
              <w:rPr>
                <w:color w:val="000000"/>
              </w:rPr>
              <w:t>mean</w:t>
            </w:r>
            <w:proofErr w:type="spellEnd"/>
            <w:r w:rsidR="006E59CE" w:rsidRPr="00E81155">
              <w:rPr>
                <w:color w:val="000000"/>
              </w:rPr>
              <w:t xml:space="preserve"> (SD)</w:t>
            </w:r>
          </w:p>
          <w:p w:rsidR="006E59CE" w:rsidRPr="00E81155" w:rsidRDefault="006E59CE" w:rsidP="006E59CE">
            <w:pPr>
              <w:pStyle w:val="Geenafstand"/>
              <w:numPr>
                <w:ilvl w:val="0"/>
                <w:numId w:val="26"/>
              </w:numPr>
            </w:pPr>
            <w:r w:rsidRPr="00E81155">
              <w:rPr>
                <w:color w:val="000000"/>
              </w:rPr>
              <w:t>Minimale score</w:t>
            </w:r>
          </w:p>
          <w:p w:rsidR="006E59CE" w:rsidRPr="00E81155" w:rsidRDefault="006E59CE" w:rsidP="006E59CE">
            <w:pPr>
              <w:pStyle w:val="Geenafstand"/>
              <w:numPr>
                <w:ilvl w:val="0"/>
                <w:numId w:val="26"/>
              </w:numPr>
            </w:pPr>
            <w:r w:rsidRPr="00E81155">
              <w:rPr>
                <w:color w:val="000000"/>
              </w:rPr>
              <w:t>Maximale score</w:t>
            </w:r>
          </w:p>
        </w:tc>
        <w:tc>
          <w:tcPr>
            <w:tcW w:w="1418" w:type="dxa"/>
            <w:tcBorders>
              <w:left w:val="nil"/>
              <w:right w:val="nil"/>
            </w:tcBorders>
          </w:tcPr>
          <w:p w:rsidR="006E59CE" w:rsidRPr="00E81155" w:rsidRDefault="006E59CE" w:rsidP="006E59CE">
            <w:pPr>
              <w:pStyle w:val="Geenafstand"/>
              <w:rPr>
                <w:lang w:val="en-GB"/>
              </w:rPr>
            </w:pPr>
            <w:r w:rsidRPr="00E81155">
              <w:rPr>
                <w:lang w:val="en-GB"/>
              </w:rPr>
              <w:t>12,4 (2,2)</w:t>
            </w:r>
          </w:p>
          <w:p w:rsidR="006E59CE" w:rsidRPr="00E81155" w:rsidRDefault="006E59CE" w:rsidP="006E59CE">
            <w:pPr>
              <w:pStyle w:val="Geenafstand"/>
              <w:rPr>
                <w:lang w:val="en-GB"/>
              </w:rPr>
            </w:pPr>
            <w:r w:rsidRPr="00E81155">
              <w:rPr>
                <w:lang w:val="en-GB"/>
              </w:rPr>
              <w:t>7</w:t>
            </w:r>
          </w:p>
          <w:p w:rsidR="006E59CE" w:rsidRPr="00E81155" w:rsidRDefault="006E59CE" w:rsidP="006E59CE">
            <w:pPr>
              <w:pStyle w:val="Geenafstand"/>
              <w:rPr>
                <w:lang w:val="en-GB"/>
              </w:rPr>
            </w:pPr>
            <w:r w:rsidRPr="00E81155">
              <w:rPr>
                <w:lang w:val="en-GB"/>
              </w:rPr>
              <w:t>17</w:t>
            </w:r>
          </w:p>
        </w:tc>
      </w:tr>
      <w:tr w:rsidR="006E59CE" w:rsidRPr="00E81155" w:rsidTr="006E59CE">
        <w:trPr>
          <w:trHeight w:val="267"/>
        </w:trPr>
        <w:tc>
          <w:tcPr>
            <w:tcW w:w="6345" w:type="dxa"/>
            <w:tcBorders>
              <w:left w:val="nil"/>
              <w:bottom w:val="nil"/>
              <w:right w:val="nil"/>
            </w:tcBorders>
          </w:tcPr>
          <w:p w:rsidR="006E59CE" w:rsidRPr="00624798" w:rsidRDefault="006E59CE" w:rsidP="006E59CE">
            <w:pPr>
              <w:pStyle w:val="Geenafstand"/>
              <w:ind w:firstLine="284"/>
              <w:rPr>
                <w:color w:val="000000"/>
              </w:rPr>
            </w:pPr>
            <w:r w:rsidRPr="00624798">
              <w:rPr>
                <w:color w:val="000000"/>
              </w:rPr>
              <w:t>O</w:t>
            </w:r>
            <w:r w:rsidRPr="00624798">
              <w:rPr>
                <w:color w:val="000000"/>
                <w:vertAlign w:val="subscript"/>
              </w:rPr>
              <w:t>2</w:t>
            </w:r>
            <w:r w:rsidR="00624798" w:rsidRPr="00624798">
              <w:rPr>
                <w:color w:val="000000"/>
              </w:rPr>
              <w:t>opname</w:t>
            </w:r>
            <w:r w:rsidRPr="00624798">
              <w:rPr>
                <w:color w:val="000000"/>
              </w:rPr>
              <w:t xml:space="preserve"> (ml</w:t>
            </w:r>
            <w:r w:rsidR="00624798">
              <w:rPr>
                <w:color w:val="000000"/>
              </w:rPr>
              <w:t>O</w:t>
            </w:r>
            <w:r w:rsidR="00624798">
              <w:rPr>
                <w:color w:val="000000"/>
                <w:vertAlign w:val="subscript"/>
              </w:rPr>
              <w:t>2</w:t>
            </w:r>
            <w:r w:rsidRPr="00624798">
              <w:rPr>
                <w:color w:val="000000"/>
              </w:rPr>
              <w:t xml:space="preserve">‎/kg‎/min), </w:t>
            </w:r>
            <w:proofErr w:type="spellStart"/>
            <w:r w:rsidRPr="00624798">
              <w:rPr>
                <w:color w:val="000000"/>
              </w:rPr>
              <w:t>mean</w:t>
            </w:r>
            <w:proofErr w:type="spellEnd"/>
            <w:r w:rsidRPr="00624798">
              <w:rPr>
                <w:color w:val="000000"/>
              </w:rPr>
              <w:t xml:space="preserve"> (SD)</w:t>
            </w:r>
          </w:p>
          <w:p w:rsidR="006E59CE" w:rsidRPr="00E81155" w:rsidRDefault="006E59CE" w:rsidP="006E59CE">
            <w:pPr>
              <w:pStyle w:val="Geenafstand"/>
              <w:numPr>
                <w:ilvl w:val="0"/>
                <w:numId w:val="26"/>
              </w:numPr>
              <w:rPr>
                <w:color w:val="000000"/>
                <w:lang w:val="en-GB"/>
              </w:rPr>
            </w:pPr>
            <w:proofErr w:type="spellStart"/>
            <w:r w:rsidRPr="00E81155">
              <w:rPr>
                <w:color w:val="000000"/>
                <w:lang w:val="en-GB"/>
              </w:rPr>
              <w:t>Minimaal</w:t>
            </w:r>
            <w:proofErr w:type="spellEnd"/>
          </w:p>
          <w:p w:rsidR="006E59CE" w:rsidRPr="00E81155" w:rsidRDefault="006E59CE" w:rsidP="006E59CE">
            <w:pPr>
              <w:pStyle w:val="Geenafstand"/>
              <w:numPr>
                <w:ilvl w:val="0"/>
                <w:numId w:val="26"/>
              </w:numPr>
              <w:rPr>
                <w:lang w:val="en-GB"/>
              </w:rPr>
            </w:pPr>
            <w:r w:rsidRPr="00E81155">
              <w:rPr>
                <w:color w:val="000000"/>
              </w:rPr>
              <w:t>Maximaal</w:t>
            </w:r>
          </w:p>
        </w:tc>
        <w:tc>
          <w:tcPr>
            <w:tcW w:w="1418" w:type="dxa"/>
            <w:tcBorders>
              <w:left w:val="nil"/>
              <w:bottom w:val="nil"/>
              <w:right w:val="nil"/>
            </w:tcBorders>
          </w:tcPr>
          <w:p w:rsidR="006E59CE" w:rsidRPr="00E81155" w:rsidRDefault="006E59CE" w:rsidP="006E59CE">
            <w:pPr>
              <w:pStyle w:val="Geenafstand"/>
              <w:rPr>
                <w:lang w:val="en-GB"/>
              </w:rPr>
            </w:pPr>
            <w:r w:rsidRPr="00E81155">
              <w:rPr>
                <w:lang w:val="en-GB"/>
              </w:rPr>
              <w:t>15,5 (4,2)</w:t>
            </w:r>
          </w:p>
          <w:p w:rsidR="006E59CE" w:rsidRPr="00E81155" w:rsidRDefault="006E59CE" w:rsidP="006E59CE">
            <w:pPr>
              <w:pStyle w:val="Geenafstand"/>
              <w:rPr>
                <w:lang w:val="en-GB"/>
              </w:rPr>
            </w:pPr>
            <w:r w:rsidRPr="00E81155">
              <w:rPr>
                <w:lang w:val="en-GB"/>
              </w:rPr>
              <w:t>7,3</w:t>
            </w:r>
          </w:p>
          <w:p w:rsidR="006E59CE" w:rsidRPr="00E81155" w:rsidRDefault="006E59CE" w:rsidP="006E59CE">
            <w:pPr>
              <w:pStyle w:val="Geenafstand"/>
              <w:rPr>
                <w:lang w:val="en-GB"/>
              </w:rPr>
            </w:pPr>
            <w:r w:rsidRPr="00E81155">
              <w:rPr>
                <w:lang w:val="en-GB"/>
              </w:rPr>
              <w:t>26,4</w:t>
            </w:r>
          </w:p>
        </w:tc>
      </w:tr>
      <w:tr w:rsidR="006E59CE" w:rsidRPr="00E81155" w:rsidTr="006E59CE">
        <w:trPr>
          <w:trHeight w:val="267"/>
        </w:trPr>
        <w:tc>
          <w:tcPr>
            <w:tcW w:w="6345" w:type="dxa"/>
            <w:hideMark/>
          </w:tcPr>
          <w:p w:rsidR="006E59CE" w:rsidRPr="00E81155" w:rsidRDefault="006E59CE" w:rsidP="006E59CE">
            <w:pPr>
              <w:pStyle w:val="Geenafstand"/>
              <w:ind w:firstLine="284"/>
              <w:rPr>
                <w:color w:val="000000"/>
                <w:lang w:val="en-GB"/>
              </w:rPr>
            </w:pPr>
            <w:r w:rsidRPr="00E81155">
              <w:rPr>
                <w:color w:val="000000"/>
                <w:lang w:val="en-GB"/>
              </w:rPr>
              <w:t>FAC score (</w:t>
            </w:r>
            <w:r w:rsidRPr="00E81155">
              <w:rPr>
                <w:i/>
                <w:color w:val="000000"/>
                <w:lang w:val="en-GB"/>
              </w:rPr>
              <w:t>n=26</w:t>
            </w:r>
            <w:r w:rsidRPr="00E81155">
              <w:rPr>
                <w:color w:val="000000"/>
                <w:lang w:val="en-GB"/>
              </w:rPr>
              <w:t>), mean (SD)</w:t>
            </w:r>
          </w:p>
          <w:p w:rsidR="006E59CE" w:rsidRPr="00E81155" w:rsidRDefault="006E59CE" w:rsidP="006E59CE">
            <w:pPr>
              <w:pStyle w:val="Geenafstand"/>
              <w:numPr>
                <w:ilvl w:val="0"/>
                <w:numId w:val="26"/>
              </w:numPr>
              <w:rPr>
                <w:color w:val="000000"/>
                <w:lang w:val="en-GB"/>
              </w:rPr>
            </w:pPr>
            <w:r w:rsidRPr="00E81155">
              <w:rPr>
                <w:i/>
                <w:color w:val="000000"/>
                <w:lang w:val="en-GB"/>
              </w:rPr>
              <w:t xml:space="preserve">n </w:t>
            </w:r>
            <w:r w:rsidRPr="00E81155">
              <w:rPr>
                <w:color w:val="000000"/>
                <w:lang w:val="en-GB"/>
              </w:rPr>
              <w:t>FAC score 3 (%)</w:t>
            </w:r>
          </w:p>
          <w:p w:rsidR="006E59CE" w:rsidRPr="00E81155" w:rsidRDefault="006E59CE" w:rsidP="006E59CE">
            <w:pPr>
              <w:pStyle w:val="Geenafstand"/>
              <w:numPr>
                <w:ilvl w:val="0"/>
                <w:numId w:val="26"/>
              </w:numPr>
              <w:rPr>
                <w:color w:val="000000"/>
                <w:lang w:val="en-GB"/>
              </w:rPr>
            </w:pPr>
            <w:r w:rsidRPr="00E81155">
              <w:rPr>
                <w:i/>
                <w:color w:val="000000"/>
                <w:lang w:val="en-GB"/>
              </w:rPr>
              <w:t xml:space="preserve">n </w:t>
            </w:r>
            <w:r w:rsidRPr="00E81155">
              <w:rPr>
                <w:color w:val="000000"/>
                <w:lang w:val="en-GB"/>
              </w:rPr>
              <w:t>FAC score 4 (%)</w:t>
            </w:r>
          </w:p>
          <w:p w:rsidR="006E59CE" w:rsidRPr="00E81155" w:rsidRDefault="006E59CE" w:rsidP="006E59CE">
            <w:pPr>
              <w:pStyle w:val="Geenafstand"/>
              <w:numPr>
                <w:ilvl w:val="0"/>
                <w:numId w:val="26"/>
              </w:numPr>
              <w:rPr>
                <w:color w:val="000000"/>
                <w:lang w:val="en-GB"/>
              </w:rPr>
            </w:pPr>
            <w:r w:rsidRPr="00E81155">
              <w:rPr>
                <w:i/>
                <w:color w:val="000000"/>
                <w:lang w:val="en-GB"/>
              </w:rPr>
              <w:t xml:space="preserve">n </w:t>
            </w:r>
            <w:r w:rsidRPr="00E81155">
              <w:rPr>
                <w:color w:val="000000"/>
                <w:lang w:val="en-GB"/>
              </w:rPr>
              <w:t>FAC score 5 (%)</w:t>
            </w:r>
          </w:p>
        </w:tc>
        <w:tc>
          <w:tcPr>
            <w:tcW w:w="1418" w:type="dxa"/>
            <w:hideMark/>
          </w:tcPr>
          <w:p w:rsidR="006E59CE" w:rsidRPr="00E81155" w:rsidRDefault="006E59CE" w:rsidP="006E59CE">
            <w:pPr>
              <w:pStyle w:val="Geenafstand"/>
              <w:rPr>
                <w:lang w:val="en-GB"/>
              </w:rPr>
            </w:pPr>
            <w:r w:rsidRPr="00E81155">
              <w:rPr>
                <w:lang w:val="en-GB"/>
              </w:rPr>
              <w:t>4,7 (0,6)</w:t>
            </w:r>
          </w:p>
          <w:p w:rsidR="006E59CE" w:rsidRPr="00E81155" w:rsidRDefault="006E59CE" w:rsidP="006E59CE">
            <w:pPr>
              <w:pStyle w:val="Geenafstand"/>
              <w:rPr>
                <w:lang w:val="en-GB"/>
              </w:rPr>
            </w:pPr>
            <w:r w:rsidRPr="00E81155">
              <w:rPr>
                <w:lang w:val="en-GB"/>
              </w:rPr>
              <w:t>2 (7,7)</w:t>
            </w:r>
          </w:p>
          <w:p w:rsidR="006E59CE" w:rsidRPr="00E81155" w:rsidRDefault="006E59CE" w:rsidP="006E59CE">
            <w:pPr>
              <w:pStyle w:val="Geenafstand"/>
              <w:rPr>
                <w:lang w:val="en-GB"/>
              </w:rPr>
            </w:pPr>
            <w:r w:rsidRPr="00E81155">
              <w:rPr>
                <w:lang w:val="en-GB"/>
              </w:rPr>
              <w:t>4 (15,4)</w:t>
            </w:r>
          </w:p>
          <w:p w:rsidR="006E59CE" w:rsidRPr="00E81155" w:rsidRDefault="006E59CE" w:rsidP="006E59CE">
            <w:pPr>
              <w:pStyle w:val="Geenafstand"/>
              <w:rPr>
                <w:lang w:val="en-GB"/>
              </w:rPr>
            </w:pPr>
            <w:r w:rsidRPr="00E81155">
              <w:rPr>
                <w:lang w:val="en-GB"/>
              </w:rPr>
              <w:t>20 (76,9)</w:t>
            </w:r>
          </w:p>
        </w:tc>
      </w:tr>
      <w:tr w:rsidR="006E59CE" w:rsidRPr="00E81155" w:rsidTr="006E59CE">
        <w:trPr>
          <w:trHeight w:val="267"/>
        </w:trPr>
        <w:tc>
          <w:tcPr>
            <w:tcW w:w="7763" w:type="dxa"/>
            <w:gridSpan w:val="2"/>
            <w:tcBorders>
              <w:top w:val="single" w:sz="4" w:space="0" w:color="auto"/>
              <w:left w:val="nil"/>
              <w:bottom w:val="nil"/>
              <w:right w:val="nil"/>
            </w:tcBorders>
            <w:hideMark/>
          </w:tcPr>
          <w:p w:rsidR="006E59CE" w:rsidRPr="00E81155" w:rsidRDefault="006E59CE" w:rsidP="006E59CE">
            <w:pPr>
              <w:pStyle w:val="Geenafstand"/>
              <w:rPr>
                <w:i/>
              </w:rPr>
            </w:pPr>
            <w:r w:rsidRPr="00E81155">
              <w:rPr>
                <w:i/>
                <w:color w:val="000000"/>
              </w:rPr>
              <w:t>Notitie:</w:t>
            </w:r>
            <w:r w:rsidRPr="00E81155">
              <w:rPr>
                <w:rFonts w:ascii="Times" w:hAnsi="Times"/>
                <w:i/>
                <w:color w:val="000000"/>
                <w:sz w:val="18"/>
                <w:szCs w:val="18"/>
              </w:rPr>
              <w:t xml:space="preserve"> </w:t>
            </w:r>
            <w:r w:rsidRPr="00E81155">
              <w:rPr>
                <w:i/>
                <w:color w:val="000000"/>
              </w:rPr>
              <w:t xml:space="preserve">SD = Standaard deviatie; % = percentage; FAC = </w:t>
            </w:r>
            <w:proofErr w:type="spellStart"/>
            <w:r w:rsidRPr="00E81155">
              <w:rPr>
                <w:i/>
                <w:color w:val="000000"/>
              </w:rPr>
              <w:t>Functional</w:t>
            </w:r>
            <w:proofErr w:type="spellEnd"/>
            <w:r w:rsidRPr="00E81155">
              <w:rPr>
                <w:i/>
                <w:color w:val="000000"/>
              </w:rPr>
              <w:t xml:space="preserve"> </w:t>
            </w:r>
            <w:proofErr w:type="spellStart"/>
            <w:r w:rsidRPr="00E81155">
              <w:rPr>
                <w:i/>
                <w:color w:val="000000"/>
              </w:rPr>
              <w:t>Ambulation</w:t>
            </w:r>
            <w:proofErr w:type="spellEnd"/>
            <w:r w:rsidRPr="00E81155">
              <w:rPr>
                <w:i/>
                <w:color w:val="000000"/>
              </w:rPr>
              <w:t xml:space="preserve"> </w:t>
            </w:r>
            <w:proofErr w:type="spellStart"/>
            <w:r w:rsidRPr="00E81155">
              <w:rPr>
                <w:i/>
                <w:color w:val="000000"/>
              </w:rPr>
              <w:t>Categories</w:t>
            </w:r>
            <w:proofErr w:type="spellEnd"/>
          </w:p>
        </w:tc>
      </w:tr>
    </w:tbl>
    <w:p w:rsidR="00E81155" w:rsidRPr="00E81155" w:rsidRDefault="00E81155" w:rsidP="00E81155">
      <w:pPr>
        <w:ind w:firstLine="708"/>
        <w:jc w:val="both"/>
        <w:rPr>
          <w:rFonts w:eastAsia="Calibri" w:cs="Times New Roman"/>
        </w:rPr>
      </w:pPr>
    </w:p>
    <w:p w:rsidR="00E81155" w:rsidRPr="00E81155" w:rsidRDefault="00E81155" w:rsidP="00E81155">
      <w:pPr>
        <w:ind w:firstLine="708"/>
        <w:jc w:val="both"/>
        <w:rPr>
          <w:rFonts w:eastAsia="Calibri" w:cs="Times New Roman"/>
        </w:rPr>
      </w:pPr>
    </w:p>
    <w:p w:rsidR="00E81155" w:rsidRPr="00E81155" w:rsidRDefault="00E81155" w:rsidP="00E81155">
      <w:pPr>
        <w:ind w:firstLine="708"/>
        <w:jc w:val="both"/>
        <w:rPr>
          <w:rFonts w:eastAsia="Calibri" w:cs="Times New Roman"/>
        </w:rPr>
      </w:pPr>
    </w:p>
    <w:p w:rsidR="00E81155" w:rsidRPr="00E81155" w:rsidRDefault="00E81155" w:rsidP="00E81155">
      <w:pPr>
        <w:ind w:firstLine="708"/>
        <w:jc w:val="both"/>
        <w:rPr>
          <w:rFonts w:eastAsia="Calibri" w:cs="Times New Roman"/>
        </w:rPr>
      </w:pPr>
    </w:p>
    <w:p w:rsidR="00E81155" w:rsidRPr="00E81155" w:rsidRDefault="00E81155" w:rsidP="00E81155">
      <w:pPr>
        <w:jc w:val="both"/>
        <w:rPr>
          <w:rFonts w:eastAsia="Calibri" w:cs="Times New Roman"/>
        </w:rPr>
      </w:pPr>
    </w:p>
    <w:p w:rsidR="00D14714" w:rsidRDefault="00D14714">
      <w:pPr>
        <w:spacing w:after="200" w:line="276" w:lineRule="auto"/>
        <w:rPr>
          <w:rFonts w:eastAsia="Calibri" w:cs="Times New Roman"/>
        </w:rPr>
      </w:pPr>
      <w:r>
        <w:rPr>
          <w:rFonts w:eastAsia="Calibri" w:cs="Times New Roman"/>
        </w:rPr>
        <w:br w:type="page"/>
      </w:r>
    </w:p>
    <w:p w:rsidR="00E81155" w:rsidRPr="00D14714" w:rsidRDefault="00A551C6" w:rsidP="00D14714">
      <w:pPr>
        <w:pStyle w:val="Geenafstand"/>
        <w:ind w:firstLine="708"/>
        <w:jc w:val="both"/>
        <w:rPr>
          <w:rFonts w:eastAsia="Calibri" w:cs="Times New Roman"/>
        </w:rPr>
      </w:pPr>
      <w:r>
        <w:lastRenderedPageBreak/>
        <w:t>In tabel 2</w:t>
      </w:r>
      <w:r w:rsidR="00E81155" w:rsidRPr="00E81155">
        <w:t xml:space="preserve"> wordt de samenhang tussen de </w:t>
      </w:r>
      <w:r w:rsidR="00624798">
        <w:t>O</w:t>
      </w:r>
      <w:r w:rsidR="00624798">
        <w:rPr>
          <w:vertAlign w:val="subscript"/>
        </w:rPr>
        <w:t>2</w:t>
      </w:r>
      <w:r w:rsidR="00624798">
        <w:t>opname tijdens de 6MWT en de Borg</w:t>
      </w:r>
      <w:r w:rsidR="00E81155" w:rsidRPr="00E81155">
        <w:t xml:space="preserve">schaal </w:t>
      </w:r>
      <w:r w:rsidR="00E81155">
        <w:t>weergegeven</w:t>
      </w:r>
      <w:r w:rsidR="00624798">
        <w:t>. Tussen de O</w:t>
      </w:r>
      <w:r w:rsidR="00624798">
        <w:rPr>
          <w:vertAlign w:val="subscript"/>
        </w:rPr>
        <w:t>2</w:t>
      </w:r>
      <w:r w:rsidR="00624798">
        <w:t>opname en de Borg</w:t>
      </w:r>
      <w:r w:rsidR="00E81155" w:rsidRPr="00E81155">
        <w:t>schaal is een co</w:t>
      </w:r>
      <w:r w:rsidR="00E81155">
        <w:t>rrelatie van 0.19</w:t>
      </w:r>
      <w:r w:rsidR="00E81155" w:rsidRPr="00E81155">
        <w:t xml:space="preserve"> </w:t>
      </w:r>
      <w:r w:rsidR="00E81155">
        <w:t>en</w:t>
      </w:r>
      <w:r w:rsidR="00E81155" w:rsidRPr="00E81155">
        <w:t xml:space="preserve"> een significantie van P = 0.18</w:t>
      </w:r>
      <w:r w:rsidR="00136EE6">
        <w:t>.</w:t>
      </w:r>
    </w:p>
    <w:tbl>
      <w:tblPr>
        <w:tblStyle w:val="Tabelraster"/>
        <w:tblpPr w:leftFromText="141" w:rightFromText="141" w:vertAnchor="text" w:horzAnchor="page" w:tblpX="2170" w:tblpY="13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2819"/>
        <w:gridCol w:w="1255"/>
      </w:tblGrid>
      <w:tr w:rsidR="00E81155" w:rsidRPr="00E81155" w:rsidTr="00E81155">
        <w:trPr>
          <w:trHeight w:val="283"/>
        </w:trPr>
        <w:tc>
          <w:tcPr>
            <w:tcW w:w="7459" w:type="dxa"/>
            <w:gridSpan w:val="3"/>
            <w:tcBorders>
              <w:top w:val="nil"/>
              <w:left w:val="nil"/>
              <w:bottom w:val="single" w:sz="4" w:space="0" w:color="auto"/>
              <w:right w:val="nil"/>
            </w:tcBorders>
            <w:hideMark/>
          </w:tcPr>
          <w:p w:rsidR="00E81155" w:rsidRPr="00E81155" w:rsidRDefault="00A551C6" w:rsidP="005874DB">
            <w:pPr>
              <w:pStyle w:val="Geenafstand"/>
            </w:pPr>
            <w:r>
              <w:t>TABEL 2</w:t>
            </w:r>
            <w:r w:rsidR="00E81155" w:rsidRPr="00E81155">
              <w:t>: Correlaties</w:t>
            </w:r>
          </w:p>
        </w:tc>
      </w:tr>
      <w:tr w:rsidR="00E81155" w:rsidRPr="00E81155" w:rsidTr="00E81155">
        <w:trPr>
          <w:trHeight w:val="283"/>
        </w:trPr>
        <w:tc>
          <w:tcPr>
            <w:tcW w:w="3385" w:type="dxa"/>
            <w:tcBorders>
              <w:top w:val="single" w:sz="4" w:space="0" w:color="auto"/>
              <w:left w:val="nil"/>
              <w:bottom w:val="single" w:sz="4" w:space="0" w:color="auto"/>
              <w:right w:val="single" w:sz="4" w:space="0" w:color="auto"/>
            </w:tcBorders>
            <w:hideMark/>
          </w:tcPr>
          <w:p w:rsidR="00E81155" w:rsidRPr="00E81155" w:rsidRDefault="00E81155" w:rsidP="005874DB">
            <w:pPr>
              <w:pStyle w:val="Geenafstand"/>
            </w:pPr>
            <w:r w:rsidRPr="00E81155">
              <w:t>Resultaten (</w:t>
            </w:r>
            <w:r w:rsidRPr="00E81155">
              <w:rPr>
                <w:i/>
              </w:rPr>
              <w:t>N=51</w:t>
            </w:r>
            <w:r w:rsidRPr="00E81155">
              <w:t>)</w:t>
            </w:r>
          </w:p>
        </w:tc>
        <w:tc>
          <w:tcPr>
            <w:tcW w:w="4074" w:type="dxa"/>
            <w:gridSpan w:val="2"/>
            <w:tcBorders>
              <w:top w:val="single" w:sz="4" w:space="0" w:color="auto"/>
              <w:left w:val="single" w:sz="4" w:space="0" w:color="auto"/>
              <w:bottom w:val="single" w:sz="4" w:space="0" w:color="auto"/>
              <w:right w:val="nil"/>
            </w:tcBorders>
            <w:vAlign w:val="center"/>
            <w:hideMark/>
          </w:tcPr>
          <w:p w:rsidR="00E81155" w:rsidRPr="00E81155" w:rsidRDefault="00624798" w:rsidP="005874DB">
            <w:pPr>
              <w:pStyle w:val="Geenafstand"/>
            </w:pPr>
            <w:r>
              <w:t>Score op Borgschaal</w:t>
            </w:r>
            <w:r w:rsidR="00E81155" w:rsidRPr="00E81155">
              <w:t xml:space="preserve"> na de 6MWT</w:t>
            </w:r>
          </w:p>
        </w:tc>
      </w:tr>
      <w:tr w:rsidR="00E81155" w:rsidRPr="00E81155" w:rsidTr="00E81155">
        <w:trPr>
          <w:trHeight w:val="538"/>
        </w:trPr>
        <w:tc>
          <w:tcPr>
            <w:tcW w:w="3385" w:type="dxa"/>
            <w:tcBorders>
              <w:top w:val="nil"/>
              <w:left w:val="nil"/>
              <w:bottom w:val="nil"/>
              <w:right w:val="single" w:sz="4" w:space="0" w:color="auto"/>
            </w:tcBorders>
            <w:vAlign w:val="center"/>
            <w:hideMark/>
          </w:tcPr>
          <w:p w:rsidR="00E81155" w:rsidRPr="006E59CE" w:rsidRDefault="00624798" w:rsidP="006E59CE">
            <w:pPr>
              <w:pStyle w:val="Geenafstand"/>
            </w:pPr>
            <w:r>
              <w:t>O</w:t>
            </w:r>
            <w:r>
              <w:rPr>
                <w:vertAlign w:val="subscript"/>
              </w:rPr>
              <w:t>2</w:t>
            </w:r>
            <w:r>
              <w:t>opname</w:t>
            </w:r>
            <w:r w:rsidR="00E81155" w:rsidRPr="006E59CE">
              <w:t xml:space="preserve"> </w:t>
            </w:r>
            <w:r>
              <w:t>tijdens de 6MWT (</w:t>
            </w:r>
            <w:r w:rsidR="00E81155" w:rsidRPr="006E59CE">
              <w:t>ml‎</w:t>
            </w:r>
            <w:r>
              <w:t>O</w:t>
            </w:r>
            <w:r>
              <w:rPr>
                <w:vertAlign w:val="subscript"/>
              </w:rPr>
              <w:t>2</w:t>
            </w:r>
            <w:r>
              <w:t>/kg‎/min)</w:t>
            </w:r>
          </w:p>
        </w:tc>
        <w:tc>
          <w:tcPr>
            <w:tcW w:w="2819" w:type="dxa"/>
            <w:tcBorders>
              <w:top w:val="nil"/>
              <w:left w:val="single" w:sz="4" w:space="0" w:color="auto"/>
              <w:bottom w:val="nil"/>
              <w:right w:val="nil"/>
            </w:tcBorders>
            <w:hideMark/>
          </w:tcPr>
          <w:p w:rsidR="00E81155" w:rsidRPr="00E81155" w:rsidRDefault="00E81155" w:rsidP="005874DB">
            <w:pPr>
              <w:pStyle w:val="Geenafstand"/>
            </w:pPr>
            <w:r w:rsidRPr="00E81155">
              <w:t>Pearson Correlatie</w:t>
            </w:r>
          </w:p>
          <w:p w:rsidR="00E81155" w:rsidRPr="00E81155" w:rsidRDefault="00E81155" w:rsidP="005874DB">
            <w:pPr>
              <w:pStyle w:val="Geenafstand"/>
            </w:pPr>
            <w:proofErr w:type="spellStart"/>
            <w:r w:rsidRPr="00E81155">
              <w:t>Sig</w:t>
            </w:r>
            <w:proofErr w:type="spellEnd"/>
            <w:r w:rsidRPr="00E81155">
              <w:t>. (2-tailed)</w:t>
            </w:r>
          </w:p>
        </w:tc>
        <w:tc>
          <w:tcPr>
            <w:tcW w:w="1255" w:type="dxa"/>
            <w:hideMark/>
          </w:tcPr>
          <w:p w:rsidR="00E81155" w:rsidRPr="00E81155" w:rsidRDefault="00E81155" w:rsidP="005874DB">
            <w:pPr>
              <w:pStyle w:val="Geenafstand"/>
            </w:pPr>
            <w:r w:rsidRPr="00E81155">
              <w:t>0.19</w:t>
            </w:r>
          </w:p>
          <w:p w:rsidR="00E81155" w:rsidRPr="00E81155" w:rsidRDefault="00E81155" w:rsidP="005874DB">
            <w:pPr>
              <w:pStyle w:val="Geenafstand"/>
            </w:pPr>
            <w:r w:rsidRPr="00E81155">
              <w:t>0.18</w:t>
            </w:r>
          </w:p>
        </w:tc>
      </w:tr>
    </w:tbl>
    <w:p w:rsidR="00E81155" w:rsidRPr="00E81155" w:rsidRDefault="00E81155" w:rsidP="00E81155">
      <w:pPr>
        <w:ind w:firstLine="708"/>
        <w:jc w:val="both"/>
        <w:rPr>
          <w:rFonts w:eastAsia="Calibri" w:cs="Times New Roman"/>
        </w:rPr>
      </w:pPr>
    </w:p>
    <w:p w:rsidR="00E81155" w:rsidRPr="00E81155" w:rsidRDefault="00E81155" w:rsidP="00E81155">
      <w:pPr>
        <w:ind w:firstLine="708"/>
        <w:jc w:val="both"/>
        <w:rPr>
          <w:rFonts w:eastAsia="Calibri" w:cs="Times New Roman"/>
        </w:rPr>
      </w:pPr>
    </w:p>
    <w:p w:rsidR="00E81155" w:rsidRPr="00E81155" w:rsidRDefault="00E81155" w:rsidP="00E81155">
      <w:pPr>
        <w:autoSpaceDE w:val="0"/>
        <w:autoSpaceDN w:val="0"/>
        <w:adjustRightInd w:val="0"/>
        <w:rPr>
          <w:rFonts w:eastAsia="Calibri" w:cs="Times New Roman"/>
        </w:rPr>
      </w:pPr>
    </w:p>
    <w:p w:rsidR="004766CE" w:rsidRDefault="004766CE" w:rsidP="004766CE">
      <w:pPr>
        <w:pStyle w:val="Geenafstand"/>
        <w:ind w:firstLine="708"/>
        <w:rPr>
          <w:rFonts w:eastAsia="Calibri" w:cs="Times New Roman"/>
        </w:rPr>
      </w:pPr>
    </w:p>
    <w:p w:rsidR="00E81155" w:rsidRPr="00E81155" w:rsidRDefault="004766CE" w:rsidP="00D14714">
      <w:pPr>
        <w:pStyle w:val="Geenafstand"/>
        <w:ind w:firstLine="708"/>
        <w:jc w:val="both"/>
        <w:rPr>
          <w:rFonts w:ascii="Times New Roman" w:eastAsia="Calibri" w:hAnsi="Times New Roman" w:cs="Times New Roman"/>
          <w:sz w:val="24"/>
          <w:szCs w:val="24"/>
        </w:rPr>
      </w:pPr>
      <w:r>
        <w:rPr>
          <w:rFonts w:eastAsia="Calibri" w:cs="Times New Roman"/>
        </w:rPr>
        <w:t>In onderstaande s</w:t>
      </w:r>
      <w:r w:rsidR="00A551C6">
        <w:rPr>
          <w:rFonts w:eastAsia="Calibri" w:cs="Times New Roman"/>
        </w:rPr>
        <w:t>catterplo</w:t>
      </w:r>
      <w:r>
        <w:rPr>
          <w:rFonts w:eastAsia="Calibri" w:cs="Times New Roman"/>
        </w:rPr>
        <w:t>t wordt de samenhang tussen twee variabelen,</w:t>
      </w:r>
      <w:r w:rsidRPr="004766CE">
        <w:rPr>
          <w:rFonts w:eastAsia="Calibri" w:cs="Times New Roman"/>
        </w:rPr>
        <w:t xml:space="preserve"> </w:t>
      </w:r>
      <w:r>
        <w:rPr>
          <w:rFonts w:eastAsia="Calibri" w:cs="Times New Roman"/>
        </w:rPr>
        <w:t xml:space="preserve">de </w:t>
      </w:r>
      <w:r w:rsidR="00624798">
        <w:t>O</w:t>
      </w:r>
      <w:r w:rsidR="00624798">
        <w:rPr>
          <w:vertAlign w:val="subscript"/>
        </w:rPr>
        <w:t>2</w:t>
      </w:r>
      <w:r w:rsidR="00624798">
        <w:t>opname</w:t>
      </w:r>
      <w:r w:rsidR="00624798" w:rsidRPr="00E81155">
        <w:t xml:space="preserve"> </w:t>
      </w:r>
      <w:r w:rsidRPr="00E81155">
        <w:t xml:space="preserve">en de </w:t>
      </w:r>
      <w:r>
        <w:t xml:space="preserve">score op de </w:t>
      </w:r>
      <w:r w:rsidR="00624798">
        <w:t>Borg</w:t>
      </w:r>
      <w:r w:rsidRPr="00E81155">
        <w:t>schaal</w:t>
      </w:r>
      <w:r>
        <w:t xml:space="preserve">, </w:t>
      </w:r>
      <w:r>
        <w:rPr>
          <w:rFonts w:eastAsia="Calibri" w:cs="Times New Roman"/>
        </w:rPr>
        <w:t xml:space="preserve">weergegeven </w:t>
      </w:r>
      <w:r>
        <w:t>met een regressielijn</w:t>
      </w:r>
      <w:r>
        <w:rPr>
          <w:rFonts w:eastAsia="Calibri" w:cs="Times New Roman"/>
        </w:rPr>
        <w:t>.</w:t>
      </w:r>
    </w:p>
    <w:p w:rsidR="00E81155" w:rsidRPr="00E81155" w:rsidRDefault="004766CE" w:rsidP="00E81155">
      <w:pPr>
        <w:autoSpaceDE w:val="0"/>
        <w:autoSpaceDN w:val="0"/>
        <w:adjustRightInd w:val="0"/>
        <w:spacing w:line="400" w:lineRule="atLeast"/>
        <w:rPr>
          <w:rFonts w:ascii="Times New Roman" w:eastAsia="Calibri" w:hAnsi="Times New Roman" w:cs="Times New Roman"/>
          <w:sz w:val="24"/>
          <w:szCs w:val="24"/>
        </w:rPr>
      </w:pPr>
      <w:r w:rsidRPr="004766CE">
        <w:rPr>
          <w:rFonts w:eastAsia="Calibri" w:cs="Times New Roman"/>
          <w:noProof/>
          <w:lang w:eastAsia="nl-NL"/>
        </w:rPr>
        <w:drawing>
          <wp:inline distT="0" distB="0" distL="0" distR="0" wp14:anchorId="188AD3B1" wp14:editId="20E7F862">
            <wp:extent cx="5760720" cy="4225304"/>
            <wp:effectExtent l="0" t="0" r="0" b="3810"/>
            <wp:docPr id="27" name="Afbeelding 26"/>
            <wp:cNvGraphicFramePr/>
            <a:graphic xmlns:a="http://schemas.openxmlformats.org/drawingml/2006/main">
              <a:graphicData uri="http://schemas.openxmlformats.org/drawingml/2006/picture">
                <pic:pic xmlns:pic="http://schemas.openxmlformats.org/drawingml/2006/picture">
                  <pic:nvPicPr>
                    <pic:cNvPr id="27" name="Afbeelding 26"/>
                    <pic:cNvPicPr/>
                  </pic:nvPicPr>
                  <pic:blipFill rotWithShape="1">
                    <a:blip r:embed="rId9">
                      <a:extLst>
                        <a:ext uri="{28A0092B-C50C-407E-A947-70E740481C1C}">
                          <a14:useLocalDpi xmlns:a14="http://schemas.microsoft.com/office/drawing/2010/main" val="0"/>
                        </a:ext>
                      </a:extLst>
                    </a:blip>
                    <a:srcRect r="13242"/>
                    <a:stretch/>
                  </pic:blipFill>
                  <pic:spPr bwMode="auto">
                    <a:xfrm>
                      <a:off x="0" y="0"/>
                      <a:ext cx="5760720" cy="4225304"/>
                    </a:xfrm>
                    <a:prstGeom prst="rect">
                      <a:avLst/>
                    </a:prstGeom>
                    <a:noFill/>
                    <a:ln>
                      <a:noFill/>
                    </a:ln>
                    <a:extLst>
                      <a:ext uri="{53640926-AAD7-44D8-BBD7-CCE9431645EC}">
                        <a14:shadowObscured xmlns:a14="http://schemas.microsoft.com/office/drawing/2010/main"/>
                      </a:ext>
                    </a:extLst>
                  </pic:spPr>
                </pic:pic>
              </a:graphicData>
            </a:graphic>
          </wp:inline>
        </w:drawing>
      </w:r>
    </w:p>
    <w:p w:rsidR="00E81155" w:rsidRPr="00E81155" w:rsidRDefault="00E81155" w:rsidP="00E81155">
      <w:pPr>
        <w:autoSpaceDE w:val="0"/>
        <w:autoSpaceDN w:val="0"/>
        <w:adjustRightInd w:val="0"/>
        <w:spacing w:line="400" w:lineRule="atLeast"/>
        <w:rPr>
          <w:rFonts w:ascii="Times New Roman" w:eastAsia="Calibri" w:hAnsi="Times New Roman" w:cs="Times New Roman"/>
          <w:sz w:val="24"/>
          <w:szCs w:val="24"/>
        </w:rPr>
      </w:pPr>
    </w:p>
    <w:p w:rsidR="004766CE" w:rsidRDefault="004766CE">
      <w:pPr>
        <w:spacing w:after="200" w:line="276" w:lineRule="auto"/>
        <w:rPr>
          <w:rFonts w:asciiTheme="majorHAnsi" w:eastAsia="Calibri" w:hAnsiTheme="majorHAnsi" w:cstheme="majorBidi"/>
          <w:b/>
          <w:bCs/>
          <w:color w:val="E66C7D" w:themeColor="accent3"/>
          <w:sz w:val="28"/>
          <w:szCs w:val="26"/>
        </w:rPr>
      </w:pPr>
      <w:r>
        <w:rPr>
          <w:rFonts w:eastAsia="Calibri"/>
        </w:rPr>
        <w:br w:type="page"/>
      </w:r>
    </w:p>
    <w:p w:rsidR="00E116FE" w:rsidRPr="006E59CE" w:rsidRDefault="00E116FE" w:rsidP="006E59CE">
      <w:pPr>
        <w:pStyle w:val="Kop2"/>
        <w:rPr>
          <w:rFonts w:ascii="Times New Roman" w:eastAsia="Calibri" w:hAnsi="Times New Roman"/>
          <w:sz w:val="24"/>
          <w:szCs w:val="24"/>
        </w:rPr>
      </w:pPr>
      <w:r>
        <w:rPr>
          <w:rFonts w:eastAsia="Calibri"/>
        </w:rPr>
        <w:lastRenderedPageBreak/>
        <w:t>Discussie</w:t>
      </w:r>
    </w:p>
    <w:p w:rsidR="003941DB" w:rsidRDefault="003941DB" w:rsidP="00E90180">
      <w:pPr>
        <w:pStyle w:val="Geenafstand"/>
        <w:ind w:firstLine="708"/>
        <w:jc w:val="both"/>
      </w:pPr>
      <w:r>
        <w:t xml:space="preserve">In dit onderzoek is gekeken naar de relatie tussen de </w:t>
      </w:r>
      <w:r w:rsidR="00624798">
        <w:t>O</w:t>
      </w:r>
      <w:r w:rsidR="00624798">
        <w:rPr>
          <w:vertAlign w:val="subscript"/>
        </w:rPr>
        <w:t>2</w:t>
      </w:r>
      <w:r w:rsidR="00624798">
        <w:t>opname</w:t>
      </w:r>
      <w:r w:rsidR="00624798" w:rsidRPr="00E81155">
        <w:t xml:space="preserve"> </w:t>
      </w:r>
      <w:r w:rsidRPr="00E81155">
        <w:t xml:space="preserve">en de </w:t>
      </w:r>
      <w:r>
        <w:t xml:space="preserve">score op de </w:t>
      </w:r>
      <w:r w:rsidR="00624798">
        <w:t>Borg</w:t>
      </w:r>
      <w:r w:rsidRPr="00E81155">
        <w:t>schaal</w:t>
      </w:r>
      <w:r>
        <w:t xml:space="preserve"> bij thuiswonende patiënten in de chronische fase na een CVA tijdens het lopen van de zes minuten wandeltest</w:t>
      </w:r>
      <w:r w:rsidR="009C6BD1">
        <w:t xml:space="preserve"> (6MWT)</w:t>
      </w:r>
      <w:r>
        <w:t xml:space="preserve">. </w:t>
      </w:r>
      <w:r w:rsidR="00F6216D">
        <w:t>De eerder gestelde hypothese was dat er een verband is</w:t>
      </w:r>
      <w:r w:rsidR="009C6BD1">
        <w:t xml:space="preserve"> tussen de score op de Borgschaal en </w:t>
      </w:r>
      <w:r w:rsidR="00624798">
        <w:t>O</w:t>
      </w:r>
      <w:r w:rsidR="00624798">
        <w:rPr>
          <w:vertAlign w:val="subscript"/>
        </w:rPr>
        <w:t>2</w:t>
      </w:r>
      <w:r w:rsidR="00624798">
        <w:t xml:space="preserve">opname </w:t>
      </w:r>
      <w:r w:rsidR="00F6216D">
        <w:t xml:space="preserve">tijdens de 6MWT bij patiënten met een CVA. De resultaten </w:t>
      </w:r>
      <w:r w:rsidR="009C6BD1">
        <w:t>geven</w:t>
      </w:r>
      <w:r w:rsidR="00F6216D">
        <w:t xml:space="preserve"> echter aan dat er geen relatie is tussen de </w:t>
      </w:r>
      <w:r w:rsidR="00624798">
        <w:t>O</w:t>
      </w:r>
      <w:r w:rsidR="00624798">
        <w:rPr>
          <w:vertAlign w:val="subscript"/>
        </w:rPr>
        <w:t>2</w:t>
      </w:r>
      <w:r w:rsidR="00624798">
        <w:t xml:space="preserve">opname </w:t>
      </w:r>
      <w:r w:rsidR="00F6216D">
        <w:t xml:space="preserve">en de </w:t>
      </w:r>
      <w:r w:rsidR="009C6BD1">
        <w:t>score op de B</w:t>
      </w:r>
      <w:r w:rsidR="00E90180">
        <w:t>orgschaal</w:t>
      </w:r>
      <w:r w:rsidR="00F6216D">
        <w:t>.</w:t>
      </w:r>
    </w:p>
    <w:p w:rsidR="0069673C" w:rsidRDefault="0069673C" w:rsidP="0069673C">
      <w:pPr>
        <w:pStyle w:val="Geenafstand"/>
        <w:ind w:firstLine="708"/>
        <w:jc w:val="both"/>
      </w:pPr>
      <w:r>
        <w:t xml:space="preserve">Het ontbreken van een verband tussen de twee variabelen, de subjectief gemeten score op de Borgschaal en de objectief gemeten </w:t>
      </w:r>
      <w:r w:rsidR="00624798">
        <w:t>O</w:t>
      </w:r>
      <w:r w:rsidR="00624798">
        <w:rPr>
          <w:vertAlign w:val="subscript"/>
        </w:rPr>
        <w:t>2</w:t>
      </w:r>
      <w:r w:rsidR="00624798">
        <w:t>opname</w:t>
      </w:r>
      <w:r>
        <w:t>, kan mogelijk veroorzaakt worden door de score op de Borgschaal. De Borgschaal is een subjectieve schaal en mentale processen in de cortex bepalen de ervaring van moeite</w:t>
      </w:r>
      <w:r w:rsidR="008D52B2">
        <w:t xml:space="preserve"> van een activiteit</w:t>
      </w:r>
      <w:r w:rsidRPr="009A20F7">
        <w:t xml:space="preserve"> </w:t>
      </w:r>
      <w:sdt>
        <w:sdtPr>
          <w:id w:val="-123625540"/>
          <w:citation/>
        </w:sdtPr>
        <w:sdtEndPr/>
        <w:sdtContent>
          <w:r>
            <w:fldChar w:fldCharType="begin"/>
          </w:r>
          <w:r>
            <w:instrText xml:space="preserve"> CITATION Mor11 \l 1043 </w:instrText>
          </w:r>
          <w:r>
            <w:fldChar w:fldCharType="separate"/>
          </w:r>
          <w:r w:rsidR="00FF6CD2">
            <w:rPr>
              <w:noProof/>
            </w:rPr>
            <w:t>(Morree, Jongert, &amp; Poel, 2011)</w:t>
          </w:r>
          <w:r>
            <w:fldChar w:fldCharType="end"/>
          </w:r>
        </w:sdtContent>
      </w:sdt>
      <w:r>
        <w:t>. Onderzoek naar de invloed van deze mentale processen op de score op de Borgschaal geeft mogelijk zicht op de invloed op de aangegeven score op de Borgschaal.</w:t>
      </w:r>
    </w:p>
    <w:p w:rsidR="004C0C7C" w:rsidRDefault="0069673C" w:rsidP="004C0C7C">
      <w:pPr>
        <w:pStyle w:val="Geenafstand"/>
        <w:ind w:firstLine="708"/>
        <w:jc w:val="both"/>
      </w:pPr>
      <w:r w:rsidRPr="00D914CC">
        <w:t xml:space="preserve">Uit het boek van </w:t>
      </w:r>
      <w:proofErr w:type="spellStart"/>
      <w:r w:rsidRPr="00D914CC">
        <w:t>Jongert</w:t>
      </w:r>
      <w:proofErr w:type="spellEnd"/>
      <w:r w:rsidRPr="00D914CC">
        <w:t xml:space="preserve"> et al. </w:t>
      </w:r>
      <w:r>
        <w:t>b</w:t>
      </w:r>
      <w:r w:rsidRPr="00D914CC">
        <w:t xml:space="preserve">lijkt dat voor een </w:t>
      </w:r>
      <w:r>
        <w:t>betrouwbare score</w:t>
      </w:r>
      <w:r w:rsidRPr="00D914CC">
        <w:t xml:space="preserve"> van de Borgschaal deze vooraf getraind moet worden op verschillende </w:t>
      </w:r>
      <w:r>
        <w:t>inspanningsniveaus</w:t>
      </w:r>
      <w:sdt>
        <w:sdtPr>
          <w:id w:val="66782839"/>
          <w:citation/>
        </w:sdtPr>
        <w:sdtEndPr/>
        <w:sdtContent>
          <w:r>
            <w:fldChar w:fldCharType="begin"/>
          </w:r>
          <w:r>
            <w:instrText xml:space="preserve"> CITATION Jon02 \l 1043 </w:instrText>
          </w:r>
          <w:r>
            <w:fldChar w:fldCharType="separate"/>
          </w:r>
          <w:r w:rsidR="00FF6CD2">
            <w:rPr>
              <w:noProof/>
            </w:rPr>
            <w:t xml:space="preserve"> (Jongert, Benedictus, Dijkgraaf, Koers, &amp; Oudhof, 2002)</w:t>
          </w:r>
          <w:r>
            <w:fldChar w:fldCharType="end"/>
          </w:r>
        </w:sdtContent>
      </w:sdt>
      <w:r w:rsidRPr="00D914CC">
        <w:t xml:space="preserve">. In dit onderzoek is de Borgschaal niet vooraf getraind door de proefpersonen. Dit kan de interpretatie van de score 6 tot 20 beïnvloed hebben. </w:t>
      </w:r>
      <w:r>
        <w:t>In v</w:t>
      </w:r>
      <w:r w:rsidRPr="00D914CC">
        <w:t>erder onderzoe</w:t>
      </w:r>
      <w:r>
        <w:t>k kan het geven van de een score op</w:t>
      </w:r>
      <w:r w:rsidRPr="00D914CC">
        <w:t xml:space="preserve"> de Borgschaal</w:t>
      </w:r>
      <w:r>
        <w:t xml:space="preserve"> wel getraind worden.</w:t>
      </w:r>
    </w:p>
    <w:p w:rsidR="00EC1067" w:rsidRDefault="0069673C" w:rsidP="00EC1067">
      <w:pPr>
        <w:pStyle w:val="Geenafstand"/>
        <w:ind w:firstLine="708"/>
        <w:jc w:val="both"/>
      </w:pPr>
      <w:r w:rsidRPr="00191282">
        <w:t xml:space="preserve">Uit het onderzoek van </w:t>
      </w:r>
      <w:proofErr w:type="spellStart"/>
      <w:r w:rsidRPr="00191282">
        <w:t>Ganley</w:t>
      </w:r>
      <w:proofErr w:type="spellEnd"/>
      <w:r w:rsidRPr="00191282">
        <w:t xml:space="preserve"> et al. blijkt dat CVA patiënten bij een zelfgekozen comfortabele snelheid niet meer energie gebruiken </w:t>
      </w:r>
      <w:sdt>
        <w:sdtPr>
          <w:id w:val="-181211250"/>
          <w:citation/>
        </w:sdtPr>
        <w:sdtEndPr/>
        <w:sdtContent>
          <w:r w:rsidRPr="00191282">
            <w:fldChar w:fldCharType="begin"/>
          </w:r>
          <w:r w:rsidRPr="00191282">
            <w:instrText xml:space="preserve"> CITATION Gan08 \l 1043 </w:instrText>
          </w:r>
          <w:r w:rsidRPr="00191282">
            <w:fldChar w:fldCharType="separate"/>
          </w:r>
          <w:r w:rsidR="00FF6CD2">
            <w:rPr>
              <w:noProof/>
            </w:rPr>
            <w:t>(Ganley, Herman, &amp; Willis, Mei 2008)</w:t>
          </w:r>
          <w:r w:rsidRPr="00191282">
            <w:fldChar w:fldCharType="end"/>
          </w:r>
        </w:sdtContent>
      </w:sdt>
      <w:r>
        <w:t xml:space="preserve">. De instructies van het ATS protocol laat toe dat de proefpersonen een eigen gekozen snelheid kunnen kiezen om de 6MWT uit te voeren. </w:t>
      </w:r>
      <w:r w:rsidR="008D52B2">
        <w:t xml:space="preserve">Hierdoor is de mate van inspanning verschillend. De mate van inspanning wordt mogelijk niet op de juiste </w:t>
      </w:r>
      <w:r>
        <w:t xml:space="preserve">in kaart gebracht. Dit kan verklaren dat de objectief gemeten </w:t>
      </w:r>
      <w:r w:rsidR="00624798">
        <w:t>O</w:t>
      </w:r>
      <w:r w:rsidR="00624798">
        <w:rPr>
          <w:vertAlign w:val="subscript"/>
        </w:rPr>
        <w:t>2</w:t>
      </w:r>
      <w:r w:rsidR="00624798">
        <w:t xml:space="preserve">opname </w:t>
      </w:r>
      <w:r>
        <w:t>niet correleert met de subjectief gemeten inspanning van het lopen.</w:t>
      </w:r>
      <w:r w:rsidR="004C0C7C">
        <w:t xml:space="preserve"> </w:t>
      </w:r>
      <w:r w:rsidR="009B2AA7" w:rsidRPr="009B2AA7">
        <w:t>Mogelijk reflecteert de</w:t>
      </w:r>
      <w:r w:rsidR="009B2AA7">
        <w:t xml:space="preserve"> relatie tussen de Bor</w:t>
      </w:r>
      <w:r w:rsidR="00624798">
        <w:t>g</w:t>
      </w:r>
      <w:r w:rsidR="009B2AA7">
        <w:t>schaal en de</w:t>
      </w:r>
      <w:r w:rsidR="009B2AA7" w:rsidRPr="009B2AA7">
        <w:t xml:space="preserve"> relatieve </w:t>
      </w:r>
      <w:r w:rsidR="00624798">
        <w:t>O</w:t>
      </w:r>
      <w:r w:rsidR="00624798">
        <w:rPr>
          <w:vertAlign w:val="subscript"/>
        </w:rPr>
        <w:t>2</w:t>
      </w:r>
      <w:r w:rsidR="00624798">
        <w:t>opname</w:t>
      </w:r>
      <w:r w:rsidR="00624798" w:rsidRPr="009B2AA7">
        <w:t xml:space="preserve"> </w:t>
      </w:r>
      <w:r w:rsidR="009B2AA7" w:rsidRPr="009B2AA7">
        <w:t>ten opzichte van de maximale O</w:t>
      </w:r>
      <w:r w:rsidR="009B2AA7" w:rsidRPr="008D52B2">
        <w:rPr>
          <w:vertAlign w:val="subscript"/>
        </w:rPr>
        <w:t>2</w:t>
      </w:r>
      <w:r w:rsidR="009B2AA7" w:rsidRPr="009B2AA7">
        <w:t>opname wel de inspanning van het lopen</w:t>
      </w:r>
      <w:r w:rsidR="009B2AA7">
        <w:t xml:space="preserve">. </w:t>
      </w:r>
      <w:r w:rsidR="009B2AA7" w:rsidRPr="009B2AA7">
        <w:t xml:space="preserve">Een systematic review van Smith et al. toont dat de </w:t>
      </w:r>
      <w:r w:rsidR="00624798" w:rsidRPr="009B2AA7">
        <w:t>a</w:t>
      </w:r>
      <w:r w:rsidR="00624798">
        <w:t>erobe</w:t>
      </w:r>
      <w:r w:rsidR="008D52B2">
        <w:t xml:space="preserve"> capaciteit van </w:t>
      </w:r>
      <w:r w:rsidR="009B2AA7">
        <w:t xml:space="preserve">patiënten </w:t>
      </w:r>
      <w:r w:rsidR="008D52B2">
        <w:t xml:space="preserve">met een CVA </w:t>
      </w:r>
      <w:r w:rsidR="009B2AA7">
        <w:t xml:space="preserve">varieert tussen de 8 en 22 </w:t>
      </w:r>
      <w:r w:rsidR="009B2AA7" w:rsidRPr="009B2AA7">
        <w:t>mlO</w:t>
      </w:r>
      <w:r w:rsidR="009B2AA7" w:rsidRPr="00624798">
        <w:rPr>
          <w:vertAlign w:val="subscript"/>
        </w:rPr>
        <w:t>2</w:t>
      </w:r>
      <w:r w:rsidR="009B2AA7" w:rsidRPr="009B2AA7">
        <w:t>/kg/min</w:t>
      </w:r>
      <w:r w:rsidR="009B2AA7">
        <w:t>, wat 26-87% is van gezonde leeftijdsgenoten</w:t>
      </w:r>
      <w:sdt>
        <w:sdtPr>
          <w:id w:val="1556347776"/>
          <w:citation/>
        </w:sdtPr>
        <w:sdtEndPr/>
        <w:sdtContent>
          <w:r w:rsidR="00A75EE4">
            <w:fldChar w:fldCharType="begin"/>
          </w:r>
          <w:r w:rsidR="00A75EE4">
            <w:instrText xml:space="preserve">CITATION Smi121 \t  \l 1043 </w:instrText>
          </w:r>
          <w:r w:rsidR="00A75EE4">
            <w:fldChar w:fldCharType="separate"/>
          </w:r>
          <w:r w:rsidR="00FF6CD2">
            <w:rPr>
              <w:noProof/>
            </w:rPr>
            <w:t xml:space="preserve"> (Smith, Saunders, &amp; Mead, 2012)</w:t>
          </w:r>
          <w:r w:rsidR="00A75EE4">
            <w:fldChar w:fldCharType="end"/>
          </w:r>
        </w:sdtContent>
      </w:sdt>
      <w:r w:rsidR="009B2AA7">
        <w:t>.</w:t>
      </w:r>
    </w:p>
    <w:p w:rsidR="004C0C7C" w:rsidRDefault="0006275D" w:rsidP="0006275D">
      <w:pPr>
        <w:pStyle w:val="Geenafstand"/>
        <w:ind w:firstLine="708"/>
        <w:jc w:val="both"/>
      </w:pPr>
      <w:r>
        <w:t>Het gevonden resultaat uit deze studie</w:t>
      </w:r>
      <w:r w:rsidR="008D52B2">
        <w:t>, het ontbreken van een relatie,</w:t>
      </w:r>
      <w:r>
        <w:t xml:space="preserve"> lijkt bevestigd te worden door de onderzoeken van </w:t>
      </w:r>
      <w:proofErr w:type="spellStart"/>
      <w:r>
        <w:t>Ng</w:t>
      </w:r>
      <w:proofErr w:type="spellEnd"/>
      <w:r>
        <w:t xml:space="preserve"> et al., </w:t>
      </w:r>
      <w:proofErr w:type="spellStart"/>
      <w:r>
        <w:t>Muyor</w:t>
      </w:r>
      <w:proofErr w:type="spellEnd"/>
      <w:r>
        <w:t xml:space="preserve"> en </w:t>
      </w:r>
      <w:proofErr w:type="spellStart"/>
      <w:r>
        <w:t>Dias</w:t>
      </w:r>
      <w:proofErr w:type="spellEnd"/>
      <w:r>
        <w:t>. Zij hebben gekeken naar de relatie tussen de objectief gemeten hartfrequentie en de subjectief ge</w:t>
      </w:r>
      <w:r w:rsidR="009E1931">
        <w:t>meten score op de Borgschaal</w:t>
      </w:r>
      <w:r w:rsidR="008D52B2">
        <w:t>.</w:t>
      </w:r>
      <w:r>
        <w:t xml:space="preserve"> Zij vonden </w:t>
      </w:r>
      <w:r w:rsidRPr="005874DB">
        <w:t xml:space="preserve">een matige tot geen correlatie tussen de hartfrequentie en de Borgschaal </w:t>
      </w:r>
      <w:sdt>
        <w:sdtPr>
          <w:id w:val="-627693399"/>
          <w:citation/>
        </w:sdtPr>
        <w:sdtEndPr/>
        <w:sdtContent>
          <w:r w:rsidRPr="005874DB">
            <w:fldChar w:fldCharType="begin"/>
          </w:r>
          <w:r w:rsidRPr="005874DB">
            <w:instrText xml:space="preserve"> CITATION NgS11 \l 1043 </w:instrText>
          </w:r>
          <w:r w:rsidRPr="005874DB">
            <w:fldChar w:fldCharType="separate"/>
          </w:r>
          <w:r w:rsidR="00FF6CD2">
            <w:rPr>
              <w:noProof/>
            </w:rPr>
            <w:t>(Ng, et al., 2011)</w:t>
          </w:r>
          <w:r w:rsidRPr="005874DB">
            <w:fldChar w:fldCharType="end"/>
          </w:r>
        </w:sdtContent>
      </w:sdt>
      <w:sdt>
        <w:sdtPr>
          <w:id w:val="-1587767668"/>
          <w:citation/>
        </w:sdtPr>
        <w:sdtEndPr/>
        <w:sdtContent>
          <w:r w:rsidRPr="005874DB">
            <w:fldChar w:fldCharType="begin"/>
          </w:r>
          <w:r w:rsidRPr="009A20F7">
            <w:instrText xml:space="preserve"> CITATION Muy13 \l 1043 </w:instrText>
          </w:r>
          <w:r w:rsidRPr="005874DB">
            <w:fldChar w:fldCharType="separate"/>
          </w:r>
          <w:r w:rsidR="00FF6CD2">
            <w:rPr>
              <w:noProof/>
            </w:rPr>
            <w:t xml:space="preserve"> (Muyor, December 2013)</w:t>
          </w:r>
          <w:r w:rsidRPr="005874DB">
            <w:fldChar w:fldCharType="end"/>
          </w:r>
        </w:sdtContent>
      </w:sdt>
      <w:sdt>
        <w:sdtPr>
          <w:id w:val="-1534715938"/>
          <w:citation/>
        </w:sdtPr>
        <w:sdtEndPr/>
        <w:sdtContent>
          <w:r w:rsidRPr="005874DB">
            <w:fldChar w:fldCharType="begin"/>
          </w:r>
          <w:r w:rsidRPr="009A20F7">
            <w:instrText xml:space="preserve"> CITATION Dia14 \l 1043 </w:instrText>
          </w:r>
          <w:r w:rsidRPr="005874DB">
            <w:fldChar w:fldCharType="separate"/>
          </w:r>
          <w:r w:rsidR="00FF6CD2">
            <w:rPr>
              <w:noProof/>
            </w:rPr>
            <w:t xml:space="preserve"> (Dias, et al., 2014)</w:t>
          </w:r>
          <w:r w:rsidRPr="005874DB">
            <w:fldChar w:fldCharType="end"/>
          </w:r>
        </w:sdtContent>
      </w:sdt>
      <w:r w:rsidRPr="009A20F7">
        <w:t>.</w:t>
      </w:r>
      <w:r>
        <w:t xml:space="preserve"> </w:t>
      </w:r>
    </w:p>
    <w:p w:rsidR="00EC1067" w:rsidRDefault="008D52B2" w:rsidP="00EC1067">
      <w:pPr>
        <w:pStyle w:val="Geenafstand"/>
        <w:ind w:firstLine="708"/>
        <w:jc w:val="both"/>
      </w:pPr>
      <w:r>
        <w:t xml:space="preserve">Een limitatie van deze studie is de steekproef, deze </w:t>
      </w:r>
      <w:r w:rsidR="00EC1067">
        <w:t>i</w:t>
      </w:r>
      <w:r>
        <w:t>s relatief klein</w:t>
      </w:r>
      <w:r w:rsidR="00EC1067">
        <w:t xml:space="preserve"> </w:t>
      </w:r>
      <w:r>
        <w:t>waardoor</w:t>
      </w:r>
      <w:r w:rsidR="00EC1067">
        <w:t xml:space="preserve"> de kans aanwezig</w:t>
      </w:r>
      <w:r>
        <w:t xml:space="preserve"> is dat</w:t>
      </w:r>
      <w:r w:rsidR="00EC1067">
        <w:t xml:space="preserve"> het gevonden resultaat op toeval berust</w:t>
      </w:r>
      <w:r>
        <w:t>. Ook het geven van een score op d</w:t>
      </w:r>
      <w:r w:rsidR="00EC1067">
        <w:t>e Borgschaal</w:t>
      </w:r>
      <w:r>
        <w:t xml:space="preserve"> bij inspanning</w:t>
      </w:r>
      <w:r w:rsidR="00EC1067">
        <w:t xml:space="preserve"> is niet </w:t>
      </w:r>
      <w:r>
        <w:t xml:space="preserve">vooraf </w:t>
      </w:r>
      <w:r w:rsidR="00EC1067">
        <w:t>getraind</w:t>
      </w:r>
      <w:r>
        <w:t xml:space="preserve">, wat mogelijk invloed heeft op de resultaten. </w:t>
      </w:r>
    </w:p>
    <w:p w:rsidR="00454D69" w:rsidRPr="00454D69" w:rsidRDefault="004C0C7C" w:rsidP="0006275D">
      <w:pPr>
        <w:pStyle w:val="Geenafstand"/>
        <w:ind w:firstLine="708"/>
        <w:jc w:val="both"/>
      </w:pPr>
      <w:r>
        <w:t>Om een betrouwbaar resultaat te vinden zal er in de toekomst meer onderzoek moeten worden gedaan. Het vergroten van de steekproef kan de kans dat het resultaat op toeval berust verminderen. Dit onderzoek is een cross-</w:t>
      </w:r>
      <w:proofErr w:type="spellStart"/>
      <w:r>
        <w:t>sectioneel</w:t>
      </w:r>
      <w:proofErr w:type="spellEnd"/>
      <w:r>
        <w:t xml:space="preserve"> o</w:t>
      </w:r>
      <w:r w:rsidR="00FF6CD2">
        <w:t>nderzoek waarbij de proefpersonen</w:t>
      </w:r>
      <w:r>
        <w:t xml:space="preserve"> op één moment gemeten wordt. Hierdoor geeft dit resultaat </w:t>
      </w:r>
      <w:r w:rsidR="00CA2CC4">
        <w:t>geen</w:t>
      </w:r>
      <w:r>
        <w:t xml:space="preserve"> inzicht </w:t>
      </w:r>
      <w:r w:rsidR="00FF6CD2">
        <w:t>over</w:t>
      </w:r>
      <w:r>
        <w:t xml:space="preserve"> de resultaten op langere termijn. </w:t>
      </w:r>
      <w:r w:rsidR="00CA2CC4">
        <w:t>Met een</w:t>
      </w:r>
      <w:r>
        <w:t xml:space="preserve"> longitudinaal onderzoek </w:t>
      </w:r>
      <w:r w:rsidR="00CA2CC4">
        <w:t>kan dit mogelijk wel in kaart gebracht worden</w:t>
      </w:r>
      <w:r>
        <w:t xml:space="preserve">. </w:t>
      </w:r>
      <w:r w:rsidR="00CA2CC4">
        <w:t>Om de invloed</w:t>
      </w:r>
      <w:r w:rsidR="008D52B2">
        <w:t>,</w:t>
      </w:r>
      <w:r w:rsidR="00CA2CC4">
        <w:t xml:space="preserve"> van hierboven genoemde factoren </w:t>
      </w:r>
      <w:r w:rsidR="008D52B2">
        <w:t xml:space="preserve">op de score op de Borgschaal, </w:t>
      </w:r>
      <w:r w:rsidR="00CA2CC4">
        <w:t xml:space="preserve">in kaart te brengen zal verder onderzoek gedaan moeten worden naar van de invloed van mentale processen en training van de Borgschaal. De </w:t>
      </w:r>
      <w:r w:rsidR="0006275D">
        <w:t>werkelijke inspanning</w:t>
      </w:r>
      <w:r w:rsidR="00CA2CC4">
        <w:t xml:space="preserve"> van het lopen </w:t>
      </w:r>
      <w:r w:rsidR="00454D69">
        <w:t xml:space="preserve">kan mogelijk in </w:t>
      </w:r>
      <w:r w:rsidR="00CA2CC4">
        <w:t xml:space="preserve">kaart </w:t>
      </w:r>
      <w:r w:rsidR="00454D69">
        <w:t xml:space="preserve">gebracht worden door onderzoek </w:t>
      </w:r>
      <w:r w:rsidR="00CA2CC4">
        <w:t xml:space="preserve">naar de relatieve </w:t>
      </w:r>
      <w:r w:rsidR="00624798">
        <w:t>O</w:t>
      </w:r>
      <w:r w:rsidR="00624798">
        <w:rPr>
          <w:vertAlign w:val="subscript"/>
        </w:rPr>
        <w:t>2</w:t>
      </w:r>
      <w:r w:rsidR="00624798">
        <w:t xml:space="preserve">opname </w:t>
      </w:r>
      <w:r w:rsidR="00CA2CC4">
        <w:t xml:space="preserve">ten opzichte van de maximale </w:t>
      </w:r>
      <w:r w:rsidR="00624798">
        <w:t>O</w:t>
      </w:r>
      <w:r w:rsidR="00624798">
        <w:rPr>
          <w:vertAlign w:val="subscript"/>
        </w:rPr>
        <w:t>2</w:t>
      </w:r>
      <w:r w:rsidR="00624798">
        <w:t>opname</w:t>
      </w:r>
      <w:r w:rsidR="00454D69">
        <w:t xml:space="preserve">. </w:t>
      </w:r>
    </w:p>
    <w:p w:rsidR="0006275D" w:rsidRDefault="0006275D">
      <w:pPr>
        <w:spacing w:after="200" w:line="276" w:lineRule="auto"/>
        <w:rPr>
          <w:rFonts w:asciiTheme="majorHAnsi" w:eastAsiaTheme="majorEastAsia" w:hAnsiTheme="majorHAnsi" w:cstheme="majorBidi"/>
          <w:b/>
          <w:bCs/>
          <w:color w:val="E66C7D" w:themeColor="accent3"/>
          <w:sz w:val="28"/>
          <w:szCs w:val="26"/>
        </w:rPr>
      </w:pPr>
      <w:r>
        <w:br w:type="page"/>
      </w:r>
    </w:p>
    <w:p w:rsidR="00C81D9B" w:rsidRDefault="00A04317" w:rsidP="00454D69">
      <w:pPr>
        <w:pStyle w:val="Kop2"/>
      </w:pPr>
      <w:r>
        <w:lastRenderedPageBreak/>
        <w:t>Conclusie</w:t>
      </w:r>
    </w:p>
    <w:p w:rsidR="00A75EE4" w:rsidRDefault="00454D69" w:rsidP="00FC6975">
      <w:pPr>
        <w:pStyle w:val="Geenafstand"/>
        <w:ind w:firstLine="708"/>
        <w:jc w:val="both"/>
      </w:pPr>
      <w:r>
        <w:t xml:space="preserve">Er is geen relatie gevonden tussen de </w:t>
      </w:r>
      <w:r w:rsidR="00624798">
        <w:t>O</w:t>
      </w:r>
      <w:r w:rsidR="00624798">
        <w:rPr>
          <w:vertAlign w:val="subscript"/>
        </w:rPr>
        <w:t>2</w:t>
      </w:r>
      <w:r w:rsidR="00624798">
        <w:t xml:space="preserve">opname </w:t>
      </w:r>
      <w:r w:rsidR="00D75D66">
        <w:t>en score op de Borgschaal. Dit houdt in dat d</w:t>
      </w:r>
      <w:r>
        <w:t>e ervaren inspanning</w:t>
      </w:r>
      <w:r w:rsidR="00FC6975">
        <w:t>, de score op de Borgschaal,</w:t>
      </w:r>
      <w:r>
        <w:t xml:space="preserve"> </w:t>
      </w:r>
      <w:r w:rsidR="00D75D66">
        <w:t xml:space="preserve">niet </w:t>
      </w:r>
      <w:r>
        <w:t>correleert met</w:t>
      </w:r>
      <w:r w:rsidR="00D75D66">
        <w:t xml:space="preserve"> de </w:t>
      </w:r>
      <w:r w:rsidR="00624798">
        <w:t>O</w:t>
      </w:r>
      <w:r w:rsidR="00624798">
        <w:rPr>
          <w:vertAlign w:val="subscript"/>
        </w:rPr>
        <w:t>2</w:t>
      </w:r>
      <w:r w:rsidR="00624798">
        <w:t>opname</w:t>
      </w:r>
      <w:r w:rsidR="00FC6975">
        <w:t>, gemeten met de ademgasanalyse,</w:t>
      </w:r>
      <w:r w:rsidR="00D75D66">
        <w:t xml:space="preserve"> bij CVA patiënten in de chronische fase tijdens het lopen. </w:t>
      </w:r>
      <w:r w:rsidR="00624798">
        <w:t>D</w:t>
      </w:r>
      <w:r w:rsidR="00D75D66">
        <w:t>eze resultaten betekenen</w:t>
      </w:r>
      <w:r w:rsidR="00FC6975">
        <w:t xml:space="preserve"> voor de praktijk</w:t>
      </w:r>
      <w:r w:rsidR="00D75D66">
        <w:t xml:space="preserve"> dat de </w:t>
      </w:r>
      <w:r>
        <w:t xml:space="preserve">score op de Borgschaal geen informatie </w:t>
      </w:r>
      <w:r w:rsidR="00D75D66">
        <w:t xml:space="preserve">geeft </w:t>
      </w:r>
      <w:r>
        <w:t xml:space="preserve">over de </w:t>
      </w:r>
      <w:r w:rsidR="00624798">
        <w:t>O</w:t>
      </w:r>
      <w:r w:rsidR="00624798">
        <w:rPr>
          <w:vertAlign w:val="subscript"/>
        </w:rPr>
        <w:t>2</w:t>
      </w:r>
      <w:r w:rsidR="00624798">
        <w:t xml:space="preserve">opname </w:t>
      </w:r>
      <w:r>
        <w:t xml:space="preserve">tijdens het lopen. Om de </w:t>
      </w:r>
      <w:r w:rsidR="00624798">
        <w:t>O</w:t>
      </w:r>
      <w:r w:rsidR="00624798">
        <w:rPr>
          <w:vertAlign w:val="subscript"/>
        </w:rPr>
        <w:t>2</w:t>
      </w:r>
      <w:r w:rsidR="00624798">
        <w:t>opname</w:t>
      </w:r>
      <w:r w:rsidR="00F93BA3">
        <w:t xml:space="preserve"> bij inspanning</w:t>
      </w:r>
      <w:r w:rsidR="00624798">
        <w:t xml:space="preserve"> </w:t>
      </w:r>
      <w:r>
        <w:t>in kaart te brengen kan de Borgschaal niet gebruikt worden.</w:t>
      </w:r>
      <w:r w:rsidR="00624798">
        <w:t xml:space="preserve"> Er zal verder onderzoek gedaan moeten worden.</w:t>
      </w:r>
    </w:p>
    <w:p w:rsidR="00A75EE4" w:rsidRDefault="00A75EE4" w:rsidP="00A75EE4">
      <w:r>
        <w:br w:type="page"/>
      </w:r>
    </w:p>
    <w:sdt>
      <w:sdtPr>
        <w:rPr>
          <w:rFonts w:ascii="Calibri" w:eastAsia="Times New Roman" w:hAnsi="Calibri" w:cs="Arial"/>
          <w:b/>
          <w:bCs w:val="0"/>
          <w:color w:val="auto"/>
          <w:sz w:val="22"/>
          <w:szCs w:val="20"/>
        </w:rPr>
        <w:id w:val="-654457743"/>
        <w:docPartObj>
          <w:docPartGallery w:val="Bibliographies"/>
          <w:docPartUnique/>
        </w:docPartObj>
      </w:sdtPr>
      <w:sdtEndPr>
        <w:rPr>
          <w:rFonts w:asciiTheme="minorHAnsi" w:eastAsiaTheme="minorHAnsi" w:hAnsiTheme="minorHAnsi" w:cstheme="minorBidi"/>
          <w:b w:val="0"/>
          <w:szCs w:val="22"/>
        </w:rPr>
      </w:sdtEndPr>
      <w:sdtContent>
        <w:p w:rsidR="0038759C" w:rsidRPr="00A75EE4" w:rsidRDefault="0038759C" w:rsidP="00A75EE4">
          <w:pPr>
            <w:pStyle w:val="Kop1"/>
            <w:rPr>
              <w:rStyle w:val="Kop2Char"/>
              <w:rFonts w:ascii="Calibri" w:eastAsia="Times New Roman" w:hAnsi="Calibri" w:cs="Arial"/>
              <w:color w:val="auto"/>
              <w:sz w:val="22"/>
              <w:szCs w:val="20"/>
            </w:rPr>
          </w:pPr>
          <w:r w:rsidRPr="006E59CE">
            <w:rPr>
              <w:rStyle w:val="Kop2Char"/>
            </w:rPr>
            <w:t>Bibliografie</w:t>
          </w:r>
        </w:p>
        <w:sdt>
          <w:sdtPr>
            <w:id w:val="111145805"/>
            <w:bibliography/>
          </w:sdtPr>
          <w:sdtEndPr/>
          <w:sdtContent>
            <w:p w:rsidR="00FF6CD2" w:rsidRDefault="0038759C" w:rsidP="00FF6CD2">
              <w:pPr>
                <w:pStyle w:val="Bibliografie"/>
                <w:ind w:left="720" w:hanging="720"/>
                <w:rPr>
                  <w:noProof/>
                </w:rPr>
              </w:pPr>
              <w:r>
                <w:fldChar w:fldCharType="begin"/>
              </w:r>
              <w:r>
                <w:instrText>BIBLIOGRAPHY</w:instrText>
              </w:r>
              <w:r>
                <w:fldChar w:fldCharType="separate"/>
              </w:r>
              <w:r w:rsidR="00FF6CD2">
                <w:rPr>
                  <w:noProof/>
                </w:rPr>
                <w:t xml:space="preserve">Achttien, R., Staal, B., Merry, A., Voort, S. v., Klaver, R., Schoonewille, S., . . . Hendriks, E. (2011). </w:t>
              </w:r>
              <w:r w:rsidR="00FF6CD2">
                <w:rPr>
                  <w:i/>
                  <w:iCs/>
                  <w:noProof/>
                </w:rPr>
                <w:t>KNGF richtlijn Hartrevalidatie.</w:t>
              </w:r>
              <w:r w:rsidR="00FF6CD2">
                <w:rPr>
                  <w:noProof/>
                </w:rPr>
                <w:t xml:space="preserve"> Opgeroepen op november 11, 2015, van KNGF Evidence Based Products: https://www.fysionet-evidencebased.nl/index.php/richtlijnen/richtlijnen/hartrevalidatie-2011</w:t>
              </w:r>
            </w:p>
            <w:p w:rsidR="00FF6CD2" w:rsidRPr="00FF6CD2" w:rsidRDefault="00FF6CD2" w:rsidP="00FF6CD2">
              <w:pPr>
                <w:pStyle w:val="Bibliografie"/>
                <w:ind w:left="720" w:hanging="720"/>
                <w:rPr>
                  <w:noProof/>
                  <w:lang w:val="en-GB"/>
                </w:rPr>
              </w:pPr>
              <w:r w:rsidRPr="00FF6CD2">
                <w:rPr>
                  <w:noProof/>
                  <w:lang w:val="en-GB"/>
                </w:rPr>
                <w:t xml:space="preserve">American College of Sports Medicine (ACSM). (2009). </w:t>
              </w:r>
              <w:r w:rsidRPr="00FF6CD2">
                <w:rPr>
                  <w:i/>
                  <w:iCs/>
                  <w:noProof/>
                  <w:lang w:val="en-GB"/>
                </w:rPr>
                <w:t>Guidelines for Exercise Testing and Prescription, 8th edition.</w:t>
              </w:r>
              <w:r w:rsidRPr="00FF6CD2">
                <w:rPr>
                  <w:noProof/>
                  <w:lang w:val="en-GB"/>
                </w:rPr>
                <w:t xml:space="preserve"> Philadelphia: Wolters Kluwer, Lippincott Williams &amp; Wilkins.</w:t>
              </w:r>
            </w:p>
            <w:p w:rsidR="00FF6CD2" w:rsidRPr="00FF6CD2" w:rsidRDefault="00FF6CD2" w:rsidP="00FF6CD2">
              <w:pPr>
                <w:pStyle w:val="Bibliografie"/>
                <w:ind w:left="720" w:hanging="720"/>
                <w:rPr>
                  <w:noProof/>
                  <w:lang w:val="en-GB"/>
                </w:rPr>
              </w:pPr>
              <w:r w:rsidRPr="00FF6CD2">
                <w:rPr>
                  <w:noProof/>
                  <w:lang w:val="en-GB"/>
                </w:rPr>
                <w:t xml:space="preserve">ATS Committee. (2002). ATS statement: guidelines for the six-minute walk test. </w:t>
              </w:r>
              <w:r w:rsidRPr="00FF6CD2">
                <w:rPr>
                  <w:i/>
                  <w:iCs/>
                  <w:noProof/>
                  <w:lang w:val="en-GB"/>
                </w:rPr>
                <w:t>American Journal of Respiratory and Critical Care Medicine</w:t>
              </w:r>
              <w:r w:rsidRPr="00FF6CD2">
                <w:rPr>
                  <w:noProof/>
                  <w:lang w:val="en-GB"/>
                </w:rPr>
                <w:t>, 166(1): 111-117.</w:t>
              </w:r>
            </w:p>
            <w:p w:rsidR="00FF6CD2" w:rsidRPr="00FF6CD2" w:rsidRDefault="00FF6CD2" w:rsidP="00FF6CD2">
              <w:pPr>
                <w:pStyle w:val="Bibliografie"/>
                <w:ind w:left="720" w:hanging="720"/>
                <w:rPr>
                  <w:noProof/>
                  <w:lang w:val="en-GB"/>
                </w:rPr>
              </w:pPr>
              <w:r w:rsidRPr="00FF6CD2">
                <w:rPr>
                  <w:noProof/>
                  <w:lang w:val="en-GB"/>
                </w:rPr>
                <w:t xml:space="preserve">Balady, G., Chaitman, B., Driscoll, D., Foster, C., Froelicher, E., Gordon, N., . . . Bazzarre, T. (1998). Recommendations for cardiovascular screening, staffing, and emergency policies at health/fitness facilities. </w:t>
              </w:r>
              <w:r w:rsidRPr="00FF6CD2">
                <w:rPr>
                  <w:i/>
                  <w:iCs/>
                  <w:noProof/>
                  <w:lang w:val="en-GB"/>
                </w:rPr>
                <w:t>Circulation</w:t>
              </w:r>
              <w:r w:rsidRPr="00FF6CD2">
                <w:rPr>
                  <w:noProof/>
                  <w:lang w:val="en-GB"/>
                </w:rPr>
                <w:t>, (22): 2283-93.</w:t>
              </w:r>
            </w:p>
            <w:p w:rsidR="00FF6CD2" w:rsidRDefault="00FF6CD2" w:rsidP="00FF6CD2">
              <w:pPr>
                <w:pStyle w:val="Bibliografie"/>
                <w:ind w:left="720" w:hanging="720"/>
                <w:rPr>
                  <w:noProof/>
                </w:rPr>
              </w:pPr>
              <w:r w:rsidRPr="00FF6CD2">
                <w:rPr>
                  <w:noProof/>
                  <w:lang w:val="en-GB"/>
                </w:rPr>
                <w:t xml:space="preserve">Borg, G. (1982). Ratings of perceived exertion and heart rates during short-term cycle exercise and their use in a new cycling strength test. </w:t>
              </w:r>
              <w:r>
                <w:rPr>
                  <w:i/>
                  <w:iCs/>
                  <w:noProof/>
                </w:rPr>
                <w:t>International Journal of Sports Medicine</w:t>
              </w:r>
              <w:r>
                <w:rPr>
                  <w:noProof/>
                </w:rPr>
                <w:t>, 3(3):153-158.</w:t>
              </w:r>
            </w:p>
            <w:p w:rsidR="00FF6CD2" w:rsidRPr="00FF6CD2" w:rsidRDefault="00FF6CD2" w:rsidP="00FF6CD2">
              <w:pPr>
                <w:pStyle w:val="Bibliografie"/>
                <w:ind w:left="720" w:hanging="720"/>
                <w:rPr>
                  <w:noProof/>
                  <w:lang w:val="en-GB"/>
                </w:rPr>
              </w:pPr>
              <w:r>
                <w:rPr>
                  <w:noProof/>
                </w:rPr>
                <w:t xml:space="preserve">Brugge, F. v. (2008). </w:t>
              </w:r>
              <w:r>
                <w:rPr>
                  <w:i/>
                  <w:iCs/>
                  <w:noProof/>
                </w:rPr>
                <w:t>Neurorevalidatie bij centraal neurologische aandoeningen.</w:t>
              </w:r>
              <w:r>
                <w:rPr>
                  <w:noProof/>
                </w:rPr>
                <w:t xml:space="preserve"> </w:t>
              </w:r>
              <w:r w:rsidRPr="00FF6CD2">
                <w:rPr>
                  <w:noProof/>
                  <w:lang w:val="en-GB"/>
                </w:rPr>
                <w:t>Houten: Bohn Stafleu van Loghum.</w:t>
              </w:r>
            </w:p>
            <w:p w:rsidR="00FF6CD2" w:rsidRPr="00FF6CD2" w:rsidRDefault="00FF6CD2" w:rsidP="00FF6CD2">
              <w:pPr>
                <w:pStyle w:val="Bibliografie"/>
                <w:ind w:left="720" w:hanging="720"/>
                <w:rPr>
                  <w:noProof/>
                  <w:lang w:val="en-GB"/>
                </w:rPr>
              </w:pPr>
              <w:r w:rsidRPr="00FF6CD2">
                <w:rPr>
                  <w:noProof/>
                  <w:lang w:val="en-GB"/>
                </w:rPr>
                <w:t xml:space="preserve">Dias, M., Simão, R., Machado, G., Furtado, H., Sousa, N., Fernandes, H., &amp; Saavedra, F. (2014). Relationship of different perceived exertion scales in walking or running with self-selected and imposed intensity. </w:t>
              </w:r>
              <w:r w:rsidRPr="00FF6CD2">
                <w:rPr>
                  <w:i/>
                  <w:iCs/>
                  <w:noProof/>
                  <w:lang w:val="en-GB"/>
                </w:rPr>
                <w:t>Journal of Human Kinetics</w:t>
              </w:r>
              <w:r w:rsidRPr="00FF6CD2">
                <w:rPr>
                  <w:noProof/>
                  <w:lang w:val="en-GB"/>
                </w:rPr>
                <w:t>, 43: 149.</w:t>
              </w:r>
            </w:p>
            <w:p w:rsidR="00FF6CD2" w:rsidRPr="00FF6CD2" w:rsidRDefault="00FF6CD2" w:rsidP="00FF6CD2">
              <w:pPr>
                <w:pStyle w:val="Bibliografie"/>
                <w:ind w:left="720" w:hanging="720"/>
                <w:rPr>
                  <w:noProof/>
                  <w:lang w:val="en-GB"/>
                </w:rPr>
              </w:pPr>
              <w:r w:rsidRPr="00FF6CD2">
                <w:rPr>
                  <w:noProof/>
                  <w:lang w:val="en-GB"/>
                </w:rPr>
                <w:t xml:space="preserve">Eng, J., Dawson, A., &amp; Chu, K. (Januari 2004). Submaximal exercise in persons with stroke: test-retest reliability and concurrent validity with maximal oxygen consumption. </w:t>
              </w:r>
              <w:r w:rsidRPr="00FF6CD2">
                <w:rPr>
                  <w:i/>
                  <w:iCs/>
                  <w:noProof/>
                  <w:lang w:val="en-GB"/>
                </w:rPr>
                <w:t>Archives of Physical Medicine and Rehabilitation</w:t>
              </w:r>
              <w:r w:rsidRPr="00FF6CD2">
                <w:rPr>
                  <w:noProof/>
                  <w:lang w:val="en-GB"/>
                </w:rPr>
                <w:t>, 85(1):113-118.</w:t>
              </w:r>
            </w:p>
            <w:p w:rsidR="00FF6CD2" w:rsidRPr="00FF6CD2" w:rsidRDefault="00FF6CD2" w:rsidP="00FF6CD2">
              <w:pPr>
                <w:pStyle w:val="Bibliografie"/>
                <w:ind w:left="720" w:hanging="720"/>
                <w:rPr>
                  <w:noProof/>
                  <w:lang w:val="en-GB"/>
                </w:rPr>
              </w:pPr>
              <w:r w:rsidRPr="00FF6CD2">
                <w:rPr>
                  <w:noProof/>
                  <w:lang w:val="en-GB"/>
                </w:rPr>
                <w:t xml:space="preserve">Fulk, G., Echternach, J., Nof, L., &amp; O'Sullivan, S. (2008). Clinometric properties of the six-minute walk test in individuals undergoing rehabilitation poststroke. </w:t>
              </w:r>
              <w:r w:rsidRPr="00FF6CD2">
                <w:rPr>
                  <w:i/>
                  <w:iCs/>
                  <w:noProof/>
                  <w:lang w:val="en-GB"/>
                </w:rPr>
                <w:t>Physiotherapie theory and Practice</w:t>
              </w:r>
              <w:r w:rsidRPr="00FF6CD2">
                <w:rPr>
                  <w:noProof/>
                  <w:lang w:val="en-GB"/>
                </w:rPr>
                <w:t>, 24(3):195-204.</w:t>
              </w:r>
            </w:p>
            <w:p w:rsidR="00FF6CD2" w:rsidRDefault="00FF6CD2" w:rsidP="00FF6CD2">
              <w:pPr>
                <w:pStyle w:val="Bibliografie"/>
                <w:ind w:left="720" w:hanging="720"/>
                <w:rPr>
                  <w:noProof/>
                </w:rPr>
              </w:pPr>
              <w:r w:rsidRPr="00FF6CD2">
                <w:rPr>
                  <w:noProof/>
                  <w:lang w:val="en-GB"/>
                </w:rPr>
                <w:t xml:space="preserve">Ganley, K., Herman, R., &amp; Willis, W. (Mei 2008). Muscle metabolism during overground walking in persons with poststroke hemiparesis. </w:t>
              </w:r>
              <w:r>
                <w:rPr>
                  <w:i/>
                  <w:iCs/>
                  <w:noProof/>
                </w:rPr>
                <w:t>Topics in Stroke Rehabilitation</w:t>
              </w:r>
              <w:r>
                <w:rPr>
                  <w:noProof/>
                </w:rPr>
                <w:t>, 15(3): 218-226.</w:t>
              </w:r>
            </w:p>
            <w:p w:rsidR="00FF6CD2" w:rsidRDefault="00FF6CD2" w:rsidP="00FF6CD2">
              <w:pPr>
                <w:pStyle w:val="Bibliografie"/>
                <w:ind w:left="720" w:hanging="720"/>
                <w:rPr>
                  <w:noProof/>
                </w:rPr>
              </w:pPr>
              <w:r>
                <w:rPr>
                  <w:noProof/>
                </w:rPr>
                <w:t xml:space="preserve">Jongert, M., Benedictus, J., Dijkgraaf, J., Koers, H., &amp; Oudhof, J. (2002). </w:t>
              </w:r>
              <w:r>
                <w:rPr>
                  <w:i/>
                  <w:iCs/>
                  <w:noProof/>
                </w:rPr>
                <w:t>Het gebruik van de Borgschaal bij bewegingsactiviteiten voor hartpatiënten.</w:t>
              </w:r>
              <w:r>
                <w:rPr>
                  <w:noProof/>
                </w:rPr>
                <w:t xml:space="preserve"> Bunnik: HIB.</w:t>
              </w:r>
            </w:p>
            <w:p w:rsidR="00FF6CD2" w:rsidRDefault="00FF6CD2" w:rsidP="00FF6CD2">
              <w:pPr>
                <w:pStyle w:val="Bibliografie"/>
                <w:ind w:left="720" w:hanging="720"/>
                <w:rPr>
                  <w:noProof/>
                </w:rPr>
              </w:pPr>
              <w:r>
                <w:rPr>
                  <w:noProof/>
                </w:rPr>
                <w:t xml:space="preserve">Kuks, P., &amp; Snoek, P. (2012). </w:t>
              </w:r>
              <w:r>
                <w:rPr>
                  <w:i/>
                  <w:iCs/>
                  <w:noProof/>
                </w:rPr>
                <w:t>Klinische neurologie.</w:t>
              </w:r>
              <w:r>
                <w:rPr>
                  <w:noProof/>
                </w:rPr>
                <w:t xml:space="preserve"> Houten: Bohn Stafleu van Loghum.</w:t>
              </w:r>
            </w:p>
            <w:p w:rsidR="00FF6CD2" w:rsidRPr="00FF6CD2" w:rsidRDefault="00FF6CD2" w:rsidP="00FF6CD2">
              <w:pPr>
                <w:pStyle w:val="Bibliografie"/>
                <w:ind w:left="720" w:hanging="720"/>
                <w:rPr>
                  <w:noProof/>
                  <w:lang w:val="en-GB"/>
                </w:rPr>
              </w:pPr>
              <w:r w:rsidRPr="00FF6CD2">
                <w:rPr>
                  <w:noProof/>
                  <w:lang w:val="en-GB"/>
                </w:rPr>
                <w:t xml:space="preserve">Macfarlane, D., &amp; Wong, P. (Juli 2012). Validity, reliability and stability of the portable Cortex Metamax 3B gas analysis system. </w:t>
              </w:r>
              <w:r w:rsidRPr="00FF6CD2">
                <w:rPr>
                  <w:i/>
                  <w:iCs/>
                  <w:noProof/>
                  <w:lang w:val="en-GB"/>
                </w:rPr>
                <w:t>European Journal of Allpied Physiology</w:t>
              </w:r>
              <w:r w:rsidRPr="00FF6CD2">
                <w:rPr>
                  <w:noProof/>
                  <w:lang w:val="en-GB"/>
                </w:rPr>
                <w:t>, 112(7): 2539–2547.</w:t>
              </w:r>
            </w:p>
            <w:p w:rsidR="00FF6CD2" w:rsidRDefault="00FF6CD2" w:rsidP="00FF6CD2">
              <w:pPr>
                <w:pStyle w:val="Bibliografie"/>
                <w:ind w:left="720" w:hanging="720"/>
                <w:rPr>
                  <w:noProof/>
                </w:rPr>
              </w:pPr>
              <w:r w:rsidRPr="00FF6CD2">
                <w:rPr>
                  <w:noProof/>
                  <w:lang w:val="en-GB"/>
                </w:rPr>
                <w:t xml:space="preserve">Macko, R., Katzel, L., Yataco, A., Tretter, L., DeSouza, C., Dengel, D., . . . Silver, K. (Mei 1997). Low-velocity graded treadmill stress testing in hemiparetic stroke patients. </w:t>
              </w:r>
              <w:r>
                <w:rPr>
                  <w:i/>
                  <w:iCs/>
                  <w:noProof/>
                </w:rPr>
                <w:t>Stroke</w:t>
              </w:r>
              <w:r>
                <w:rPr>
                  <w:noProof/>
                </w:rPr>
                <w:t>, 28(5):988-92.</w:t>
              </w:r>
            </w:p>
            <w:p w:rsidR="00FF6CD2" w:rsidRPr="00FF6CD2" w:rsidRDefault="00FF6CD2" w:rsidP="00FF6CD2">
              <w:pPr>
                <w:pStyle w:val="Bibliografie"/>
                <w:ind w:left="720" w:hanging="720"/>
                <w:rPr>
                  <w:noProof/>
                  <w:lang w:val="en-GB"/>
                </w:rPr>
              </w:pPr>
              <w:r>
                <w:rPr>
                  <w:noProof/>
                </w:rPr>
                <w:t xml:space="preserve">Morree, J. d., Jongert, M., &amp; Poel, G. v. (2011). </w:t>
              </w:r>
              <w:r>
                <w:rPr>
                  <w:i/>
                  <w:iCs/>
                  <w:noProof/>
                </w:rPr>
                <w:t>Inspanningsfysiologie, oefentherapie en training.</w:t>
              </w:r>
              <w:r>
                <w:rPr>
                  <w:noProof/>
                </w:rPr>
                <w:t xml:space="preserve"> </w:t>
              </w:r>
              <w:r w:rsidRPr="00FF6CD2">
                <w:rPr>
                  <w:noProof/>
                  <w:lang w:val="en-GB"/>
                </w:rPr>
                <w:t>Houten: Bohn Stafleu van Loghum.</w:t>
              </w:r>
            </w:p>
            <w:p w:rsidR="00FF6CD2" w:rsidRPr="00FF6CD2" w:rsidRDefault="00FF6CD2" w:rsidP="00FF6CD2">
              <w:pPr>
                <w:pStyle w:val="Bibliografie"/>
                <w:ind w:left="720" w:hanging="720"/>
                <w:rPr>
                  <w:noProof/>
                  <w:lang w:val="en-GB"/>
                </w:rPr>
              </w:pPr>
              <w:r w:rsidRPr="00FF6CD2">
                <w:rPr>
                  <w:noProof/>
                  <w:lang w:val="en-GB"/>
                </w:rPr>
                <w:lastRenderedPageBreak/>
                <w:t xml:space="preserve">Muyor, J. (December 2013). Exercise Intensity and Validity of the Ratings of Perceived Exertion (Borg and OMNI Scales) in an Indoor Cycling Session. </w:t>
              </w:r>
              <w:r w:rsidRPr="00FF6CD2">
                <w:rPr>
                  <w:i/>
                  <w:iCs/>
                  <w:noProof/>
                  <w:lang w:val="en-GB"/>
                </w:rPr>
                <w:t>Journal of Human Kinetics</w:t>
              </w:r>
              <w:r w:rsidRPr="00FF6CD2">
                <w:rPr>
                  <w:noProof/>
                  <w:lang w:val="en-GB"/>
                </w:rPr>
                <w:t>, 39:93-101.</w:t>
              </w:r>
            </w:p>
            <w:p w:rsidR="00FF6CD2" w:rsidRPr="00FF6CD2" w:rsidRDefault="00FF6CD2" w:rsidP="00FF6CD2">
              <w:pPr>
                <w:pStyle w:val="Bibliografie"/>
                <w:ind w:left="720" w:hanging="720"/>
                <w:rPr>
                  <w:noProof/>
                  <w:lang w:val="en-GB"/>
                </w:rPr>
              </w:pPr>
              <w:r w:rsidRPr="00FF6CD2">
                <w:rPr>
                  <w:noProof/>
                  <w:lang w:val="en-GB"/>
                </w:rPr>
                <w:t xml:space="preserve">Ng, S., Tsang, W., Cheung, T., Chung, J., To, F., &amp; Yu, P. (2011). Walkway length, but not turning direction, determines the six-minute walk test distance in individuals with stroke. </w:t>
              </w:r>
              <w:r w:rsidRPr="00FF6CD2">
                <w:rPr>
                  <w:i/>
                  <w:iCs/>
                  <w:noProof/>
                  <w:lang w:val="en-GB"/>
                </w:rPr>
                <w:t>Archives of Physical Medicine and Rehabilitation</w:t>
              </w:r>
              <w:r w:rsidRPr="00FF6CD2">
                <w:rPr>
                  <w:noProof/>
                  <w:lang w:val="en-GB"/>
                </w:rPr>
                <w:t>, 92(5):806-811.</w:t>
              </w:r>
            </w:p>
            <w:p w:rsidR="00FF6CD2" w:rsidRPr="00FF6CD2" w:rsidRDefault="00FF6CD2" w:rsidP="00FF6CD2">
              <w:pPr>
                <w:pStyle w:val="Bibliografie"/>
                <w:ind w:left="720" w:hanging="720"/>
                <w:rPr>
                  <w:noProof/>
                  <w:lang w:val="en-GB"/>
                </w:rPr>
              </w:pPr>
              <w:r w:rsidRPr="00FF6CD2">
                <w:rPr>
                  <w:noProof/>
                  <w:lang w:val="en-GB"/>
                </w:rPr>
                <w:t xml:space="preserve">Port, I. v., Kwakkel, G., Schepers, V., &amp; Lindeman, E. (Juli 2006). Predicting mobility outcome one year after stroke: a prospective cohort study. </w:t>
              </w:r>
              <w:r w:rsidRPr="00FF6CD2">
                <w:rPr>
                  <w:i/>
                  <w:iCs/>
                  <w:noProof/>
                  <w:lang w:val="en-GB"/>
                </w:rPr>
                <w:t>Journal of Rehabilitation Medicine</w:t>
              </w:r>
              <w:r w:rsidRPr="00FF6CD2">
                <w:rPr>
                  <w:noProof/>
                  <w:lang w:val="en-GB"/>
                </w:rPr>
                <w:t>, 38(4): 218-223.</w:t>
              </w:r>
            </w:p>
            <w:p w:rsidR="00FF6CD2" w:rsidRPr="00FF6CD2" w:rsidRDefault="00FF6CD2" w:rsidP="00FF6CD2">
              <w:pPr>
                <w:pStyle w:val="Bibliografie"/>
                <w:ind w:left="720" w:hanging="720"/>
                <w:rPr>
                  <w:noProof/>
                  <w:lang w:val="en-GB"/>
                </w:rPr>
              </w:pPr>
              <w:r w:rsidRPr="00FF6CD2">
                <w:rPr>
                  <w:noProof/>
                  <w:lang w:val="en-GB"/>
                </w:rPr>
                <w:t xml:space="preserve">Smith, A., Saunders, D., &amp; Mead, G. (2012). Cardiorespiratory fitness after stroke: a systematic review. </w:t>
              </w:r>
              <w:r w:rsidRPr="00FF6CD2">
                <w:rPr>
                  <w:i/>
                  <w:iCs/>
                  <w:noProof/>
                  <w:lang w:val="en-GB"/>
                </w:rPr>
                <w:t>International Journal of Stroke</w:t>
              </w:r>
              <w:r w:rsidRPr="00FF6CD2">
                <w:rPr>
                  <w:noProof/>
                  <w:lang w:val="en-GB"/>
                </w:rPr>
                <w:t>, Aug 7 (6): 499-510.</w:t>
              </w:r>
            </w:p>
            <w:p w:rsidR="00FF6CD2" w:rsidRPr="00FF6CD2" w:rsidRDefault="00FF6CD2" w:rsidP="00FF6CD2">
              <w:pPr>
                <w:pStyle w:val="Bibliografie"/>
                <w:ind w:left="720" w:hanging="720"/>
                <w:rPr>
                  <w:noProof/>
                  <w:lang w:val="en-GB"/>
                </w:rPr>
              </w:pPr>
              <w:r w:rsidRPr="00FF6CD2">
                <w:rPr>
                  <w:noProof/>
                  <w:lang w:val="en-GB"/>
                </w:rPr>
                <w:t xml:space="preserve">Smith, A., Saunders, D., &amp; Mead, G. (2012). Cardiorespiratory fitness after stroke: a systematic review. </w:t>
              </w:r>
              <w:r w:rsidRPr="00FF6CD2">
                <w:rPr>
                  <w:i/>
                  <w:iCs/>
                  <w:noProof/>
                  <w:lang w:val="en-GB"/>
                </w:rPr>
                <w:t>International Journal of Sroke: official journal of the International Stroke Society</w:t>
              </w:r>
              <w:r w:rsidRPr="00FF6CD2">
                <w:rPr>
                  <w:noProof/>
                  <w:lang w:val="en-GB"/>
                </w:rPr>
                <w:t>, (6): 499-510.</w:t>
              </w:r>
            </w:p>
            <w:p w:rsidR="00FF6CD2" w:rsidRDefault="00FF6CD2" w:rsidP="00FF6CD2">
              <w:pPr>
                <w:pStyle w:val="Bibliografie"/>
                <w:ind w:left="720" w:hanging="720"/>
                <w:rPr>
                  <w:noProof/>
                </w:rPr>
              </w:pPr>
              <w:r>
                <w:rPr>
                  <w:noProof/>
                </w:rPr>
                <w:t xml:space="preserve">Takken, d. (2007). </w:t>
              </w:r>
              <w:r>
                <w:rPr>
                  <w:i/>
                  <w:iCs/>
                  <w:noProof/>
                </w:rPr>
                <w:t>Inspanningstests.</w:t>
              </w:r>
              <w:r>
                <w:rPr>
                  <w:noProof/>
                </w:rPr>
                <w:t xml:space="preserve"> Maarssen: Elsevier gezondheidszorg.</w:t>
              </w:r>
            </w:p>
            <w:p w:rsidR="00FF6CD2" w:rsidRDefault="00FF6CD2" w:rsidP="00FF6CD2">
              <w:pPr>
                <w:pStyle w:val="Bibliografie"/>
                <w:ind w:left="720" w:hanging="720"/>
                <w:rPr>
                  <w:noProof/>
                </w:rPr>
              </w:pPr>
              <w:r>
                <w:rPr>
                  <w:noProof/>
                </w:rPr>
                <w:t xml:space="preserve">Veerbeek, J., Weegen, E. v., Peppen, R. v., Hendriks, H., Rietberg, M., Wees, P. v., . . . Kwakkel, G. (2014). </w:t>
              </w:r>
              <w:r>
                <w:rPr>
                  <w:i/>
                  <w:iCs/>
                  <w:noProof/>
                </w:rPr>
                <w:t>KNGF Richtlijn Beroerte.</w:t>
              </w:r>
              <w:r>
                <w:rPr>
                  <w:noProof/>
                </w:rPr>
                <w:t xml:space="preserve"> Opgehaald van KNGF Evidence Based Practice: https://www.fysionet-evidencebased.nl/index.php/richtlijnen/richtlijnen</w:t>
              </w:r>
            </w:p>
            <w:p w:rsidR="00FF6CD2" w:rsidRDefault="00FF6CD2" w:rsidP="00FF6CD2">
              <w:pPr>
                <w:pStyle w:val="Bibliografie"/>
                <w:ind w:left="720" w:hanging="720"/>
                <w:rPr>
                  <w:noProof/>
                </w:rPr>
              </w:pPr>
              <w:r w:rsidRPr="00FF6CD2">
                <w:rPr>
                  <w:noProof/>
                  <w:lang w:val="en-GB"/>
                </w:rPr>
                <w:t xml:space="preserve">Wallace, A., Talelli, P., Dileone, M., Oliver, R., Ward, N., Cloud , G., . . . Marsden, J. (Mei 2010). Standardizing the intensity of upper limb treatment in rehabilitation medicine. </w:t>
              </w:r>
              <w:r>
                <w:rPr>
                  <w:i/>
                  <w:iCs/>
                  <w:noProof/>
                </w:rPr>
                <w:t>Clinical Rehabilitation</w:t>
              </w:r>
              <w:r>
                <w:rPr>
                  <w:noProof/>
                </w:rPr>
                <w:t>, 24(5):471.</w:t>
              </w:r>
            </w:p>
            <w:p w:rsidR="0038759C" w:rsidRDefault="0038759C" w:rsidP="00FF6CD2">
              <w:r>
                <w:rPr>
                  <w:b/>
                  <w:bCs/>
                </w:rPr>
                <w:fldChar w:fldCharType="end"/>
              </w:r>
            </w:p>
          </w:sdtContent>
        </w:sdt>
      </w:sdtContent>
    </w:sdt>
    <w:p w:rsidR="00812A98" w:rsidRPr="00F93BA3" w:rsidRDefault="00812A98" w:rsidP="00F93BA3">
      <w:pPr>
        <w:spacing w:after="200" w:line="276" w:lineRule="auto"/>
        <w:rPr>
          <w:rFonts w:asciiTheme="majorHAnsi" w:eastAsiaTheme="majorEastAsia" w:hAnsiTheme="majorHAnsi" w:cstheme="majorBidi"/>
          <w:b/>
          <w:bCs/>
          <w:color w:val="F0AD00" w:themeColor="accent1"/>
          <w:sz w:val="26"/>
          <w:szCs w:val="26"/>
        </w:rPr>
      </w:pPr>
    </w:p>
    <w:sectPr w:rsidR="00812A98" w:rsidRPr="00F93B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24" w:rsidRDefault="00E62D24" w:rsidP="00BE073F">
      <w:r>
        <w:separator/>
      </w:r>
    </w:p>
  </w:endnote>
  <w:endnote w:type="continuationSeparator" w:id="0">
    <w:p w:rsidR="00E62D24" w:rsidRDefault="00E62D24" w:rsidP="00BE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AD" w:rsidRDefault="00AC44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1" w:rsidRPr="001C5D9F" w:rsidRDefault="001C5D9F" w:rsidP="001C5D9F">
    <w:pPr>
      <w:tabs>
        <w:tab w:val="left" w:pos="9072"/>
      </w:tabs>
      <w:jc w:val="right"/>
      <w:rPr>
        <w:color w:val="2D313C" w:themeColor="text2" w:themeShade="80"/>
        <w:sz w:val="26"/>
        <w:szCs w:val="26"/>
      </w:rPr>
    </w:pPr>
    <w:r w:rsidRPr="001C5D9F">
      <w:rPr>
        <w:color w:val="2D313C" w:themeColor="text2" w:themeShade="80"/>
        <w:sz w:val="26"/>
        <w:szCs w:val="26"/>
      </w:rPr>
      <w:t xml:space="preserve">Wenny </w:t>
    </w:r>
    <w:r w:rsidR="00AC44AD">
      <w:rPr>
        <w:color w:val="2D313C" w:themeColor="text2" w:themeShade="80"/>
        <w:sz w:val="26"/>
        <w:szCs w:val="26"/>
      </w:rPr>
      <w:t>Moréè, Afstudeer</w:t>
    </w:r>
    <w:r>
      <w:rPr>
        <w:color w:val="2D313C" w:themeColor="text2" w:themeShade="80"/>
        <w:sz w:val="26"/>
        <w:szCs w:val="26"/>
      </w:rPr>
      <w:t>scriptie</w:t>
    </w:r>
    <w:bookmarkStart w:id="0" w:name="_GoBack"/>
    <w:bookmarkEnd w:id="0"/>
    <w:r>
      <w:rPr>
        <w:color w:val="2D313C" w:themeColor="text2" w:themeShade="80"/>
        <w:sz w:val="26"/>
        <w:szCs w:val="2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AD" w:rsidRDefault="00AC44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24" w:rsidRDefault="00E62D24" w:rsidP="00BE073F">
      <w:r>
        <w:separator/>
      </w:r>
    </w:p>
  </w:footnote>
  <w:footnote w:type="continuationSeparator" w:id="0">
    <w:p w:rsidR="00E62D24" w:rsidRDefault="00E62D24" w:rsidP="00BE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AD" w:rsidRDefault="00AC44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AD" w:rsidRDefault="00AC44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AD" w:rsidRDefault="00AC44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1"/>
    <w:multiLevelType w:val="hybridMultilevel"/>
    <w:tmpl w:val="45F892A2"/>
    <w:lvl w:ilvl="0" w:tplc="5AAAB8E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73F12"/>
    <w:multiLevelType w:val="hybridMultilevel"/>
    <w:tmpl w:val="3EE65E08"/>
    <w:lvl w:ilvl="0" w:tplc="0F049114">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61C0515"/>
    <w:multiLevelType w:val="hybridMultilevel"/>
    <w:tmpl w:val="2DF0BB04"/>
    <w:lvl w:ilvl="0" w:tplc="A0207B7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A3C57CC"/>
    <w:multiLevelType w:val="hybridMultilevel"/>
    <w:tmpl w:val="2E76E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157EB6"/>
    <w:multiLevelType w:val="hybridMultilevel"/>
    <w:tmpl w:val="E2080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A157FD"/>
    <w:multiLevelType w:val="hybridMultilevel"/>
    <w:tmpl w:val="F15297B8"/>
    <w:lvl w:ilvl="0" w:tplc="8B7827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912DEC"/>
    <w:multiLevelType w:val="hybridMultilevel"/>
    <w:tmpl w:val="9D80BE66"/>
    <w:lvl w:ilvl="0" w:tplc="966C12E4">
      <w:numFmt w:val="bullet"/>
      <w:lvlText w:val="-"/>
      <w:lvlJc w:val="left"/>
      <w:pPr>
        <w:tabs>
          <w:tab w:val="num" w:pos="360"/>
        </w:tabs>
        <w:ind w:left="360" w:hanging="360"/>
      </w:pPr>
      <w:rPr>
        <w:rFonts w:ascii="Arial" w:eastAsia="Times New Roman" w:hAnsi="Arial" w:hint="default"/>
      </w:rPr>
    </w:lvl>
    <w:lvl w:ilvl="1" w:tplc="E28A7C50">
      <w:start w:val="1"/>
      <w:numFmt w:val="decimal"/>
      <w:lvlText w:val="%2."/>
      <w:lvlJc w:val="left"/>
      <w:pPr>
        <w:tabs>
          <w:tab w:val="num" w:pos="1440"/>
        </w:tabs>
        <w:ind w:left="1440" w:hanging="360"/>
      </w:pPr>
      <w:rPr>
        <w:rFonts w:cs="Times New Roman"/>
        <w:b w:val="0"/>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
    <w:nsid w:val="157C6022"/>
    <w:multiLevelType w:val="hybridMultilevel"/>
    <w:tmpl w:val="713EC3E2"/>
    <w:lvl w:ilvl="0" w:tplc="5AAAB8E0">
      <w:start w:val="1"/>
      <w:numFmt w:val="bullet"/>
      <w:lvlText w:val="-"/>
      <w:lvlJc w:val="left"/>
      <w:pPr>
        <w:ind w:left="1004" w:hanging="360"/>
      </w:pPr>
      <w:rPr>
        <w:rFonts w:ascii="Calibri" w:eastAsia="Calibri" w:hAnsi="Calibri" w:cs="Calibri"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8">
    <w:nsid w:val="1822171B"/>
    <w:multiLevelType w:val="hybridMultilevel"/>
    <w:tmpl w:val="38C42C1E"/>
    <w:lvl w:ilvl="0" w:tplc="CEDC77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A75DB7"/>
    <w:multiLevelType w:val="hybridMultilevel"/>
    <w:tmpl w:val="FFE48826"/>
    <w:lvl w:ilvl="0" w:tplc="0B2E3080">
      <w:numFmt w:val="bullet"/>
      <w:lvlText w:val="-"/>
      <w:lvlJc w:val="left"/>
      <w:pPr>
        <w:ind w:left="1068" w:hanging="360"/>
      </w:pPr>
      <w:rPr>
        <w:rFonts w:ascii="Calibri" w:eastAsia="Times New Roman" w:hAnsi="Calibri" w:cs="Arial" w:hint="default"/>
        <w:color w:val="00B0F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22E4367E"/>
    <w:multiLevelType w:val="hybridMultilevel"/>
    <w:tmpl w:val="9092DC8E"/>
    <w:lvl w:ilvl="0" w:tplc="5AAAB8E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4027E4"/>
    <w:multiLevelType w:val="hybridMultilevel"/>
    <w:tmpl w:val="5FBE690E"/>
    <w:lvl w:ilvl="0" w:tplc="A0207B7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AC61E21"/>
    <w:multiLevelType w:val="hybridMultilevel"/>
    <w:tmpl w:val="C93C7AAC"/>
    <w:lvl w:ilvl="0" w:tplc="6362054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ED43DE"/>
    <w:multiLevelType w:val="hybridMultilevel"/>
    <w:tmpl w:val="7816470C"/>
    <w:lvl w:ilvl="0" w:tplc="1F6CE3A2">
      <w:start w:val="58"/>
      <w:numFmt w:val="bullet"/>
      <w:lvlText w:val="-"/>
      <w:lvlJc w:val="left"/>
      <w:pPr>
        <w:ind w:left="644" w:hanging="360"/>
      </w:pPr>
      <w:rPr>
        <w:rFonts w:ascii="Calibri" w:eastAsia="Calibri" w:hAnsi="Calibri" w:cs="Aria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4">
    <w:nsid w:val="2D8C0B31"/>
    <w:multiLevelType w:val="hybridMultilevel"/>
    <w:tmpl w:val="033C5A0A"/>
    <w:lvl w:ilvl="0" w:tplc="5AAAB8E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C565B1"/>
    <w:multiLevelType w:val="hybridMultilevel"/>
    <w:tmpl w:val="BD283E98"/>
    <w:lvl w:ilvl="0" w:tplc="FE5A632A">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nsid w:val="3448605D"/>
    <w:multiLevelType w:val="hybridMultilevel"/>
    <w:tmpl w:val="57420B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AD07677"/>
    <w:multiLevelType w:val="hybridMultilevel"/>
    <w:tmpl w:val="027206A6"/>
    <w:lvl w:ilvl="0" w:tplc="0413000F">
      <w:start w:val="1"/>
      <w:numFmt w:val="decimal"/>
      <w:lvlText w:val="%1."/>
      <w:lvlJc w:val="left"/>
      <w:pPr>
        <w:ind w:left="720" w:hanging="360"/>
      </w:pPr>
    </w:lvl>
    <w:lvl w:ilvl="1" w:tplc="04130019">
      <w:start w:val="1"/>
      <w:numFmt w:val="lowerLetter"/>
      <w:lvlText w:val="%2."/>
      <w:lvlJc w:val="left"/>
      <w:pPr>
        <w:ind w:left="149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AE21DAA"/>
    <w:multiLevelType w:val="hybridMultilevel"/>
    <w:tmpl w:val="5E3C7798"/>
    <w:lvl w:ilvl="0" w:tplc="A0207B7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E270D54"/>
    <w:multiLevelType w:val="hybridMultilevel"/>
    <w:tmpl w:val="ED8837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CC127B1"/>
    <w:multiLevelType w:val="hybridMultilevel"/>
    <w:tmpl w:val="BEEA8A08"/>
    <w:lvl w:ilvl="0" w:tplc="5AAAB8E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5733E71"/>
    <w:multiLevelType w:val="hybridMultilevel"/>
    <w:tmpl w:val="CD8041FA"/>
    <w:lvl w:ilvl="0" w:tplc="8EA4ADAA">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E4205A"/>
    <w:multiLevelType w:val="hybridMultilevel"/>
    <w:tmpl w:val="9E18A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6E41529"/>
    <w:multiLevelType w:val="hybridMultilevel"/>
    <w:tmpl w:val="181C73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C36DE4"/>
    <w:multiLevelType w:val="hybridMultilevel"/>
    <w:tmpl w:val="0074AF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BED2299"/>
    <w:multiLevelType w:val="hybridMultilevel"/>
    <w:tmpl w:val="513E26E8"/>
    <w:lvl w:ilvl="0" w:tplc="2ECEFB54">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nsid w:val="6E755A67"/>
    <w:multiLevelType w:val="hybridMultilevel"/>
    <w:tmpl w:val="028E4C00"/>
    <w:lvl w:ilvl="0" w:tplc="E8F0C6A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B4B328A"/>
    <w:multiLevelType w:val="hybridMultilevel"/>
    <w:tmpl w:val="0868DE1A"/>
    <w:lvl w:ilvl="0" w:tplc="22A212B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CFF120E"/>
    <w:multiLevelType w:val="hybridMultilevel"/>
    <w:tmpl w:val="1D349BF8"/>
    <w:lvl w:ilvl="0" w:tplc="A0207B78">
      <w:numFmt w:val="bullet"/>
      <w:lvlText w:val="-"/>
      <w:lvlJc w:val="left"/>
      <w:pPr>
        <w:tabs>
          <w:tab w:val="num" w:pos="360"/>
        </w:tabs>
        <w:ind w:left="360" w:hanging="360"/>
      </w:pPr>
      <w:rPr>
        <w:rFonts w:ascii="Arial" w:eastAsia="Times New Roman" w:hAnsi="Arial" w:cs="Times New Roman" w:hint="default"/>
        <w:sz w:val="18"/>
        <w:szCs w:val="18"/>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
  </w:num>
  <w:num w:numId="7">
    <w:abstractNumId w:val="0"/>
  </w:num>
  <w:num w:numId="8">
    <w:abstractNumId w:val="10"/>
  </w:num>
  <w:num w:numId="9">
    <w:abstractNumId w:val="23"/>
  </w:num>
  <w:num w:numId="10">
    <w:abstractNumId w:val="19"/>
  </w:num>
  <w:num w:numId="11">
    <w:abstractNumId w:val="22"/>
  </w:num>
  <w:num w:numId="12">
    <w:abstractNumId w:val="24"/>
  </w:num>
  <w:num w:numId="13">
    <w:abstractNumId w:val="27"/>
  </w:num>
  <w:num w:numId="14">
    <w:abstractNumId w:val="26"/>
  </w:num>
  <w:num w:numId="15">
    <w:abstractNumId w:val="17"/>
  </w:num>
  <w:num w:numId="16">
    <w:abstractNumId w:val="16"/>
  </w:num>
  <w:num w:numId="17">
    <w:abstractNumId w:val="4"/>
  </w:num>
  <w:num w:numId="18">
    <w:abstractNumId w:val="25"/>
  </w:num>
  <w:num w:numId="19">
    <w:abstractNumId w:val="1"/>
  </w:num>
  <w:num w:numId="20">
    <w:abstractNumId w:val="9"/>
  </w:num>
  <w:num w:numId="21">
    <w:abstractNumId w:val="7"/>
  </w:num>
  <w:num w:numId="22">
    <w:abstractNumId w:val="13"/>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15"/>
  </w:num>
  <w:num w:numId="27">
    <w:abstractNumId w:val="20"/>
  </w:num>
  <w:num w:numId="28">
    <w:abstractNumId w:val="13"/>
  </w:num>
  <w:num w:numId="29">
    <w:abstractNumId w:val="14"/>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25"/>
    <w:rsid w:val="00004CCB"/>
    <w:rsid w:val="0001421B"/>
    <w:rsid w:val="00014F18"/>
    <w:rsid w:val="00033608"/>
    <w:rsid w:val="00034685"/>
    <w:rsid w:val="00044163"/>
    <w:rsid w:val="00047739"/>
    <w:rsid w:val="00053AF8"/>
    <w:rsid w:val="000620C8"/>
    <w:rsid w:val="0006275D"/>
    <w:rsid w:val="0007505A"/>
    <w:rsid w:val="00082CC7"/>
    <w:rsid w:val="0008707A"/>
    <w:rsid w:val="00094A03"/>
    <w:rsid w:val="0009562E"/>
    <w:rsid w:val="000A04BC"/>
    <w:rsid w:val="000A3C21"/>
    <w:rsid w:val="000A4BED"/>
    <w:rsid w:val="000B6168"/>
    <w:rsid w:val="000F405A"/>
    <w:rsid w:val="00111A35"/>
    <w:rsid w:val="00113D25"/>
    <w:rsid w:val="00122722"/>
    <w:rsid w:val="00131D19"/>
    <w:rsid w:val="00136EE6"/>
    <w:rsid w:val="00137445"/>
    <w:rsid w:val="00142E70"/>
    <w:rsid w:val="001458A0"/>
    <w:rsid w:val="00150C35"/>
    <w:rsid w:val="00152A88"/>
    <w:rsid w:val="001549D1"/>
    <w:rsid w:val="00155235"/>
    <w:rsid w:val="00164CA2"/>
    <w:rsid w:val="00164FAB"/>
    <w:rsid w:val="00183134"/>
    <w:rsid w:val="00186A05"/>
    <w:rsid w:val="00191282"/>
    <w:rsid w:val="00193C2A"/>
    <w:rsid w:val="0019420F"/>
    <w:rsid w:val="00195006"/>
    <w:rsid w:val="001A4908"/>
    <w:rsid w:val="001C5D9F"/>
    <w:rsid w:val="001D0CAE"/>
    <w:rsid w:val="001D456C"/>
    <w:rsid w:val="001E0043"/>
    <w:rsid w:val="001E7D43"/>
    <w:rsid w:val="001F75E2"/>
    <w:rsid w:val="00233B5C"/>
    <w:rsid w:val="002515F8"/>
    <w:rsid w:val="00253EB2"/>
    <w:rsid w:val="00254711"/>
    <w:rsid w:val="00257680"/>
    <w:rsid w:val="00270960"/>
    <w:rsid w:val="00280CEC"/>
    <w:rsid w:val="002851B1"/>
    <w:rsid w:val="002904C6"/>
    <w:rsid w:val="002B3ADB"/>
    <w:rsid w:val="002B72DA"/>
    <w:rsid w:val="002C3F7A"/>
    <w:rsid w:val="002C41BA"/>
    <w:rsid w:val="002D5364"/>
    <w:rsid w:val="002D7BAA"/>
    <w:rsid w:val="002D7D07"/>
    <w:rsid w:val="00304C54"/>
    <w:rsid w:val="0032151D"/>
    <w:rsid w:val="0032716B"/>
    <w:rsid w:val="00335517"/>
    <w:rsid w:val="00335859"/>
    <w:rsid w:val="003402B5"/>
    <w:rsid w:val="00351E8D"/>
    <w:rsid w:val="0036025E"/>
    <w:rsid w:val="003642B8"/>
    <w:rsid w:val="003647D4"/>
    <w:rsid w:val="003660FD"/>
    <w:rsid w:val="00367E5E"/>
    <w:rsid w:val="00371762"/>
    <w:rsid w:val="003862C9"/>
    <w:rsid w:val="0038759C"/>
    <w:rsid w:val="0039077B"/>
    <w:rsid w:val="003941DB"/>
    <w:rsid w:val="00394F0E"/>
    <w:rsid w:val="003A3E96"/>
    <w:rsid w:val="003A51AA"/>
    <w:rsid w:val="003B34E4"/>
    <w:rsid w:val="003B59FA"/>
    <w:rsid w:val="003C0339"/>
    <w:rsid w:val="003D4511"/>
    <w:rsid w:val="003D5614"/>
    <w:rsid w:val="003D7523"/>
    <w:rsid w:val="003E1C4C"/>
    <w:rsid w:val="003E2D3D"/>
    <w:rsid w:val="003E4619"/>
    <w:rsid w:val="003F6AA1"/>
    <w:rsid w:val="00400797"/>
    <w:rsid w:val="00403571"/>
    <w:rsid w:val="004074C0"/>
    <w:rsid w:val="0041167D"/>
    <w:rsid w:val="00415A5D"/>
    <w:rsid w:val="004162FD"/>
    <w:rsid w:val="00430469"/>
    <w:rsid w:val="00445EB7"/>
    <w:rsid w:val="0045017B"/>
    <w:rsid w:val="00454770"/>
    <w:rsid w:val="00454D69"/>
    <w:rsid w:val="00455967"/>
    <w:rsid w:val="00455E2A"/>
    <w:rsid w:val="00457827"/>
    <w:rsid w:val="00461036"/>
    <w:rsid w:val="00465D18"/>
    <w:rsid w:val="00472A6E"/>
    <w:rsid w:val="004766CE"/>
    <w:rsid w:val="00476B79"/>
    <w:rsid w:val="004956ED"/>
    <w:rsid w:val="00496CEA"/>
    <w:rsid w:val="004A7F2E"/>
    <w:rsid w:val="004B219A"/>
    <w:rsid w:val="004B5017"/>
    <w:rsid w:val="004C0C7C"/>
    <w:rsid w:val="004D0E97"/>
    <w:rsid w:val="004D50A5"/>
    <w:rsid w:val="004D6AFE"/>
    <w:rsid w:val="004E703F"/>
    <w:rsid w:val="004F0ECA"/>
    <w:rsid w:val="005020B5"/>
    <w:rsid w:val="00510DC7"/>
    <w:rsid w:val="005115B4"/>
    <w:rsid w:val="00515DF9"/>
    <w:rsid w:val="00517E91"/>
    <w:rsid w:val="005212E5"/>
    <w:rsid w:val="00527911"/>
    <w:rsid w:val="005430B7"/>
    <w:rsid w:val="00543EAF"/>
    <w:rsid w:val="005534C4"/>
    <w:rsid w:val="005537D1"/>
    <w:rsid w:val="00556AD7"/>
    <w:rsid w:val="00562221"/>
    <w:rsid w:val="00572795"/>
    <w:rsid w:val="005842C1"/>
    <w:rsid w:val="005845F8"/>
    <w:rsid w:val="005873DB"/>
    <w:rsid w:val="005874DB"/>
    <w:rsid w:val="005A19B2"/>
    <w:rsid w:val="005B5B44"/>
    <w:rsid w:val="005B6A8D"/>
    <w:rsid w:val="005C1692"/>
    <w:rsid w:val="005C1F8F"/>
    <w:rsid w:val="005D475F"/>
    <w:rsid w:val="005D69D5"/>
    <w:rsid w:val="005E2453"/>
    <w:rsid w:val="005F272C"/>
    <w:rsid w:val="006039F2"/>
    <w:rsid w:val="0061473A"/>
    <w:rsid w:val="00623161"/>
    <w:rsid w:val="00624798"/>
    <w:rsid w:val="006255DB"/>
    <w:rsid w:val="00650509"/>
    <w:rsid w:val="006624BD"/>
    <w:rsid w:val="00665461"/>
    <w:rsid w:val="0067088B"/>
    <w:rsid w:val="0067304C"/>
    <w:rsid w:val="006752EC"/>
    <w:rsid w:val="00684D39"/>
    <w:rsid w:val="00684EAC"/>
    <w:rsid w:val="0068662C"/>
    <w:rsid w:val="006930FB"/>
    <w:rsid w:val="00695FDF"/>
    <w:rsid w:val="0069673C"/>
    <w:rsid w:val="0069777D"/>
    <w:rsid w:val="006A4D7E"/>
    <w:rsid w:val="006A7590"/>
    <w:rsid w:val="006B2D76"/>
    <w:rsid w:val="006D576C"/>
    <w:rsid w:val="006E59CE"/>
    <w:rsid w:val="006F53E0"/>
    <w:rsid w:val="007077B6"/>
    <w:rsid w:val="0072673F"/>
    <w:rsid w:val="00734034"/>
    <w:rsid w:val="00742B26"/>
    <w:rsid w:val="00761D8B"/>
    <w:rsid w:val="0076369E"/>
    <w:rsid w:val="00770F7F"/>
    <w:rsid w:val="00785292"/>
    <w:rsid w:val="00793E7E"/>
    <w:rsid w:val="007A3F00"/>
    <w:rsid w:val="007A58DF"/>
    <w:rsid w:val="007A6A63"/>
    <w:rsid w:val="007B5179"/>
    <w:rsid w:val="007B6BFF"/>
    <w:rsid w:val="007C41FD"/>
    <w:rsid w:val="007C4E23"/>
    <w:rsid w:val="007C5A0C"/>
    <w:rsid w:val="007F1518"/>
    <w:rsid w:val="0080215D"/>
    <w:rsid w:val="00804256"/>
    <w:rsid w:val="008047D2"/>
    <w:rsid w:val="0080777A"/>
    <w:rsid w:val="00807EEC"/>
    <w:rsid w:val="0081092B"/>
    <w:rsid w:val="00812A98"/>
    <w:rsid w:val="008138A7"/>
    <w:rsid w:val="008343AE"/>
    <w:rsid w:val="00835034"/>
    <w:rsid w:val="008443D8"/>
    <w:rsid w:val="00844862"/>
    <w:rsid w:val="0084615B"/>
    <w:rsid w:val="00850240"/>
    <w:rsid w:val="00853552"/>
    <w:rsid w:val="00856030"/>
    <w:rsid w:val="00860A6E"/>
    <w:rsid w:val="00864252"/>
    <w:rsid w:val="0086680D"/>
    <w:rsid w:val="00871140"/>
    <w:rsid w:val="0089102B"/>
    <w:rsid w:val="00894CD4"/>
    <w:rsid w:val="008B3CA3"/>
    <w:rsid w:val="008C1BC0"/>
    <w:rsid w:val="008C3096"/>
    <w:rsid w:val="008D52B2"/>
    <w:rsid w:val="008E01EC"/>
    <w:rsid w:val="008F459A"/>
    <w:rsid w:val="008F4849"/>
    <w:rsid w:val="00910016"/>
    <w:rsid w:val="009108E1"/>
    <w:rsid w:val="00921332"/>
    <w:rsid w:val="00923FD3"/>
    <w:rsid w:val="00930475"/>
    <w:rsid w:val="00936A11"/>
    <w:rsid w:val="009374D0"/>
    <w:rsid w:val="009432FC"/>
    <w:rsid w:val="00943706"/>
    <w:rsid w:val="00967CC3"/>
    <w:rsid w:val="00983B90"/>
    <w:rsid w:val="00990104"/>
    <w:rsid w:val="0099330C"/>
    <w:rsid w:val="009A20F7"/>
    <w:rsid w:val="009A3ED2"/>
    <w:rsid w:val="009A5395"/>
    <w:rsid w:val="009A784C"/>
    <w:rsid w:val="009B2AA7"/>
    <w:rsid w:val="009C0B85"/>
    <w:rsid w:val="009C5A5F"/>
    <w:rsid w:val="009C6BD1"/>
    <w:rsid w:val="009D1B6E"/>
    <w:rsid w:val="009D516B"/>
    <w:rsid w:val="009D7D62"/>
    <w:rsid w:val="009E1931"/>
    <w:rsid w:val="009E75B5"/>
    <w:rsid w:val="00A0124A"/>
    <w:rsid w:val="00A02F5C"/>
    <w:rsid w:val="00A04317"/>
    <w:rsid w:val="00A06890"/>
    <w:rsid w:val="00A07994"/>
    <w:rsid w:val="00A17F92"/>
    <w:rsid w:val="00A551C6"/>
    <w:rsid w:val="00A5555A"/>
    <w:rsid w:val="00A570D9"/>
    <w:rsid w:val="00A75EE4"/>
    <w:rsid w:val="00AB45EC"/>
    <w:rsid w:val="00AB72E3"/>
    <w:rsid w:val="00AC3E34"/>
    <w:rsid w:val="00AC40C5"/>
    <w:rsid w:val="00AC44AD"/>
    <w:rsid w:val="00AF3711"/>
    <w:rsid w:val="00AF7810"/>
    <w:rsid w:val="00B07D01"/>
    <w:rsid w:val="00B10C20"/>
    <w:rsid w:val="00B21973"/>
    <w:rsid w:val="00B52176"/>
    <w:rsid w:val="00B53DF5"/>
    <w:rsid w:val="00B66F05"/>
    <w:rsid w:val="00B74813"/>
    <w:rsid w:val="00B8287D"/>
    <w:rsid w:val="00B8788C"/>
    <w:rsid w:val="00B90162"/>
    <w:rsid w:val="00B93D86"/>
    <w:rsid w:val="00BA1EBB"/>
    <w:rsid w:val="00BA6BFA"/>
    <w:rsid w:val="00BA7C5B"/>
    <w:rsid w:val="00BB5EDB"/>
    <w:rsid w:val="00BD155E"/>
    <w:rsid w:val="00BD2D09"/>
    <w:rsid w:val="00BE00F2"/>
    <w:rsid w:val="00BE073F"/>
    <w:rsid w:val="00BE2799"/>
    <w:rsid w:val="00C07205"/>
    <w:rsid w:val="00C16111"/>
    <w:rsid w:val="00C24819"/>
    <w:rsid w:val="00C40938"/>
    <w:rsid w:val="00C5230A"/>
    <w:rsid w:val="00C61DAE"/>
    <w:rsid w:val="00C81D9B"/>
    <w:rsid w:val="00C8493C"/>
    <w:rsid w:val="00C916F5"/>
    <w:rsid w:val="00CA2CC4"/>
    <w:rsid w:val="00CA30CF"/>
    <w:rsid w:val="00CD093D"/>
    <w:rsid w:val="00CD6CBE"/>
    <w:rsid w:val="00CE07E2"/>
    <w:rsid w:val="00CF00C2"/>
    <w:rsid w:val="00CF0E3B"/>
    <w:rsid w:val="00CF37F5"/>
    <w:rsid w:val="00CF4BB4"/>
    <w:rsid w:val="00D14714"/>
    <w:rsid w:val="00D20311"/>
    <w:rsid w:val="00D21A01"/>
    <w:rsid w:val="00D43B21"/>
    <w:rsid w:val="00D51E5C"/>
    <w:rsid w:val="00D63398"/>
    <w:rsid w:val="00D75D66"/>
    <w:rsid w:val="00D914CC"/>
    <w:rsid w:val="00DA6611"/>
    <w:rsid w:val="00DC06F6"/>
    <w:rsid w:val="00DC1123"/>
    <w:rsid w:val="00DD0C89"/>
    <w:rsid w:val="00E116FE"/>
    <w:rsid w:val="00E1279B"/>
    <w:rsid w:val="00E226C7"/>
    <w:rsid w:val="00E365C4"/>
    <w:rsid w:val="00E37F61"/>
    <w:rsid w:val="00E538D5"/>
    <w:rsid w:val="00E53FD5"/>
    <w:rsid w:val="00E550BF"/>
    <w:rsid w:val="00E57374"/>
    <w:rsid w:val="00E5797A"/>
    <w:rsid w:val="00E62D24"/>
    <w:rsid w:val="00E64D33"/>
    <w:rsid w:val="00E701D7"/>
    <w:rsid w:val="00E72B85"/>
    <w:rsid w:val="00E731A8"/>
    <w:rsid w:val="00E81155"/>
    <w:rsid w:val="00E81A5C"/>
    <w:rsid w:val="00E900F9"/>
    <w:rsid w:val="00E90180"/>
    <w:rsid w:val="00E95FFB"/>
    <w:rsid w:val="00EC1067"/>
    <w:rsid w:val="00EC7D92"/>
    <w:rsid w:val="00ED6FFC"/>
    <w:rsid w:val="00EF3EA2"/>
    <w:rsid w:val="00EF516B"/>
    <w:rsid w:val="00F07640"/>
    <w:rsid w:val="00F10C54"/>
    <w:rsid w:val="00F2014B"/>
    <w:rsid w:val="00F23AD2"/>
    <w:rsid w:val="00F33F0B"/>
    <w:rsid w:val="00F44B3A"/>
    <w:rsid w:val="00F56359"/>
    <w:rsid w:val="00F6216D"/>
    <w:rsid w:val="00F70127"/>
    <w:rsid w:val="00F70FDF"/>
    <w:rsid w:val="00F71689"/>
    <w:rsid w:val="00F92223"/>
    <w:rsid w:val="00F93BA3"/>
    <w:rsid w:val="00F950B8"/>
    <w:rsid w:val="00F95DF5"/>
    <w:rsid w:val="00F96BEE"/>
    <w:rsid w:val="00FB0B19"/>
    <w:rsid w:val="00FB61DC"/>
    <w:rsid w:val="00FB7E7D"/>
    <w:rsid w:val="00FC6975"/>
    <w:rsid w:val="00FD127D"/>
    <w:rsid w:val="00FE0994"/>
    <w:rsid w:val="00FE22A6"/>
    <w:rsid w:val="00FE68A6"/>
    <w:rsid w:val="00FF6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282"/>
    <w:pPr>
      <w:spacing w:after="180" w:line="274" w:lineRule="auto"/>
    </w:pPr>
  </w:style>
  <w:style w:type="paragraph" w:styleId="Kop1">
    <w:name w:val="heading 1"/>
    <w:basedOn w:val="Standaard"/>
    <w:next w:val="Standaard"/>
    <w:link w:val="Kop1Char"/>
    <w:uiPriority w:val="9"/>
    <w:qFormat/>
    <w:rsid w:val="00191282"/>
    <w:pPr>
      <w:keepNext/>
      <w:keepLines/>
      <w:spacing w:before="360" w:after="0" w:line="240" w:lineRule="auto"/>
      <w:outlineLvl w:val="0"/>
    </w:pPr>
    <w:rPr>
      <w:rFonts w:asciiTheme="majorHAnsi" w:eastAsiaTheme="majorEastAsia" w:hAnsiTheme="majorHAnsi" w:cstheme="majorBidi"/>
      <w:bCs/>
      <w:color w:val="5A6378" w:themeColor="text2"/>
      <w:sz w:val="32"/>
      <w:szCs w:val="28"/>
    </w:rPr>
  </w:style>
  <w:style w:type="paragraph" w:styleId="Kop2">
    <w:name w:val="heading 2"/>
    <w:basedOn w:val="Standaard"/>
    <w:next w:val="Standaard"/>
    <w:link w:val="Kop2Char"/>
    <w:uiPriority w:val="9"/>
    <w:unhideWhenUsed/>
    <w:qFormat/>
    <w:rsid w:val="009E1931"/>
    <w:pPr>
      <w:keepNext/>
      <w:keepLines/>
      <w:spacing w:before="120" w:after="0" w:line="240" w:lineRule="auto"/>
      <w:outlineLvl w:val="1"/>
    </w:pPr>
    <w:rPr>
      <w:rFonts w:asciiTheme="majorHAnsi" w:eastAsiaTheme="majorEastAsia" w:hAnsiTheme="majorHAnsi" w:cstheme="majorBidi"/>
      <w:b/>
      <w:bCs/>
      <w:color w:val="60B5CC" w:themeColor="accent2"/>
      <w:sz w:val="28"/>
      <w:szCs w:val="26"/>
    </w:rPr>
  </w:style>
  <w:style w:type="paragraph" w:styleId="Kop3">
    <w:name w:val="heading 3"/>
    <w:basedOn w:val="Standaard"/>
    <w:next w:val="Standaard"/>
    <w:link w:val="Kop3Char"/>
    <w:uiPriority w:val="9"/>
    <w:semiHidden/>
    <w:unhideWhenUsed/>
    <w:qFormat/>
    <w:rsid w:val="00191282"/>
    <w:pPr>
      <w:keepNext/>
      <w:keepLines/>
      <w:spacing w:before="20" w:after="0" w:line="240" w:lineRule="auto"/>
      <w:outlineLvl w:val="2"/>
    </w:pPr>
    <w:rPr>
      <w:rFonts w:eastAsiaTheme="majorEastAsia" w:cstheme="majorBidi"/>
      <w:b/>
      <w:bCs/>
      <w:color w:val="5A6378" w:themeColor="text2"/>
      <w:sz w:val="24"/>
    </w:rPr>
  </w:style>
  <w:style w:type="paragraph" w:styleId="Kop4">
    <w:name w:val="heading 4"/>
    <w:basedOn w:val="Standaard"/>
    <w:next w:val="Standaard"/>
    <w:link w:val="Kop4Char"/>
    <w:uiPriority w:val="9"/>
    <w:semiHidden/>
    <w:unhideWhenUsed/>
    <w:qFormat/>
    <w:rsid w:val="0019128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Kop5">
    <w:name w:val="heading 5"/>
    <w:basedOn w:val="Standaard"/>
    <w:next w:val="Standaard"/>
    <w:link w:val="Kop5Char"/>
    <w:uiPriority w:val="9"/>
    <w:semiHidden/>
    <w:unhideWhenUsed/>
    <w:qFormat/>
    <w:rsid w:val="00191282"/>
    <w:pPr>
      <w:keepNext/>
      <w:keepLines/>
      <w:spacing w:before="200" w:after="0"/>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rsid w:val="00191282"/>
    <w:pPr>
      <w:keepNext/>
      <w:keepLines/>
      <w:spacing w:before="200" w:after="0"/>
      <w:outlineLvl w:val="5"/>
    </w:pPr>
    <w:rPr>
      <w:rFonts w:asciiTheme="majorHAnsi" w:eastAsiaTheme="majorEastAsia" w:hAnsiTheme="majorHAnsi" w:cstheme="majorBidi"/>
      <w:i/>
      <w:iCs/>
      <w:color w:val="000000" w:themeColor="text1"/>
    </w:rPr>
  </w:style>
  <w:style w:type="paragraph" w:styleId="Kop7">
    <w:name w:val="heading 7"/>
    <w:basedOn w:val="Standaard"/>
    <w:next w:val="Standaard"/>
    <w:link w:val="Kop7Char"/>
    <w:uiPriority w:val="9"/>
    <w:semiHidden/>
    <w:unhideWhenUsed/>
    <w:qFormat/>
    <w:rsid w:val="00191282"/>
    <w:pPr>
      <w:keepNext/>
      <w:keepLines/>
      <w:spacing w:before="200" w:after="0"/>
      <w:outlineLvl w:val="6"/>
    </w:pPr>
    <w:rPr>
      <w:rFonts w:asciiTheme="majorHAnsi" w:eastAsiaTheme="majorEastAsia" w:hAnsiTheme="majorHAnsi" w:cstheme="majorBidi"/>
      <w:i/>
      <w:iCs/>
      <w:color w:val="5A6378" w:themeColor="text2"/>
    </w:rPr>
  </w:style>
  <w:style w:type="paragraph" w:styleId="Kop8">
    <w:name w:val="heading 8"/>
    <w:basedOn w:val="Standaard"/>
    <w:next w:val="Standaard"/>
    <w:link w:val="Kop8Char"/>
    <w:uiPriority w:val="9"/>
    <w:semiHidden/>
    <w:unhideWhenUsed/>
    <w:qFormat/>
    <w:rsid w:val="00191282"/>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19128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282"/>
    <w:pPr>
      <w:spacing w:line="240" w:lineRule="auto"/>
      <w:ind w:left="720" w:hanging="288"/>
      <w:contextualSpacing/>
    </w:pPr>
    <w:rPr>
      <w:color w:val="5A6378" w:themeColor="text2"/>
    </w:rPr>
  </w:style>
  <w:style w:type="paragraph" w:styleId="Geenafstand">
    <w:name w:val="No Spacing"/>
    <w:link w:val="GeenafstandChar"/>
    <w:uiPriority w:val="1"/>
    <w:qFormat/>
    <w:rsid w:val="00191282"/>
    <w:pPr>
      <w:spacing w:after="0" w:line="240" w:lineRule="auto"/>
    </w:pPr>
  </w:style>
  <w:style w:type="paragraph" w:styleId="Plattetekst2">
    <w:name w:val="Body Text 2"/>
    <w:basedOn w:val="Standaard"/>
    <w:link w:val="Plattetekst2Char"/>
    <w:uiPriority w:val="99"/>
    <w:rsid w:val="00CE07E2"/>
  </w:style>
  <w:style w:type="character" w:customStyle="1" w:styleId="Plattetekst2Char">
    <w:name w:val="Platte tekst 2 Char"/>
    <w:basedOn w:val="Standaardalinea-lettertype"/>
    <w:link w:val="Plattetekst2"/>
    <w:uiPriority w:val="99"/>
    <w:rsid w:val="00CE07E2"/>
    <w:rPr>
      <w:rFonts w:ascii="Calibri" w:eastAsia="Times New Roman" w:hAnsi="Calibri" w:cs="Arial"/>
      <w:szCs w:val="20"/>
      <w:lang w:eastAsia="nl-NL"/>
    </w:rPr>
  </w:style>
  <w:style w:type="character" w:customStyle="1" w:styleId="hps">
    <w:name w:val="hps"/>
    <w:basedOn w:val="Standaardalinea-lettertype"/>
    <w:rsid w:val="00CE07E2"/>
  </w:style>
  <w:style w:type="character" w:styleId="Verwijzingopmerking">
    <w:name w:val="annotation reference"/>
    <w:basedOn w:val="Standaardalinea-lettertype"/>
    <w:uiPriority w:val="99"/>
    <w:semiHidden/>
    <w:unhideWhenUsed/>
    <w:rsid w:val="00270960"/>
    <w:rPr>
      <w:sz w:val="16"/>
      <w:szCs w:val="16"/>
    </w:rPr>
  </w:style>
  <w:style w:type="paragraph" w:styleId="Tekstopmerking">
    <w:name w:val="annotation text"/>
    <w:basedOn w:val="Standaard"/>
    <w:link w:val="TekstopmerkingChar"/>
    <w:uiPriority w:val="99"/>
    <w:unhideWhenUsed/>
    <w:rsid w:val="00270960"/>
    <w:rPr>
      <w:sz w:val="20"/>
    </w:rPr>
  </w:style>
  <w:style w:type="character" w:customStyle="1" w:styleId="TekstopmerkingChar">
    <w:name w:val="Tekst opmerking Char"/>
    <w:basedOn w:val="Standaardalinea-lettertype"/>
    <w:link w:val="Tekstopmerking"/>
    <w:uiPriority w:val="99"/>
    <w:rsid w:val="00270960"/>
    <w:rPr>
      <w:sz w:val="20"/>
      <w:szCs w:val="20"/>
    </w:rPr>
  </w:style>
  <w:style w:type="paragraph" w:styleId="Onderwerpvanopmerking">
    <w:name w:val="annotation subject"/>
    <w:basedOn w:val="Tekstopmerking"/>
    <w:next w:val="Tekstopmerking"/>
    <w:link w:val="OnderwerpvanopmerkingChar"/>
    <w:uiPriority w:val="99"/>
    <w:semiHidden/>
    <w:unhideWhenUsed/>
    <w:rsid w:val="00270960"/>
    <w:rPr>
      <w:b/>
      <w:bCs/>
    </w:rPr>
  </w:style>
  <w:style w:type="character" w:customStyle="1" w:styleId="OnderwerpvanopmerkingChar">
    <w:name w:val="Onderwerp van opmerking Char"/>
    <w:basedOn w:val="TekstopmerkingChar"/>
    <w:link w:val="Onderwerpvanopmerking"/>
    <w:uiPriority w:val="99"/>
    <w:semiHidden/>
    <w:rsid w:val="00270960"/>
    <w:rPr>
      <w:b/>
      <w:bCs/>
      <w:sz w:val="20"/>
      <w:szCs w:val="20"/>
    </w:rPr>
  </w:style>
  <w:style w:type="paragraph" w:styleId="Ballontekst">
    <w:name w:val="Balloon Text"/>
    <w:basedOn w:val="Standaard"/>
    <w:link w:val="BallontekstChar"/>
    <w:uiPriority w:val="99"/>
    <w:semiHidden/>
    <w:unhideWhenUsed/>
    <w:rsid w:val="00270960"/>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960"/>
    <w:rPr>
      <w:rFonts w:ascii="Tahoma" w:hAnsi="Tahoma" w:cs="Tahoma"/>
      <w:sz w:val="16"/>
      <w:szCs w:val="16"/>
    </w:rPr>
  </w:style>
  <w:style w:type="character" w:customStyle="1" w:styleId="Kop1Char">
    <w:name w:val="Kop 1 Char"/>
    <w:basedOn w:val="Standaardalinea-lettertype"/>
    <w:link w:val="Kop1"/>
    <w:uiPriority w:val="9"/>
    <w:rsid w:val="00191282"/>
    <w:rPr>
      <w:rFonts w:asciiTheme="majorHAnsi" w:eastAsiaTheme="majorEastAsia" w:hAnsiTheme="majorHAnsi" w:cstheme="majorBidi"/>
      <w:bCs/>
      <w:color w:val="5A6378" w:themeColor="text2"/>
      <w:sz w:val="32"/>
      <w:szCs w:val="28"/>
    </w:rPr>
  </w:style>
  <w:style w:type="character" w:styleId="Hyperlink">
    <w:name w:val="Hyperlink"/>
    <w:basedOn w:val="Standaardalinea-lettertype"/>
    <w:uiPriority w:val="99"/>
    <w:unhideWhenUsed/>
    <w:rsid w:val="000620C8"/>
    <w:rPr>
      <w:color w:val="168BBA" w:themeColor="hyperlink"/>
      <w:u w:val="single"/>
    </w:rPr>
  </w:style>
  <w:style w:type="character" w:customStyle="1" w:styleId="Kop2Char">
    <w:name w:val="Kop 2 Char"/>
    <w:basedOn w:val="Standaardalinea-lettertype"/>
    <w:link w:val="Kop2"/>
    <w:uiPriority w:val="9"/>
    <w:rsid w:val="009E1931"/>
    <w:rPr>
      <w:rFonts w:asciiTheme="majorHAnsi" w:eastAsiaTheme="majorEastAsia" w:hAnsiTheme="majorHAnsi" w:cstheme="majorBidi"/>
      <w:b/>
      <w:bCs/>
      <w:color w:val="60B5CC" w:themeColor="accent2"/>
      <w:sz w:val="28"/>
      <w:szCs w:val="26"/>
    </w:rPr>
  </w:style>
  <w:style w:type="paragraph" w:styleId="Ondertitel">
    <w:name w:val="Subtitle"/>
    <w:basedOn w:val="Standaard"/>
    <w:next w:val="Standaard"/>
    <w:link w:val="OndertitelChar"/>
    <w:uiPriority w:val="11"/>
    <w:qFormat/>
    <w:rsid w:val="00191282"/>
    <w:pPr>
      <w:numPr>
        <w:ilvl w:val="1"/>
      </w:numPr>
    </w:pPr>
    <w:rPr>
      <w:rFonts w:eastAsiaTheme="majorEastAsia" w:cstheme="majorBidi"/>
      <w:iCs/>
      <w:color w:val="667088" w:themeColor="text2" w:themeTint="E6"/>
      <w:sz w:val="32"/>
      <w:szCs w:val="24"/>
      <w:lang w:bidi="hi-IN"/>
      <w14:ligatures w14:val="standard"/>
    </w:rPr>
  </w:style>
  <w:style w:type="character" w:customStyle="1" w:styleId="OndertitelChar">
    <w:name w:val="Ondertitel Char"/>
    <w:basedOn w:val="Standaardalinea-lettertype"/>
    <w:link w:val="Ondertitel"/>
    <w:uiPriority w:val="11"/>
    <w:rsid w:val="00191282"/>
    <w:rPr>
      <w:rFonts w:eastAsiaTheme="majorEastAsia" w:cstheme="majorBidi"/>
      <w:iCs/>
      <w:color w:val="667088" w:themeColor="text2" w:themeTint="E6"/>
      <w:sz w:val="32"/>
      <w:szCs w:val="24"/>
      <w:lang w:bidi="hi-IN"/>
      <w14:ligatures w14:val="standard"/>
    </w:rPr>
  </w:style>
  <w:style w:type="paragraph" w:styleId="Titel">
    <w:name w:val="Title"/>
    <w:basedOn w:val="Standaard"/>
    <w:next w:val="Standaard"/>
    <w:link w:val="TitelChar"/>
    <w:uiPriority w:val="10"/>
    <w:qFormat/>
    <w:rsid w:val="00191282"/>
    <w:pPr>
      <w:spacing w:after="120" w:line="240" w:lineRule="auto"/>
      <w:contextualSpacing/>
    </w:pPr>
    <w:rPr>
      <w:rFonts w:asciiTheme="majorHAnsi" w:eastAsiaTheme="majorEastAsia" w:hAnsiTheme="majorHAnsi" w:cstheme="majorBidi"/>
      <w:color w:val="5A6378" w:themeColor="text2"/>
      <w:spacing w:val="30"/>
      <w:kern w:val="28"/>
      <w:sz w:val="72"/>
      <w:szCs w:val="52"/>
      <w14:ligatures w14:val="standard"/>
      <w14:numForm w14:val="oldStyle"/>
    </w:rPr>
  </w:style>
  <w:style w:type="character" w:customStyle="1" w:styleId="TitelChar">
    <w:name w:val="Titel Char"/>
    <w:basedOn w:val="Standaardalinea-lettertype"/>
    <w:link w:val="Titel"/>
    <w:uiPriority w:val="10"/>
    <w:rsid w:val="00191282"/>
    <w:rPr>
      <w:rFonts w:asciiTheme="majorHAnsi" w:eastAsiaTheme="majorEastAsia" w:hAnsiTheme="majorHAnsi" w:cstheme="majorBidi"/>
      <w:color w:val="5A6378" w:themeColor="text2"/>
      <w:spacing w:val="30"/>
      <w:kern w:val="28"/>
      <w:sz w:val="72"/>
      <w:szCs w:val="52"/>
      <w14:ligatures w14:val="standard"/>
      <w14:numForm w14:val="oldStyle"/>
    </w:rPr>
  </w:style>
  <w:style w:type="character" w:styleId="Nadruk">
    <w:name w:val="Emphasis"/>
    <w:basedOn w:val="Standaardalinea-lettertype"/>
    <w:uiPriority w:val="20"/>
    <w:qFormat/>
    <w:rsid w:val="00191282"/>
    <w:rPr>
      <w:b w:val="0"/>
      <w:i/>
      <w:iCs/>
      <w:color w:val="5A6378" w:themeColor="text2"/>
    </w:rPr>
  </w:style>
  <w:style w:type="paragraph" w:styleId="Koptekst">
    <w:name w:val="header"/>
    <w:basedOn w:val="Standaard"/>
    <w:link w:val="KoptekstChar"/>
    <w:uiPriority w:val="99"/>
    <w:unhideWhenUsed/>
    <w:rsid w:val="00BE073F"/>
    <w:pPr>
      <w:tabs>
        <w:tab w:val="center" w:pos="4536"/>
        <w:tab w:val="right" w:pos="9072"/>
      </w:tabs>
    </w:pPr>
  </w:style>
  <w:style w:type="character" w:customStyle="1" w:styleId="KoptekstChar">
    <w:name w:val="Koptekst Char"/>
    <w:basedOn w:val="Standaardalinea-lettertype"/>
    <w:link w:val="Koptekst"/>
    <w:uiPriority w:val="99"/>
    <w:rsid w:val="00BE073F"/>
    <w:rPr>
      <w:rFonts w:ascii="Calibri" w:eastAsia="Times New Roman" w:hAnsi="Calibri" w:cs="Arial"/>
      <w:szCs w:val="20"/>
      <w:lang w:eastAsia="nl-NL"/>
    </w:rPr>
  </w:style>
  <w:style w:type="paragraph" w:styleId="Voettekst">
    <w:name w:val="footer"/>
    <w:basedOn w:val="Standaard"/>
    <w:link w:val="VoettekstChar"/>
    <w:uiPriority w:val="99"/>
    <w:unhideWhenUsed/>
    <w:rsid w:val="00BE073F"/>
    <w:pPr>
      <w:tabs>
        <w:tab w:val="center" w:pos="4536"/>
        <w:tab w:val="right" w:pos="9072"/>
      </w:tabs>
    </w:pPr>
  </w:style>
  <w:style w:type="character" w:customStyle="1" w:styleId="VoettekstChar">
    <w:name w:val="Voettekst Char"/>
    <w:basedOn w:val="Standaardalinea-lettertype"/>
    <w:link w:val="Voettekst"/>
    <w:uiPriority w:val="99"/>
    <w:rsid w:val="00BE073F"/>
    <w:rPr>
      <w:rFonts w:ascii="Calibri" w:eastAsia="Times New Roman" w:hAnsi="Calibri" w:cs="Arial"/>
      <w:szCs w:val="20"/>
      <w:lang w:eastAsia="nl-NL"/>
    </w:rPr>
  </w:style>
  <w:style w:type="character" w:styleId="GevolgdeHyperlink">
    <w:name w:val="FollowedHyperlink"/>
    <w:basedOn w:val="Standaardalinea-lettertype"/>
    <w:uiPriority w:val="99"/>
    <w:semiHidden/>
    <w:unhideWhenUsed/>
    <w:rsid w:val="00572795"/>
    <w:rPr>
      <w:color w:val="680000" w:themeColor="followedHyperlink"/>
      <w:u w:val="single"/>
    </w:rPr>
  </w:style>
  <w:style w:type="paragraph" w:styleId="Bibliografie">
    <w:name w:val="Bibliography"/>
    <w:basedOn w:val="Standaard"/>
    <w:next w:val="Standaard"/>
    <w:uiPriority w:val="37"/>
    <w:unhideWhenUsed/>
    <w:rsid w:val="0038759C"/>
  </w:style>
  <w:style w:type="paragraph" w:styleId="Voetnoottekst">
    <w:name w:val="footnote text"/>
    <w:basedOn w:val="Standaard"/>
    <w:link w:val="VoetnoottekstChar"/>
    <w:uiPriority w:val="99"/>
    <w:semiHidden/>
    <w:unhideWhenUsed/>
    <w:rsid w:val="00E81155"/>
    <w:rPr>
      <w:rFonts w:ascii="Univers" w:hAnsi="Univers"/>
      <w:sz w:val="20"/>
    </w:rPr>
  </w:style>
  <w:style w:type="character" w:customStyle="1" w:styleId="VoetnoottekstChar">
    <w:name w:val="Voetnoottekst Char"/>
    <w:basedOn w:val="Standaardalinea-lettertype"/>
    <w:link w:val="Voetnoottekst"/>
    <w:uiPriority w:val="99"/>
    <w:semiHidden/>
    <w:rsid w:val="00E81155"/>
    <w:rPr>
      <w:rFonts w:ascii="Univers" w:eastAsia="Times New Roman" w:hAnsi="Univers" w:cs="Arial"/>
      <w:sz w:val="20"/>
      <w:szCs w:val="20"/>
      <w:lang w:eastAsia="nl-NL"/>
    </w:rPr>
  </w:style>
  <w:style w:type="character" w:styleId="Voetnootmarkering">
    <w:name w:val="footnote reference"/>
    <w:basedOn w:val="Standaardalinea-lettertype"/>
    <w:uiPriority w:val="99"/>
    <w:semiHidden/>
    <w:unhideWhenUsed/>
    <w:rsid w:val="00E81155"/>
    <w:rPr>
      <w:rFonts w:ascii="Times New Roman" w:hAnsi="Times New Roman" w:cs="Times New Roman" w:hint="default"/>
      <w:vertAlign w:val="superscript"/>
    </w:rPr>
  </w:style>
  <w:style w:type="table" w:styleId="Tabelraster">
    <w:name w:val="Table Grid"/>
    <w:basedOn w:val="Standaardtabel"/>
    <w:uiPriority w:val="59"/>
    <w:rsid w:val="00E811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191282"/>
    <w:rPr>
      <w:rFonts w:eastAsiaTheme="majorEastAsia" w:cstheme="majorBidi"/>
      <w:b/>
      <w:bCs/>
      <w:color w:val="5A6378" w:themeColor="text2"/>
      <w:sz w:val="24"/>
    </w:rPr>
  </w:style>
  <w:style w:type="character" w:customStyle="1" w:styleId="Kop4Char">
    <w:name w:val="Kop 4 Char"/>
    <w:basedOn w:val="Standaardalinea-lettertype"/>
    <w:link w:val="Kop4"/>
    <w:uiPriority w:val="9"/>
    <w:semiHidden/>
    <w:rsid w:val="00191282"/>
    <w:rPr>
      <w:rFonts w:asciiTheme="majorHAnsi" w:eastAsiaTheme="majorEastAsia" w:hAnsiTheme="majorHAnsi" w:cstheme="majorBidi"/>
      <w:b/>
      <w:bCs/>
      <w:i/>
      <w:iCs/>
      <w:color w:val="262626" w:themeColor="text1" w:themeTint="D9"/>
    </w:rPr>
  </w:style>
  <w:style w:type="character" w:customStyle="1" w:styleId="Kop5Char">
    <w:name w:val="Kop 5 Char"/>
    <w:basedOn w:val="Standaardalinea-lettertype"/>
    <w:link w:val="Kop5"/>
    <w:uiPriority w:val="9"/>
    <w:semiHidden/>
    <w:rsid w:val="00191282"/>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191282"/>
    <w:rPr>
      <w:rFonts w:asciiTheme="majorHAnsi" w:eastAsiaTheme="majorEastAsia" w:hAnsiTheme="majorHAnsi" w:cstheme="majorBidi"/>
      <w:i/>
      <w:iCs/>
      <w:color w:val="000000" w:themeColor="text1"/>
    </w:rPr>
  </w:style>
  <w:style w:type="character" w:customStyle="1" w:styleId="Kop7Char">
    <w:name w:val="Kop 7 Char"/>
    <w:basedOn w:val="Standaardalinea-lettertype"/>
    <w:link w:val="Kop7"/>
    <w:uiPriority w:val="9"/>
    <w:semiHidden/>
    <w:rsid w:val="00191282"/>
    <w:rPr>
      <w:rFonts w:asciiTheme="majorHAnsi" w:eastAsiaTheme="majorEastAsia" w:hAnsiTheme="majorHAnsi" w:cstheme="majorBidi"/>
      <w:i/>
      <w:iCs/>
      <w:color w:val="5A6378" w:themeColor="text2"/>
    </w:rPr>
  </w:style>
  <w:style w:type="character" w:customStyle="1" w:styleId="Kop8Char">
    <w:name w:val="Kop 8 Char"/>
    <w:basedOn w:val="Standaardalinea-lettertype"/>
    <w:link w:val="Kop8"/>
    <w:uiPriority w:val="9"/>
    <w:semiHidden/>
    <w:rsid w:val="00191282"/>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191282"/>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191282"/>
    <w:pPr>
      <w:spacing w:line="240" w:lineRule="auto"/>
    </w:pPr>
    <w:rPr>
      <w:rFonts w:eastAsiaTheme="minorEastAsia"/>
      <w:b/>
      <w:bCs/>
      <w:smallCaps/>
      <w:color w:val="5A6378" w:themeColor="text2"/>
      <w:spacing w:val="6"/>
      <w:szCs w:val="18"/>
      <w:lang w:bidi="hi-IN"/>
    </w:rPr>
  </w:style>
  <w:style w:type="character" w:styleId="Zwaar">
    <w:name w:val="Strong"/>
    <w:basedOn w:val="Standaardalinea-lettertype"/>
    <w:uiPriority w:val="22"/>
    <w:qFormat/>
    <w:rsid w:val="00191282"/>
    <w:rPr>
      <w:b/>
      <w:bCs/>
      <w:color w:val="667088" w:themeColor="text2" w:themeTint="E6"/>
    </w:rPr>
  </w:style>
  <w:style w:type="character" w:customStyle="1" w:styleId="GeenafstandChar">
    <w:name w:val="Geen afstand Char"/>
    <w:basedOn w:val="Standaardalinea-lettertype"/>
    <w:link w:val="Geenafstand"/>
    <w:uiPriority w:val="1"/>
    <w:rsid w:val="00191282"/>
  </w:style>
  <w:style w:type="paragraph" w:styleId="Citaat">
    <w:name w:val="Quote"/>
    <w:basedOn w:val="Standaard"/>
    <w:next w:val="Standaard"/>
    <w:link w:val="CitaatChar"/>
    <w:uiPriority w:val="29"/>
    <w:qFormat/>
    <w:rsid w:val="00191282"/>
    <w:pPr>
      <w:pBdr>
        <w:left w:val="single" w:sz="48" w:space="13" w:color="F0AD00" w:themeColor="accent1"/>
      </w:pBdr>
      <w:spacing w:after="0" w:line="360" w:lineRule="auto"/>
    </w:pPr>
    <w:rPr>
      <w:rFonts w:asciiTheme="majorHAnsi" w:eastAsiaTheme="minorEastAsia" w:hAnsiTheme="majorHAnsi"/>
      <w:b/>
      <w:i/>
      <w:iCs/>
      <w:color w:val="F0AD00" w:themeColor="accent1"/>
      <w:sz w:val="24"/>
      <w:lang w:bidi="hi-IN"/>
    </w:rPr>
  </w:style>
  <w:style w:type="character" w:customStyle="1" w:styleId="CitaatChar">
    <w:name w:val="Citaat Char"/>
    <w:basedOn w:val="Standaardalinea-lettertype"/>
    <w:link w:val="Citaat"/>
    <w:uiPriority w:val="29"/>
    <w:rsid w:val="00191282"/>
    <w:rPr>
      <w:rFonts w:asciiTheme="majorHAnsi" w:eastAsiaTheme="minorEastAsia" w:hAnsiTheme="majorHAnsi"/>
      <w:b/>
      <w:i/>
      <w:iCs/>
      <w:color w:val="F0AD00" w:themeColor="accent1"/>
      <w:sz w:val="24"/>
      <w:lang w:bidi="hi-IN"/>
    </w:rPr>
  </w:style>
  <w:style w:type="paragraph" w:styleId="Duidelijkcitaat">
    <w:name w:val="Intense Quote"/>
    <w:basedOn w:val="Standaard"/>
    <w:next w:val="Standaard"/>
    <w:link w:val="DuidelijkcitaatChar"/>
    <w:uiPriority w:val="30"/>
    <w:qFormat/>
    <w:rsid w:val="00191282"/>
    <w:pPr>
      <w:pBdr>
        <w:left w:val="single" w:sz="48" w:space="13" w:color="60B5CC" w:themeColor="accent2"/>
      </w:pBdr>
      <w:spacing w:before="240" w:after="120" w:line="300" w:lineRule="auto"/>
    </w:pPr>
    <w:rPr>
      <w:rFonts w:eastAsiaTheme="minorEastAsia"/>
      <w:b/>
      <w:bCs/>
      <w:i/>
      <w:iCs/>
      <w:color w:val="60B5CC" w:themeColor="accent2"/>
      <w:sz w:val="26"/>
      <w:lang w:bidi="hi-IN"/>
      <w14:ligatures w14:val="standard"/>
      <w14:numForm w14:val="oldStyle"/>
    </w:rPr>
  </w:style>
  <w:style w:type="character" w:customStyle="1" w:styleId="DuidelijkcitaatChar">
    <w:name w:val="Duidelijk citaat Char"/>
    <w:basedOn w:val="Standaardalinea-lettertype"/>
    <w:link w:val="Duidelijkcitaat"/>
    <w:uiPriority w:val="30"/>
    <w:rsid w:val="00191282"/>
    <w:rPr>
      <w:rFonts w:eastAsiaTheme="minorEastAsia"/>
      <w:b/>
      <w:bCs/>
      <w:i/>
      <w:iCs/>
      <w:color w:val="60B5CC" w:themeColor="accent2"/>
      <w:sz w:val="26"/>
      <w:lang w:bidi="hi-IN"/>
      <w14:ligatures w14:val="standard"/>
      <w14:numForm w14:val="oldStyle"/>
    </w:rPr>
  </w:style>
  <w:style w:type="character" w:styleId="Subtielebenadrukking">
    <w:name w:val="Subtle Emphasis"/>
    <w:basedOn w:val="Standaardalinea-lettertype"/>
    <w:uiPriority w:val="19"/>
    <w:qFormat/>
    <w:rsid w:val="00191282"/>
    <w:rPr>
      <w:i/>
      <w:iCs/>
      <w:color w:val="000000"/>
    </w:rPr>
  </w:style>
  <w:style w:type="character" w:styleId="Intensievebenadrukking">
    <w:name w:val="Intense Emphasis"/>
    <w:basedOn w:val="Standaardalinea-lettertype"/>
    <w:uiPriority w:val="21"/>
    <w:qFormat/>
    <w:rsid w:val="00191282"/>
    <w:rPr>
      <w:b/>
      <w:bCs/>
      <w:i/>
      <w:iCs/>
      <w:color w:val="5A6378" w:themeColor="text2"/>
    </w:rPr>
  </w:style>
  <w:style w:type="character" w:styleId="Subtieleverwijzing">
    <w:name w:val="Subtle Reference"/>
    <w:basedOn w:val="Standaardalinea-lettertype"/>
    <w:uiPriority w:val="31"/>
    <w:qFormat/>
    <w:rsid w:val="00191282"/>
    <w:rPr>
      <w:smallCaps/>
      <w:color w:val="000000"/>
      <w:u w:val="single"/>
    </w:rPr>
  </w:style>
  <w:style w:type="character" w:styleId="Intensieveverwijzing">
    <w:name w:val="Intense Reference"/>
    <w:basedOn w:val="Standaardalinea-lettertype"/>
    <w:uiPriority w:val="32"/>
    <w:qFormat/>
    <w:rsid w:val="00191282"/>
    <w:rPr>
      <w:rFonts w:asciiTheme="minorHAnsi" w:hAnsiTheme="minorHAnsi"/>
      <w:b/>
      <w:bCs/>
      <w:smallCaps/>
      <w:color w:val="5A6378" w:themeColor="text2"/>
      <w:spacing w:val="5"/>
      <w:sz w:val="22"/>
      <w:u w:val="single"/>
    </w:rPr>
  </w:style>
  <w:style w:type="character" w:styleId="Titelvanboek">
    <w:name w:val="Book Title"/>
    <w:basedOn w:val="Standaardalinea-lettertype"/>
    <w:uiPriority w:val="33"/>
    <w:qFormat/>
    <w:rsid w:val="00191282"/>
    <w:rPr>
      <w:rFonts w:asciiTheme="majorHAnsi" w:hAnsiTheme="majorHAnsi"/>
      <w:b/>
      <w:bCs/>
      <w:caps w:val="0"/>
      <w:smallCaps/>
      <w:color w:val="5A6378" w:themeColor="text2"/>
      <w:spacing w:val="10"/>
      <w:sz w:val="22"/>
    </w:rPr>
  </w:style>
  <w:style w:type="paragraph" w:styleId="Kopvaninhoudsopgave">
    <w:name w:val="TOC Heading"/>
    <w:basedOn w:val="Kop1"/>
    <w:next w:val="Standaard"/>
    <w:uiPriority w:val="39"/>
    <w:semiHidden/>
    <w:unhideWhenUsed/>
    <w:qFormat/>
    <w:rsid w:val="00191282"/>
    <w:pPr>
      <w:spacing w:before="480" w:line="264" w:lineRule="auto"/>
      <w:outlineLvl w:val="9"/>
    </w:pPr>
    <w:rPr>
      <w:b/>
    </w:rPr>
  </w:style>
  <w:style w:type="paragraph" w:customStyle="1" w:styleId="Default">
    <w:name w:val="Default"/>
    <w:rsid w:val="009A20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282"/>
    <w:pPr>
      <w:spacing w:after="180" w:line="274" w:lineRule="auto"/>
    </w:pPr>
  </w:style>
  <w:style w:type="paragraph" w:styleId="Kop1">
    <w:name w:val="heading 1"/>
    <w:basedOn w:val="Standaard"/>
    <w:next w:val="Standaard"/>
    <w:link w:val="Kop1Char"/>
    <w:uiPriority w:val="9"/>
    <w:qFormat/>
    <w:rsid w:val="00191282"/>
    <w:pPr>
      <w:keepNext/>
      <w:keepLines/>
      <w:spacing w:before="360" w:after="0" w:line="240" w:lineRule="auto"/>
      <w:outlineLvl w:val="0"/>
    </w:pPr>
    <w:rPr>
      <w:rFonts w:asciiTheme="majorHAnsi" w:eastAsiaTheme="majorEastAsia" w:hAnsiTheme="majorHAnsi" w:cstheme="majorBidi"/>
      <w:bCs/>
      <w:color w:val="5A6378" w:themeColor="text2"/>
      <w:sz w:val="32"/>
      <w:szCs w:val="28"/>
    </w:rPr>
  </w:style>
  <w:style w:type="paragraph" w:styleId="Kop2">
    <w:name w:val="heading 2"/>
    <w:basedOn w:val="Standaard"/>
    <w:next w:val="Standaard"/>
    <w:link w:val="Kop2Char"/>
    <w:uiPriority w:val="9"/>
    <w:unhideWhenUsed/>
    <w:qFormat/>
    <w:rsid w:val="009E1931"/>
    <w:pPr>
      <w:keepNext/>
      <w:keepLines/>
      <w:spacing w:before="120" w:after="0" w:line="240" w:lineRule="auto"/>
      <w:outlineLvl w:val="1"/>
    </w:pPr>
    <w:rPr>
      <w:rFonts w:asciiTheme="majorHAnsi" w:eastAsiaTheme="majorEastAsia" w:hAnsiTheme="majorHAnsi" w:cstheme="majorBidi"/>
      <w:b/>
      <w:bCs/>
      <w:color w:val="60B5CC" w:themeColor="accent2"/>
      <w:sz w:val="28"/>
      <w:szCs w:val="26"/>
    </w:rPr>
  </w:style>
  <w:style w:type="paragraph" w:styleId="Kop3">
    <w:name w:val="heading 3"/>
    <w:basedOn w:val="Standaard"/>
    <w:next w:val="Standaard"/>
    <w:link w:val="Kop3Char"/>
    <w:uiPriority w:val="9"/>
    <w:semiHidden/>
    <w:unhideWhenUsed/>
    <w:qFormat/>
    <w:rsid w:val="00191282"/>
    <w:pPr>
      <w:keepNext/>
      <w:keepLines/>
      <w:spacing w:before="20" w:after="0" w:line="240" w:lineRule="auto"/>
      <w:outlineLvl w:val="2"/>
    </w:pPr>
    <w:rPr>
      <w:rFonts w:eastAsiaTheme="majorEastAsia" w:cstheme="majorBidi"/>
      <w:b/>
      <w:bCs/>
      <w:color w:val="5A6378" w:themeColor="text2"/>
      <w:sz w:val="24"/>
    </w:rPr>
  </w:style>
  <w:style w:type="paragraph" w:styleId="Kop4">
    <w:name w:val="heading 4"/>
    <w:basedOn w:val="Standaard"/>
    <w:next w:val="Standaard"/>
    <w:link w:val="Kop4Char"/>
    <w:uiPriority w:val="9"/>
    <w:semiHidden/>
    <w:unhideWhenUsed/>
    <w:qFormat/>
    <w:rsid w:val="0019128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Kop5">
    <w:name w:val="heading 5"/>
    <w:basedOn w:val="Standaard"/>
    <w:next w:val="Standaard"/>
    <w:link w:val="Kop5Char"/>
    <w:uiPriority w:val="9"/>
    <w:semiHidden/>
    <w:unhideWhenUsed/>
    <w:qFormat/>
    <w:rsid w:val="00191282"/>
    <w:pPr>
      <w:keepNext/>
      <w:keepLines/>
      <w:spacing w:before="200" w:after="0"/>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rsid w:val="00191282"/>
    <w:pPr>
      <w:keepNext/>
      <w:keepLines/>
      <w:spacing w:before="200" w:after="0"/>
      <w:outlineLvl w:val="5"/>
    </w:pPr>
    <w:rPr>
      <w:rFonts w:asciiTheme="majorHAnsi" w:eastAsiaTheme="majorEastAsia" w:hAnsiTheme="majorHAnsi" w:cstheme="majorBidi"/>
      <w:i/>
      <w:iCs/>
      <w:color w:val="000000" w:themeColor="text1"/>
    </w:rPr>
  </w:style>
  <w:style w:type="paragraph" w:styleId="Kop7">
    <w:name w:val="heading 7"/>
    <w:basedOn w:val="Standaard"/>
    <w:next w:val="Standaard"/>
    <w:link w:val="Kop7Char"/>
    <w:uiPriority w:val="9"/>
    <w:semiHidden/>
    <w:unhideWhenUsed/>
    <w:qFormat/>
    <w:rsid w:val="00191282"/>
    <w:pPr>
      <w:keepNext/>
      <w:keepLines/>
      <w:spacing w:before="200" w:after="0"/>
      <w:outlineLvl w:val="6"/>
    </w:pPr>
    <w:rPr>
      <w:rFonts w:asciiTheme="majorHAnsi" w:eastAsiaTheme="majorEastAsia" w:hAnsiTheme="majorHAnsi" w:cstheme="majorBidi"/>
      <w:i/>
      <w:iCs/>
      <w:color w:val="5A6378" w:themeColor="text2"/>
    </w:rPr>
  </w:style>
  <w:style w:type="paragraph" w:styleId="Kop8">
    <w:name w:val="heading 8"/>
    <w:basedOn w:val="Standaard"/>
    <w:next w:val="Standaard"/>
    <w:link w:val="Kop8Char"/>
    <w:uiPriority w:val="9"/>
    <w:semiHidden/>
    <w:unhideWhenUsed/>
    <w:qFormat/>
    <w:rsid w:val="00191282"/>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19128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282"/>
    <w:pPr>
      <w:spacing w:line="240" w:lineRule="auto"/>
      <w:ind w:left="720" w:hanging="288"/>
      <w:contextualSpacing/>
    </w:pPr>
    <w:rPr>
      <w:color w:val="5A6378" w:themeColor="text2"/>
    </w:rPr>
  </w:style>
  <w:style w:type="paragraph" w:styleId="Geenafstand">
    <w:name w:val="No Spacing"/>
    <w:link w:val="GeenafstandChar"/>
    <w:uiPriority w:val="1"/>
    <w:qFormat/>
    <w:rsid w:val="00191282"/>
    <w:pPr>
      <w:spacing w:after="0" w:line="240" w:lineRule="auto"/>
    </w:pPr>
  </w:style>
  <w:style w:type="paragraph" w:styleId="Plattetekst2">
    <w:name w:val="Body Text 2"/>
    <w:basedOn w:val="Standaard"/>
    <w:link w:val="Plattetekst2Char"/>
    <w:uiPriority w:val="99"/>
    <w:rsid w:val="00CE07E2"/>
  </w:style>
  <w:style w:type="character" w:customStyle="1" w:styleId="Plattetekst2Char">
    <w:name w:val="Platte tekst 2 Char"/>
    <w:basedOn w:val="Standaardalinea-lettertype"/>
    <w:link w:val="Plattetekst2"/>
    <w:uiPriority w:val="99"/>
    <w:rsid w:val="00CE07E2"/>
    <w:rPr>
      <w:rFonts w:ascii="Calibri" w:eastAsia="Times New Roman" w:hAnsi="Calibri" w:cs="Arial"/>
      <w:szCs w:val="20"/>
      <w:lang w:eastAsia="nl-NL"/>
    </w:rPr>
  </w:style>
  <w:style w:type="character" w:customStyle="1" w:styleId="hps">
    <w:name w:val="hps"/>
    <w:basedOn w:val="Standaardalinea-lettertype"/>
    <w:rsid w:val="00CE07E2"/>
  </w:style>
  <w:style w:type="character" w:styleId="Verwijzingopmerking">
    <w:name w:val="annotation reference"/>
    <w:basedOn w:val="Standaardalinea-lettertype"/>
    <w:uiPriority w:val="99"/>
    <w:semiHidden/>
    <w:unhideWhenUsed/>
    <w:rsid w:val="00270960"/>
    <w:rPr>
      <w:sz w:val="16"/>
      <w:szCs w:val="16"/>
    </w:rPr>
  </w:style>
  <w:style w:type="paragraph" w:styleId="Tekstopmerking">
    <w:name w:val="annotation text"/>
    <w:basedOn w:val="Standaard"/>
    <w:link w:val="TekstopmerkingChar"/>
    <w:uiPriority w:val="99"/>
    <w:unhideWhenUsed/>
    <w:rsid w:val="00270960"/>
    <w:rPr>
      <w:sz w:val="20"/>
    </w:rPr>
  </w:style>
  <w:style w:type="character" w:customStyle="1" w:styleId="TekstopmerkingChar">
    <w:name w:val="Tekst opmerking Char"/>
    <w:basedOn w:val="Standaardalinea-lettertype"/>
    <w:link w:val="Tekstopmerking"/>
    <w:uiPriority w:val="99"/>
    <w:rsid w:val="00270960"/>
    <w:rPr>
      <w:sz w:val="20"/>
      <w:szCs w:val="20"/>
    </w:rPr>
  </w:style>
  <w:style w:type="paragraph" w:styleId="Onderwerpvanopmerking">
    <w:name w:val="annotation subject"/>
    <w:basedOn w:val="Tekstopmerking"/>
    <w:next w:val="Tekstopmerking"/>
    <w:link w:val="OnderwerpvanopmerkingChar"/>
    <w:uiPriority w:val="99"/>
    <w:semiHidden/>
    <w:unhideWhenUsed/>
    <w:rsid w:val="00270960"/>
    <w:rPr>
      <w:b/>
      <w:bCs/>
    </w:rPr>
  </w:style>
  <w:style w:type="character" w:customStyle="1" w:styleId="OnderwerpvanopmerkingChar">
    <w:name w:val="Onderwerp van opmerking Char"/>
    <w:basedOn w:val="TekstopmerkingChar"/>
    <w:link w:val="Onderwerpvanopmerking"/>
    <w:uiPriority w:val="99"/>
    <w:semiHidden/>
    <w:rsid w:val="00270960"/>
    <w:rPr>
      <w:b/>
      <w:bCs/>
      <w:sz w:val="20"/>
      <w:szCs w:val="20"/>
    </w:rPr>
  </w:style>
  <w:style w:type="paragraph" w:styleId="Ballontekst">
    <w:name w:val="Balloon Text"/>
    <w:basedOn w:val="Standaard"/>
    <w:link w:val="BallontekstChar"/>
    <w:uiPriority w:val="99"/>
    <w:semiHidden/>
    <w:unhideWhenUsed/>
    <w:rsid w:val="00270960"/>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960"/>
    <w:rPr>
      <w:rFonts w:ascii="Tahoma" w:hAnsi="Tahoma" w:cs="Tahoma"/>
      <w:sz w:val="16"/>
      <w:szCs w:val="16"/>
    </w:rPr>
  </w:style>
  <w:style w:type="character" w:customStyle="1" w:styleId="Kop1Char">
    <w:name w:val="Kop 1 Char"/>
    <w:basedOn w:val="Standaardalinea-lettertype"/>
    <w:link w:val="Kop1"/>
    <w:uiPriority w:val="9"/>
    <w:rsid w:val="00191282"/>
    <w:rPr>
      <w:rFonts w:asciiTheme="majorHAnsi" w:eastAsiaTheme="majorEastAsia" w:hAnsiTheme="majorHAnsi" w:cstheme="majorBidi"/>
      <w:bCs/>
      <w:color w:val="5A6378" w:themeColor="text2"/>
      <w:sz w:val="32"/>
      <w:szCs w:val="28"/>
    </w:rPr>
  </w:style>
  <w:style w:type="character" w:styleId="Hyperlink">
    <w:name w:val="Hyperlink"/>
    <w:basedOn w:val="Standaardalinea-lettertype"/>
    <w:uiPriority w:val="99"/>
    <w:unhideWhenUsed/>
    <w:rsid w:val="000620C8"/>
    <w:rPr>
      <w:color w:val="168BBA" w:themeColor="hyperlink"/>
      <w:u w:val="single"/>
    </w:rPr>
  </w:style>
  <w:style w:type="character" w:customStyle="1" w:styleId="Kop2Char">
    <w:name w:val="Kop 2 Char"/>
    <w:basedOn w:val="Standaardalinea-lettertype"/>
    <w:link w:val="Kop2"/>
    <w:uiPriority w:val="9"/>
    <w:rsid w:val="009E1931"/>
    <w:rPr>
      <w:rFonts w:asciiTheme="majorHAnsi" w:eastAsiaTheme="majorEastAsia" w:hAnsiTheme="majorHAnsi" w:cstheme="majorBidi"/>
      <w:b/>
      <w:bCs/>
      <w:color w:val="60B5CC" w:themeColor="accent2"/>
      <w:sz w:val="28"/>
      <w:szCs w:val="26"/>
    </w:rPr>
  </w:style>
  <w:style w:type="paragraph" w:styleId="Ondertitel">
    <w:name w:val="Subtitle"/>
    <w:basedOn w:val="Standaard"/>
    <w:next w:val="Standaard"/>
    <w:link w:val="OndertitelChar"/>
    <w:uiPriority w:val="11"/>
    <w:qFormat/>
    <w:rsid w:val="00191282"/>
    <w:pPr>
      <w:numPr>
        <w:ilvl w:val="1"/>
      </w:numPr>
    </w:pPr>
    <w:rPr>
      <w:rFonts w:eastAsiaTheme="majorEastAsia" w:cstheme="majorBidi"/>
      <w:iCs/>
      <w:color w:val="667088" w:themeColor="text2" w:themeTint="E6"/>
      <w:sz w:val="32"/>
      <w:szCs w:val="24"/>
      <w:lang w:bidi="hi-IN"/>
      <w14:ligatures w14:val="standard"/>
    </w:rPr>
  </w:style>
  <w:style w:type="character" w:customStyle="1" w:styleId="OndertitelChar">
    <w:name w:val="Ondertitel Char"/>
    <w:basedOn w:val="Standaardalinea-lettertype"/>
    <w:link w:val="Ondertitel"/>
    <w:uiPriority w:val="11"/>
    <w:rsid w:val="00191282"/>
    <w:rPr>
      <w:rFonts w:eastAsiaTheme="majorEastAsia" w:cstheme="majorBidi"/>
      <w:iCs/>
      <w:color w:val="667088" w:themeColor="text2" w:themeTint="E6"/>
      <w:sz w:val="32"/>
      <w:szCs w:val="24"/>
      <w:lang w:bidi="hi-IN"/>
      <w14:ligatures w14:val="standard"/>
    </w:rPr>
  </w:style>
  <w:style w:type="paragraph" w:styleId="Titel">
    <w:name w:val="Title"/>
    <w:basedOn w:val="Standaard"/>
    <w:next w:val="Standaard"/>
    <w:link w:val="TitelChar"/>
    <w:uiPriority w:val="10"/>
    <w:qFormat/>
    <w:rsid w:val="00191282"/>
    <w:pPr>
      <w:spacing w:after="120" w:line="240" w:lineRule="auto"/>
      <w:contextualSpacing/>
    </w:pPr>
    <w:rPr>
      <w:rFonts w:asciiTheme="majorHAnsi" w:eastAsiaTheme="majorEastAsia" w:hAnsiTheme="majorHAnsi" w:cstheme="majorBidi"/>
      <w:color w:val="5A6378" w:themeColor="text2"/>
      <w:spacing w:val="30"/>
      <w:kern w:val="28"/>
      <w:sz w:val="72"/>
      <w:szCs w:val="52"/>
      <w14:ligatures w14:val="standard"/>
      <w14:numForm w14:val="oldStyle"/>
    </w:rPr>
  </w:style>
  <w:style w:type="character" w:customStyle="1" w:styleId="TitelChar">
    <w:name w:val="Titel Char"/>
    <w:basedOn w:val="Standaardalinea-lettertype"/>
    <w:link w:val="Titel"/>
    <w:uiPriority w:val="10"/>
    <w:rsid w:val="00191282"/>
    <w:rPr>
      <w:rFonts w:asciiTheme="majorHAnsi" w:eastAsiaTheme="majorEastAsia" w:hAnsiTheme="majorHAnsi" w:cstheme="majorBidi"/>
      <w:color w:val="5A6378" w:themeColor="text2"/>
      <w:spacing w:val="30"/>
      <w:kern w:val="28"/>
      <w:sz w:val="72"/>
      <w:szCs w:val="52"/>
      <w14:ligatures w14:val="standard"/>
      <w14:numForm w14:val="oldStyle"/>
    </w:rPr>
  </w:style>
  <w:style w:type="character" w:styleId="Nadruk">
    <w:name w:val="Emphasis"/>
    <w:basedOn w:val="Standaardalinea-lettertype"/>
    <w:uiPriority w:val="20"/>
    <w:qFormat/>
    <w:rsid w:val="00191282"/>
    <w:rPr>
      <w:b w:val="0"/>
      <w:i/>
      <w:iCs/>
      <w:color w:val="5A6378" w:themeColor="text2"/>
    </w:rPr>
  </w:style>
  <w:style w:type="paragraph" w:styleId="Koptekst">
    <w:name w:val="header"/>
    <w:basedOn w:val="Standaard"/>
    <w:link w:val="KoptekstChar"/>
    <w:uiPriority w:val="99"/>
    <w:unhideWhenUsed/>
    <w:rsid w:val="00BE073F"/>
    <w:pPr>
      <w:tabs>
        <w:tab w:val="center" w:pos="4536"/>
        <w:tab w:val="right" w:pos="9072"/>
      </w:tabs>
    </w:pPr>
  </w:style>
  <w:style w:type="character" w:customStyle="1" w:styleId="KoptekstChar">
    <w:name w:val="Koptekst Char"/>
    <w:basedOn w:val="Standaardalinea-lettertype"/>
    <w:link w:val="Koptekst"/>
    <w:uiPriority w:val="99"/>
    <w:rsid w:val="00BE073F"/>
    <w:rPr>
      <w:rFonts w:ascii="Calibri" w:eastAsia="Times New Roman" w:hAnsi="Calibri" w:cs="Arial"/>
      <w:szCs w:val="20"/>
      <w:lang w:eastAsia="nl-NL"/>
    </w:rPr>
  </w:style>
  <w:style w:type="paragraph" w:styleId="Voettekst">
    <w:name w:val="footer"/>
    <w:basedOn w:val="Standaard"/>
    <w:link w:val="VoettekstChar"/>
    <w:uiPriority w:val="99"/>
    <w:unhideWhenUsed/>
    <w:rsid w:val="00BE073F"/>
    <w:pPr>
      <w:tabs>
        <w:tab w:val="center" w:pos="4536"/>
        <w:tab w:val="right" w:pos="9072"/>
      </w:tabs>
    </w:pPr>
  </w:style>
  <w:style w:type="character" w:customStyle="1" w:styleId="VoettekstChar">
    <w:name w:val="Voettekst Char"/>
    <w:basedOn w:val="Standaardalinea-lettertype"/>
    <w:link w:val="Voettekst"/>
    <w:uiPriority w:val="99"/>
    <w:rsid w:val="00BE073F"/>
    <w:rPr>
      <w:rFonts w:ascii="Calibri" w:eastAsia="Times New Roman" w:hAnsi="Calibri" w:cs="Arial"/>
      <w:szCs w:val="20"/>
      <w:lang w:eastAsia="nl-NL"/>
    </w:rPr>
  </w:style>
  <w:style w:type="character" w:styleId="GevolgdeHyperlink">
    <w:name w:val="FollowedHyperlink"/>
    <w:basedOn w:val="Standaardalinea-lettertype"/>
    <w:uiPriority w:val="99"/>
    <w:semiHidden/>
    <w:unhideWhenUsed/>
    <w:rsid w:val="00572795"/>
    <w:rPr>
      <w:color w:val="680000" w:themeColor="followedHyperlink"/>
      <w:u w:val="single"/>
    </w:rPr>
  </w:style>
  <w:style w:type="paragraph" w:styleId="Bibliografie">
    <w:name w:val="Bibliography"/>
    <w:basedOn w:val="Standaard"/>
    <w:next w:val="Standaard"/>
    <w:uiPriority w:val="37"/>
    <w:unhideWhenUsed/>
    <w:rsid w:val="0038759C"/>
  </w:style>
  <w:style w:type="paragraph" w:styleId="Voetnoottekst">
    <w:name w:val="footnote text"/>
    <w:basedOn w:val="Standaard"/>
    <w:link w:val="VoetnoottekstChar"/>
    <w:uiPriority w:val="99"/>
    <w:semiHidden/>
    <w:unhideWhenUsed/>
    <w:rsid w:val="00E81155"/>
    <w:rPr>
      <w:rFonts w:ascii="Univers" w:hAnsi="Univers"/>
      <w:sz w:val="20"/>
    </w:rPr>
  </w:style>
  <w:style w:type="character" w:customStyle="1" w:styleId="VoetnoottekstChar">
    <w:name w:val="Voetnoottekst Char"/>
    <w:basedOn w:val="Standaardalinea-lettertype"/>
    <w:link w:val="Voetnoottekst"/>
    <w:uiPriority w:val="99"/>
    <w:semiHidden/>
    <w:rsid w:val="00E81155"/>
    <w:rPr>
      <w:rFonts w:ascii="Univers" w:eastAsia="Times New Roman" w:hAnsi="Univers" w:cs="Arial"/>
      <w:sz w:val="20"/>
      <w:szCs w:val="20"/>
      <w:lang w:eastAsia="nl-NL"/>
    </w:rPr>
  </w:style>
  <w:style w:type="character" w:styleId="Voetnootmarkering">
    <w:name w:val="footnote reference"/>
    <w:basedOn w:val="Standaardalinea-lettertype"/>
    <w:uiPriority w:val="99"/>
    <w:semiHidden/>
    <w:unhideWhenUsed/>
    <w:rsid w:val="00E81155"/>
    <w:rPr>
      <w:rFonts w:ascii="Times New Roman" w:hAnsi="Times New Roman" w:cs="Times New Roman" w:hint="default"/>
      <w:vertAlign w:val="superscript"/>
    </w:rPr>
  </w:style>
  <w:style w:type="table" w:styleId="Tabelraster">
    <w:name w:val="Table Grid"/>
    <w:basedOn w:val="Standaardtabel"/>
    <w:uiPriority w:val="59"/>
    <w:rsid w:val="00E811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191282"/>
    <w:rPr>
      <w:rFonts w:eastAsiaTheme="majorEastAsia" w:cstheme="majorBidi"/>
      <w:b/>
      <w:bCs/>
      <w:color w:val="5A6378" w:themeColor="text2"/>
      <w:sz w:val="24"/>
    </w:rPr>
  </w:style>
  <w:style w:type="character" w:customStyle="1" w:styleId="Kop4Char">
    <w:name w:val="Kop 4 Char"/>
    <w:basedOn w:val="Standaardalinea-lettertype"/>
    <w:link w:val="Kop4"/>
    <w:uiPriority w:val="9"/>
    <w:semiHidden/>
    <w:rsid w:val="00191282"/>
    <w:rPr>
      <w:rFonts w:asciiTheme="majorHAnsi" w:eastAsiaTheme="majorEastAsia" w:hAnsiTheme="majorHAnsi" w:cstheme="majorBidi"/>
      <w:b/>
      <w:bCs/>
      <w:i/>
      <w:iCs/>
      <w:color w:val="262626" w:themeColor="text1" w:themeTint="D9"/>
    </w:rPr>
  </w:style>
  <w:style w:type="character" w:customStyle="1" w:styleId="Kop5Char">
    <w:name w:val="Kop 5 Char"/>
    <w:basedOn w:val="Standaardalinea-lettertype"/>
    <w:link w:val="Kop5"/>
    <w:uiPriority w:val="9"/>
    <w:semiHidden/>
    <w:rsid w:val="00191282"/>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191282"/>
    <w:rPr>
      <w:rFonts w:asciiTheme="majorHAnsi" w:eastAsiaTheme="majorEastAsia" w:hAnsiTheme="majorHAnsi" w:cstheme="majorBidi"/>
      <w:i/>
      <w:iCs/>
      <w:color w:val="000000" w:themeColor="text1"/>
    </w:rPr>
  </w:style>
  <w:style w:type="character" w:customStyle="1" w:styleId="Kop7Char">
    <w:name w:val="Kop 7 Char"/>
    <w:basedOn w:val="Standaardalinea-lettertype"/>
    <w:link w:val="Kop7"/>
    <w:uiPriority w:val="9"/>
    <w:semiHidden/>
    <w:rsid w:val="00191282"/>
    <w:rPr>
      <w:rFonts w:asciiTheme="majorHAnsi" w:eastAsiaTheme="majorEastAsia" w:hAnsiTheme="majorHAnsi" w:cstheme="majorBidi"/>
      <w:i/>
      <w:iCs/>
      <w:color w:val="5A6378" w:themeColor="text2"/>
    </w:rPr>
  </w:style>
  <w:style w:type="character" w:customStyle="1" w:styleId="Kop8Char">
    <w:name w:val="Kop 8 Char"/>
    <w:basedOn w:val="Standaardalinea-lettertype"/>
    <w:link w:val="Kop8"/>
    <w:uiPriority w:val="9"/>
    <w:semiHidden/>
    <w:rsid w:val="00191282"/>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191282"/>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191282"/>
    <w:pPr>
      <w:spacing w:line="240" w:lineRule="auto"/>
    </w:pPr>
    <w:rPr>
      <w:rFonts w:eastAsiaTheme="minorEastAsia"/>
      <w:b/>
      <w:bCs/>
      <w:smallCaps/>
      <w:color w:val="5A6378" w:themeColor="text2"/>
      <w:spacing w:val="6"/>
      <w:szCs w:val="18"/>
      <w:lang w:bidi="hi-IN"/>
    </w:rPr>
  </w:style>
  <w:style w:type="character" w:styleId="Zwaar">
    <w:name w:val="Strong"/>
    <w:basedOn w:val="Standaardalinea-lettertype"/>
    <w:uiPriority w:val="22"/>
    <w:qFormat/>
    <w:rsid w:val="00191282"/>
    <w:rPr>
      <w:b/>
      <w:bCs/>
      <w:color w:val="667088" w:themeColor="text2" w:themeTint="E6"/>
    </w:rPr>
  </w:style>
  <w:style w:type="character" w:customStyle="1" w:styleId="GeenafstandChar">
    <w:name w:val="Geen afstand Char"/>
    <w:basedOn w:val="Standaardalinea-lettertype"/>
    <w:link w:val="Geenafstand"/>
    <w:uiPriority w:val="1"/>
    <w:rsid w:val="00191282"/>
  </w:style>
  <w:style w:type="paragraph" w:styleId="Citaat">
    <w:name w:val="Quote"/>
    <w:basedOn w:val="Standaard"/>
    <w:next w:val="Standaard"/>
    <w:link w:val="CitaatChar"/>
    <w:uiPriority w:val="29"/>
    <w:qFormat/>
    <w:rsid w:val="00191282"/>
    <w:pPr>
      <w:pBdr>
        <w:left w:val="single" w:sz="48" w:space="13" w:color="F0AD00" w:themeColor="accent1"/>
      </w:pBdr>
      <w:spacing w:after="0" w:line="360" w:lineRule="auto"/>
    </w:pPr>
    <w:rPr>
      <w:rFonts w:asciiTheme="majorHAnsi" w:eastAsiaTheme="minorEastAsia" w:hAnsiTheme="majorHAnsi"/>
      <w:b/>
      <w:i/>
      <w:iCs/>
      <w:color w:val="F0AD00" w:themeColor="accent1"/>
      <w:sz w:val="24"/>
      <w:lang w:bidi="hi-IN"/>
    </w:rPr>
  </w:style>
  <w:style w:type="character" w:customStyle="1" w:styleId="CitaatChar">
    <w:name w:val="Citaat Char"/>
    <w:basedOn w:val="Standaardalinea-lettertype"/>
    <w:link w:val="Citaat"/>
    <w:uiPriority w:val="29"/>
    <w:rsid w:val="00191282"/>
    <w:rPr>
      <w:rFonts w:asciiTheme="majorHAnsi" w:eastAsiaTheme="minorEastAsia" w:hAnsiTheme="majorHAnsi"/>
      <w:b/>
      <w:i/>
      <w:iCs/>
      <w:color w:val="F0AD00" w:themeColor="accent1"/>
      <w:sz w:val="24"/>
      <w:lang w:bidi="hi-IN"/>
    </w:rPr>
  </w:style>
  <w:style w:type="paragraph" w:styleId="Duidelijkcitaat">
    <w:name w:val="Intense Quote"/>
    <w:basedOn w:val="Standaard"/>
    <w:next w:val="Standaard"/>
    <w:link w:val="DuidelijkcitaatChar"/>
    <w:uiPriority w:val="30"/>
    <w:qFormat/>
    <w:rsid w:val="00191282"/>
    <w:pPr>
      <w:pBdr>
        <w:left w:val="single" w:sz="48" w:space="13" w:color="60B5CC" w:themeColor="accent2"/>
      </w:pBdr>
      <w:spacing w:before="240" w:after="120" w:line="300" w:lineRule="auto"/>
    </w:pPr>
    <w:rPr>
      <w:rFonts w:eastAsiaTheme="minorEastAsia"/>
      <w:b/>
      <w:bCs/>
      <w:i/>
      <w:iCs/>
      <w:color w:val="60B5CC" w:themeColor="accent2"/>
      <w:sz w:val="26"/>
      <w:lang w:bidi="hi-IN"/>
      <w14:ligatures w14:val="standard"/>
      <w14:numForm w14:val="oldStyle"/>
    </w:rPr>
  </w:style>
  <w:style w:type="character" w:customStyle="1" w:styleId="DuidelijkcitaatChar">
    <w:name w:val="Duidelijk citaat Char"/>
    <w:basedOn w:val="Standaardalinea-lettertype"/>
    <w:link w:val="Duidelijkcitaat"/>
    <w:uiPriority w:val="30"/>
    <w:rsid w:val="00191282"/>
    <w:rPr>
      <w:rFonts w:eastAsiaTheme="minorEastAsia"/>
      <w:b/>
      <w:bCs/>
      <w:i/>
      <w:iCs/>
      <w:color w:val="60B5CC" w:themeColor="accent2"/>
      <w:sz w:val="26"/>
      <w:lang w:bidi="hi-IN"/>
      <w14:ligatures w14:val="standard"/>
      <w14:numForm w14:val="oldStyle"/>
    </w:rPr>
  </w:style>
  <w:style w:type="character" w:styleId="Subtielebenadrukking">
    <w:name w:val="Subtle Emphasis"/>
    <w:basedOn w:val="Standaardalinea-lettertype"/>
    <w:uiPriority w:val="19"/>
    <w:qFormat/>
    <w:rsid w:val="00191282"/>
    <w:rPr>
      <w:i/>
      <w:iCs/>
      <w:color w:val="000000"/>
    </w:rPr>
  </w:style>
  <w:style w:type="character" w:styleId="Intensievebenadrukking">
    <w:name w:val="Intense Emphasis"/>
    <w:basedOn w:val="Standaardalinea-lettertype"/>
    <w:uiPriority w:val="21"/>
    <w:qFormat/>
    <w:rsid w:val="00191282"/>
    <w:rPr>
      <w:b/>
      <w:bCs/>
      <w:i/>
      <w:iCs/>
      <w:color w:val="5A6378" w:themeColor="text2"/>
    </w:rPr>
  </w:style>
  <w:style w:type="character" w:styleId="Subtieleverwijzing">
    <w:name w:val="Subtle Reference"/>
    <w:basedOn w:val="Standaardalinea-lettertype"/>
    <w:uiPriority w:val="31"/>
    <w:qFormat/>
    <w:rsid w:val="00191282"/>
    <w:rPr>
      <w:smallCaps/>
      <w:color w:val="000000"/>
      <w:u w:val="single"/>
    </w:rPr>
  </w:style>
  <w:style w:type="character" w:styleId="Intensieveverwijzing">
    <w:name w:val="Intense Reference"/>
    <w:basedOn w:val="Standaardalinea-lettertype"/>
    <w:uiPriority w:val="32"/>
    <w:qFormat/>
    <w:rsid w:val="00191282"/>
    <w:rPr>
      <w:rFonts w:asciiTheme="minorHAnsi" w:hAnsiTheme="minorHAnsi"/>
      <w:b/>
      <w:bCs/>
      <w:smallCaps/>
      <w:color w:val="5A6378" w:themeColor="text2"/>
      <w:spacing w:val="5"/>
      <w:sz w:val="22"/>
      <w:u w:val="single"/>
    </w:rPr>
  </w:style>
  <w:style w:type="character" w:styleId="Titelvanboek">
    <w:name w:val="Book Title"/>
    <w:basedOn w:val="Standaardalinea-lettertype"/>
    <w:uiPriority w:val="33"/>
    <w:qFormat/>
    <w:rsid w:val="00191282"/>
    <w:rPr>
      <w:rFonts w:asciiTheme="majorHAnsi" w:hAnsiTheme="majorHAnsi"/>
      <w:b/>
      <w:bCs/>
      <w:caps w:val="0"/>
      <w:smallCaps/>
      <w:color w:val="5A6378" w:themeColor="text2"/>
      <w:spacing w:val="10"/>
      <w:sz w:val="22"/>
    </w:rPr>
  </w:style>
  <w:style w:type="paragraph" w:styleId="Kopvaninhoudsopgave">
    <w:name w:val="TOC Heading"/>
    <w:basedOn w:val="Kop1"/>
    <w:next w:val="Standaard"/>
    <w:uiPriority w:val="39"/>
    <w:semiHidden/>
    <w:unhideWhenUsed/>
    <w:qFormat/>
    <w:rsid w:val="00191282"/>
    <w:pPr>
      <w:spacing w:before="480" w:line="264" w:lineRule="auto"/>
      <w:outlineLvl w:val="9"/>
    </w:pPr>
    <w:rPr>
      <w:b/>
    </w:rPr>
  </w:style>
  <w:style w:type="paragraph" w:customStyle="1" w:styleId="Default">
    <w:name w:val="Default"/>
    <w:rsid w:val="009A20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5603">
      <w:bodyDiv w:val="1"/>
      <w:marLeft w:val="0"/>
      <w:marRight w:val="0"/>
      <w:marTop w:val="0"/>
      <w:marBottom w:val="0"/>
      <w:divBdr>
        <w:top w:val="none" w:sz="0" w:space="0" w:color="auto"/>
        <w:left w:val="none" w:sz="0" w:space="0" w:color="auto"/>
        <w:bottom w:val="none" w:sz="0" w:space="0" w:color="auto"/>
        <w:right w:val="none" w:sz="0" w:space="0" w:color="auto"/>
      </w:divBdr>
      <w:divsChild>
        <w:div w:id="1740203620">
          <w:marLeft w:val="0"/>
          <w:marRight w:val="1"/>
          <w:marTop w:val="0"/>
          <w:marBottom w:val="0"/>
          <w:divBdr>
            <w:top w:val="none" w:sz="0" w:space="0" w:color="auto"/>
            <w:left w:val="none" w:sz="0" w:space="0" w:color="auto"/>
            <w:bottom w:val="none" w:sz="0" w:space="0" w:color="auto"/>
            <w:right w:val="none" w:sz="0" w:space="0" w:color="auto"/>
          </w:divBdr>
          <w:divsChild>
            <w:div w:id="844171988">
              <w:marLeft w:val="0"/>
              <w:marRight w:val="0"/>
              <w:marTop w:val="0"/>
              <w:marBottom w:val="0"/>
              <w:divBdr>
                <w:top w:val="none" w:sz="0" w:space="0" w:color="auto"/>
                <w:left w:val="none" w:sz="0" w:space="0" w:color="auto"/>
                <w:bottom w:val="none" w:sz="0" w:space="0" w:color="auto"/>
                <w:right w:val="none" w:sz="0" w:space="0" w:color="auto"/>
              </w:divBdr>
              <w:divsChild>
                <w:div w:id="1847595354">
                  <w:marLeft w:val="0"/>
                  <w:marRight w:val="1"/>
                  <w:marTop w:val="0"/>
                  <w:marBottom w:val="0"/>
                  <w:divBdr>
                    <w:top w:val="none" w:sz="0" w:space="0" w:color="auto"/>
                    <w:left w:val="none" w:sz="0" w:space="0" w:color="auto"/>
                    <w:bottom w:val="none" w:sz="0" w:space="0" w:color="auto"/>
                    <w:right w:val="none" w:sz="0" w:space="0" w:color="auto"/>
                  </w:divBdr>
                  <w:divsChild>
                    <w:div w:id="1448504744">
                      <w:marLeft w:val="0"/>
                      <w:marRight w:val="0"/>
                      <w:marTop w:val="0"/>
                      <w:marBottom w:val="0"/>
                      <w:divBdr>
                        <w:top w:val="none" w:sz="0" w:space="0" w:color="auto"/>
                        <w:left w:val="none" w:sz="0" w:space="0" w:color="auto"/>
                        <w:bottom w:val="none" w:sz="0" w:space="0" w:color="auto"/>
                        <w:right w:val="none" w:sz="0" w:space="0" w:color="auto"/>
                      </w:divBdr>
                      <w:divsChild>
                        <w:div w:id="346753057">
                          <w:marLeft w:val="0"/>
                          <w:marRight w:val="0"/>
                          <w:marTop w:val="0"/>
                          <w:marBottom w:val="0"/>
                          <w:divBdr>
                            <w:top w:val="none" w:sz="0" w:space="0" w:color="auto"/>
                            <w:left w:val="none" w:sz="0" w:space="0" w:color="auto"/>
                            <w:bottom w:val="none" w:sz="0" w:space="0" w:color="auto"/>
                            <w:right w:val="none" w:sz="0" w:space="0" w:color="auto"/>
                          </w:divBdr>
                          <w:divsChild>
                            <w:div w:id="35130726">
                              <w:marLeft w:val="0"/>
                              <w:marRight w:val="0"/>
                              <w:marTop w:val="120"/>
                              <w:marBottom w:val="360"/>
                              <w:divBdr>
                                <w:top w:val="none" w:sz="0" w:space="0" w:color="auto"/>
                                <w:left w:val="none" w:sz="0" w:space="0" w:color="auto"/>
                                <w:bottom w:val="none" w:sz="0" w:space="0" w:color="auto"/>
                                <w:right w:val="none" w:sz="0" w:space="0" w:color="auto"/>
                              </w:divBdr>
                              <w:divsChild>
                                <w:div w:id="19325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86094">
      <w:bodyDiv w:val="1"/>
      <w:marLeft w:val="0"/>
      <w:marRight w:val="0"/>
      <w:marTop w:val="0"/>
      <w:marBottom w:val="0"/>
      <w:divBdr>
        <w:top w:val="none" w:sz="0" w:space="0" w:color="auto"/>
        <w:left w:val="none" w:sz="0" w:space="0" w:color="auto"/>
        <w:bottom w:val="none" w:sz="0" w:space="0" w:color="auto"/>
        <w:right w:val="none" w:sz="0" w:space="0" w:color="auto"/>
      </w:divBdr>
    </w:div>
    <w:div w:id="1719084451">
      <w:bodyDiv w:val="1"/>
      <w:marLeft w:val="0"/>
      <w:marRight w:val="0"/>
      <w:marTop w:val="0"/>
      <w:marBottom w:val="0"/>
      <w:divBdr>
        <w:top w:val="none" w:sz="0" w:space="0" w:color="auto"/>
        <w:left w:val="none" w:sz="0" w:space="0" w:color="auto"/>
        <w:bottom w:val="none" w:sz="0" w:space="0" w:color="auto"/>
        <w:right w:val="none" w:sz="0" w:space="0" w:color="auto"/>
      </w:divBdr>
      <w:divsChild>
        <w:div w:id="2056392024">
          <w:marLeft w:val="0"/>
          <w:marRight w:val="0"/>
          <w:marTop w:val="0"/>
          <w:marBottom w:val="0"/>
          <w:divBdr>
            <w:top w:val="single" w:sz="2" w:space="0" w:color="2E2E2E"/>
            <w:left w:val="single" w:sz="2" w:space="0" w:color="2E2E2E"/>
            <w:bottom w:val="single" w:sz="2" w:space="0" w:color="2E2E2E"/>
            <w:right w:val="single" w:sz="2" w:space="0" w:color="2E2E2E"/>
          </w:divBdr>
          <w:divsChild>
            <w:div w:id="1466117089">
              <w:marLeft w:val="0"/>
              <w:marRight w:val="0"/>
              <w:marTop w:val="0"/>
              <w:marBottom w:val="0"/>
              <w:divBdr>
                <w:top w:val="single" w:sz="6" w:space="0" w:color="C9C9C9"/>
                <w:left w:val="none" w:sz="0" w:space="0" w:color="auto"/>
                <w:bottom w:val="none" w:sz="0" w:space="0" w:color="auto"/>
                <w:right w:val="none" w:sz="0" w:space="0" w:color="auto"/>
              </w:divBdr>
              <w:divsChild>
                <w:div w:id="1973439239">
                  <w:marLeft w:val="0"/>
                  <w:marRight w:val="0"/>
                  <w:marTop w:val="0"/>
                  <w:marBottom w:val="0"/>
                  <w:divBdr>
                    <w:top w:val="none" w:sz="0" w:space="0" w:color="auto"/>
                    <w:left w:val="none" w:sz="0" w:space="0" w:color="auto"/>
                    <w:bottom w:val="none" w:sz="0" w:space="0" w:color="auto"/>
                    <w:right w:val="none" w:sz="0" w:space="0" w:color="auto"/>
                  </w:divBdr>
                  <w:divsChild>
                    <w:div w:id="237634803">
                      <w:marLeft w:val="0"/>
                      <w:marRight w:val="0"/>
                      <w:marTop w:val="0"/>
                      <w:marBottom w:val="0"/>
                      <w:divBdr>
                        <w:top w:val="none" w:sz="0" w:space="0" w:color="auto"/>
                        <w:left w:val="none" w:sz="0" w:space="0" w:color="auto"/>
                        <w:bottom w:val="none" w:sz="0" w:space="0" w:color="auto"/>
                        <w:right w:val="none" w:sz="0" w:space="0" w:color="auto"/>
                      </w:divBdr>
                      <w:divsChild>
                        <w:div w:id="6360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Ame09</b:Tag>
    <b:SourceType>Book</b:SourceType>
    <b:Guid>{54B687EE-D2B9-404B-ABFD-79CF64A82C0E}</b:Guid>
    <b:Author>
      <b:Author>
        <b:Corporate>American College of Sports Medicine (ACSM)</b:Corporate>
      </b:Author>
    </b:Author>
    <b:Title>Guidelines for Exercise Testing and Prescription, 8th edition</b:Title>
    <b:JournalName>Philadelphia, 8th edition</b:JournalName>
    <b:Year>2009</b:Year>
    <b:Pages>8th</b:Pages>
    <b:City>Philadelphia</b:City>
    <b:Publisher>Wolters Kluwer, Lippincott Williams &amp; Wilkins</b:Publisher>
    <b:RefOrder>12</b:RefOrder>
  </b:Source>
  <b:Source>
    <b:Tag>Vee14</b:Tag>
    <b:SourceType>DocumentFromInternetSite</b:SourceType>
    <b:Guid>{73E25B25-FADD-4A95-BE4A-3755FAA6E291}</b:Guid>
    <b:Title>KNGF Richtlijn Beroerte</b:Title>
    <b:InternetSiteTitle>KNGF Evidence Based Practice</b:InternetSiteTitle>
    <b:Year>2014</b:Year>
    <b:URL>https://www.fysionet-evidencebased.nl/index.php/richtlijnen/richtlijnen</b:URL>
    <b:Author>
      <b:Author>
        <b:NameList>
          <b:Person>
            <b:Last>Veerbeek</b:Last>
            <b:First>J.M.</b:First>
          </b:Person>
          <b:Person>
            <b:Last>Weegen</b:Last>
            <b:Middle>van</b:Middle>
            <b:First>E.E.H.</b:First>
          </b:Person>
          <b:Person>
            <b:Last>Peppen</b:Last>
            <b:Middle>van</b:Middle>
            <b:First>R.P.S. </b:First>
          </b:Person>
          <b:Person>
            <b:Last>Hendriks</b:Last>
            <b:First>H.J.M.</b:First>
          </b:Person>
          <b:Person>
            <b:Last>Rietberg</b:Last>
            <b:First>M.B.</b:First>
          </b:Person>
          <b:Person>
            <b:Last>Wees</b:Last>
            <b:Middle>van der</b:Middle>
            <b:First>Ph.J.</b:First>
          </b:Person>
          <b:Person>
            <b:Last>Heijblom</b:Last>
            <b:First>K.</b:First>
          </b:Person>
          <b:Person>
            <b:Last>Goos</b:Last>
            <b:First>A.A.G.</b:First>
          </b:Person>
          <b:Person>
            <b:Last>Hanssen</b:Last>
            <b:First>W.O.</b:First>
          </b:Person>
          <b:Person>
            <b:Last>Harmelink-van der Wel</b:Last>
            <b:First>B.C.</b:First>
          </b:Person>
          <b:Person>
            <b:Last>Jong</b:Last>
            <b:Middle>de</b:Middle>
            <b:First>L.D.</b:First>
          </b:Person>
          <b:Person>
            <b:Last>Kamphuis</b:Last>
            <b:First>J.F.</b:First>
          </b:Person>
          <b:Person>
            <b:Last>Noom</b:Last>
            <b:First>M.M.</b:First>
          </b:Person>
          <b:Person>
            <b:Last>Schaft</b:Last>
            <b:Middle>van der</b:Middle>
            <b:First>R.</b:First>
          </b:Person>
          <b:Person>
            <b:Last>Smeets</b:Last>
            <b:First>C.J.</b:First>
          </b:Person>
          <b:Person>
            <b:Last>Vluggen</b:Last>
            <b:First>T.P.M.M.</b:First>
          </b:Person>
          <b:Person>
            <b:Last>Vijsma</b:Last>
            <b:First>D.R.B.</b:First>
          </b:Person>
          <b:Person>
            <b:Last>Vollmar</b:Last>
            <b:First>C.M.</b:First>
          </b:Person>
          <b:Person>
            <b:Last>Kwakkel</b:Last>
            <b:First>G.</b:First>
          </b:Person>
        </b:NameList>
      </b:Author>
    </b:Author>
    <b:RefOrder>1</b:RefOrder>
  </b:Source>
  <b:Source>
    <b:Tag>Kuk12</b:Tag>
    <b:SourceType>Book</b:SourceType>
    <b:Guid>{32522D09-19E0-4E60-A3A8-AFE5AB1B1782}</b:Guid>
    <b:Title>Klinische neurologie</b:Title>
    <b:Year>2012</b:Year>
    <b:City>Houten</b:City>
    <b:Publisher>Bohn Stafleu van Loghum</b:Publisher>
    <b:Author>
      <b:Author>
        <b:NameList>
          <b:Person>
            <b:Last>Kuks</b:Last>
            <b:First>Prof. dr. J.B.M</b:First>
          </b:Person>
          <b:Person>
            <b:Last>Snoek</b:Last>
            <b:First>Prof. dr. J.W.</b:First>
          </b:Person>
        </b:NameList>
      </b:Author>
    </b:Author>
    <b:RefOrder>22</b:RefOrder>
  </b:Source>
  <b:Source>
    <b:Tag>Bru08</b:Tag>
    <b:SourceType>Book</b:SourceType>
    <b:Guid>{E3A4F915-6976-4E25-9BB1-6F30E8E8FB87}</b:Guid>
    <b:Title>Neurorevalidatie bij centraal neurologische aandoeningen</b:Title>
    <b:Year>2008</b:Year>
    <b:City>Houten</b:City>
    <b:Publisher>Bohn Stafleu van Loghum</b:Publisher>
    <b:Author>
      <b:Author>
        <b:NameList>
          <b:Person>
            <b:Last>Brugge</b:Last>
            <b:Middle>van der</b:Middle>
            <b:First>F</b:First>
          </b:Person>
        </b:NameList>
      </b:Author>
    </b:Author>
    <b:RefOrder>7</b:RefOrder>
  </b:Source>
  <b:Source>
    <b:Tag>Por06</b:Tag>
    <b:SourceType>JournalArticle</b:SourceType>
    <b:Guid>{9645B4F7-7EF6-4C34-A0A3-05431A741864}</b:Guid>
    <b:Title>Predicting mobility outcome one year after stroke: a prospective cohort study</b:Title>
    <b:Year>Juli 2006</b:Year>
    <b:Pages>38(4): 218-223</b:Pages>
    <b:JournalName>Journal of Rehabilitation Medicine</b:JournalName>
    <b:Author>
      <b:Author>
        <b:NameList>
          <b:Person>
            <b:Last>Port</b:Last>
            <b:Middle>van der</b:Middle>
            <b:First>I.G.</b:First>
          </b:Person>
          <b:Person>
            <b:Last>Kwakkel</b:Last>
            <b:First>G.</b:First>
          </b:Person>
          <b:Person>
            <b:Last>Schepers</b:Last>
            <b:First>V.P.</b:First>
          </b:Person>
          <b:Person>
            <b:Last>Lindeman</b:Last>
            <b:First>E.</b:First>
          </b:Person>
        </b:NameList>
      </b:Author>
    </b:Author>
    <b:RefOrder>2</b:RefOrder>
  </b:Source>
  <b:Source>
    <b:Tag>Gan08</b:Tag>
    <b:SourceType>JournalArticle</b:SourceType>
    <b:Guid>{5BE5AD4B-CE44-41AF-B422-55334514F937}</b:Guid>
    <b:Title>Muscle metabolism during overground walking in persons with poststroke hemiparesis</b:Title>
    <b:JournalName>Topics in Stroke Rehabilitation</b:JournalName>
    <b:Year>Mei 2008</b:Year>
    <b:Pages>15(3): 218-226</b:Pages>
    <b:Author>
      <b:Author>
        <b:NameList>
          <b:Person>
            <b:Last>Ganley</b:Last>
            <b:First>K.J.</b:First>
          </b:Person>
          <b:Person>
            <b:Last>Herman</b:Last>
            <b:First>R.M.</b:First>
          </b:Person>
          <b:Person>
            <b:Last>Willis</b:Last>
            <b:First>W.T.</b:First>
          </b:Person>
        </b:NameList>
      </b:Author>
    </b:Author>
    <b:RefOrder>17</b:RefOrder>
  </b:Source>
  <b:Source>
    <b:Tag>ATS02</b:Tag>
    <b:SourceType>JournalArticle</b:SourceType>
    <b:Guid>{172F1F07-046F-431B-89F3-2507CBA2BB32}</b:Guid>
    <b:Author>
      <b:Author>
        <b:Corporate>ATS Committee</b:Corporate>
      </b:Author>
    </b:Author>
    <b:Title>ATS statement: guidelines for the six-minute walk test</b:Title>
    <b:JournalName>American Journal of Respiratory and Critical Care Medicine</b:JournalName>
    <b:Year>2002</b:Year>
    <b:Pages>166(1): 111-117</b:Pages>
    <b:RefOrder>4</b:RefOrder>
  </b:Source>
  <b:Source>
    <b:Tag>Tak07</b:Tag>
    <b:SourceType>Book</b:SourceType>
    <b:Guid>{5FD5385B-EB8B-4A41-9443-7E50585D08D1}</b:Guid>
    <b:Title>Inspanningstests</b:Title>
    <b:Year>2007</b:Year>
    <b:City>Maarssen</b:City>
    <b:Publisher>Elsevier gezondheidszorg</b:Publisher>
    <b:Author>
      <b:Author>
        <b:NameList>
          <b:Person>
            <b:Last>Takken</b:Last>
            <b:First>dr. T.</b:First>
          </b:Person>
        </b:NameList>
      </b:Author>
    </b:Author>
    <b:RefOrder>5</b:RefOrder>
  </b:Source>
  <b:Source>
    <b:Tag>Eng04</b:Tag>
    <b:SourceType>JournalArticle</b:SourceType>
    <b:Guid>{AA14B8B7-FFA2-463E-9294-E37621A5D0FC}</b:Guid>
    <b:Title>Submaximal exercise in persons with stroke: test-retest reliability and concurrent validity with maximal oxygen consumption</b:Title>
    <b:Year>Januari 2004</b:Year>
    <b:JournalName>Archives of Physical Medicine and Rehabilitation</b:JournalName>
    <b:Pages>85(1):113-118</b:Pages>
    <b:Author>
      <b:Author>
        <b:NameList>
          <b:Person>
            <b:Last>Eng</b:Last>
            <b:First>J.J.</b:First>
          </b:Person>
          <b:Person>
            <b:Last>Dawson</b:Last>
            <b:First>A.S.</b:First>
          </b:Person>
          <b:Person>
            <b:Last>Chu</b:Last>
            <b:First>K.S.</b:First>
          </b:Person>
        </b:NameList>
      </b:Author>
    </b:Author>
    <b:RefOrder>6</b:RefOrder>
  </b:Source>
  <b:Source>
    <b:Tag>Mor11</b:Tag>
    <b:SourceType>Book</b:SourceType>
    <b:Guid>{DAD4DE6D-E59C-4F97-A1E3-EC87F3C5BE7F}</b:Guid>
    <b:Title>Inspanningsfysiologie, oefentherapie en training.</b:Title>
    <b:Year>2011</b:Year>
    <b:City>Houten</b:City>
    <b:Publisher>Bohn Stafleu van Loghum</b:Publisher>
    <b:Author>
      <b:Author>
        <b:NameList>
          <b:Person>
            <b:Last>Morree</b:Last>
            <b:Middle>de</b:Middle>
            <b:First>J.J.</b:First>
          </b:Person>
          <b:Person>
            <b:Last>Jongert</b:Last>
            <b:First>M.W.A.</b:First>
          </b:Person>
          <b:Person>
            <b:Last>Poel</b:Last>
            <b:Middle>van der</b:Middle>
            <b:First>G.</b:First>
          </b:Person>
        </b:NameList>
      </b:Author>
    </b:Author>
    <b:RefOrder>8</b:RefOrder>
  </b:Source>
  <b:Source>
    <b:Tag>Ach11</b:Tag>
    <b:SourceType>DocumentFromInternetSite</b:SourceType>
    <b:Guid>{990F87BC-D400-40AA-8175-1389A447A5AC}</b:Guid>
    <b:Title>KNGF richtlijn Hartrevalidatie</b:Title>
    <b:Year>2011</b:Year>
    <b:InternetSiteTitle>KNGF Evidence Based Products</b:InternetSiteTitle>
    <b:YearAccessed>2015</b:YearAccessed>
    <b:MonthAccessed>november</b:MonthAccessed>
    <b:DayAccessed>11</b:DayAccessed>
    <b:URL>https://www.fysionet-evidencebased.nl/index.php/richtlijnen/richtlijnen/hartrevalidatie-2011</b:URL>
    <b:Author>
      <b:Author>
        <b:NameList>
          <b:Person>
            <b:Last>Achttien</b:Last>
            <b:First>R.</b:First>
          </b:Person>
          <b:Person>
            <b:Last>Staal</b:Last>
            <b:First>B.</b:First>
          </b:Person>
          <b:Person>
            <b:Last>Merry</b:Last>
            <b:First>A.</b:First>
          </b:Person>
          <b:Person>
            <b:Last>Voort</b:Last>
            <b:Middle>van der</b:Middle>
            <b:First>S.</b:First>
          </b:Person>
          <b:Person>
            <b:Last>Klaver</b:Last>
            <b:First>R. </b:First>
          </b:Person>
          <b:Person>
            <b:Last>Schoonewille</b:Last>
            <b:First>S.</b:First>
          </b:Person>
          <b:Person>
            <b:Last>Verhagen</b:Last>
            <b:First>S.</b:First>
          </b:Person>
          <b:Person>
            <b:Last>Leeneman</b:Last>
            <b:First>H.</b:First>
          </b:Person>
          <b:Person>
            <b:Last>Beek</b:Last>
            <b:Middle>van</b:Middle>
            <b:First>J. </b:First>
          </b:Person>
          <b:Person>
            <b:Last>Bloemen</b:Last>
            <b:First>S.</b:First>
          </b:Person>
          <b:Person>
            <b:Last>Rijk</b:Last>
            <b:Middle>de</b:Middle>
            <b:First>A.</b:First>
          </b:Person>
          <b:Person>
            <b:Last>Kemps</b:Last>
            <b:First>H.</b:First>
          </b:Person>
          <b:Person>
            <b:Last>Koers</b:Last>
            <b:First>H. </b:First>
          </b:Person>
          <b:Person>
            <b:Last>Jongert</b:Last>
            <b:First>T.</b:First>
          </b:Person>
          <b:Person>
            <b:Last>Hendriks</b:Last>
            <b:First>E.</b:First>
          </b:Person>
        </b:NameList>
      </b:Author>
    </b:Author>
    <b:RefOrder>9</b:RefOrder>
  </b:Source>
  <b:Source>
    <b:Tag>Ful08</b:Tag>
    <b:SourceType>JournalArticle</b:SourceType>
    <b:Guid>{30AE86E4-33FD-47FB-9B2B-817697202DC2}</b:Guid>
    <b:Title>Clinometric properties of the six-minute walk test in individuals undergoing rehabilitation poststroke</b:Title>
    <b:JournalName>Physiotherapie theory and Practice</b:JournalName>
    <b:Year>2008</b:Year>
    <b:Pages>24(3):195-204</b:Pages>
    <b:Author>
      <b:Author>
        <b:NameList>
          <b:Person>
            <b:Last>Fulk</b:Last>
            <b:First>G.D.</b:First>
          </b:Person>
          <b:Person>
            <b:Last>Echternach</b:Last>
            <b:First>J.L.</b:First>
          </b:Person>
          <b:Person>
            <b:Last>Nof</b:Last>
            <b:First>L.</b:First>
          </b:Person>
          <b:Person>
            <b:Last>O'Sullivan</b:Last>
            <b:First>S.</b:First>
          </b:Person>
        </b:NameList>
      </b:Author>
    </b:Author>
    <b:RefOrder>13</b:RefOrder>
  </b:Source>
  <b:Source>
    <b:Tag>Mac12</b:Tag>
    <b:SourceType>JournalArticle</b:SourceType>
    <b:Guid>{7014EC64-C9BE-421E-B01B-340E109453C8}</b:Guid>
    <b:Author>
      <b:Author>
        <b:NameList>
          <b:Person>
            <b:Last>Macfarlane</b:Last>
            <b:First>D.L.</b:First>
          </b:Person>
          <b:Person>
            <b:Last>Wong</b:Last>
            <b:First>P.</b:First>
          </b:Person>
        </b:NameList>
      </b:Author>
    </b:Author>
    <b:Title>Validity, reliability and stability of the portable Cortex Metamax 3B gas analysis system</b:Title>
    <b:JournalName>European Journal of Allpied Physiology</b:JournalName>
    <b:Year>Juli 2012</b:Year>
    <b:Pages>112(7): 2539–2547</b:Pages>
    <b:RefOrder>14</b:RefOrder>
  </b:Source>
  <b:Source>
    <b:Tag>Mac97</b:Tag>
    <b:SourceType>JournalArticle</b:SourceType>
    <b:Guid>{2C65A08D-C4CB-48DA-A026-1C036F9E7050}</b:Guid>
    <b:Title>Low-velocity graded treadmill stress testing in hemiparetic stroke patients</b:Title>
    <b:JournalName>Stroke</b:JournalName>
    <b:Year>Mei 1997</b:Year>
    <b:Pages>28(5):988-92</b:Pages>
    <b:Author>
      <b:Author>
        <b:NameList>
          <b:Person>
            <b:Last>Macko</b:Last>
            <b:First>R.F.</b:First>
          </b:Person>
          <b:Person>
            <b:Last>Katzel</b:Last>
            <b:First>L.I.</b:First>
          </b:Person>
          <b:Person>
            <b:Last>Yataco</b:Last>
            <b:First>A.</b:First>
          </b:Person>
          <b:Person>
            <b:Last>Tretter</b:Last>
            <b:First>L.D.</b:First>
          </b:Person>
          <b:Person>
            <b:Last>DeSouza</b:Last>
            <b:First>C.A.</b:First>
          </b:Person>
          <b:Person>
            <b:Last>Dengel</b:Last>
            <b:First>D.R.</b:First>
          </b:Person>
          <b:Person>
            <b:Last>Smith</b:Last>
            <b:First>G.V.</b:First>
          </b:Person>
          <b:Person>
            <b:Last>Silver</b:Last>
            <b:First>K.H.</b:First>
          </b:Person>
        </b:NameList>
      </b:Author>
    </b:Author>
    <b:RefOrder>23</b:RefOrder>
  </b:Source>
  <b:Source>
    <b:Tag>Wal10</b:Tag>
    <b:SourceType>JournalArticle</b:SourceType>
    <b:Guid>{1A4E93F6-9864-4FF9-9B37-0FAF9D65EA85}</b:Guid>
    <b:Title>Standardizing the intensity of upper limb treatment in rehabilitation medicine</b:Title>
    <b:JournalName>Clinical Rehabilitation</b:JournalName>
    <b:Year>Mei 2010</b:Year>
    <b:Pages>24(5):471</b:Pages>
    <b:Author>
      <b:Author>
        <b:NameList>
          <b:Person>
            <b:Last>Wallace</b:Last>
            <b:First>A.C.</b:First>
          </b:Person>
          <b:Person>
            <b:Last>Talelli</b:Last>
            <b:First>P.</b:First>
          </b:Person>
          <b:Person>
            <b:Last>Dileone</b:Last>
            <b:First>M.</b:First>
          </b:Person>
          <b:Person>
            <b:Last>Oliver</b:Last>
            <b:First>R.</b:First>
          </b:Person>
          <b:Person>
            <b:Last>Ward</b:Last>
            <b:First>N.</b:First>
          </b:Person>
          <b:Person>
            <b:Last>Cloud </b:Last>
            <b:First>G.</b:First>
          </b:Person>
          <b:Person>
            <b:Last>Greenwood</b:Last>
            <b:First>R.</b:First>
          </b:Person>
          <b:Person>
            <b:Last>Di Lazzaro</b:Last>
            <b:First>V.</b:First>
          </b:Person>
          <b:Person>
            <b:Last>Rothwell</b:Last>
            <b:First>J.C.</b:First>
          </b:Person>
          <b:Person>
            <b:Last>Marsden</b:Last>
            <b:First>J.F.</b:First>
          </b:Person>
        </b:NameList>
      </b:Author>
    </b:Author>
    <b:RefOrder>15</b:RefOrder>
  </b:Source>
  <b:Source>
    <b:Tag>Bor82</b:Tag>
    <b:SourceType>JournalArticle</b:SourceType>
    <b:Guid>{8BAE1280-D176-4103-A1C3-AB4F3E4414AA}</b:Guid>
    <b:Title>Ratings of perceived exertion and heart rates during short-term cycle exercise and their use in a new cycling strength test</b:Title>
    <b:JournalName>International Journal of Sports Medicine</b:JournalName>
    <b:Year>1982</b:Year>
    <b:Pages>3(3):153-158</b:Pages>
    <b:Author>
      <b:Author>
        <b:NameList>
          <b:Person>
            <b:Last>Borg</b:Last>
            <b:First>G.</b:First>
          </b:Person>
        </b:NameList>
      </b:Author>
    </b:Author>
    <b:RefOrder>10</b:RefOrder>
  </b:Source>
  <b:Source>
    <b:Tag>NgS11</b:Tag>
    <b:SourceType>JournalArticle</b:SourceType>
    <b:Guid>{D5CE3CC1-62F3-4526-A1B8-63C6D2AD3D86}</b:Guid>
    <b:Author>
      <b:Author>
        <b:NameList>
          <b:Person>
            <b:Last>Ng</b:Last>
            <b:First>S.S.</b:First>
          </b:Person>
          <b:Person>
            <b:Last>Tsang</b:Last>
            <b:First>W.W.</b:First>
          </b:Person>
          <b:Person>
            <b:Last>Cheung</b:Last>
            <b:First>T.H.</b:First>
          </b:Person>
          <b:Person>
            <b:Last>Chung</b:Last>
            <b:First>J.S.</b:First>
          </b:Person>
          <b:Person>
            <b:Last>To</b:Last>
            <b:First>F.P.</b:First>
          </b:Person>
          <b:Person>
            <b:Last>Yu</b:Last>
            <b:First>P.C.</b:First>
          </b:Person>
        </b:NameList>
      </b:Author>
    </b:Author>
    <b:Title>Walkway length, but not turning direction, determines the six-minute walk test distance in individuals with stroke.</b:Title>
    <b:JournalName>Archives of Physical Medicine and Rehabilitation</b:JournalName>
    <b:Year>2011</b:Year>
    <b:Pages>92(5):806-811</b:Pages>
    <b:RefOrder>19</b:RefOrder>
  </b:Source>
  <b:Source>
    <b:Tag>Muy13</b:Tag>
    <b:SourceType>JournalArticle</b:SourceType>
    <b:Guid>{EDB54534-CCBD-4E31-A39D-1CB0FF52E2C0}</b:Guid>
    <b:Title>Exercise Intensity and Validity of the Ratings of Perceived Exertion (Borg and OMNI Scales) in an Indoor Cycling Session</b:Title>
    <b:JournalName>Journal of Human Kinetics</b:JournalName>
    <b:Year>December 2013</b:Year>
    <b:Pages>39:93-101</b:Pages>
    <b:Author>
      <b:Author>
        <b:NameList>
          <b:Person>
            <b:Last>Muyor</b:Last>
            <b:First>J.M.</b:First>
          </b:Person>
        </b:NameList>
      </b:Author>
    </b:Author>
    <b:RefOrder>20</b:RefOrder>
  </b:Source>
  <b:Source>
    <b:Tag>Dia14</b:Tag>
    <b:SourceType>JournalArticle</b:SourceType>
    <b:Guid>{B7881E96-0B74-49DF-8F35-833365DFB859}</b:Guid>
    <b:Author>
      <b:Author>
        <b:NameList>
          <b:Person>
            <b:Last>Dias</b:Last>
            <b:First>M.R.</b:First>
          </b:Person>
          <b:Person>
            <b:Last>Simão</b:Last>
            <b:First>R.</b:First>
          </b:Person>
          <b:Person>
            <b:Last>Machado</b:Last>
            <b:First>G.H.</b:First>
          </b:Person>
          <b:Person>
            <b:Last>Furtado</b:Last>
            <b:First>H.</b:First>
          </b:Person>
          <b:Person>
            <b:Last>Sousa</b:Last>
            <b:First>N.F.</b:First>
          </b:Person>
          <b:Person>
            <b:Last>Fernandes</b:Last>
            <b:First>H.M.</b:First>
          </b:Person>
          <b:Person>
            <b:Last>Saavedra</b:Last>
            <b:First>F.J.</b:First>
          </b:Person>
        </b:NameList>
      </b:Author>
    </b:Author>
    <b:Title>Relationship of different perceived exertion scales in walking or running with self-selected and imposed intensity</b:Title>
    <b:JournalName>Journal of Human Kinetics</b:JournalName>
    <b:Year>2014</b:Year>
    <b:Pages>43: 149</b:Pages>
    <b:RefOrder>21</b:RefOrder>
  </b:Source>
  <b:Source>
    <b:Tag>Smi12</b:Tag>
    <b:SourceType>JournalArticle</b:SourceType>
    <b:Guid>{44C92076-CDA5-45B7-A5D2-BFB79D989659}</b:Guid>
    <b:Title>Cardiorespiratory fitness after stroke: a systematic review</b:Title>
    <b:Year>2012</b:Year>
    <b:JournalName>International Journal of Stroke</b:JournalName>
    <b:Pages>Aug 7 (6): 499-510</b:Pages>
    <b:Author>
      <b:Author>
        <b:NameList>
          <b:Person>
            <b:Last>Smith</b:Last>
            <b:First>A.C.</b:First>
          </b:Person>
          <b:Person>
            <b:Last>Saunders</b:Last>
            <b:First>D.H.</b:First>
          </b:Person>
          <b:Person>
            <b:Last>Mead</b:Last>
            <b:First>G.</b:First>
          </b:Person>
        </b:NameList>
      </b:Author>
    </b:Author>
    <b:RefOrder>3</b:RefOrder>
  </b:Source>
  <b:Source>
    <b:Tag>Jon02</b:Tag>
    <b:SourceType>Book</b:SourceType>
    <b:Guid>{449A758E-02D9-47AA-9D57-D98E0F69E6F7}</b:Guid>
    <b:Title>Het gebruik van de Borgschaal bij bewegingsactiviteiten voor hartpatiënten</b:Title>
    <b:Year>2002</b:Year>
    <b:Author>
      <b:Author>
        <b:NameList>
          <b:Person>
            <b:Last>Jongert</b:Last>
            <b:First>M.W.A.</b:First>
          </b:Person>
          <b:Person>
            <b:Last>Benedictus</b:Last>
            <b:First>J.</b:First>
          </b:Person>
          <b:Person>
            <b:Last>Dijkgraaf</b:Last>
            <b:First>J.</b:First>
          </b:Person>
          <b:Person>
            <b:Last>Koers</b:Last>
            <b:First>H.</b:First>
          </b:Person>
          <b:Person>
            <b:Last>Oudhof</b:Last>
            <b:First>J.</b:First>
          </b:Person>
        </b:NameList>
      </b:Author>
    </b:Author>
    <b:City>Bunnik</b:City>
    <b:Publisher>HIB</b:Publisher>
    <b:RefOrder>16</b:RefOrder>
  </b:Source>
  <b:Source>
    <b:Tag>Smi121</b:Tag>
    <b:SourceType>JournalArticle</b:SourceType>
    <b:Guid>{675B21CD-3A8D-4608-B845-56C99582B577}</b:Guid>
    <b:Title>Cardiorespiratory fitness after stroke: a systematic review</b:Title>
    <b:Year>2012</b:Year>
    <b:JournalName>International Journal of Sroke: official journal of the International Stroke Society</b:JournalName>
    <b:Pages>(6): 499-510</b:Pages>
    <b:Author>
      <b:Author>
        <b:NameList>
          <b:Person>
            <b:Last>Smith</b:Last>
            <b:First>A.C.</b:First>
          </b:Person>
          <b:Person>
            <b:Last>Saunders</b:Last>
            <b:First>D.H.</b:First>
          </b:Person>
          <b:Person>
            <b:Last>Mead</b:Last>
            <b:First>G.</b:First>
          </b:Person>
        </b:NameList>
      </b:Author>
    </b:Author>
    <b:RefOrder>18</b:RefOrder>
  </b:Source>
  <b:Source>
    <b:Tag>Bal98</b:Tag>
    <b:SourceType>JournalArticle</b:SourceType>
    <b:Guid>{54A00551-8333-47AB-AACD-BBBA822F0E11}</b:Guid>
    <b:Title>Recommendations for cardiovascular screening, staffing, and emergency policies at health/fitness facilities</b:Title>
    <b:JournalName>Circulation</b:JournalName>
    <b:Year>1998</b:Year>
    <b:Pages>(22): 2283-93</b:Pages>
    <b:Author>
      <b:Author>
        <b:NameList>
          <b:Person>
            <b:Last>Balady</b:Last>
            <b:First>G.J.</b:First>
          </b:Person>
          <b:Person>
            <b:Last>Chaitman</b:Last>
            <b:First>B.</b:First>
          </b:Person>
          <b:Person>
            <b:Last>Driscoll</b:Last>
            <b:First>D.</b:First>
          </b:Person>
          <b:Person>
            <b:Last>Foster</b:Last>
            <b:First>C.</b:First>
          </b:Person>
          <b:Person>
            <b:Last>Froelicher</b:Last>
            <b:First>E.</b:First>
          </b:Person>
          <b:Person>
            <b:Last>Gordon</b:Last>
            <b:First>N.</b:First>
          </b:Person>
          <b:Person>
            <b:Last>Pate</b:Last>
            <b:First>R.</b:First>
          </b:Person>
          <b:Person>
            <b:Last>Rippe</b:Last>
            <b:First>J.</b:First>
          </b:Person>
          <b:Person>
            <b:Last>Bazzarre</b:Last>
            <b:First>T.</b:First>
          </b:Person>
        </b:NameList>
      </b:Author>
    </b:Author>
    <b:RefOrder>11</b:RefOrder>
  </b:Source>
</b:Sources>
</file>

<file path=customXml/itemProps1.xml><?xml version="1.0" encoding="utf-8"?>
<ds:datastoreItem xmlns:ds="http://schemas.openxmlformats.org/officeDocument/2006/customXml" ds:itemID="{8491FBB6-5066-4110-9C2D-64A5B81E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12</Pages>
  <Words>3929</Words>
  <Characters>21614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Wenny Moréè (2016).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Moree</dc:creator>
  <cp:lastModifiedBy>Moree</cp:lastModifiedBy>
  <cp:revision>82</cp:revision>
  <dcterms:created xsi:type="dcterms:W3CDTF">2015-03-17T20:54:00Z</dcterms:created>
  <dcterms:modified xsi:type="dcterms:W3CDTF">2016-04-27T12:26:00Z</dcterms:modified>
</cp:coreProperties>
</file>