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51" w:rsidRPr="004E72F9" w:rsidRDefault="00F91151" w:rsidP="00F91151">
      <w:pPr>
        <w:rPr>
          <w:b/>
          <w:kern w:val="28"/>
          <w:u w:val="single"/>
          <w:lang w:eastAsia="en-US"/>
        </w:rPr>
      </w:pPr>
      <w:r w:rsidRPr="004E72F9">
        <w:rPr>
          <w:b/>
          <w:kern w:val="28"/>
          <w:u w:val="single"/>
          <w:lang w:eastAsia="en-US"/>
        </w:rPr>
        <w:t>CONTRACTVOORWAARDEN VOOR SYSTEEM- EN NETWERKBEHEER VAN GMT SERVICES B.V.</w:t>
      </w:r>
    </w:p>
    <w:p w:rsidR="00F91151" w:rsidRPr="004E72F9" w:rsidRDefault="00F91151" w:rsidP="00F91151">
      <w:pPr>
        <w:tabs>
          <w:tab w:val="left" w:pos="-1417"/>
          <w:tab w:val="left" w:pos="-697"/>
          <w:tab w:val="left" w:pos="284"/>
          <w:tab w:val="left" w:pos="567"/>
        </w:tabs>
        <w:suppressAutoHyphens/>
        <w:spacing w:line="264" w:lineRule="auto"/>
        <w:rPr>
          <w:rFonts w:cs="Arial"/>
          <w:sz w:val="20"/>
          <w:lang w:eastAsia="en-US"/>
        </w:rPr>
      </w:pPr>
    </w:p>
    <w:p w:rsidR="00F91151" w:rsidRPr="004E72F9" w:rsidRDefault="00F91151" w:rsidP="00F91151">
      <w:pPr>
        <w:tabs>
          <w:tab w:val="left" w:pos="-1417"/>
          <w:tab w:val="left" w:pos="-697"/>
          <w:tab w:val="left" w:pos="284"/>
          <w:tab w:val="left" w:pos="567"/>
        </w:tabs>
        <w:suppressAutoHyphens/>
        <w:spacing w:line="264" w:lineRule="auto"/>
        <w:rPr>
          <w:rFonts w:cs="Arial"/>
          <w:sz w:val="20"/>
          <w:lang w:eastAsia="en-US"/>
        </w:rPr>
      </w:pPr>
      <w:r w:rsidRPr="004E72F9">
        <w:rPr>
          <w:rFonts w:cs="Arial"/>
          <w:sz w:val="20"/>
          <w:lang w:eastAsia="en-US"/>
        </w:rPr>
        <w:t>GMT Services b.v. zal zorgdragen voor het beschikbaar stellen van een ervaren en gekwalificeerde systeem- en netwerkbeheerder in verband met het geven van ondersteuning bij praktische dan wel theoretische automatiseringsvraagstukken, overeenkomstig de navolgende voorwaarden.</w:t>
      </w: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 xml:space="preserve">Artikel 1 </w:t>
      </w:r>
      <w:r w:rsidRPr="004E72F9">
        <w:rPr>
          <w:b/>
          <w:kern w:val="28"/>
          <w:lang w:eastAsia="en-US"/>
        </w:rPr>
        <w:tab/>
        <w:t>Tijd en Plaats</w:t>
      </w:r>
    </w:p>
    <w:p w:rsidR="00F91151" w:rsidRPr="004E72F9" w:rsidRDefault="00F91151" w:rsidP="00F91151">
      <w:pPr>
        <w:tabs>
          <w:tab w:val="left" w:pos="-1417"/>
          <w:tab w:val="left" w:pos="-697"/>
          <w:tab w:val="left" w:pos="284"/>
          <w:tab w:val="left" w:pos="851"/>
        </w:tabs>
        <w:suppressAutoHyphens/>
        <w:spacing w:line="264" w:lineRule="auto"/>
        <w:ind w:left="567" w:hanging="567"/>
        <w:rPr>
          <w:rFonts w:cs="Arial"/>
          <w:sz w:val="20"/>
          <w:lang w:eastAsia="en-US"/>
        </w:rPr>
      </w:pPr>
      <w:r w:rsidRPr="004E72F9">
        <w:rPr>
          <w:rFonts w:cs="Arial"/>
          <w:sz w:val="20"/>
          <w:lang w:eastAsia="en-US"/>
        </w:rPr>
        <w:t>1.1</w:t>
      </w:r>
      <w:r w:rsidRPr="004E72F9">
        <w:rPr>
          <w:rFonts w:cs="Arial"/>
          <w:sz w:val="20"/>
          <w:lang w:eastAsia="en-US"/>
        </w:rPr>
        <w:tab/>
      </w:r>
      <w:r w:rsidRPr="004E72F9">
        <w:rPr>
          <w:rFonts w:cs="Arial"/>
          <w:sz w:val="20"/>
          <w:lang w:eastAsia="en-US"/>
        </w:rPr>
        <w:tab/>
        <w:t xml:space="preserve">Alle werkzaamheden zullen door GMT Services b.v. gedurende haar normale werktijd van 09.00 uur tot 17.00 uur (geen feestdagen) van maandag tot en met vrijdag worden uitgevoerd, zonodig in gezamenlijk overleg met servicenemer. Werkzaamheden die een aanvang hebben genomen binnen de genoemde normale werktijden kunnen worden gecontinueerd. </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1.2</w:t>
      </w:r>
      <w:r w:rsidRPr="004E72F9">
        <w:rPr>
          <w:rFonts w:cs="Arial"/>
          <w:sz w:val="20"/>
          <w:lang w:eastAsia="en-US"/>
        </w:rPr>
        <w:tab/>
      </w:r>
      <w:r w:rsidRPr="004E72F9">
        <w:rPr>
          <w:rFonts w:cs="Arial"/>
          <w:sz w:val="20"/>
          <w:lang w:eastAsia="en-US"/>
        </w:rPr>
        <w:tab/>
        <w:t>Alle werkzaamheden zullen door GMT Services b.v. worden verricht in de bedrijfsruimte van cliënt, tenzij de aard van de werkzaamheden naar het oordeel van GMT Services b.v. vereist, dat deze in de bedrijfsruimte van GMT Services b.v. of elders worden verricht.</w:t>
      </w: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Artikel 2</w:t>
      </w:r>
      <w:r w:rsidRPr="004E72F9">
        <w:rPr>
          <w:b/>
          <w:kern w:val="28"/>
          <w:lang w:eastAsia="en-US"/>
        </w:rPr>
        <w:tab/>
        <w:t xml:space="preserve">Aard van werkzaamheden </w:t>
      </w:r>
      <w:r w:rsidRPr="004E72F9">
        <w:rPr>
          <w:b/>
          <w:kern w:val="28"/>
          <w:u w:val="single"/>
          <w:lang w:eastAsia="en-US"/>
        </w:rPr>
        <w:t>tijdens</w:t>
      </w:r>
      <w:r w:rsidRPr="004E72F9">
        <w:rPr>
          <w:b/>
          <w:kern w:val="28"/>
          <w:lang w:eastAsia="en-US"/>
        </w:rPr>
        <w:t xml:space="preserve"> bezoek op locatie</w:t>
      </w:r>
    </w:p>
    <w:p w:rsidR="00F91151" w:rsidRPr="004E72F9" w:rsidRDefault="00F91151" w:rsidP="00F91151">
      <w:pPr>
        <w:tabs>
          <w:tab w:val="left" w:pos="-1417"/>
          <w:tab w:val="left" w:pos="-697"/>
          <w:tab w:val="left" w:pos="284"/>
          <w:tab w:val="left" w:pos="567"/>
        </w:tabs>
        <w:suppressAutoHyphens/>
        <w:spacing w:line="264" w:lineRule="auto"/>
        <w:rPr>
          <w:rFonts w:cs="Arial"/>
          <w:sz w:val="20"/>
          <w:lang w:eastAsia="en-US"/>
        </w:rPr>
      </w:pPr>
      <w:r w:rsidRPr="004E72F9">
        <w:rPr>
          <w:rFonts w:cs="Arial"/>
          <w:sz w:val="20"/>
          <w:lang w:eastAsia="en-US"/>
        </w:rPr>
        <w:t>2.1</w:t>
      </w:r>
      <w:r w:rsidRPr="004E72F9">
        <w:rPr>
          <w:rFonts w:cs="Arial"/>
          <w:sz w:val="20"/>
          <w:lang w:eastAsia="en-US"/>
        </w:rPr>
        <w:tab/>
      </w:r>
      <w:r w:rsidRPr="004E72F9">
        <w:rPr>
          <w:rFonts w:cs="Arial"/>
          <w:sz w:val="20"/>
          <w:lang w:eastAsia="en-US"/>
        </w:rPr>
        <w:tab/>
        <w:t>Onder ondersteuning wordt verstaan:</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beantwoorden van vragen over de werking van de bij u aanwezige computerapparatuur en programmatuur.</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beantwoorden van vragen met betrekking tot nieuwe ontwikkelingen op het gebied van apparatuur en programmatuur.</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optimaliseren van vaste schijven.</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opzetten en verzorgen van back-up procedures.</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opzetten en verzorgen van een dossier omtrent apparatuur en programmatuur (bij diefstal, inbraak e.d.)</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opzetten en verzorgen van beveiligingsprocedures.</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opzetten en verzorgen van de registratie van de software.</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uitvoeren van de systeembeheerfuncties:</w:t>
      </w:r>
    </w:p>
    <w:p w:rsidR="00F91151" w:rsidRPr="004E72F9" w:rsidRDefault="00F91151" w:rsidP="00F91151">
      <w:pPr>
        <w:numPr>
          <w:ilvl w:val="0"/>
          <w:numId w:val="2"/>
        </w:numPr>
        <w:tabs>
          <w:tab w:val="clear" w:pos="360"/>
          <w:tab w:val="left" w:pos="-1417"/>
          <w:tab w:val="left" w:pos="-697"/>
          <w:tab w:val="left" w:pos="567"/>
          <w:tab w:val="left" w:pos="1134"/>
          <w:tab w:val="num" w:pos="1342"/>
        </w:tabs>
        <w:suppressAutoHyphens/>
        <w:spacing w:line="264" w:lineRule="auto"/>
        <w:ind w:left="491" w:firstLine="491"/>
        <w:rPr>
          <w:rFonts w:cs="Arial"/>
          <w:sz w:val="20"/>
          <w:lang w:eastAsia="en-US"/>
        </w:rPr>
      </w:pPr>
      <w:r w:rsidRPr="004E72F9">
        <w:rPr>
          <w:rFonts w:cs="Arial"/>
          <w:sz w:val="20"/>
          <w:lang w:eastAsia="en-US"/>
        </w:rPr>
        <w:t>aanmaken en autoriseren van gebruikers;</w:t>
      </w:r>
    </w:p>
    <w:p w:rsidR="00F91151" w:rsidRPr="004E72F9" w:rsidRDefault="00F91151" w:rsidP="00F91151">
      <w:pPr>
        <w:numPr>
          <w:ilvl w:val="0"/>
          <w:numId w:val="2"/>
        </w:numPr>
        <w:tabs>
          <w:tab w:val="clear" w:pos="360"/>
          <w:tab w:val="left" w:pos="-1417"/>
          <w:tab w:val="left" w:pos="-697"/>
          <w:tab w:val="left" w:pos="567"/>
          <w:tab w:val="left" w:pos="1134"/>
          <w:tab w:val="num" w:pos="1342"/>
        </w:tabs>
        <w:suppressAutoHyphens/>
        <w:spacing w:line="264" w:lineRule="auto"/>
        <w:ind w:left="491" w:firstLine="491"/>
        <w:rPr>
          <w:rFonts w:cs="Arial"/>
          <w:sz w:val="20"/>
          <w:lang w:eastAsia="en-US"/>
        </w:rPr>
      </w:pPr>
      <w:r w:rsidRPr="004E72F9">
        <w:rPr>
          <w:rFonts w:cs="Arial"/>
          <w:sz w:val="20"/>
          <w:lang w:eastAsia="en-US"/>
        </w:rPr>
        <w:t>naleven van contracten;</w:t>
      </w:r>
    </w:p>
    <w:p w:rsidR="00F91151" w:rsidRPr="004E72F9" w:rsidRDefault="00F91151" w:rsidP="00F91151">
      <w:pPr>
        <w:numPr>
          <w:ilvl w:val="0"/>
          <w:numId w:val="2"/>
        </w:numPr>
        <w:tabs>
          <w:tab w:val="clear" w:pos="360"/>
          <w:tab w:val="left" w:pos="-1417"/>
          <w:tab w:val="left" w:pos="-697"/>
          <w:tab w:val="left" w:pos="567"/>
          <w:tab w:val="left" w:pos="1134"/>
          <w:tab w:val="num" w:pos="1342"/>
        </w:tabs>
        <w:suppressAutoHyphens/>
        <w:spacing w:line="264" w:lineRule="auto"/>
        <w:ind w:left="491" w:firstLine="491"/>
        <w:rPr>
          <w:rFonts w:cs="Arial"/>
          <w:sz w:val="20"/>
          <w:lang w:eastAsia="en-US"/>
        </w:rPr>
      </w:pPr>
      <w:r w:rsidRPr="004E72F9">
        <w:rPr>
          <w:rFonts w:cs="Arial"/>
          <w:sz w:val="20"/>
          <w:lang w:eastAsia="en-US"/>
        </w:rPr>
        <w:t>installeren van systeemprogramma updates;</w:t>
      </w:r>
    </w:p>
    <w:p w:rsidR="00F91151" w:rsidRPr="004E72F9" w:rsidRDefault="00F91151" w:rsidP="00F91151">
      <w:pPr>
        <w:numPr>
          <w:ilvl w:val="0"/>
          <w:numId w:val="2"/>
        </w:numPr>
        <w:tabs>
          <w:tab w:val="clear" w:pos="360"/>
          <w:tab w:val="left" w:pos="-1417"/>
          <w:tab w:val="left" w:pos="-697"/>
          <w:tab w:val="left" w:pos="567"/>
          <w:tab w:val="left" w:pos="1134"/>
          <w:tab w:val="num" w:pos="1342"/>
        </w:tabs>
        <w:suppressAutoHyphens/>
        <w:spacing w:line="264" w:lineRule="auto"/>
        <w:ind w:left="491" w:firstLine="491"/>
        <w:rPr>
          <w:rFonts w:cs="Arial"/>
          <w:sz w:val="20"/>
          <w:lang w:eastAsia="en-US"/>
        </w:rPr>
      </w:pPr>
      <w:r w:rsidRPr="004E72F9">
        <w:rPr>
          <w:rFonts w:cs="Arial"/>
          <w:sz w:val="20"/>
          <w:lang w:eastAsia="en-US"/>
        </w:rPr>
        <w:t>installeren van toepassingsprogramma updates.</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geven van adviezen om te komen tot een optimaal rendement van de automatisering.</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stellen van diagnoses bij defecte computerapparatuur.</w:t>
      </w:r>
    </w:p>
    <w:p w:rsidR="00F91151" w:rsidRPr="004E72F9" w:rsidRDefault="00F91151" w:rsidP="00F91151">
      <w:pPr>
        <w:tabs>
          <w:tab w:val="left" w:pos="-1417"/>
          <w:tab w:val="left" w:pos="-697"/>
          <w:tab w:val="left" w:pos="567"/>
          <w:tab w:val="left" w:pos="851"/>
        </w:tabs>
        <w:suppressAutoHyphens/>
        <w:spacing w:line="264" w:lineRule="auto"/>
        <w:rPr>
          <w:rFonts w:cs="Arial"/>
          <w:sz w:val="20"/>
          <w:lang w:eastAsia="en-US"/>
        </w:rPr>
      </w:pPr>
    </w:p>
    <w:p w:rsidR="00F91151" w:rsidRPr="004E72F9" w:rsidRDefault="00F91151" w:rsidP="00F91151">
      <w:pPr>
        <w:tabs>
          <w:tab w:val="left" w:pos="-1417"/>
          <w:tab w:val="left" w:pos="-697"/>
          <w:tab w:val="left" w:pos="284"/>
          <w:tab w:val="left" w:pos="567"/>
        </w:tabs>
        <w:suppressAutoHyphens/>
        <w:spacing w:line="264" w:lineRule="auto"/>
        <w:rPr>
          <w:rFonts w:cs="Arial"/>
          <w:sz w:val="20"/>
          <w:lang w:eastAsia="en-US"/>
        </w:rPr>
      </w:pPr>
      <w:r w:rsidRPr="004E72F9">
        <w:rPr>
          <w:rFonts w:cs="Arial"/>
          <w:sz w:val="20"/>
          <w:lang w:eastAsia="en-US"/>
        </w:rPr>
        <w:t>2.2</w:t>
      </w:r>
      <w:r w:rsidRPr="004E72F9">
        <w:rPr>
          <w:rFonts w:cs="Arial"/>
          <w:sz w:val="20"/>
          <w:lang w:eastAsia="en-US"/>
        </w:rPr>
        <w:tab/>
      </w:r>
      <w:r w:rsidRPr="004E72F9">
        <w:rPr>
          <w:rFonts w:cs="Arial"/>
          <w:sz w:val="20"/>
          <w:lang w:eastAsia="en-US"/>
        </w:rPr>
        <w:tab/>
        <w:t>Uitdrukkelijk uitgesloten van de onder 1.1 genoemde ondersteuning zijn:</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repareren van defecte computerapparatuur.</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verhelpen van programmafouten.</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ter beschikking stellen van computerapparatuur en -onderdelen.</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Het ter beschikking stellen van vervangende apparatuur.</w:t>
      </w:r>
    </w:p>
    <w:p w:rsidR="00F91151" w:rsidRPr="004E72F9" w:rsidRDefault="00F91151" w:rsidP="00F91151">
      <w:pPr>
        <w:tabs>
          <w:tab w:val="left" w:pos="-1417"/>
          <w:tab w:val="left" w:pos="-697"/>
          <w:tab w:val="left" w:pos="284"/>
          <w:tab w:val="left" w:pos="567"/>
        </w:tabs>
        <w:suppressAutoHyphens/>
        <w:spacing w:line="264" w:lineRule="auto"/>
        <w:rPr>
          <w:rFonts w:cs="Arial"/>
          <w:sz w:val="20"/>
          <w:lang w:eastAsia="en-US"/>
        </w:rPr>
      </w:pPr>
      <w:r w:rsidRPr="004E72F9">
        <w:rPr>
          <w:rFonts w:cs="Arial"/>
          <w:sz w:val="20"/>
          <w:lang w:eastAsia="en-US"/>
        </w:rPr>
        <w:tab/>
      </w:r>
      <w:r w:rsidRPr="004E72F9">
        <w:rPr>
          <w:rFonts w:cs="Arial"/>
          <w:sz w:val="20"/>
          <w:lang w:eastAsia="en-US"/>
        </w:rPr>
        <w:tab/>
        <w:t>Het recht op deze ondersteuning is vastgelegd in  aanvullende contracten, te weten:</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De licentieovereenkomst.</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Hardware onderhoudscontracten indien afgesloten.</w:t>
      </w:r>
    </w:p>
    <w:p w:rsidR="00F91151" w:rsidRPr="004E72F9" w:rsidRDefault="00F91151" w:rsidP="00F91151">
      <w:pPr>
        <w:rPr>
          <w:b/>
          <w:kern w:val="28"/>
          <w:lang w:eastAsia="en-US"/>
        </w:rPr>
      </w:pPr>
    </w:p>
    <w:p w:rsidR="00F91151" w:rsidRPr="004E72F9" w:rsidRDefault="00F91151" w:rsidP="00F91151">
      <w:pPr>
        <w:rPr>
          <w:b/>
          <w:kern w:val="28"/>
          <w:lang w:eastAsia="en-US"/>
        </w:rPr>
      </w:pP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Artikel 3</w:t>
      </w:r>
      <w:r w:rsidRPr="004E72F9">
        <w:rPr>
          <w:b/>
          <w:kern w:val="28"/>
          <w:lang w:eastAsia="en-US"/>
        </w:rPr>
        <w:tab/>
        <w:t>Duur van de overeenkomst</w:t>
      </w:r>
    </w:p>
    <w:p w:rsidR="00F91151" w:rsidRPr="004E72F9" w:rsidRDefault="00F91151" w:rsidP="00F91151">
      <w:pPr>
        <w:tabs>
          <w:tab w:val="left" w:pos="-1417"/>
          <w:tab w:val="left" w:pos="-697"/>
          <w:tab w:val="left" w:pos="284"/>
          <w:tab w:val="left" w:pos="567"/>
        </w:tabs>
        <w:suppressAutoHyphens/>
        <w:spacing w:line="264" w:lineRule="auto"/>
        <w:ind w:left="567"/>
        <w:rPr>
          <w:rFonts w:cs="Arial"/>
          <w:sz w:val="20"/>
          <w:lang w:eastAsia="en-US"/>
        </w:rPr>
      </w:pPr>
      <w:r w:rsidRPr="004E72F9">
        <w:rPr>
          <w:rFonts w:cs="Arial"/>
          <w:sz w:val="20"/>
          <w:lang w:eastAsia="en-US"/>
        </w:rPr>
        <w:t>Deze onderhoudsovereenkomst wordt aangegaan voor een periode van drie jaar. Vervolgens wordt de overeenkomst telkens automatisch en stilzwijgend voor een periode van twaalf maanden verlengd, tenzij een der partijen de overeenkomst bij aangetekend schrijven voor de vervaldag heeft opgezegd met inachtneming van een opzegtermijn van zes maanden.</w:t>
      </w: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Artikel 4</w:t>
      </w:r>
      <w:r w:rsidRPr="004E72F9">
        <w:rPr>
          <w:b/>
          <w:kern w:val="28"/>
          <w:lang w:eastAsia="en-US"/>
        </w:rPr>
        <w:tab/>
        <w:t>Vergoedingen</w:t>
      </w:r>
    </w:p>
    <w:p w:rsidR="00F91151" w:rsidRPr="004E72F9" w:rsidRDefault="00F91151" w:rsidP="00F91151">
      <w:pPr>
        <w:tabs>
          <w:tab w:val="left" w:pos="-1417"/>
          <w:tab w:val="left" w:pos="-697"/>
          <w:tab w:val="left" w:pos="284"/>
          <w:tab w:val="left" w:pos="567"/>
        </w:tabs>
        <w:suppressAutoHyphens/>
        <w:spacing w:line="264" w:lineRule="auto"/>
        <w:rPr>
          <w:rFonts w:cs="Arial"/>
          <w:sz w:val="20"/>
          <w:lang w:eastAsia="en-US"/>
        </w:rPr>
      </w:pPr>
      <w:r w:rsidRPr="004E72F9">
        <w:rPr>
          <w:rFonts w:cs="Arial"/>
          <w:sz w:val="20"/>
          <w:lang w:eastAsia="en-US"/>
        </w:rPr>
        <w:t>4.1</w:t>
      </w:r>
      <w:r w:rsidRPr="004E72F9">
        <w:rPr>
          <w:rFonts w:cs="Arial"/>
          <w:sz w:val="20"/>
          <w:lang w:eastAsia="en-US"/>
        </w:rPr>
        <w:tab/>
      </w:r>
      <w:r w:rsidRPr="004E72F9">
        <w:rPr>
          <w:rFonts w:cs="Arial"/>
          <w:sz w:val="20"/>
          <w:lang w:eastAsia="en-US"/>
        </w:rPr>
        <w:tab/>
        <w:t>De overeengekomen vergoeding geldt voor de werkzaamheden en diensten omschreven in artikel 1.</w:t>
      </w:r>
    </w:p>
    <w:p w:rsidR="00F91151" w:rsidRPr="004E72F9" w:rsidRDefault="00F91151" w:rsidP="00F91151">
      <w:pPr>
        <w:tabs>
          <w:tab w:val="left" w:pos="-1417"/>
          <w:tab w:val="left" w:pos="-697"/>
          <w:tab w:val="left" w:pos="284"/>
          <w:tab w:val="left" w:pos="567"/>
        </w:tabs>
        <w:suppressAutoHyphens/>
        <w:spacing w:line="264" w:lineRule="auto"/>
        <w:rPr>
          <w:rFonts w:cs="Arial"/>
          <w:sz w:val="20"/>
          <w:lang w:eastAsia="en-US"/>
        </w:rPr>
      </w:pPr>
      <w:r w:rsidRPr="004E72F9">
        <w:rPr>
          <w:rFonts w:cs="Arial"/>
          <w:sz w:val="20"/>
          <w:lang w:eastAsia="en-US"/>
        </w:rPr>
        <w:lastRenderedPageBreak/>
        <w:t>4.2</w:t>
      </w:r>
      <w:r w:rsidRPr="004E72F9">
        <w:rPr>
          <w:rFonts w:cs="Arial"/>
          <w:sz w:val="20"/>
          <w:lang w:eastAsia="en-US"/>
        </w:rPr>
        <w:tab/>
      </w:r>
      <w:r w:rsidRPr="004E72F9">
        <w:rPr>
          <w:rFonts w:cs="Arial"/>
          <w:sz w:val="20"/>
          <w:lang w:eastAsia="en-US"/>
        </w:rPr>
        <w:tab/>
        <w:t>Daarnaast zullen in rekening worden gebracht tegen de dan geldende tarieven van GMT Services b.v.:</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informatiedragers in verband met de verrichte werkzaamheden aan gebruiker worden geleverd;</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opleidingen die in opdracht van de gebruiker worden gegeven;</w:t>
      </w:r>
    </w:p>
    <w:p w:rsidR="00F91151" w:rsidRPr="004E72F9" w:rsidRDefault="00F91151" w:rsidP="00F91151">
      <w:pPr>
        <w:numPr>
          <w:ilvl w:val="0"/>
          <w:numId w:val="1"/>
        </w:numPr>
        <w:tabs>
          <w:tab w:val="left" w:pos="-1417"/>
          <w:tab w:val="left" w:pos="-697"/>
          <w:tab w:val="left" w:pos="851"/>
        </w:tabs>
        <w:suppressAutoHyphens/>
        <w:spacing w:line="264" w:lineRule="auto"/>
        <w:ind w:left="851" w:hanging="284"/>
        <w:rPr>
          <w:rFonts w:cs="Arial"/>
          <w:sz w:val="20"/>
          <w:lang w:eastAsia="en-US"/>
        </w:rPr>
      </w:pPr>
      <w:r w:rsidRPr="004E72F9">
        <w:rPr>
          <w:rFonts w:cs="Arial"/>
          <w:sz w:val="20"/>
          <w:lang w:eastAsia="en-US"/>
        </w:rPr>
        <w:t>werkzaamheden die GMT Services b.v. in opdracht van gebruiker verricht in verband met wijzigingen in en toevoegingen aan de programmatuur;</w:t>
      </w:r>
    </w:p>
    <w:p w:rsidR="00F91151" w:rsidRPr="004E72F9" w:rsidRDefault="00F91151" w:rsidP="00F91151">
      <w:pPr>
        <w:numPr>
          <w:ilvl w:val="0"/>
          <w:numId w:val="1"/>
        </w:numPr>
        <w:tabs>
          <w:tab w:val="left" w:pos="-1417"/>
          <w:tab w:val="left" w:pos="-697"/>
          <w:tab w:val="left" w:pos="567"/>
          <w:tab w:val="left" w:pos="851"/>
        </w:tabs>
        <w:suppressAutoHyphens/>
        <w:spacing w:line="264" w:lineRule="auto"/>
        <w:ind w:left="851" w:hanging="284"/>
        <w:rPr>
          <w:rFonts w:cs="Arial"/>
          <w:sz w:val="20"/>
          <w:lang w:eastAsia="en-US"/>
        </w:rPr>
      </w:pPr>
      <w:r w:rsidRPr="004E72F9">
        <w:rPr>
          <w:rFonts w:cs="Arial"/>
          <w:sz w:val="20"/>
          <w:lang w:eastAsia="en-US"/>
        </w:rPr>
        <w:t>wachttijden indien een medewerker van GMT Services b.v. bij gebruiker niet terstond op de afgesproken tijd met de werkzaamheden kan beginnen of deze niet continu kan uitvoeren ten gevolge van aan de gebruiker toe te rekenen oorzaken.</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4.3</w:t>
      </w:r>
      <w:r w:rsidRPr="004E72F9">
        <w:rPr>
          <w:rFonts w:cs="Arial"/>
          <w:sz w:val="20"/>
          <w:lang w:eastAsia="en-US"/>
        </w:rPr>
        <w:tab/>
      </w:r>
      <w:r w:rsidRPr="004E72F9">
        <w:rPr>
          <w:rFonts w:cs="Arial"/>
          <w:sz w:val="20"/>
          <w:lang w:eastAsia="en-US"/>
        </w:rPr>
        <w:tab/>
        <w:t>Vergoedingen zijn gebaseerd op het loon - en prijspeil op de datum van de overeenkomst. Zij kunnen worden aangepast aan eventuele wijzigingen van bedoeld loon- en prijspeil.</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4.4</w:t>
      </w:r>
      <w:r w:rsidRPr="004E72F9">
        <w:rPr>
          <w:rFonts w:cs="Arial"/>
          <w:sz w:val="20"/>
          <w:lang w:eastAsia="en-US"/>
        </w:rPr>
        <w:tab/>
      </w:r>
      <w:r w:rsidRPr="004E72F9">
        <w:rPr>
          <w:rFonts w:cs="Arial"/>
          <w:sz w:val="20"/>
          <w:lang w:eastAsia="en-US"/>
        </w:rPr>
        <w:tab/>
        <w:t>De voor de ondersteuning onderhoud verschuldigde vergoeding is in de overeenkomst vermeld. De vergoeding is exclusief de verschuldigde omzetbelasting, reis en verblijfskosten en andere tegenwoordige en toekomstige heffingen van overheidswege. Alle extra installatie-, programmeer-, projectbegeleidings- en opleidingskosten worden op basis van nacalculatie verrekend.</w:t>
      </w: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Artikel 5</w:t>
      </w:r>
      <w:r w:rsidRPr="004E72F9">
        <w:rPr>
          <w:b/>
          <w:kern w:val="28"/>
          <w:lang w:eastAsia="en-US"/>
        </w:rPr>
        <w:tab/>
        <w:t>Betaling</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5.1</w:t>
      </w:r>
      <w:r w:rsidRPr="004E72F9">
        <w:rPr>
          <w:rFonts w:cs="Arial"/>
          <w:sz w:val="20"/>
          <w:lang w:eastAsia="en-US"/>
        </w:rPr>
        <w:tab/>
      </w:r>
      <w:r w:rsidRPr="004E72F9">
        <w:rPr>
          <w:rFonts w:cs="Arial"/>
          <w:sz w:val="20"/>
          <w:lang w:eastAsia="en-US"/>
        </w:rPr>
        <w:tab/>
        <w:t>De tarieven voor de service-werkzaamheden overeenkomstig deze overeenkomst zijn vastgelegd op het voorblad van deze overeenkomst. GMT Services b.v. kan voorzover dit wettelijk is toegestaan de onderhoudsprijs wijzigen.</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5.2</w:t>
      </w:r>
      <w:r w:rsidRPr="004E72F9">
        <w:rPr>
          <w:rFonts w:cs="Arial"/>
          <w:sz w:val="20"/>
          <w:lang w:eastAsia="en-US"/>
        </w:rPr>
        <w:tab/>
      </w:r>
      <w:r w:rsidRPr="004E72F9">
        <w:rPr>
          <w:rFonts w:cs="Arial"/>
          <w:sz w:val="20"/>
          <w:lang w:eastAsia="en-US"/>
        </w:rPr>
        <w:tab/>
        <w:t>Servicenemer zal de verschuldigde onderhoudsprijs terstond zonder korting en/of compensatie bij jaarlijkse vooruitbetaling voldoen. De betaling dient, binnen veertien dagen na ingangsdatum contract, te hebben plaatsgevonden. Bij gebreke van tijdige betaling is GMT Services b.v. gerechtigd met ingang van de achtste dag na de vervaldag een rentevergoeding in rekening te brengen van 1% per maand, terwijl GMT Services b.v. tevens gerechtigd is aanspraak te maken op vergoeding van alle gerechtelijke- en buitenrechtelijke kosten die zij moeten maken voor de inning van haar vergoeding. GMT Services b.v. is bij gebreke blijven van tijdige betaling gerechtigd de service-werkzaamheden op te schorten zonder jegens servicenemer tot enigerlei schadevergoeding gehouden te zijn. Gevolgreparaties hiervan kunnen separaat in rekening worden gebracht.</w:t>
      </w: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Artikel 6</w:t>
      </w:r>
      <w:r w:rsidRPr="004E72F9">
        <w:rPr>
          <w:b/>
          <w:kern w:val="28"/>
          <w:lang w:eastAsia="en-US"/>
        </w:rPr>
        <w:tab/>
        <w:t>Diensten van gebruiker</w:t>
      </w:r>
    </w:p>
    <w:p w:rsidR="00F91151" w:rsidRPr="004E72F9" w:rsidRDefault="00F91151" w:rsidP="00F91151">
      <w:pPr>
        <w:tabs>
          <w:tab w:val="left" w:pos="-1417"/>
          <w:tab w:val="left" w:pos="-697"/>
          <w:tab w:val="left" w:pos="284"/>
          <w:tab w:val="left" w:pos="567"/>
        </w:tabs>
        <w:suppressAutoHyphens/>
        <w:spacing w:line="264" w:lineRule="auto"/>
        <w:ind w:left="567"/>
        <w:rPr>
          <w:rFonts w:cs="Arial"/>
          <w:sz w:val="20"/>
          <w:lang w:eastAsia="en-US"/>
        </w:rPr>
      </w:pPr>
      <w:r w:rsidRPr="004E72F9">
        <w:rPr>
          <w:rFonts w:cs="Arial"/>
          <w:sz w:val="20"/>
          <w:lang w:eastAsia="en-US"/>
        </w:rPr>
        <w:t>Gebruiker zal passende maatregelen nemen ter voorkoming van schade aan apparatuur, gegevensbestanden, goederen en fabricageprocessen en van letsel aan personen, die zouden kunnen ontstaan ten gevolge van de door GMT Services b.v. te verrichten werkzaamheden.</w:t>
      </w:r>
    </w:p>
    <w:p w:rsidR="00F91151" w:rsidRPr="004E72F9" w:rsidRDefault="00F91151" w:rsidP="00F91151">
      <w:pPr>
        <w:rPr>
          <w:b/>
          <w:kern w:val="28"/>
          <w:lang w:eastAsia="en-US"/>
        </w:rPr>
      </w:pPr>
    </w:p>
    <w:p w:rsidR="00F91151" w:rsidRPr="004E72F9" w:rsidRDefault="00F91151" w:rsidP="00F91151">
      <w:pPr>
        <w:rPr>
          <w:b/>
          <w:kern w:val="28"/>
          <w:lang w:eastAsia="en-US"/>
        </w:rPr>
      </w:pPr>
    </w:p>
    <w:p w:rsidR="00F91151" w:rsidRPr="004E72F9" w:rsidRDefault="00F91151" w:rsidP="00F91151">
      <w:pPr>
        <w:rPr>
          <w:b/>
          <w:kern w:val="28"/>
          <w:lang w:eastAsia="en-US"/>
        </w:rPr>
      </w:pPr>
    </w:p>
    <w:p w:rsidR="00F91151" w:rsidRPr="004E72F9" w:rsidRDefault="00F91151" w:rsidP="00F91151">
      <w:pPr>
        <w:rPr>
          <w:b/>
          <w:kern w:val="28"/>
          <w:lang w:eastAsia="en-US"/>
        </w:rPr>
      </w:pPr>
    </w:p>
    <w:p w:rsidR="00F91151" w:rsidRPr="004E72F9" w:rsidRDefault="00F91151" w:rsidP="00F91151">
      <w:pPr>
        <w:rPr>
          <w:b/>
          <w:kern w:val="28"/>
          <w:lang w:eastAsia="en-US"/>
        </w:rPr>
      </w:pPr>
    </w:p>
    <w:p w:rsidR="00F91151" w:rsidRPr="004E72F9" w:rsidRDefault="00F91151" w:rsidP="00F91151">
      <w:pPr>
        <w:rPr>
          <w:b/>
          <w:kern w:val="28"/>
          <w:lang w:eastAsia="en-US"/>
        </w:rPr>
      </w:pPr>
    </w:p>
    <w:p w:rsidR="00F91151" w:rsidRPr="004E72F9" w:rsidRDefault="00F91151" w:rsidP="00F91151">
      <w:pPr>
        <w:rPr>
          <w:b/>
          <w:kern w:val="28"/>
          <w:lang w:eastAsia="en-US"/>
        </w:rPr>
      </w:pP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Artikel 7</w:t>
      </w:r>
      <w:r w:rsidRPr="004E72F9">
        <w:rPr>
          <w:b/>
          <w:kern w:val="28"/>
          <w:lang w:eastAsia="en-US"/>
        </w:rPr>
        <w:tab/>
        <w:t>Aansprakelijkheid</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7.1</w:t>
      </w:r>
      <w:r w:rsidRPr="004E72F9">
        <w:rPr>
          <w:rFonts w:cs="Arial"/>
          <w:sz w:val="20"/>
          <w:lang w:eastAsia="en-US"/>
        </w:rPr>
        <w:tab/>
      </w:r>
      <w:r w:rsidRPr="004E72F9">
        <w:rPr>
          <w:rFonts w:cs="Arial"/>
          <w:sz w:val="20"/>
          <w:lang w:eastAsia="en-US"/>
        </w:rPr>
        <w:tab/>
        <w:t>In geen geval is GMT Services b.v. aansprakelijk voor indirecte schade of gevolgschade zoals onder andere maar niet beperkt tot schade welke verband houdt met het niet of niet naar behoren functioneren van de apparatuur, bedrijfsschade, danwel schade als gevolg van het verloren gaan en/of beschadigen van gegevens en/of bestanden. Servicenemer zal GMT Services b.v. voor deze schade volledig vrijwaren. GMT Services b.v. is tevens gevrijwaard voor alle aanspraken van derden, terzake van door dezen te lijden schade uit welke oorzaak dan ook.</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7.2</w:t>
      </w:r>
      <w:r w:rsidRPr="004E72F9">
        <w:rPr>
          <w:rFonts w:cs="Arial"/>
          <w:sz w:val="20"/>
          <w:lang w:eastAsia="en-US"/>
        </w:rPr>
        <w:tab/>
      </w:r>
      <w:r w:rsidRPr="004E72F9">
        <w:rPr>
          <w:rFonts w:cs="Arial"/>
          <w:sz w:val="20"/>
          <w:lang w:eastAsia="en-US"/>
        </w:rPr>
        <w:tab/>
        <w:t xml:space="preserve">GMT Services b.v. is jegens de servicenemer aansprakelijk voor directe aan de apparatuur toegebrachte schade indien en uitsluitend veroorzaakt door werkzaamheden van het personeel </w:t>
      </w:r>
      <w:r w:rsidRPr="004E72F9">
        <w:rPr>
          <w:rFonts w:cs="Arial"/>
          <w:sz w:val="20"/>
          <w:lang w:eastAsia="en-US"/>
        </w:rPr>
        <w:lastRenderedPageBreak/>
        <w:t>van GMT Services b.v. dan wel van derden die in opdracht van GMT Services b.v. werkzaamheden verrichten. De aansprakelijkheid van GMT Services b.v. uit hoofde van deze bepaling is beperkt tot maximaal € 22.500,- per geval.</w:t>
      </w: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Artikel 8</w:t>
      </w:r>
      <w:r w:rsidRPr="004E72F9">
        <w:rPr>
          <w:b/>
          <w:kern w:val="28"/>
          <w:lang w:eastAsia="en-US"/>
        </w:rPr>
        <w:tab/>
        <w:t>Overmacht</w:t>
      </w:r>
    </w:p>
    <w:p w:rsidR="00F91151" w:rsidRPr="004E72F9" w:rsidRDefault="00F91151" w:rsidP="00F91151">
      <w:pPr>
        <w:tabs>
          <w:tab w:val="left" w:pos="-1417"/>
          <w:tab w:val="left" w:pos="-697"/>
          <w:tab w:val="left" w:pos="284"/>
          <w:tab w:val="left" w:pos="567"/>
        </w:tabs>
        <w:suppressAutoHyphens/>
        <w:spacing w:line="264" w:lineRule="auto"/>
        <w:ind w:left="567"/>
        <w:rPr>
          <w:rFonts w:cs="Arial"/>
          <w:sz w:val="20"/>
          <w:lang w:eastAsia="en-US"/>
        </w:rPr>
      </w:pPr>
      <w:r w:rsidRPr="004E72F9">
        <w:rPr>
          <w:rFonts w:cs="Arial"/>
          <w:sz w:val="20"/>
          <w:lang w:eastAsia="en-US"/>
        </w:rPr>
        <w:t>In geval van overmacht is GMT Services b.v. niet aansprakelijk voor het niet, niet tijdig of niet behoorlijk nakomen van hetgeen waartoe zij op grond van deze overeenkomst verplicht is. Onder overmacht wordt ondermeer verstaan: arbeidsconflicten, transportproblemen, nalatigheid van toeleveranciers, natuurrampen, oorlogen, oproer, embargo, alsmede maatregelen genomen door enige overheid.</w:t>
      </w: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Artikel 9</w:t>
      </w:r>
      <w:r w:rsidRPr="004E72F9">
        <w:rPr>
          <w:b/>
          <w:kern w:val="28"/>
          <w:lang w:eastAsia="en-US"/>
        </w:rPr>
        <w:tab/>
        <w:t>Opschorting, beëindiging, ontbinding</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9.1</w:t>
      </w:r>
      <w:r w:rsidRPr="004E72F9">
        <w:rPr>
          <w:rFonts w:cs="Arial"/>
          <w:sz w:val="20"/>
          <w:lang w:eastAsia="en-US"/>
        </w:rPr>
        <w:tab/>
      </w:r>
      <w:r w:rsidRPr="004E72F9">
        <w:rPr>
          <w:rFonts w:cs="Arial"/>
          <w:sz w:val="20"/>
          <w:lang w:eastAsia="en-US"/>
        </w:rPr>
        <w:tab/>
        <w:t>In geval van overmacht en andere omstandigheden van zodanige aard, dat naar redelijkheid en billijkheid nakoming van de overeenkomst  niet kan worden gevergd, zal de uitvoering voor het desbetreffende gedeelte  worden opgeschort. Partijen zullen elkaar zo spoedig mogelijk schriftelijk van dergelijke omstandigheden op de hoogte stellen.</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9.2</w:t>
      </w:r>
      <w:r w:rsidRPr="004E72F9">
        <w:rPr>
          <w:rFonts w:cs="Arial"/>
          <w:sz w:val="20"/>
          <w:lang w:eastAsia="en-US"/>
        </w:rPr>
        <w:tab/>
      </w:r>
      <w:r w:rsidRPr="004E72F9">
        <w:rPr>
          <w:rFonts w:cs="Arial"/>
          <w:sz w:val="20"/>
          <w:lang w:eastAsia="en-US"/>
        </w:rPr>
        <w:tab/>
        <w:t>Indien de opschorting meer dan zes maanden heeft geduurd of zodra vaststaat dat deze tenminste zes maanden zal duren, kan elk van beide partijen de overeenkomst bij aangetekend schrijven met onmiddellijke ingang geheel of gedeeltelijk beëindigen, zonder dat partijen daarbij over en weer tot vergoeding van enige schade gehouden zullen zijn.</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9.3</w:t>
      </w:r>
      <w:r w:rsidRPr="004E72F9">
        <w:rPr>
          <w:rFonts w:cs="Arial"/>
          <w:sz w:val="20"/>
          <w:lang w:eastAsia="en-US"/>
        </w:rPr>
        <w:tab/>
      </w:r>
      <w:r w:rsidRPr="004E72F9">
        <w:rPr>
          <w:rFonts w:cs="Arial"/>
          <w:sz w:val="20"/>
          <w:lang w:eastAsia="en-US"/>
        </w:rPr>
        <w:tab/>
        <w:t>Mocht de gebruiker een van zijn verplichtingen jegens GMT Services b.v. niet nakomen, hetzij surcéance van betaling aanvragen hetzij in staat van faillissement geraken, dan heeft GMT Services b.v. het recht, zonder dat nadere ingebrekestelling of gerechtelijke tussenkomst vereist is, de uitvoering van de overeenkomst met onmiddellijke ingang op te schorten en/of deze geheel of gedeeltelijk ontbonden te verklaren onverminderd andere hem wettelijk toekomende rechten.</w:t>
      </w:r>
    </w:p>
    <w:p w:rsidR="00F91151" w:rsidRPr="004E72F9" w:rsidRDefault="00F91151" w:rsidP="00F91151">
      <w:pPr>
        <w:rPr>
          <w:b/>
          <w:kern w:val="28"/>
          <w:lang w:eastAsia="en-US"/>
        </w:rPr>
      </w:pPr>
      <w:r w:rsidRPr="004E72F9">
        <w:rPr>
          <w:b/>
          <w:kern w:val="28"/>
          <w:lang w:eastAsia="en-US"/>
        </w:rPr>
        <w:t>Artikel 10</w:t>
      </w:r>
      <w:r w:rsidRPr="004E72F9">
        <w:rPr>
          <w:b/>
          <w:kern w:val="28"/>
          <w:lang w:eastAsia="en-US"/>
        </w:rPr>
        <w:tab/>
        <w:t>Toepasselijk recht en geschillen</w:t>
      </w:r>
    </w:p>
    <w:p w:rsidR="00F91151" w:rsidRPr="004E72F9" w:rsidRDefault="00F91151" w:rsidP="00F91151">
      <w:pPr>
        <w:tabs>
          <w:tab w:val="left" w:pos="-1417"/>
          <w:tab w:val="left" w:pos="-697"/>
          <w:tab w:val="left" w:pos="284"/>
          <w:tab w:val="left" w:pos="567"/>
        </w:tabs>
        <w:suppressAutoHyphens/>
        <w:spacing w:line="264" w:lineRule="auto"/>
        <w:ind w:left="567"/>
        <w:rPr>
          <w:rFonts w:cs="Arial"/>
          <w:sz w:val="20"/>
          <w:lang w:eastAsia="en-US"/>
        </w:rPr>
      </w:pPr>
      <w:r w:rsidRPr="004E72F9">
        <w:rPr>
          <w:rFonts w:cs="Arial"/>
          <w:sz w:val="20"/>
          <w:lang w:eastAsia="en-US"/>
        </w:rPr>
        <w:t>Op deze overeenkomst is het Nederlands recht van toepassing. De bevoegde rechter te Amsterdam is bij uitsluiting bevoegd kennis te nemen van geschillen voortvloeiend uit deze overeenkomst.</w:t>
      </w:r>
    </w:p>
    <w:p w:rsidR="00F91151" w:rsidRPr="004E72F9" w:rsidRDefault="00F91151" w:rsidP="00F91151">
      <w:pPr>
        <w:rPr>
          <w:b/>
          <w:kern w:val="28"/>
          <w:lang w:eastAsia="en-US"/>
        </w:rPr>
      </w:pPr>
    </w:p>
    <w:p w:rsidR="00F91151" w:rsidRPr="004E72F9" w:rsidRDefault="00F91151" w:rsidP="00F91151">
      <w:pPr>
        <w:rPr>
          <w:b/>
          <w:kern w:val="28"/>
          <w:lang w:eastAsia="en-US"/>
        </w:rPr>
      </w:pPr>
      <w:r w:rsidRPr="004E72F9">
        <w:rPr>
          <w:b/>
          <w:kern w:val="28"/>
          <w:lang w:eastAsia="en-US"/>
        </w:rPr>
        <w:t>Artikel 11</w:t>
      </w:r>
      <w:r w:rsidRPr="004E72F9">
        <w:rPr>
          <w:b/>
          <w:kern w:val="28"/>
          <w:lang w:eastAsia="en-US"/>
        </w:rPr>
        <w:tab/>
        <w:t>Algemeen</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11.1</w:t>
      </w:r>
      <w:r w:rsidRPr="004E72F9">
        <w:rPr>
          <w:rFonts w:cs="Arial"/>
          <w:sz w:val="20"/>
          <w:lang w:eastAsia="en-US"/>
        </w:rPr>
        <w:tab/>
      </w:r>
      <w:r w:rsidRPr="004E72F9">
        <w:rPr>
          <w:rFonts w:cs="Arial"/>
          <w:sz w:val="20"/>
          <w:lang w:eastAsia="en-US"/>
        </w:rPr>
        <w:tab/>
        <w:t>Servicenemer is niet gerechtigd zonder schriftelijke toestemming van GMT Services b.v. de rechten en verplichtingen uit deze overeenkomst over te dragen.</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11.2</w:t>
      </w:r>
      <w:r w:rsidRPr="004E72F9">
        <w:rPr>
          <w:rFonts w:cs="Arial"/>
          <w:sz w:val="20"/>
          <w:lang w:eastAsia="en-US"/>
        </w:rPr>
        <w:tab/>
      </w:r>
      <w:r w:rsidRPr="004E72F9">
        <w:rPr>
          <w:rFonts w:cs="Arial"/>
          <w:sz w:val="20"/>
          <w:lang w:eastAsia="en-US"/>
        </w:rPr>
        <w:tab/>
        <w:t>In het geval enige bepaling van deze overeenkomst door de bevoegde rechter nietig of anderzinds niet verbindend wordt geacht, blijven de overige bepalingen van deze overeenkomst onverkort van kracht. Partijen zullen hun best doen de nietig of onverbindende bepalingen te vervangen door geldige bepalingen, die zo dicht mogelijk zullen aansluiten bij de doelstelling van de nietige of onverbindende bepalingen.</w:t>
      </w:r>
    </w:p>
    <w:p w:rsidR="00F91151" w:rsidRPr="004E72F9" w:rsidRDefault="00F91151" w:rsidP="00F91151">
      <w:pPr>
        <w:tabs>
          <w:tab w:val="left" w:pos="-1417"/>
          <w:tab w:val="left" w:pos="-697"/>
          <w:tab w:val="left" w:pos="284"/>
          <w:tab w:val="left" w:pos="567"/>
        </w:tabs>
        <w:suppressAutoHyphens/>
        <w:spacing w:line="264" w:lineRule="auto"/>
        <w:rPr>
          <w:rFonts w:cs="Arial"/>
          <w:sz w:val="20"/>
          <w:lang w:eastAsia="en-US"/>
        </w:rPr>
      </w:pPr>
      <w:r w:rsidRPr="004E72F9">
        <w:rPr>
          <w:rFonts w:cs="Arial"/>
          <w:sz w:val="20"/>
          <w:lang w:eastAsia="en-US"/>
        </w:rPr>
        <w:t>11.3</w:t>
      </w:r>
      <w:r w:rsidRPr="004E72F9">
        <w:rPr>
          <w:rFonts w:cs="Arial"/>
          <w:sz w:val="20"/>
          <w:lang w:eastAsia="en-US"/>
        </w:rPr>
        <w:tab/>
      </w:r>
      <w:r w:rsidRPr="004E72F9">
        <w:rPr>
          <w:rFonts w:cs="Arial"/>
          <w:sz w:val="20"/>
          <w:lang w:eastAsia="en-US"/>
        </w:rPr>
        <w:tab/>
        <w:t>Deze treedt in plaats van alle eerdere schriftelijke of mondelinge overeenkomsten betreffende hetzelfde onderwerp.</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11.4</w:t>
      </w:r>
      <w:r w:rsidRPr="004E72F9">
        <w:rPr>
          <w:rFonts w:cs="Arial"/>
          <w:sz w:val="20"/>
          <w:lang w:eastAsia="en-US"/>
        </w:rPr>
        <w:tab/>
      </w:r>
      <w:r w:rsidRPr="004E72F9">
        <w:rPr>
          <w:rFonts w:cs="Arial"/>
          <w:sz w:val="20"/>
          <w:lang w:eastAsia="en-US"/>
        </w:rPr>
        <w:tab/>
        <w:t>Wijzigingen, aanvullingen en bijlagen op deze overeenkomst zijn slechts geldig indien deze schriftelijk zijn vastgelegd en door beide partijen ondertekend, het gewijzigde en/of aangevulde vormt hierna een onverbrekelijk deel van de overeenkomst.</w:t>
      </w:r>
    </w:p>
    <w:p w:rsidR="00F91151" w:rsidRPr="004E72F9" w:rsidRDefault="00F91151" w:rsidP="00F91151">
      <w:pPr>
        <w:tabs>
          <w:tab w:val="left" w:pos="-1417"/>
          <w:tab w:val="left" w:pos="-697"/>
          <w:tab w:val="left" w:pos="284"/>
          <w:tab w:val="left" w:pos="567"/>
        </w:tabs>
        <w:suppressAutoHyphens/>
        <w:spacing w:line="264" w:lineRule="auto"/>
        <w:ind w:left="567" w:hanging="567"/>
        <w:rPr>
          <w:rFonts w:cs="Arial"/>
          <w:sz w:val="20"/>
          <w:lang w:eastAsia="en-US"/>
        </w:rPr>
      </w:pPr>
      <w:r w:rsidRPr="004E72F9">
        <w:rPr>
          <w:rFonts w:cs="Arial"/>
          <w:sz w:val="20"/>
          <w:lang w:eastAsia="en-US"/>
        </w:rPr>
        <w:t>11.5</w:t>
      </w:r>
      <w:r w:rsidRPr="004E72F9">
        <w:rPr>
          <w:rFonts w:cs="Arial"/>
          <w:sz w:val="20"/>
          <w:lang w:eastAsia="en-US"/>
        </w:rPr>
        <w:tab/>
      </w:r>
      <w:r w:rsidRPr="004E72F9">
        <w:rPr>
          <w:rFonts w:cs="Arial"/>
          <w:sz w:val="20"/>
          <w:lang w:eastAsia="en-US"/>
        </w:rPr>
        <w:tab/>
        <w:t>GMT Services b.v. verplicht zich gedurende de looptijd van deze overeenkomst tot geheimhouding omtrent de gegevens betreffende aangelegenheden van servicenemer, waarvan het vertrouwelijk karakter geacht wordt bekend te zijn.</w:t>
      </w:r>
    </w:p>
    <w:p w:rsidR="004E7964" w:rsidRDefault="00623205"/>
    <w:sectPr w:rsidR="004E7964" w:rsidSect="00B94F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62870"/>
    <w:multiLevelType w:val="singleLevel"/>
    <w:tmpl w:val="CCFC62CE"/>
    <w:lvl w:ilvl="0">
      <w:start w:val="1"/>
      <w:numFmt w:val="bullet"/>
      <w:pStyle w:val="opsomming2"/>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8"/>
        <w:vertAlign w:val="baseline"/>
      </w:rPr>
    </w:lvl>
  </w:abstractNum>
  <w:abstractNum w:abstractNumId="1">
    <w:nsid w:val="79796A06"/>
    <w:multiLevelType w:val="singleLevel"/>
    <w:tmpl w:val="CDACC00A"/>
    <w:lvl w:ilvl="0">
      <w:start w:val="1"/>
      <w:numFmt w:val="bullet"/>
      <w:pStyle w:val="opsomming3"/>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8"/>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1151"/>
    <w:rsid w:val="001370D1"/>
    <w:rsid w:val="00183DD3"/>
    <w:rsid w:val="003E138D"/>
    <w:rsid w:val="00427A45"/>
    <w:rsid w:val="00623205"/>
    <w:rsid w:val="009E0869"/>
    <w:rsid w:val="00B94FDC"/>
    <w:rsid w:val="00CF613D"/>
    <w:rsid w:val="00D35FA4"/>
    <w:rsid w:val="00F91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151"/>
    <w:pPr>
      <w:spacing w:after="0" w:line="288" w:lineRule="auto"/>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2">
    <w:name w:val="opsomming2"/>
    <w:basedOn w:val="Standaard"/>
    <w:uiPriority w:val="99"/>
    <w:rsid w:val="00F91151"/>
    <w:pPr>
      <w:numPr>
        <w:numId w:val="1"/>
      </w:numPr>
      <w:tabs>
        <w:tab w:val="clear" w:pos="360"/>
        <w:tab w:val="left" w:pos="-1417"/>
        <w:tab w:val="left" w:pos="-697"/>
        <w:tab w:val="left" w:pos="567"/>
        <w:tab w:val="left" w:pos="851"/>
      </w:tabs>
      <w:suppressAutoHyphens/>
      <w:spacing w:line="264" w:lineRule="auto"/>
      <w:ind w:left="851" w:hanging="284"/>
    </w:pPr>
    <w:rPr>
      <w:sz w:val="12"/>
      <w:lang w:eastAsia="en-US"/>
    </w:rPr>
  </w:style>
  <w:style w:type="paragraph" w:customStyle="1" w:styleId="opsomming3">
    <w:name w:val="opsomming3"/>
    <w:basedOn w:val="opsomming2"/>
    <w:uiPriority w:val="99"/>
    <w:rsid w:val="00F91151"/>
    <w:pPr>
      <w:numPr>
        <w:numId w:val="2"/>
      </w:numPr>
      <w:tabs>
        <w:tab w:val="clear" w:pos="360"/>
        <w:tab w:val="num" w:pos="851"/>
        <w:tab w:val="left" w:pos="1134"/>
      </w:tabs>
      <w:ind w:left="0" w:firstLine="49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dc:creator>
  <cp:keywords/>
  <dc:description/>
  <cp:lastModifiedBy>tessa.langedijk</cp:lastModifiedBy>
  <cp:revision>2</cp:revision>
  <dcterms:created xsi:type="dcterms:W3CDTF">2012-02-15T15:36:00Z</dcterms:created>
  <dcterms:modified xsi:type="dcterms:W3CDTF">2012-02-15T15:36:00Z</dcterms:modified>
</cp:coreProperties>
</file>