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B1" w:rsidRDefault="00130E3D" w:rsidP="00240DAA">
      <w:pPr>
        <w:ind w:right="567"/>
        <w:jc w:val="center"/>
        <w:rPr>
          <w:rFonts w:cs="Times New Roman"/>
          <w:b/>
          <w:sz w:val="52"/>
          <w:szCs w:val="52"/>
        </w:rPr>
      </w:pPr>
      <w:r>
        <w:rPr>
          <w:rFonts w:cs="Times New Roman"/>
          <w:b/>
          <w:sz w:val="52"/>
          <w:szCs w:val="52"/>
        </w:rPr>
        <w:t>Tijd voor H</w:t>
      </w:r>
      <w:r w:rsidR="00336F6F">
        <w:rPr>
          <w:rFonts w:cs="Times New Roman"/>
          <w:b/>
          <w:sz w:val="52"/>
          <w:szCs w:val="52"/>
        </w:rPr>
        <w:t>et Nieuwe Werken</w:t>
      </w:r>
    </w:p>
    <w:p w:rsidR="000C49F9" w:rsidRDefault="000C49F9" w:rsidP="00240DAA">
      <w:pPr>
        <w:ind w:right="567"/>
        <w:jc w:val="center"/>
        <w:rPr>
          <w:rFonts w:cs="Times New Roman"/>
          <w:b/>
          <w:sz w:val="52"/>
          <w:szCs w:val="52"/>
        </w:rPr>
      </w:pPr>
    </w:p>
    <w:p w:rsidR="000C49F9" w:rsidRPr="00EC1B55" w:rsidRDefault="00EC1B55" w:rsidP="00240DAA">
      <w:pPr>
        <w:ind w:right="567"/>
        <w:jc w:val="center"/>
        <w:rPr>
          <w:rFonts w:cs="Times New Roman"/>
          <w:b/>
          <w:i/>
          <w:sz w:val="40"/>
          <w:szCs w:val="40"/>
        </w:rPr>
      </w:pPr>
      <w:r>
        <w:rPr>
          <w:rFonts w:cs="Times New Roman"/>
          <w:b/>
          <w:i/>
          <w:sz w:val="40"/>
          <w:szCs w:val="40"/>
        </w:rPr>
        <w:t>“Ik werk vandaag thuis!”</w:t>
      </w:r>
    </w:p>
    <w:p w:rsidR="000C49F9" w:rsidRDefault="000C49F9" w:rsidP="00240DAA">
      <w:pPr>
        <w:ind w:right="567"/>
        <w:jc w:val="center"/>
        <w:rPr>
          <w:rFonts w:cs="Times New Roman"/>
          <w:b/>
          <w:sz w:val="52"/>
          <w:szCs w:val="52"/>
        </w:rPr>
      </w:pPr>
    </w:p>
    <w:p w:rsidR="00130E3D" w:rsidRDefault="00130E3D" w:rsidP="00240DAA">
      <w:pPr>
        <w:ind w:right="567"/>
        <w:jc w:val="center"/>
        <w:rPr>
          <w:rFonts w:cs="Times New Roman"/>
          <w:b/>
          <w:sz w:val="52"/>
          <w:szCs w:val="52"/>
        </w:rPr>
      </w:pPr>
      <w:r>
        <w:rPr>
          <w:noProof/>
          <w:lang w:eastAsia="nl-NL"/>
        </w:rPr>
        <w:drawing>
          <wp:inline distT="0" distB="0" distL="0" distR="0" wp14:anchorId="4472D263" wp14:editId="03FDFE3B">
            <wp:extent cx="5162550" cy="3349857"/>
            <wp:effectExtent l="19050" t="19050" r="19050" b="22225"/>
            <wp:docPr id="1" name="Afbeelding 1" descr="http://www.werken20.nl/wp-content/uploads/Wat-is-Het-Nieuwe-We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rken20.nl/wp-content/uploads/Wat-is-Het-Nieuwe-Werk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829" cy="3355229"/>
                    </a:xfrm>
                    <a:prstGeom prst="rect">
                      <a:avLst/>
                    </a:prstGeom>
                    <a:noFill/>
                    <a:ln w="12700">
                      <a:solidFill>
                        <a:schemeClr val="tx1"/>
                      </a:solidFill>
                    </a:ln>
                  </pic:spPr>
                </pic:pic>
              </a:graphicData>
            </a:graphic>
          </wp:inline>
        </w:drawing>
      </w:r>
    </w:p>
    <w:p w:rsidR="000C49F9" w:rsidRDefault="000C49F9" w:rsidP="00240DAA">
      <w:pPr>
        <w:ind w:right="567"/>
        <w:jc w:val="center"/>
        <w:rPr>
          <w:rFonts w:cs="Times New Roman"/>
          <w:b/>
          <w:sz w:val="52"/>
          <w:szCs w:val="52"/>
        </w:rPr>
      </w:pPr>
    </w:p>
    <w:p w:rsidR="000C49F9" w:rsidRDefault="000C49F9" w:rsidP="00240DAA">
      <w:pPr>
        <w:ind w:right="567"/>
        <w:jc w:val="center"/>
        <w:rPr>
          <w:rFonts w:cs="Times New Roman"/>
          <w:b/>
          <w:sz w:val="52"/>
          <w:szCs w:val="52"/>
        </w:rPr>
      </w:pPr>
    </w:p>
    <w:p w:rsidR="000C49F9" w:rsidRDefault="000C49F9" w:rsidP="00240DAA">
      <w:pPr>
        <w:ind w:right="567"/>
        <w:jc w:val="center"/>
        <w:rPr>
          <w:rFonts w:cs="Times New Roman"/>
          <w:b/>
          <w:sz w:val="52"/>
          <w:szCs w:val="52"/>
        </w:rPr>
      </w:pPr>
    </w:p>
    <w:p w:rsidR="006A5857" w:rsidRPr="0065105C" w:rsidRDefault="000C49F9" w:rsidP="00240DAA">
      <w:pPr>
        <w:ind w:right="567"/>
        <w:rPr>
          <w:rFonts w:cs="Times New Roman"/>
          <w:szCs w:val="24"/>
        </w:rPr>
      </w:pPr>
      <w:r>
        <w:rPr>
          <w:rFonts w:cs="Times New Roman"/>
          <w:szCs w:val="24"/>
        </w:rPr>
        <w:t>Mark van Breukelen</w:t>
      </w:r>
      <w:r>
        <w:rPr>
          <w:rFonts w:cs="Times New Roman"/>
          <w:szCs w:val="24"/>
        </w:rPr>
        <w:br/>
        <w:t>1609969</w:t>
      </w:r>
      <w:r>
        <w:rPr>
          <w:rFonts w:cs="Times New Roman"/>
          <w:szCs w:val="24"/>
        </w:rPr>
        <w:br/>
        <w:t>Literair onderzoek</w:t>
      </w:r>
      <w:r>
        <w:rPr>
          <w:rFonts w:cs="Times New Roman"/>
          <w:szCs w:val="24"/>
        </w:rPr>
        <w:br/>
        <w:t>Adrie Mesch</w:t>
      </w:r>
      <w:r w:rsidR="005444F6">
        <w:rPr>
          <w:rFonts w:cs="Times New Roman"/>
          <w:szCs w:val="24"/>
        </w:rPr>
        <w:t xml:space="preserve"> &amp; Cees Bouwman</w:t>
      </w:r>
      <w:r>
        <w:rPr>
          <w:rFonts w:cs="Times New Roman"/>
          <w:szCs w:val="24"/>
        </w:rPr>
        <w:br/>
        <w:t>1</w:t>
      </w:r>
      <w:r w:rsidRPr="000C49F9">
        <w:rPr>
          <w:rFonts w:cs="Times New Roman"/>
          <w:szCs w:val="24"/>
          <w:vertAlign w:val="superscript"/>
        </w:rPr>
        <w:t>e</w:t>
      </w:r>
      <w:r>
        <w:rPr>
          <w:rFonts w:cs="Times New Roman"/>
          <w:szCs w:val="24"/>
        </w:rPr>
        <w:t xml:space="preserve"> gelegenheid</w:t>
      </w:r>
      <w:r w:rsidR="0065105C">
        <w:rPr>
          <w:rFonts w:cs="Times New Roman"/>
          <w:szCs w:val="24"/>
        </w:rPr>
        <w:br/>
        <w:t>26 mei 2016</w:t>
      </w:r>
    </w:p>
    <w:p w:rsidR="007F4C6E" w:rsidRPr="007F4C6E" w:rsidRDefault="00166F7C" w:rsidP="00240DAA">
      <w:pPr>
        <w:ind w:right="567"/>
        <w:jc w:val="center"/>
        <w:rPr>
          <w:rFonts w:cs="Times New Roman"/>
          <w:b/>
          <w:sz w:val="40"/>
          <w:szCs w:val="40"/>
        </w:rPr>
      </w:pPr>
      <w:r>
        <w:rPr>
          <w:rFonts w:cs="Times New Roman"/>
          <w:b/>
          <w:sz w:val="40"/>
          <w:szCs w:val="40"/>
        </w:rPr>
        <w:lastRenderedPageBreak/>
        <w:t>Voorwoord</w:t>
      </w:r>
    </w:p>
    <w:p w:rsidR="00166F7C" w:rsidRDefault="00166F7C" w:rsidP="00240DAA">
      <w:pPr>
        <w:ind w:right="567"/>
        <w:rPr>
          <w:rFonts w:cs="Times New Roman"/>
          <w:szCs w:val="24"/>
        </w:rPr>
      </w:pPr>
      <w:r>
        <w:rPr>
          <w:rFonts w:cs="Times New Roman"/>
          <w:szCs w:val="24"/>
        </w:rPr>
        <w:t>Beste lezer, voor u ligt het scriptie ‘Tijd voor H</w:t>
      </w:r>
      <w:r w:rsidR="001673F9">
        <w:rPr>
          <w:rFonts w:cs="Times New Roman"/>
          <w:szCs w:val="24"/>
        </w:rPr>
        <w:t>et Nieuwe Werken’. Dit literatuur</w:t>
      </w:r>
      <w:r>
        <w:rPr>
          <w:rFonts w:cs="Times New Roman"/>
          <w:szCs w:val="24"/>
        </w:rPr>
        <w:t>onderzoek is ge</w:t>
      </w:r>
      <w:r w:rsidR="001673F9">
        <w:rPr>
          <w:rFonts w:cs="Times New Roman"/>
          <w:szCs w:val="24"/>
        </w:rPr>
        <w:t>schreven</w:t>
      </w:r>
      <w:r>
        <w:rPr>
          <w:rFonts w:cs="Times New Roman"/>
          <w:szCs w:val="24"/>
        </w:rPr>
        <w:t xml:space="preserve"> in kader van het afstuderen aan de opleiding Culturele Maatschappelijke Vorming aan de Hogeschool Utrecht. Ik ben van eind februari 2016 tot en met eind mei 2016 bezig geweest met het schrijven van deze scriptie tot een volwaardig eindproduct. </w:t>
      </w:r>
    </w:p>
    <w:p w:rsidR="005253DF" w:rsidRDefault="00166F7C" w:rsidP="00240DAA">
      <w:pPr>
        <w:ind w:right="567"/>
        <w:rPr>
          <w:rFonts w:cs="Times New Roman"/>
          <w:szCs w:val="24"/>
        </w:rPr>
      </w:pPr>
      <w:r>
        <w:rPr>
          <w:rFonts w:cs="Times New Roman"/>
          <w:szCs w:val="24"/>
        </w:rPr>
        <w:t>Eind februari 2016 ben ik gaan brainstormen over welke actualiteiten zich afspelen in een</w:t>
      </w:r>
      <w:r w:rsidR="001673F9">
        <w:rPr>
          <w:rFonts w:cs="Times New Roman"/>
          <w:szCs w:val="24"/>
        </w:rPr>
        <w:t xml:space="preserve"> wereld die zich snel ontwikkelt</w:t>
      </w:r>
      <w:r>
        <w:rPr>
          <w:rFonts w:cs="Times New Roman"/>
          <w:szCs w:val="24"/>
        </w:rPr>
        <w:t xml:space="preserve">. </w:t>
      </w:r>
      <w:r w:rsidR="001673F9">
        <w:rPr>
          <w:rFonts w:cs="Times New Roman"/>
          <w:szCs w:val="24"/>
        </w:rPr>
        <w:t>I</w:t>
      </w:r>
      <w:r>
        <w:rPr>
          <w:rFonts w:cs="Times New Roman"/>
          <w:szCs w:val="24"/>
        </w:rPr>
        <w:t>k</w:t>
      </w:r>
      <w:r w:rsidR="001673F9">
        <w:rPr>
          <w:rFonts w:cs="Times New Roman"/>
          <w:szCs w:val="24"/>
        </w:rPr>
        <w:t xml:space="preserve"> ben</w:t>
      </w:r>
      <w:r>
        <w:rPr>
          <w:rFonts w:cs="Times New Roman"/>
          <w:szCs w:val="24"/>
        </w:rPr>
        <w:t xml:space="preserve"> stil</w:t>
      </w:r>
      <w:r w:rsidR="001673F9">
        <w:rPr>
          <w:rFonts w:cs="Times New Roman"/>
          <w:szCs w:val="24"/>
        </w:rPr>
        <w:t xml:space="preserve"> gaan </w:t>
      </w:r>
      <w:r>
        <w:rPr>
          <w:rFonts w:cs="Times New Roman"/>
          <w:szCs w:val="24"/>
        </w:rPr>
        <w:t>staan</w:t>
      </w:r>
      <w:r w:rsidR="001673F9">
        <w:rPr>
          <w:rFonts w:cs="Times New Roman"/>
          <w:szCs w:val="24"/>
        </w:rPr>
        <w:t xml:space="preserve"> bij </w:t>
      </w:r>
      <w:r>
        <w:rPr>
          <w:rFonts w:cs="Times New Roman"/>
          <w:szCs w:val="24"/>
        </w:rPr>
        <w:t>actualiteiten</w:t>
      </w:r>
      <w:r w:rsidR="001673F9">
        <w:rPr>
          <w:rFonts w:cs="Times New Roman"/>
          <w:szCs w:val="24"/>
        </w:rPr>
        <w:t xml:space="preserve"> die mijn interesse wekken, vervolgens heb ik gekeken </w:t>
      </w:r>
      <w:r w:rsidR="005253DF">
        <w:rPr>
          <w:rFonts w:cs="Times New Roman"/>
          <w:szCs w:val="24"/>
        </w:rPr>
        <w:t xml:space="preserve">of deze </w:t>
      </w:r>
      <w:r w:rsidR="001673F9">
        <w:rPr>
          <w:rFonts w:cs="Times New Roman"/>
          <w:szCs w:val="24"/>
        </w:rPr>
        <w:t xml:space="preserve">actualiteiten </w:t>
      </w:r>
      <w:r w:rsidR="005253DF">
        <w:rPr>
          <w:rFonts w:cs="Times New Roman"/>
          <w:szCs w:val="24"/>
        </w:rPr>
        <w:t xml:space="preserve">raakvlakken hebben met de opleiding. Uiteindelijk ben ik bij het fenomeen Het Nieuwe Werken terecht gekomen. Dit fenomeen wekte mijn interesse omdat er de laatste jaren een trend is </w:t>
      </w:r>
      <w:r w:rsidR="001673F9">
        <w:rPr>
          <w:rFonts w:cs="Times New Roman"/>
          <w:szCs w:val="24"/>
        </w:rPr>
        <w:t>ontstaan</w:t>
      </w:r>
      <w:r w:rsidR="005253DF">
        <w:rPr>
          <w:rFonts w:cs="Times New Roman"/>
          <w:szCs w:val="24"/>
        </w:rPr>
        <w:t xml:space="preserve"> waarbij men steeds vaker vanuit huis of andere werkplekken zijn of haar werk verricht in plaats van dat dit op de traditionele werkplek wordt gedaan. Tevens is de kans groot dat ik hier in mijn toekomstige beroep als </w:t>
      </w:r>
      <w:r w:rsidR="001673F9">
        <w:rPr>
          <w:rFonts w:cs="Times New Roman"/>
          <w:szCs w:val="24"/>
        </w:rPr>
        <w:t>cultureel-maatschappelij</w:t>
      </w:r>
      <w:r w:rsidR="005253DF">
        <w:rPr>
          <w:rFonts w:cs="Times New Roman"/>
          <w:szCs w:val="24"/>
        </w:rPr>
        <w:t>k werker ook mee te maken krijg.</w:t>
      </w:r>
    </w:p>
    <w:p w:rsidR="00166F7C" w:rsidRDefault="005253DF" w:rsidP="00240DAA">
      <w:pPr>
        <w:ind w:right="567"/>
        <w:rPr>
          <w:rFonts w:cs="Times New Roman"/>
          <w:szCs w:val="24"/>
        </w:rPr>
      </w:pPr>
      <w:r>
        <w:rPr>
          <w:rFonts w:cs="Times New Roman"/>
          <w:szCs w:val="24"/>
        </w:rPr>
        <w:t xml:space="preserve">Nadat ik diverse bronnen over Het Nieuwe Werken bestudeerd had ben ik begonnen met het schrijven van een probleemstelling en het formuleren van een hoofdvraag. </w:t>
      </w:r>
      <w:r w:rsidR="00153E1D">
        <w:rPr>
          <w:rFonts w:cs="Times New Roman"/>
          <w:szCs w:val="24"/>
        </w:rPr>
        <w:t>De hoofdvraag en deelvragen heb ik kunnen beantwoorden door het bestuderen van diverse bronnen van onderzoekers, criticus en ervaringsdeskundigen.</w:t>
      </w:r>
    </w:p>
    <w:p w:rsidR="00153E1D" w:rsidRDefault="00153E1D" w:rsidP="00240DAA">
      <w:pPr>
        <w:ind w:right="567"/>
        <w:rPr>
          <w:rFonts w:cs="Times New Roman"/>
          <w:szCs w:val="24"/>
        </w:rPr>
      </w:pPr>
      <w:r>
        <w:rPr>
          <w:rFonts w:cs="Times New Roman"/>
          <w:szCs w:val="24"/>
        </w:rPr>
        <w:t xml:space="preserve">Bij dezen wil ik graag mijn afstudeerbegeleider, Adrie Mesch, bedanken voor zijn begeleiding en aanvullingen. </w:t>
      </w:r>
      <w:r w:rsidR="00CE5018">
        <w:rPr>
          <w:rFonts w:cs="Times New Roman"/>
          <w:szCs w:val="24"/>
        </w:rPr>
        <w:t xml:space="preserve">De deskundigheid van de docenten waarvan ik de afgelopen jaren les heb gekregen stel ik zeer op prijs. </w:t>
      </w:r>
      <w:r>
        <w:rPr>
          <w:rFonts w:cs="Times New Roman"/>
          <w:szCs w:val="24"/>
        </w:rPr>
        <w:t xml:space="preserve">De opleiding CMV </w:t>
      </w:r>
      <w:r w:rsidR="00CB0845">
        <w:rPr>
          <w:rFonts w:cs="Times New Roman"/>
          <w:szCs w:val="24"/>
        </w:rPr>
        <w:t>heeft</w:t>
      </w:r>
      <w:r>
        <w:rPr>
          <w:rFonts w:cs="Times New Roman"/>
          <w:szCs w:val="24"/>
        </w:rPr>
        <w:t xml:space="preserve"> mij een verfrissende kijk op het leven en de maatschappij</w:t>
      </w:r>
      <w:r w:rsidR="00CB0845">
        <w:rPr>
          <w:rFonts w:cs="Times New Roman"/>
          <w:szCs w:val="24"/>
        </w:rPr>
        <w:t xml:space="preserve"> gegeven. Ik ben van mening dat CMV </w:t>
      </w:r>
      <w:r w:rsidR="00CE5018">
        <w:rPr>
          <w:rFonts w:cs="Times New Roman"/>
          <w:szCs w:val="24"/>
        </w:rPr>
        <w:t xml:space="preserve">zich hierdoor sterk onderscheidt van andere </w:t>
      </w:r>
      <w:proofErr w:type="spellStart"/>
      <w:r w:rsidR="00CE5018">
        <w:rPr>
          <w:rFonts w:cs="Times New Roman"/>
          <w:szCs w:val="24"/>
        </w:rPr>
        <w:t>social</w:t>
      </w:r>
      <w:proofErr w:type="spellEnd"/>
      <w:r w:rsidR="00CE5018">
        <w:rPr>
          <w:rFonts w:cs="Times New Roman"/>
          <w:szCs w:val="24"/>
        </w:rPr>
        <w:t xml:space="preserve"> </w:t>
      </w:r>
      <w:proofErr w:type="spellStart"/>
      <w:r w:rsidR="00CE5018">
        <w:rPr>
          <w:rFonts w:cs="Times New Roman"/>
          <w:szCs w:val="24"/>
        </w:rPr>
        <w:t>work</w:t>
      </w:r>
      <w:proofErr w:type="spellEnd"/>
      <w:r w:rsidR="00CE5018">
        <w:rPr>
          <w:rFonts w:cs="Times New Roman"/>
          <w:szCs w:val="24"/>
        </w:rPr>
        <w:t xml:space="preserve"> opleidingen. </w:t>
      </w:r>
    </w:p>
    <w:p w:rsidR="00CE5018" w:rsidRDefault="00CE5018" w:rsidP="00240DAA">
      <w:pPr>
        <w:ind w:right="567"/>
        <w:rPr>
          <w:rFonts w:cs="Times New Roman"/>
          <w:szCs w:val="24"/>
        </w:rPr>
      </w:pPr>
      <w:r>
        <w:rPr>
          <w:rFonts w:cs="Times New Roman"/>
          <w:szCs w:val="24"/>
        </w:rPr>
        <w:t xml:space="preserve">Ik wens u veel leesplezier, </w:t>
      </w:r>
    </w:p>
    <w:p w:rsidR="00CE5018" w:rsidRDefault="00CE5018" w:rsidP="00240DAA">
      <w:pPr>
        <w:ind w:right="567"/>
        <w:rPr>
          <w:rFonts w:cs="Times New Roman"/>
          <w:szCs w:val="24"/>
        </w:rPr>
      </w:pPr>
      <w:r>
        <w:rPr>
          <w:rFonts w:cs="Times New Roman"/>
          <w:szCs w:val="24"/>
        </w:rPr>
        <w:t>Mark van Breukelen</w:t>
      </w:r>
    </w:p>
    <w:p w:rsidR="00CE5018" w:rsidRDefault="00371BA7" w:rsidP="00240DAA">
      <w:pPr>
        <w:ind w:right="567"/>
        <w:rPr>
          <w:rFonts w:cs="Times New Roman"/>
          <w:szCs w:val="24"/>
        </w:rPr>
      </w:pPr>
      <w:r>
        <w:rPr>
          <w:rFonts w:cs="Times New Roman"/>
          <w:szCs w:val="24"/>
        </w:rPr>
        <w:t>Mijdrecht, 26</w:t>
      </w:r>
      <w:r w:rsidR="00CE5018">
        <w:rPr>
          <w:rFonts w:cs="Times New Roman"/>
          <w:szCs w:val="24"/>
        </w:rPr>
        <w:t xml:space="preserve"> mei 2016</w:t>
      </w:r>
    </w:p>
    <w:p w:rsidR="00CE5018" w:rsidRDefault="00CE5018" w:rsidP="00240DAA">
      <w:pPr>
        <w:ind w:right="567"/>
        <w:rPr>
          <w:rFonts w:cs="Times New Roman"/>
          <w:szCs w:val="24"/>
        </w:rPr>
      </w:pPr>
    </w:p>
    <w:p w:rsidR="000C49F9" w:rsidRDefault="000C49F9" w:rsidP="00240DAA">
      <w:pPr>
        <w:ind w:right="567"/>
        <w:jc w:val="center"/>
        <w:rPr>
          <w:rFonts w:cs="Times New Roman"/>
          <w:b/>
          <w:sz w:val="40"/>
          <w:szCs w:val="40"/>
        </w:rPr>
      </w:pPr>
    </w:p>
    <w:p w:rsidR="000C49F9" w:rsidRDefault="000C49F9" w:rsidP="00240DAA">
      <w:pPr>
        <w:ind w:right="567"/>
        <w:jc w:val="center"/>
        <w:rPr>
          <w:rFonts w:cs="Times New Roman"/>
          <w:b/>
          <w:sz w:val="40"/>
          <w:szCs w:val="40"/>
        </w:rPr>
      </w:pPr>
    </w:p>
    <w:p w:rsidR="000C49F9" w:rsidRDefault="00240DAA" w:rsidP="00240DAA">
      <w:pPr>
        <w:rPr>
          <w:rFonts w:cs="Times New Roman"/>
          <w:b/>
          <w:sz w:val="40"/>
          <w:szCs w:val="40"/>
        </w:rPr>
      </w:pPr>
      <w:r>
        <w:rPr>
          <w:rFonts w:cs="Times New Roman"/>
          <w:b/>
          <w:sz w:val="40"/>
          <w:szCs w:val="40"/>
        </w:rPr>
        <w:br w:type="page"/>
      </w:r>
    </w:p>
    <w:p w:rsidR="000C49F9" w:rsidRPr="006F3E08" w:rsidRDefault="0005044E" w:rsidP="00240DAA">
      <w:pPr>
        <w:ind w:right="567"/>
        <w:jc w:val="center"/>
        <w:rPr>
          <w:rFonts w:cs="Times New Roman"/>
          <w:b/>
          <w:sz w:val="40"/>
          <w:szCs w:val="40"/>
        </w:rPr>
      </w:pPr>
      <w:r w:rsidRPr="006F3E08">
        <w:rPr>
          <w:rFonts w:cs="Times New Roman"/>
          <w:b/>
          <w:sz w:val="40"/>
          <w:szCs w:val="40"/>
        </w:rPr>
        <w:lastRenderedPageBreak/>
        <w:t>Inhoudsopgave</w:t>
      </w:r>
    </w:p>
    <w:sdt>
      <w:sdtPr>
        <w:id w:val="-1871369492"/>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rsidR="009213CF" w:rsidRDefault="009213CF">
          <w:pPr>
            <w:pStyle w:val="Kopvaninhoudsopgave"/>
          </w:pPr>
        </w:p>
        <w:p w:rsidR="008E1506" w:rsidRPr="008E1506" w:rsidRDefault="009213CF">
          <w:pPr>
            <w:pStyle w:val="Inhopg1"/>
            <w:tabs>
              <w:tab w:val="right" w:leader="dot" w:pos="9062"/>
            </w:tabs>
            <w:rPr>
              <w:rFonts w:eastAsiaTheme="minorEastAsia" w:cs="Times New Roman"/>
              <w:noProof/>
              <w:szCs w:val="24"/>
              <w:lang w:eastAsia="nl-NL"/>
            </w:rPr>
          </w:pPr>
          <w:r>
            <w:fldChar w:fldCharType="begin"/>
          </w:r>
          <w:r>
            <w:instrText xml:space="preserve"> TOC \o "1-3" \h \z \u </w:instrText>
          </w:r>
          <w:r>
            <w:fldChar w:fldCharType="separate"/>
          </w:r>
          <w:hyperlink w:anchor="_Toc451991929" w:history="1">
            <w:r w:rsidR="008E1506" w:rsidRPr="008E1506">
              <w:rPr>
                <w:rStyle w:val="Hyperlink"/>
                <w:rFonts w:cs="Times New Roman"/>
                <w:noProof/>
                <w:szCs w:val="24"/>
              </w:rPr>
              <w:t>1. Inleiding</w:t>
            </w:r>
            <w:r w:rsidR="008E1506" w:rsidRPr="008E1506">
              <w:rPr>
                <w:rFonts w:cs="Times New Roman"/>
                <w:noProof/>
                <w:webHidden/>
                <w:szCs w:val="24"/>
              </w:rPr>
              <w:tab/>
            </w:r>
            <w:r w:rsidR="008E1506" w:rsidRPr="008E1506">
              <w:rPr>
                <w:rFonts w:cs="Times New Roman"/>
                <w:noProof/>
                <w:webHidden/>
                <w:szCs w:val="24"/>
              </w:rPr>
              <w:fldChar w:fldCharType="begin"/>
            </w:r>
            <w:r w:rsidR="008E1506" w:rsidRPr="008E1506">
              <w:rPr>
                <w:rFonts w:cs="Times New Roman"/>
                <w:noProof/>
                <w:webHidden/>
                <w:szCs w:val="24"/>
              </w:rPr>
              <w:instrText xml:space="preserve"> PAGEREF _Toc451991929 \h </w:instrText>
            </w:r>
            <w:r w:rsidR="008E1506" w:rsidRPr="008E1506">
              <w:rPr>
                <w:rFonts w:cs="Times New Roman"/>
                <w:noProof/>
                <w:webHidden/>
                <w:szCs w:val="24"/>
              </w:rPr>
            </w:r>
            <w:r w:rsidR="008E1506" w:rsidRPr="008E1506">
              <w:rPr>
                <w:rFonts w:cs="Times New Roman"/>
                <w:noProof/>
                <w:webHidden/>
                <w:szCs w:val="24"/>
              </w:rPr>
              <w:fldChar w:fldCharType="separate"/>
            </w:r>
            <w:r w:rsidR="008E1506" w:rsidRPr="008E1506">
              <w:rPr>
                <w:rFonts w:cs="Times New Roman"/>
                <w:noProof/>
                <w:webHidden/>
                <w:szCs w:val="24"/>
              </w:rPr>
              <w:t>5</w:t>
            </w:r>
            <w:r w:rsidR="008E1506"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0" w:history="1">
            <w:r w:rsidRPr="008E1506">
              <w:rPr>
                <w:rStyle w:val="Hyperlink"/>
                <w:rFonts w:cs="Times New Roman"/>
                <w:noProof/>
                <w:szCs w:val="24"/>
              </w:rPr>
              <w:t>1.1. Probleemstelling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_Toc451991930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5</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1" w:history="1">
            <w:r w:rsidRPr="008E1506">
              <w:rPr>
                <w:rStyle w:val="Hyperlink"/>
                <w:rFonts w:cs="Times New Roman"/>
                <w:noProof/>
                <w:szCs w:val="24"/>
              </w:rPr>
              <w:t>1.2. Hoofdvraag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_Toc451991931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2" w:history="1">
            <w:r w:rsidRPr="008E1506">
              <w:rPr>
                <w:rStyle w:val="Hyperlink"/>
                <w:rFonts w:cs="Times New Roman"/>
                <w:noProof/>
                <w:szCs w:val="24"/>
              </w:rPr>
              <w:t>1.3. Deelvragen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_Toc451991932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3" w:history="1">
            <w:r w:rsidRPr="008E1506">
              <w:rPr>
                <w:rStyle w:val="Hyperlink"/>
                <w:rFonts w:cs="Times New Roman"/>
                <w:noProof/>
                <w:szCs w:val="24"/>
              </w:rPr>
              <w:t>1.4. Relevantie met het praktijkproject en CMV</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_Toc451991933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4" w:history="1">
            <w:r w:rsidRPr="008E1506">
              <w:rPr>
                <w:rStyle w:val="Hyperlink"/>
                <w:rFonts w:cs="Times New Roman"/>
                <w:noProof/>
                <w:szCs w:val="24"/>
              </w:rPr>
              <w:t>1.5. Verantwoording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_Toc451991934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9</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5" w:history="1">
            <w:r w:rsidRPr="008E1506">
              <w:rPr>
                <w:rStyle w:val="Hyperlink"/>
                <w:rFonts w:cs="Times New Roman"/>
                <w:noProof/>
                <w:szCs w:val="24"/>
              </w:rPr>
              <w:t>1.6. Onderzoeksmethode</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_Toc451991935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10</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36" w:history="1">
            <w:r w:rsidRPr="008E1506">
              <w:rPr>
                <w:rStyle w:val="Hyperlink"/>
                <w:rFonts w:cs="Times New Roman"/>
                <w:noProof/>
                <w:szCs w:val="24"/>
              </w:rPr>
              <w:t>2. Wat betekent Het Nieuwe Werken?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_Toc451991936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11</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7" w:history="1">
            <w:r w:rsidRPr="008E1506">
              <w:rPr>
                <w:rStyle w:val="Hyperlink"/>
                <w:rFonts w:cs="Times New Roman"/>
                <w:noProof/>
                <w:szCs w:val="24"/>
              </w:rPr>
              <w:t>2.1. Inleiding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_Toc451991937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11</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8" w:history="1">
            <w:r w:rsidRPr="008E1506">
              <w:rPr>
                <w:rStyle w:val="Hyperlink"/>
                <w:rFonts w:cs="Times New Roman"/>
                <w:noProof/>
                <w:szCs w:val="24"/>
              </w:rPr>
              <w:t>2.2. De opkomst van HNW</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_Toc451991938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11</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39" w:history="1">
            <w:r w:rsidRPr="008E1506">
              <w:rPr>
                <w:rStyle w:val="Hyperlink"/>
                <w:rFonts w:cs="Times New Roman"/>
                <w:noProof/>
                <w:szCs w:val="24"/>
              </w:rPr>
              <w:t>2.3. Winstgevend of duurzaamheid</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_Toc451991939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13</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0" w:history="1">
            <w:r w:rsidRPr="008E1506">
              <w:rPr>
                <w:rStyle w:val="Hyperlink"/>
                <w:rFonts w:cs="Times New Roman"/>
                <w:noProof/>
                <w:szCs w:val="24"/>
              </w:rPr>
              <w:t>2.4. Definitie van HNW</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_Toc451991940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13</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1" w:history="1">
            <w:r w:rsidRPr="008E1506">
              <w:rPr>
                <w:rStyle w:val="Hyperlink"/>
                <w:rFonts w:cs="Times New Roman"/>
                <w:noProof/>
                <w:szCs w:val="24"/>
              </w:rPr>
              <w:t>2.5. Tijd- en plaats onafhankelijk werken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_Toc451991941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14</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2" w:history="1">
            <w:r w:rsidRPr="008E1506">
              <w:rPr>
                <w:rStyle w:val="Hyperlink"/>
                <w:rFonts w:cs="Times New Roman"/>
                <w:noProof/>
                <w:szCs w:val="24"/>
              </w:rPr>
              <w:t>2.6. Sturen van medewerkers op resultaat</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_Toc451991942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15</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3" w:history="1">
            <w:r w:rsidRPr="008E1506">
              <w:rPr>
                <w:rStyle w:val="Hyperlink"/>
                <w:rFonts w:cs="Times New Roman"/>
                <w:noProof/>
                <w:szCs w:val="24"/>
              </w:rPr>
              <w:t>2.7. Vrije toegang tot en gebruik van kennis, ervaringen en ideeën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_Toc451991943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16</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4" w:history="1">
            <w:r w:rsidRPr="008E1506">
              <w:rPr>
                <w:rStyle w:val="Hyperlink"/>
                <w:rFonts w:cs="Times New Roman"/>
                <w:noProof/>
                <w:szCs w:val="24"/>
              </w:rPr>
              <w:t>2.8 Flexibele arbeidsrelaties</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_Toc451991944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16</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5" w:history="1">
            <w:r w:rsidRPr="008E1506">
              <w:rPr>
                <w:rStyle w:val="Hyperlink"/>
                <w:rFonts w:cs="Times New Roman"/>
                <w:noProof/>
                <w:szCs w:val="24"/>
              </w:rPr>
              <w:t>2.9 Subconclusie</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_Toc451991945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17</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46" w:history="1">
            <w:r w:rsidRPr="008E1506">
              <w:rPr>
                <w:rStyle w:val="Hyperlink"/>
                <w:rFonts w:cs="Times New Roman"/>
                <w:noProof/>
                <w:szCs w:val="24"/>
              </w:rPr>
              <w:t>3. Welke voor- en nadelen heeft Het Nieuwe Werken?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_Toc451991946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7" w:history="1">
            <w:r w:rsidRPr="008E1506">
              <w:rPr>
                <w:rStyle w:val="Hyperlink"/>
                <w:rFonts w:cs="Times New Roman"/>
                <w:noProof/>
                <w:szCs w:val="24"/>
              </w:rPr>
              <w:t>3.1. Inleiding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_Toc451991947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8" w:history="1">
            <w:r w:rsidRPr="008E1506">
              <w:rPr>
                <w:rStyle w:val="Hyperlink"/>
                <w:rFonts w:cs="Times New Roman"/>
                <w:noProof/>
                <w:szCs w:val="24"/>
              </w:rPr>
              <w:t>3.2.Voordelen voor de werknemers</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_Toc451991948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49" w:history="1">
            <w:r w:rsidRPr="008E1506">
              <w:rPr>
                <w:rStyle w:val="Hyperlink"/>
                <w:rFonts w:cs="Times New Roman"/>
                <w:noProof/>
                <w:szCs w:val="24"/>
              </w:rPr>
              <w:t>3.3. Nadelen voor de werknemers</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_Toc451991949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19</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0" w:history="1">
            <w:r w:rsidRPr="008E1506">
              <w:rPr>
                <w:rStyle w:val="Hyperlink"/>
                <w:rFonts w:cs="Times New Roman"/>
                <w:noProof/>
                <w:szCs w:val="24"/>
              </w:rPr>
              <w:t>3.4. Voordelen voor de werkgevers</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_Toc451991950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19</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1" w:history="1">
            <w:r w:rsidRPr="008E1506">
              <w:rPr>
                <w:rStyle w:val="Hyperlink"/>
                <w:rFonts w:cs="Times New Roman"/>
                <w:noProof/>
                <w:szCs w:val="24"/>
              </w:rPr>
              <w:t>3.5. Nadelen voor de werkgevers</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_Toc451991951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20</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2" w:history="1">
            <w:r w:rsidRPr="008E1506">
              <w:rPr>
                <w:rStyle w:val="Hyperlink"/>
                <w:rFonts w:cs="Times New Roman"/>
                <w:noProof/>
                <w:szCs w:val="24"/>
              </w:rPr>
              <w:t>3.6. Voordelen voor de maatschappij</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_Toc451991952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20</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3" w:history="1">
            <w:r w:rsidRPr="008E1506">
              <w:rPr>
                <w:rStyle w:val="Hyperlink"/>
                <w:rFonts w:cs="Times New Roman"/>
                <w:noProof/>
                <w:szCs w:val="24"/>
              </w:rPr>
              <w:t>3.7. Nadelen voor de maatschappij</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_Toc451991953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21</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4" w:history="1">
            <w:r w:rsidRPr="008E1506">
              <w:rPr>
                <w:rStyle w:val="Hyperlink"/>
                <w:rFonts w:cs="Times New Roman"/>
                <w:noProof/>
                <w:szCs w:val="24"/>
              </w:rPr>
              <w:t>3.8.‘Het Nieuwe Worstelen’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_Toc451991954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21</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5" w:history="1">
            <w:r w:rsidRPr="008E1506">
              <w:rPr>
                <w:rStyle w:val="Hyperlink"/>
                <w:rFonts w:cs="Times New Roman"/>
                <w:noProof/>
                <w:szCs w:val="24"/>
              </w:rPr>
              <w:t>3.9.Knelpunten en kritiek</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_Toc451991955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23</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6" w:history="1">
            <w:r w:rsidRPr="008E1506">
              <w:rPr>
                <w:rStyle w:val="Hyperlink"/>
                <w:rFonts w:cs="Times New Roman"/>
                <w:noProof/>
                <w:szCs w:val="24"/>
              </w:rPr>
              <w:t>3.10</w:t>
            </w:r>
            <w:r w:rsidRPr="008E1506">
              <w:rPr>
                <w:rStyle w:val="Hyperlink"/>
                <w:rFonts w:cs="Times New Roman"/>
                <w:noProof/>
                <w:szCs w:val="24"/>
                <w:shd w:val="clear" w:color="auto" w:fill="FFFFFF"/>
              </w:rPr>
              <w:t xml:space="preserve"> Een wijze les voor de leidinggevenden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_Toc451991956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24</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7" w:history="1">
            <w:r w:rsidRPr="008E1506">
              <w:rPr>
                <w:rStyle w:val="Hyperlink"/>
                <w:rFonts w:cs="Times New Roman"/>
                <w:noProof/>
                <w:szCs w:val="24"/>
                <w:shd w:val="clear" w:color="auto" w:fill="FFFFFF"/>
              </w:rPr>
              <w:t>3.11. Ondersteuning bij HNW</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_Toc451991957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26</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58" w:history="1">
            <w:r w:rsidRPr="008E1506">
              <w:rPr>
                <w:rStyle w:val="Hyperlink"/>
                <w:rFonts w:cs="Times New Roman"/>
                <w:noProof/>
                <w:szCs w:val="24"/>
              </w:rPr>
              <w:t>3.12. Subconclusie</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_Toc451991958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27</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59" w:history="1">
            <w:r w:rsidRPr="008E1506">
              <w:rPr>
                <w:rStyle w:val="Hyperlink"/>
                <w:rFonts w:cs="Times New Roman"/>
                <w:noProof/>
                <w:szCs w:val="24"/>
              </w:rPr>
              <w:t>4. Welke veranderingen zijn noodzakelijk voor organisaties en werknemers om HNW te kunnen realiseren?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_Toc451991959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0" w:history="1">
            <w:r w:rsidRPr="008E1506">
              <w:rPr>
                <w:rStyle w:val="Hyperlink"/>
                <w:rFonts w:cs="Times New Roman"/>
                <w:noProof/>
                <w:szCs w:val="24"/>
              </w:rPr>
              <w:t>4.1. Inleiding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_Toc451991960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1" w:history="1">
            <w:r w:rsidRPr="008E1506">
              <w:rPr>
                <w:rStyle w:val="Hyperlink"/>
                <w:rFonts w:cs="Times New Roman"/>
                <w:noProof/>
                <w:szCs w:val="24"/>
              </w:rPr>
              <w:t>4.2. Bricks</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_Toc451991961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28</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2" w:history="1">
            <w:r w:rsidRPr="008E1506">
              <w:rPr>
                <w:rStyle w:val="Hyperlink"/>
                <w:rFonts w:cs="Times New Roman"/>
                <w:noProof/>
                <w:szCs w:val="24"/>
              </w:rPr>
              <w:t>4.3. Bytes</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_Toc451991962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29</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3" w:history="1">
            <w:r w:rsidRPr="008E1506">
              <w:rPr>
                <w:rStyle w:val="Hyperlink"/>
                <w:rFonts w:cs="Times New Roman"/>
                <w:noProof/>
                <w:szCs w:val="24"/>
              </w:rPr>
              <w:t>4.4. Behaviour</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_Toc451991963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30</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4" w:history="1">
            <w:r w:rsidRPr="008E1506">
              <w:rPr>
                <w:rStyle w:val="Hyperlink"/>
                <w:rFonts w:cs="Times New Roman"/>
                <w:noProof/>
                <w:szCs w:val="24"/>
              </w:rPr>
              <w:t>4.5. Subconclusie</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_Toc451991964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33</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65" w:history="1">
            <w:r w:rsidRPr="008E1506">
              <w:rPr>
                <w:rStyle w:val="Hyperlink"/>
                <w:rFonts w:cs="Times New Roman"/>
                <w:noProof/>
                <w:szCs w:val="24"/>
              </w:rPr>
              <w:t>5. Conclusie</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_Toc451991965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34</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66" w:history="1">
            <w:r w:rsidRPr="008E1506">
              <w:rPr>
                <w:rStyle w:val="Hyperlink"/>
                <w:rFonts w:cs="Times New Roman"/>
                <w:noProof/>
                <w:szCs w:val="24"/>
              </w:rPr>
              <w:t>6. Aanbeveling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_Toc451991966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36</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7" w:history="1">
            <w:r w:rsidRPr="008E1506">
              <w:rPr>
                <w:rStyle w:val="Hyperlink"/>
                <w:rFonts w:cs="Times New Roman"/>
                <w:noProof/>
                <w:szCs w:val="24"/>
              </w:rPr>
              <w:t>6.1. Cultuuromslag: werknemer komt centraal te staan</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_Toc451991967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36</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8" w:history="1">
            <w:r w:rsidRPr="008E1506">
              <w:rPr>
                <w:rStyle w:val="Hyperlink"/>
                <w:rFonts w:cs="Times New Roman"/>
                <w:noProof/>
                <w:szCs w:val="24"/>
              </w:rPr>
              <w:t>6.2. Bottum up</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_Toc451991968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36</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69" w:history="1">
            <w:r w:rsidRPr="008E1506">
              <w:rPr>
                <w:rStyle w:val="Hyperlink"/>
                <w:rFonts w:cs="Times New Roman"/>
                <w:noProof/>
                <w:szCs w:val="24"/>
              </w:rPr>
              <w:t>6.3. Coachend leiderschap</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_Toc451991969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36</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70" w:history="1">
            <w:r w:rsidRPr="008E1506">
              <w:rPr>
                <w:rStyle w:val="Hyperlink"/>
                <w:rFonts w:cs="Times New Roman"/>
                <w:noProof/>
                <w:szCs w:val="24"/>
              </w:rPr>
              <w:t>6.4. Identificatie</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_Toc451991970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36</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71" w:history="1">
            <w:r w:rsidRPr="008E1506">
              <w:rPr>
                <w:rStyle w:val="Hyperlink"/>
                <w:rFonts w:cs="Times New Roman"/>
                <w:noProof/>
                <w:szCs w:val="24"/>
              </w:rPr>
              <w:t>7. Samenvatting</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_Toc451991971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37</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72" w:history="1">
            <w:r w:rsidRPr="008E1506">
              <w:rPr>
                <w:rStyle w:val="Hyperlink"/>
                <w:rFonts w:cs="Times New Roman"/>
                <w:noProof/>
                <w:szCs w:val="24"/>
              </w:rPr>
              <w:t>8. Evaluatie</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_Toc451991972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38</w:t>
            </w:r>
            <w:r w:rsidRPr="008E1506">
              <w:rPr>
                <w:rFonts w:cs="Times New Roman"/>
                <w:noProof/>
                <w:webHidden/>
                <w:szCs w:val="24"/>
              </w:rPr>
              <w:fldChar w:fldCharType="end"/>
            </w:r>
          </w:hyperlink>
        </w:p>
        <w:p w:rsidR="008E1506" w:rsidRPr="008E1506" w:rsidRDefault="008E1506">
          <w:pPr>
            <w:pStyle w:val="Inhopg1"/>
            <w:tabs>
              <w:tab w:val="right" w:leader="dot" w:pos="9062"/>
            </w:tabs>
            <w:rPr>
              <w:rFonts w:eastAsiaTheme="minorEastAsia" w:cs="Times New Roman"/>
              <w:noProof/>
              <w:szCs w:val="24"/>
              <w:lang w:eastAsia="nl-NL"/>
            </w:rPr>
          </w:pPr>
          <w:hyperlink w:anchor="_Toc451991973" w:history="1">
            <w:r w:rsidRPr="008E1506">
              <w:rPr>
                <w:rStyle w:val="Hyperlink"/>
                <w:rFonts w:cs="Times New Roman"/>
                <w:noProof/>
                <w:szCs w:val="24"/>
              </w:rPr>
              <w:t>9. Bronnenlijst</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_Toc451991973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39</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74" w:history="1">
            <w:r w:rsidRPr="008E1506">
              <w:rPr>
                <w:rStyle w:val="Hyperlink"/>
                <w:rFonts w:cs="Times New Roman"/>
                <w:noProof/>
                <w:szCs w:val="24"/>
              </w:rPr>
              <w:t>9.1. Literatuur</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_Toc451991974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39</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75" w:history="1">
            <w:r w:rsidRPr="008E1506">
              <w:rPr>
                <w:rStyle w:val="Hyperlink"/>
                <w:rFonts w:cs="Times New Roman"/>
                <w:noProof/>
                <w:szCs w:val="24"/>
              </w:rPr>
              <w:t>9.2. Audiovisueel</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_Toc451991975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39</w:t>
            </w:r>
            <w:r w:rsidRPr="008E1506">
              <w:rPr>
                <w:rFonts w:cs="Times New Roman"/>
                <w:noProof/>
                <w:webHidden/>
                <w:szCs w:val="24"/>
              </w:rPr>
              <w:fldChar w:fldCharType="end"/>
            </w:r>
          </w:hyperlink>
        </w:p>
        <w:p w:rsidR="008E1506" w:rsidRPr="008E1506" w:rsidRDefault="008E1506">
          <w:pPr>
            <w:pStyle w:val="Inhopg2"/>
            <w:tabs>
              <w:tab w:val="right" w:leader="dot" w:pos="9062"/>
            </w:tabs>
            <w:rPr>
              <w:rFonts w:eastAsiaTheme="minorEastAsia" w:cs="Times New Roman"/>
              <w:noProof/>
              <w:szCs w:val="24"/>
              <w:lang w:eastAsia="nl-NL"/>
            </w:rPr>
          </w:pPr>
          <w:hyperlink w:anchor="_Toc451991976" w:history="1">
            <w:r w:rsidRPr="008E1506">
              <w:rPr>
                <w:rStyle w:val="Hyperlink"/>
                <w:rFonts w:cs="Times New Roman"/>
                <w:noProof/>
                <w:szCs w:val="24"/>
              </w:rPr>
              <w:t>9.3. Internet</w:t>
            </w:r>
            <w:r w:rsidRPr="008E1506">
              <w:rPr>
                <w:rFonts w:cs="Times New Roman"/>
                <w:noProof/>
                <w:webHidden/>
                <w:szCs w:val="24"/>
              </w:rPr>
              <w:tab/>
            </w:r>
            <w:r w:rsidRPr="008E1506">
              <w:rPr>
                <w:rFonts w:cs="Times New Roman"/>
                <w:noProof/>
                <w:webHidden/>
                <w:szCs w:val="24"/>
              </w:rPr>
              <w:fldChar w:fldCharType="begin"/>
            </w:r>
            <w:r w:rsidRPr="008E1506">
              <w:rPr>
                <w:rFonts w:cs="Times New Roman"/>
                <w:noProof/>
                <w:webHidden/>
                <w:szCs w:val="24"/>
              </w:rPr>
              <w:instrText xml:space="preserve"> PAGEREF _Toc451991976 \h </w:instrText>
            </w:r>
            <w:r w:rsidRPr="008E1506">
              <w:rPr>
                <w:rFonts w:cs="Times New Roman"/>
                <w:noProof/>
                <w:webHidden/>
                <w:szCs w:val="24"/>
              </w:rPr>
            </w:r>
            <w:r w:rsidRPr="008E1506">
              <w:rPr>
                <w:rFonts w:cs="Times New Roman"/>
                <w:noProof/>
                <w:webHidden/>
                <w:szCs w:val="24"/>
              </w:rPr>
              <w:fldChar w:fldCharType="separate"/>
            </w:r>
            <w:r w:rsidRPr="008E1506">
              <w:rPr>
                <w:rFonts w:cs="Times New Roman"/>
                <w:noProof/>
                <w:webHidden/>
                <w:szCs w:val="24"/>
              </w:rPr>
              <w:t>39</w:t>
            </w:r>
            <w:r w:rsidRPr="008E1506">
              <w:rPr>
                <w:rFonts w:cs="Times New Roman"/>
                <w:noProof/>
                <w:webHidden/>
                <w:szCs w:val="24"/>
              </w:rPr>
              <w:fldChar w:fldCharType="end"/>
            </w:r>
          </w:hyperlink>
        </w:p>
        <w:p w:rsidR="009213CF" w:rsidRDefault="009213CF">
          <w:r>
            <w:rPr>
              <w:b/>
              <w:bCs/>
            </w:rPr>
            <w:fldChar w:fldCharType="end"/>
          </w:r>
        </w:p>
      </w:sdtContent>
    </w:sdt>
    <w:p w:rsidR="007F4C6E" w:rsidRDefault="00240DAA" w:rsidP="00240DAA">
      <w:pPr>
        <w:rPr>
          <w:rFonts w:cs="Times New Roman"/>
          <w:b/>
          <w:sz w:val="40"/>
          <w:szCs w:val="40"/>
        </w:rPr>
      </w:pPr>
      <w:r>
        <w:rPr>
          <w:rFonts w:cs="Times New Roman"/>
          <w:b/>
          <w:sz w:val="40"/>
          <w:szCs w:val="40"/>
        </w:rPr>
        <w:br w:type="page"/>
      </w:r>
      <w:bookmarkStart w:id="0" w:name="_GoBack"/>
      <w:bookmarkEnd w:id="0"/>
    </w:p>
    <w:p w:rsidR="000C49F9" w:rsidRDefault="006F3E08" w:rsidP="00240DAA">
      <w:pPr>
        <w:pStyle w:val="Kop1"/>
        <w:ind w:right="567"/>
        <w:jc w:val="center"/>
      </w:pPr>
      <w:bookmarkStart w:id="1" w:name="_Toc451991929"/>
      <w:r>
        <w:lastRenderedPageBreak/>
        <w:t xml:space="preserve">1. </w:t>
      </w:r>
      <w:r w:rsidR="000C49F9">
        <w:t>Inleiding</w:t>
      </w:r>
      <w:bookmarkEnd w:id="1"/>
    </w:p>
    <w:p w:rsidR="001E3724" w:rsidRDefault="008D5B54" w:rsidP="00240DAA">
      <w:pPr>
        <w:ind w:right="567"/>
        <w:rPr>
          <w:rFonts w:cs="Times New Roman"/>
          <w:szCs w:val="24"/>
        </w:rPr>
      </w:pPr>
      <w:r w:rsidRPr="00F72F6E">
        <w:rPr>
          <w:rFonts w:cs="Times New Roman"/>
          <w:szCs w:val="24"/>
        </w:rPr>
        <w:t>De Nederlan</w:t>
      </w:r>
      <w:r w:rsidR="006E11E1">
        <w:rPr>
          <w:rFonts w:cs="Times New Roman"/>
          <w:szCs w:val="24"/>
        </w:rPr>
        <w:t xml:space="preserve">dse bevolking kent </w:t>
      </w:r>
      <w:r w:rsidR="00017821">
        <w:rPr>
          <w:rFonts w:cs="Times New Roman"/>
          <w:szCs w:val="24"/>
        </w:rPr>
        <w:t xml:space="preserve">van oudsher </w:t>
      </w:r>
      <w:r w:rsidR="006E11E1">
        <w:rPr>
          <w:rFonts w:cs="Times New Roman"/>
          <w:szCs w:val="24"/>
        </w:rPr>
        <w:t>een arbeids</w:t>
      </w:r>
      <w:r w:rsidRPr="00F72F6E">
        <w:rPr>
          <w:rFonts w:cs="Times New Roman"/>
          <w:szCs w:val="24"/>
        </w:rPr>
        <w:t>mentaliteit</w:t>
      </w:r>
      <w:r w:rsidR="006B536B">
        <w:rPr>
          <w:rFonts w:cs="Times New Roman"/>
          <w:szCs w:val="24"/>
        </w:rPr>
        <w:t xml:space="preserve">, </w:t>
      </w:r>
      <w:r w:rsidR="006E11E1">
        <w:rPr>
          <w:rFonts w:cs="Times New Roman"/>
          <w:szCs w:val="24"/>
        </w:rPr>
        <w:t xml:space="preserve">maar liefst </w:t>
      </w:r>
      <w:r w:rsidR="00D73E45">
        <w:rPr>
          <w:rFonts w:cs="Times New Roman"/>
          <w:szCs w:val="24"/>
        </w:rPr>
        <w:t>67</w:t>
      </w:r>
      <w:r>
        <w:rPr>
          <w:rFonts w:cs="Times New Roman"/>
          <w:szCs w:val="24"/>
        </w:rPr>
        <w:t xml:space="preserve">% van de potentiële beroepsbevolking </w:t>
      </w:r>
      <w:r w:rsidR="00D73E45">
        <w:rPr>
          <w:rFonts w:cs="Times New Roman"/>
          <w:szCs w:val="24"/>
        </w:rPr>
        <w:t xml:space="preserve">heeft betaald </w:t>
      </w:r>
      <w:r>
        <w:rPr>
          <w:rFonts w:cs="Times New Roman"/>
          <w:szCs w:val="24"/>
        </w:rPr>
        <w:t>werk</w:t>
      </w:r>
      <w:r w:rsidR="006B536B">
        <w:rPr>
          <w:rFonts w:cs="Times New Roman"/>
          <w:szCs w:val="24"/>
        </w:rPr>
        <w:t>, dit zijn alle pers</w:t>
      </w:r>
      <w:r w:rsidR="00D73E45">
        <w:rPr>
          <w:rFonts w:cs="Times New Roman"/>
          <w:szCs w:val="24"/>
        </w:rPr>
        <w:t>onen tussen de 15 – 65 jaar (Rijksinstituut voor Volksgezondheid en Milieu</w:t>
      </w:r>
      <w:r w:rsidR="006B536B">
        <w:rPr>
          <w:rFonts w:cs="Times New Roman"/>
          <w:szCs w:val="24"/>
        </w:rPr>
        <w:t>, 2012)</w:t>
      </w:r>
      <w:r>
        <w:rPr>
          <w:rFonts w:cs="Times New Roman"/>
          <w:szCs w:val="24"/>
        </w:rPr>
        <w:t>.</w:t>
      </w:r>
      <w:r w:rsidR="00F72F6E">
        <w:rPr>
          <w:rFonts w:cs="Times New Roman"/>
          <w:szCs w:val="24"/>
        </w:rPr>
        <w:t xml:space="preserve"> </w:t>
      </w:r>
      <w:r w:rsidR="00BD3DCE">
        <w:rPr>
          <w:rFonts w:cs="Times New Roman"/>
          <w:szCs w:val="24"/>
        </w:rPr>
        <w:t xml:space="preserve">In alle provincies in Nederland is de dienstensector de sector waar het overgrote deel van de bevolking werkt. In de provincie Noord-Holland en Utrecht is dat aandeel het grootst, hier werkt 86% in de dienstensector (CBS, 2015). </w:t>
      </w:r>
      <w:r w:rsidR="00F72F6E">
        <w:rPr>
          <w:rFonts w:cs="Times New Roman"/>
          <w:szCs w:val="24"/>
        </w:rPr>
        <w:t>Werken kan een</w:t>
      </w:r>
      <w:r w:rsidR="00336F6F">
        <w:rPr>
          <w:rFonts w:cs="Times New Roman"/>
          <w:szCs w:val="24"/>
        </w:rPr>
        <w:t xml:space="preserve"> positief effect hebben op de </w:t>
      </w:r>
      <w:r w:rsidR="00BD3DCE">
        <w:rPr>
          <w:rFonts w:cs="Times New Roman"/>
          <w:szCs w:val="24"/>
        </w:rPr>
        <w:t>werknemers</w:t>
      </w:r>
      <w:r w:rsidR="00336F6F">
        <w:rPr>
          <w:rFonts w:cs="Times New Roman"/>
          <w:szCs w:val="24"/>
        </w:rPr>
        <w:t xml:space="preserve">; ze kunnen voldoening uit hun werk halen, </w:t>
      </w:r>
      <w:r w:rsidR="001E3724">
        <w:rPr>
          <w:rFonts w:cs="Times New Roman"/>
          <w:szCs w:val="24"/>
        </w:rPr>
        <w:t>werknemers kunne</w:t>
      </w:r>
      <w:r w:rsidR="00547550">
        <w:rPr>
          <w:rFonts w:cs="Times New Roman"/>
          <w:szCs w:val="24"/>
        </w:rPr>
        <w:t xml:space="preserve">n zich ontwikkelen zoals </w:t>
      </w:r>
      <w:r w:rsidR="00547550" w:rsidRPr="00240DAA">
        <w:rPr>
          <w:rFonts w:cs="Times New Roman"/>
          <w:szCs w:val="24"/>
        </w:rPr>
        <w:t>gebeurt</w:t>
      </w:r>
      <w:r w:rsidR="001E3724">
        <w:rPr>
          <w:rFonts w:cs="Times New Roman"/>
          <w:szCs w:val="24"/>
        </w:rPr>
        <w:t xml:space="preserve"> bij </w:t>
      </w:r>
      <w:r w:rsidR="00177159">
        <w:rPr>
          <w:rFonts w:cs="Times New Roman"/>
          <w:szCs w:val="24"/>
        </w:rPr>
        <w:t xml:space="preserve">her- en </w:t>
      </w:r>
      <w:r w:rsidR="001E3724">
        <w:rPr>
          <w:rFonts w:cs="Times New Roman"/>
          <w:szCs w:val="24"/>
        </w:rPr>
        <w:t>bijscholing, sommige werknemers kunnen hun passie kwijt in hun werk. Daarnaast kan werk zich uitbetalen in een vergoeding, het loon, waarmee je een stabiel inkomen kan genereren.</w:t>
      </w:r>
      <w:r>
        <w:rPr>
          <w:rFonts w:cs="Times New Roman"/>
          <w:szCs w:val="24"/>
        </w:rPr>
        <w:t xml:space="preserve"> </w:t>
      </w:r>
    </w:p>
    <w:p w:rsidR="00B41892" w:rsidRDefault="006F3E08" w:rsidP="00240DAA">
      <w:pPr>
        <w:pStyle w:val="Kop2"/>
        <w:ind w:right="567"/>
      </w:pPr>
      <w:bookmarkStart w:id="2" w:name="_Toc451991930"/>
      <w:r>
        <w:t xml:space="preserve">1.1. </w:t>
      </w:r>
      <w:r w:rsidR="00B41892">
        <w:t>Probleemstelling</w:t>
      </w:r>
      <w:bookmarkEnd w:id="2"/>
    </w:p>
    <w:p w:rsidR="00244DCB" w:rsidRPr="00265921" w:rsidRDefault="00BC448A" w:rsidP="00240DAA">
      <w:pPr>
        <w:ind w:right="567"/>
        <w:rPr>
          <w:rFonts w:cs="Times New Roman"/>
          <w:i/>
          <w:szCs w:val="24"/>
        </w:rPr>
      </w:pPr>
      <w:r>
        <w:rPr>
          <w:rFonts w:cs="Times New Roman"/>
          <w:szCs w:val="24"/>
        </w:rPr>
        <w:t>Welvaart</w:t>
      </w:r>
      <w:r w:rsidR="001E3724">
        <w:rPr>
          <w:rFonts w:cs="Times New Roman"/>
          <w:szCs w:val="24"/>
        </w:rPr>
        <w:t xml:space="preserve">, efficiëntie en productiviteit </w:t>
      </w:r>
      <w:r>
        <w:rPr>
          <w:rFonts w:cs="Times New Roman"/>
          <w:szCs w:val="24"/>
        </w:rPr>
        <w:t xml:space="preserve">staan </w:t>
      </w:r>
      <w:r w:rsidR="001E3724">
        <w:rPr>
          <w:rFonts w:cs="Times New Roman"/>
          <w:szCs w:val="24"/>
        </w:rPr>
        <w:t>hoog in het vaandel in de Nederlandse organisatiecultuur</w:t>
      </w:r>
      <w:r>
        <w:rPr>
          <w:rFonts w:cs="Times New Roman"/>
          <w:szCs w:val="24"/>
        </w:rPr>
        <w:t xml:space="preserve">. Commerciële en </w:t>
      </w:r>
      <w:r w:rsidRPr="000921DD">
        <w:rPr>
          <w:rFonts w:cs="Times New Roman"/>
          <w:szCs w:val="24"/>
        </w:rPr>
        <w:t xml:space="preserve">publieke organisaties opereren in een omgeving die steeds </w:t>
      </w:r>
      <w:r w:rsidR="00902D28">
        <w:rPr>
          <w:rFonts w:cs="Times New Roman"/>
          <w:szCs w:val="24"/>
        </w:rPr>
        <w:t>weer</w:t>
      </w:r>
      <w:r w:rsidR="00547550">
        <w:rPr>
          <w:rFonts w:cs="Times New Roman"/>
          <w:szCs w:val="24"/>
        </w:rPr>
        <w:t xml:space="preserve"> </w:t>
      </w:r>
      <w:r w:rsidRPr="000921DD">
        <w:rPr>
          <w:rFonts w:cs="Times New Roman"/>
          <w:szCs w:val="24"/>
        </w:rPr>
        <w:t xml:space="preserve">verandert. </w:t>
      </w:r>
      <w:r w:rsidR="00E97322" w:rsidRPr="000921DD">
        <w:rPr>
          <w:rFonts w:cs="Times New Roman"/>
          <w:szCs w:val="24"/>
        </w:rPr>
        <w:t xml:space="preserve">Eisen van de klanten veranderen; </w:t>
      </w:r>
      <w:r w:rsidRPr="000921DD">
        <w:rPr>
          <w:rFonts w:cs="Times New Roman"/>
          <w:szCs w:val="24"/>
        </w:rPr>
        <w:t>zij worden mondiger, verwachten meer productvariaties, een korte leveringstijd en een lage prijs.</w:t>
      </w:r>
      <w:r w:rsidR="00080F78" w:rsidRPr="000921DD">
        <w:rPr>
          <w:rFonts w:cs="Times New Roman"/>
          <w:szCs w:val="24"/>
        </w:rPr>
        <w:t xml:space="preserve"> Klanten hebben steeds vaker individuele wensen d</w:t>
      </w:r>
      <w:r w:rsidR="00C22399" w:rsidRPr="000921DD">
        <w:rPr>
          <w:rFonts w:cs="Times New Roman"/>
          <w:szCs w:val="24"/>
        </w:rPr>
        <w:t xml:space="preserve">ie moeilijk te voorspellen zijn. </w:t>
      </w:r>
      <w:r w:rsidR="00902D28">
        <w:rPr>
          <w:rFonts w:cs="Times New Roman"/>
          <w:szCs w:val="24"/>
        </w:rPr>
        <w:t xml:space="preserve">Door de onderlinge concurrentie is het voor bedrijven van groot belang om te blijven presteren en in contact te blijven met de behoefte van de klant. </w:t>
      </w:r>
      <w:r w:rsidR="00C22399" w:rsidRPr="000921DD">
        <w:rPr>
          <w:rFonts w:cs="Times New Roman"/>
          <w:szCs w:val="24"/>
        </w:rPr>
        <w:t>A</w:t>
      </w:r>
      <w:r w:rsidR="00080F78" w:rsidRPr="000921DD">
        <w:rPr>
          <w:rFonts w:cs="Times New Roman"/>
          <w:szCs w:val="24"/>
        </w:rPr>
        <w:t>ls gevolg van deze ontwikkelingen</w:t>
      </w:r>
      <w:r w:rsidRPr="000921DD">
        <w:rPr>
          <w:rFonts w:cs="Times New Roman"/>
          <w:szCs w:val="24"/>
        </w:rPr>
        <w:t xml:space="preserve"> </w:t>
      </w:r>
      <w:r w:rsidR="001E3724" w:rsidRPr="000921DD">
        <w:rPr>
          <w:rFonts w:cs="Times New Roman"/>
          <w:szCs w:val="24"/>
        </w:rPr>
        <w:t xml:space="preserve"> </w:t>
      </w:r>
      <w:r w:rsidR="001E3724">
        <w:rPr>
          <w:rFonts w:cs="Times New Roman"/>
          <w:szCs w:val="24"/>
        </w:rPr>
        <w:t xml:space="preserve">kennen </w:t>
      </w:r>
      <w:r w:rsidR="00F72F6E">
        <w:rPr>
          <w:rFonts w:cs="Times New Roman"/>
          <w:szCs w:val="24"/>
        </w:rPr>
        <w:t>werknemers</w:t>
      </w:r>
      <w:r w:rsidR="008D5B54">
        <w:rPr>
          <w:rFonts w:cs="Times New Roman"/>
          <w:szCs w:val="24"/>
        </w:rPr>
        <w:t xml:space="preserve"> weinig rust</w:t>
      </w:r>
      <w:r w:rsidR="001E3724">
        <w:rPr>
          <w:rFonts w:cs="Times New Roman"/>
          <w:szCs w:val="24"/>
        </w:rPr>
        <w:t>. I</w:t>
      </w:r>
      <w:r w:rsidR="008D5B54">
        <w:rPr>
          <w:rFonts w:cs="Times New Roman"/>
          <w:szCs w:val="24"/>
        </w:rPr>
        <w:t>ngeplande afspraken, deadlines, tijd</w:t>
      </w:r>
      <w:r w:rsidR="006B536B">
        <w:rPr>
          <w:rFonts w:cs="Times New Roman"/>
          <w:szCs w:val="24"/>
        </w:rPr>
        <w:t xml:space="preserve">sdruk </w:t>
      </w:r>
      <w:r w:rsidR="00272A20">
        <w:rPr>
          <w:rFonts w:cs="Times New Roman"/>
          <w:szCs w:val="24"/>
        </w:rPr>
        <w:t xml:space="preserve">en </w:t>
      </w:r>
      <w:proofErr w:type="spellStart"/>
      <w:r w:rsidR="00272A20">
        <w:rPr>
          <w:rFonts w:cs="Times New Roman"/>
          <w:szCs w:val="24"/>
        </w:rPr>
        <w:t>topdown</w:t>
      </w:r>
      <w:proofErr w:type="spellEnd"/>
      <w:r w:rsidR="00272A20">
        <w:rPr>
          <w:rFonts w:cs="Times New Roman"/>
          <w:szCs w:val="24"/>
        </w:rPr>
        <w:t xml:space="preserve"> beleid zorgen voor werkstress </w:t>
      </w:r>
      <w:r w:rsidR="007C68CC">
        <w:rPr>
          <w:rFonts w:cs="Times New Roman"/>
          <w:szCs w:val="24"/>
        </w:rPr>
        <w:t xml:space="preserve">en </w:t>
      </w:r>
      <w:proofErr w:type="spellStart"/>
      <w:r w:rsidR="007C68CC">
        <w:rPr>
          <w:rFonts w:cs="Times New Roman"/>
          <w:szCs w:val="24"/>
        </w:rPr>
        <w:t>burn-outs</w:t>
      </w:r>
      <w:proofErr w:type="spellEnd"/>
      <w:r w:rsidR="007C68CC">
        <w:rPr>
          <w:rFonts w:cs="Times New Roman"/>
          <w:szCs w:val="24"/>
        </w:rPr>
        <w:t xml:space="preserve"> </w:t>
      </w:r>
      <w:r w:rsidR="00272A20">
        <w:rPr>
          <w:rFonts w:cs="Times New Roman"/>
          <w:szCs w:val="24"/>
        </w:rPr>
        <w:t xml:space="preserve">bij werknemers. </w:t>
      </w:r>
      <w:r w:rsidR="00DE263A" w:rsidRPr="00547550">
        <w:rPr>
          <w:rFonts w:cs="Times New Roman"/>
          <w:i/>
          <w:szCs w:val="24"/>
        </w:rPr>
        <w:t>“</w:t>
      </w:r>
      <w:r w:rsidR="00272A20" w:rsidRPr="00547550">
        <w:rPr>
          <w:rFonts w:cs="Times New Roman"/>
          <w:i/>
          <w:szCs w:val="24"/>
        </w:rPr>
        <w:t>Maar liefst één derde van het ziekteverzuim wordt namelijk hierdoor veroorzaakt. Dit maakt het de meest voorkomende beroepsziekte in Nederland. Het ministerie van Sociale Zaken gaat de aankomende vier jaar extra controleren op gezonde werktijden en werkdruk op de werkvloer</w:t>
      </w:r>
      <w:r w:rsidR="00FA1134">
        <w:rPr>
          <w:rFonts w:cs="Times New Roman"/>
          <w:i/>
          <w:szCs w:val="24"/>
        </w:rPr>
        <w:t>.</w:t>
      </w:r>
      <w:r w:rsidR="00DE263A" w:rsidRPr="00547550">
        <w:rPr>
          <w:rFonts w:cs="Times New Roman"/>
          <w:i/>
          <w:szCs w:val="24"/>
        </w:rPr>
        <w:t>”</w:t>
      </w:r>
      <w:r w:rsidR="00DE263A">
        <w:rPr>
          <w:rFonts w:cs="Times New Roman"/>
          <w:szCs w:val="24"/>
        </w:rPr>
        <w:t xml:space="preserve"> </w:t>
      </w:r>
      <w:r w:rsidR="00DE263A" w:rsidRPr="00265921">
        <w:rPr>
          <w:rFonts w:cs="Times New Roman"/>
          <w:i/>
          <w:szCs w:val="24"/>
        </w:rPr>
        <w:t xml:space="preserve">(Middelaar, 2015). </w:t>
      </w:r>
    </w:p>
    <w:p w:rsidR="00244DCB" w:rsidRPr="00244DCB" w:rsidRDefault="00244DCB" w:rsidP="00240DAA">
      <w:pPr>
        <w:ind w:right="567"/>
        <w:rPr>
          <w:rFonts w:cs="Times New Roman"/>
          <w:i/>
          <w:szCs w:val="24"/>
        </w:rPr>
      </w:pPr>
      <w:r>
        <w:rPr>
          <w:rFonts w:cs="Times New Roman"/>
          <w:i/>
          <w:szCs w:val="24"/>
        </w:rPr>
        <w:t>“</w:t>
      </w:r>
      <w:r w:rsidRPr="00244DCB">
        <w:rPr>
          <w:rFonts w:cs="Times New Roman"/>
          <w:i/>
          <w:szCs w:val="24"/>
        </w:rPr>
        <w:t>Volgens Asscher is het momenteel vaak nog taboe om over werkstress te praten. Uit onderzoek van het ministerie van Sociale Zaken blijkt d</w:t>
      </w:r>
      <w:r w:rsidR="00CA0E37">
        <w:rPr>
          <w:rFonts w:cs="Times New Roman"/>
          <w:i/>
          <w:szCs w:val="24"/>
        </w:rPr>
        <w:t>at bijna een kwart meent dat er</w:t>
      </w:r>
      <w:r w:rsidRPr="00244DCB">
        <w:rPr>
          <w:rFonts w:cs="Times New Roman"/>
          <w:i/>
          <w:szCs w:val="24"/>
        </w:rPr>
        <w:t xml:space="preserve">over praten leidt tot een lagere beoordeling, 16 procent vreest gezichtsverlies en 14 procent denkt zelfs zijn baan kwijt te raken. De minister wil snel een radicale </w:t>
      </w:r>
      <w:r>
        <w:rPr>
          <w:rFonts w:cs="Times New Roman"/>
          <w:i/>
          <w:szCs w:val="24"/>
        </w:rPr>
        <w:t>cultuurverandering bij bedrijven</w:t>
      </w:r>
      <w:r w:rsidR="00FA1134">
        <w:rPr>
          <w:rFonts w:cs="Times New Roman"/>
          <w:i/>
          <w:szCs w:val="24"/>
        </w:rPr>
        <w:t>.</w:t>
      </w:r>
      <w:r>
        <w:rPr>
          <w:rFonts w:cs="Times New Roman"/>
          <w:i/>
          <w:szCs w:val="24"/>
        </w:rPr>
        <w:t>”</w:t>
      </w:r>
      <w:r>
        <w:rPr>
          <w:rFonts w:cs="Times New Roman"/>
          <w:szCs w:val="24"/>
        </w:rPr>
        <w:t xml:space="preserve"> </w:t>
      </w:r>
      <w:r w:rsidRPr="00265921">
        <w:rPr>
          <w:rFonts w:cs="Times New Roman"/>
          <w:i/>
          <w:szCs w:val="24"/>
        </w:rPr>
        <w:t>(Middelaar, 2015).</w:t>
      </w:r>
      <w:r>
        <w:rPr>
          <w:rFonts w:cs="Times New Roman"/>
          <w:szCs w:val="24"/>
        </w:rPr>
        <w:t xml:space="preserve"> </w:t>
      </w:r>
      <w:r w:rsidRPr="00244DCB">
        <w:rPr>
          <w:rFonts w:cs="Times New Roman"/>
          <w:i/>
          <w:szCs w:val="24"/>
        </w:rPr>
        <w:t> </w:t>
      </w:r>
    </w:p>
    <w:p w:rsidR="005F27ED" w:rsidRDefault="0034020A" w:rsidP="00240DAA">
      <w:pPr>
        <w:ind w:right="567"/>
        <w:rPr>
          <w:rFonts w:cs="Times New Roman"/>
          <w:szCs w:val="24"/>
        </w:rPr>
      </w:pPr>
      <w:r>
        <w:rPr>
          <w:rFonts w:cs="Times New Roman"/>
          <w:szCs w:val="24"/>
        </w:rPr>
        <w:t>Nederland verkeert in een revolutie met betrekking tot de arbeidsmarkt</w:t>
      </w:r>
      <w:r w:rsidR="0058703A">
        <w:rPr>
          <w:rFonts w:cs="Times New Roman"/>
          <w:szCs w:val="24"/>
        </w:rPr>
        <w:t>, organisatiecultuur en de</w:t>
      </w:r>
      <w:r>
        <w:rPr>
          <w:rFonts w:cs="Times New Roman"/>
          <w:szCs w:val="24"/>
        </w:rPr>
        <w:t xml:space="preserve"> organisatiestructuur</w:t>
      </w:r>
      <w:r w:rsidR="00040F57">
        <w:rPr>
          <w:rFonts w:cs="Times New Roman"/>
          <w:szCs w:val="24"/>
        </w:rPr>
        <w:t>.</w:t>
      </w:r>
      <w:r w:rsidR="00B64455">
        <w:rPr>
          <w:rFonts w:cs="Times New Roman"/>
          <w:szCs w:val="24"/>
        </w:rPr>
        <w:t xml:space="preserve"> Er treden steeds meer hoger opgeleiden toe op de arbeidsmarkt</w:t>
      </w:r>
      <w:r w:rsidR="00BB5E64">
        <w:rPr>
          <w:rFonts w:cs="Times New Roman"/>
          <w:szCs w:val="24"/>
        </w:rPr>
        <w:t xml:space="preserve">. De </w:t>
      </w:r>
      <w:r w:rsidR="001603D7">
        <w:rPr>
          <w:rFonts w:cs="Times New Roman"/>
          <w:szCs w:val="24"/>
        </w:rPr>
        <w:t xml:space="preserve">kans om een </w:t>
      </w:r>
      <w:r w:rsidR="00BB5E64">
        <w:rPr>
          <w:rFonts w:cs="Times New Roman"/>
          <w:szCs w:val="24"/>
        </w:rPr>
        <w:t xml:space="preserve">transitie </w:t>
      </w:r>
      <w:r w:rsidR="001603D7">
        <w:rPr>
          <w:rFonts w:cs="Times New Roman"/>
          <w:szCs w:val="24"/>
        </w:rPr>
        <w:t xml:space="preserve">door te maken </w:t>
      </w:r>
      <w:r w:rsidR="00BB5E64">
        <w:rPr>
          <w:rFonts w:cs="Times New Roman"/>
          <w:szCs w:val="24"/>
        </w:rPr>
        <w:t xml:space="preserve">neemt met het opleidingsniveau toe, middelbaar en hoogopgeleiden </w:t>
      </w:r>
      <w:r w:rsidR="001603D7">
        <w:rPr>
          <w:rFonts w:cs="Times New Roman"/>
          <w:szCs w:val="24"/>
        </w:rPr>
        <w:t>maken sneller de overstap naar werk dan laagopgeleiden. 22% van de hoogopgeleiden die een baan kreeg werd zelfstandig.</w:t>
      </w:r>
      <w:r w:rsidR="008A00BC">
        <w:rPr>
          <w:rFonts w:cs="Times New Roman"/>
          <w:szCs w:val="24"/>
        </w:rPr>
        <w:t xml:space="preserve"> Voor hoogopgeleiden is de kans op werk met 2% gestegen in 2014 (CBS,</w:t>
      </w:r>
      <w:r w:rsidR="00A54095">
        <w:rPr>
          <w:rFonts w:cs="Times New Roman"/>
          <w:szCs w:val="24"/>
        </w:rPr>
        <w:t xml:space="preserve"> </w:t>
      </w:r>
      <w:r w:rsidR="008A00BC">
        <w:rPr>
          <w:rFonts w:cs="Times New Roman"/>
          <w:szCs w:val="24"/>
        </w:rPr>
        <w:t>2014).</w:t>
      </w:r>
    </w:p>
    <w:p w:rsidR="005F27ED" w:rsidRPr="005F27ED" w:rsidRDefault="005F27ED" w:rsidP="00240DAA">
      <w:pPr>
        <w:ind w:right="567"/>
        <w:rPr>
          <w:i/>
        </w:rPr>
      </w:pPr>
      <w:r>
        <w:rPr>
          <w:rFonts w:cs="Times New Roman"/>
          <w:szCs w:val="24"/>
        </w:rPr>
        <w:lastRenderedPageBreak/>
        <w:t xml:space="preserve">In de </w:t>
      </w:r>
      <w:r w:rsidR="001D0159">
        <w:rPr>
          <w:rFonts w:cs="Times New Roman"/>
          <w:szCs w:val="24"/>
        </w:rPr>
        <w:t xml:space="preserve">bekende </w:t>
      </w:r>
      <w:r w:rsidR="00BB6790">
        <w:rPr>
          <w:rFonts w:cs="Times New Roman"/>
          <w:szCs w:val="24"/>
        </w:rPr>
        <w:t>toespraak van minister As</w:t>
      </w:r>
      <w:r>
        <w:rPr>
          <w:rFonts w:cs="Times New Roman"/>
          <w:szCs w:val="24"/>
        </w:rPr>
        <w:t>scher</w:t>
      </w:r>
      <w:r w:rsidR="00BB6790">
        <w:rPr>
          <w:rStyle w:val="Voetnootmarkering"/>
          <w:rFonts w:cs="Times New Roman"/>
          <w:szCs w:val="24"/>
        </w:rPr>
        <w:footnoteReference w:id="1"/>
      </w:r>
      <w:r>
        <w:rPr>
          <w:rFonts w:cs="Times New Roman"/>
          <w:szCs w:val="24"/>
        </w:rPr>
        <w:t xml:space="preserve"> spreekt hij over de </w:t>
      </w:r>
      <w:r w:rsidR="001D0159">
        <w:rPr>
          <w:rFonts w:cs="Times New Roman"/>
          <w:szCs w:val="24"/>
        </w:rPr>
        <w:t xml:space="preserve">gevolgen van </w:t>
      </w:r>
      <w:r>
        <w:rPr>
          <w:rFonts w:cs="Times New Roman"/>
          <w:szCs w:val="24"/>
        </w:rPr>
        <w:t>hoogopgeleiden die toetreden tot de arbeidsmarkt</w:t>
      </w:r>
      <w:r w:rsidR="001D0159">
        <w:rPr>
          <w:rFonts w:cs="Times New Roman"/>
          <w:szCs w:val="24"/>
        </w:rPr>
        <w:t xml:space="preserve"> en de robotisering</w:t>
      </w:r>
      <w:r>
        <w:rPr>
          <w:rFonts w:cs="Times New Roman"/>
          <w:szCs w:val="24"/>
        </w:rPr>
        <w:t xml:space="preserve">. </w:t>
      </w:r>
      <w:r w:rsidRPr="005F27ED">
        <w:rPr>
          <w:rFonts w:cs="Times New Roman"/>
          <w:i/>
          <w:szCs w:val="24"/>
        </w:rPr>
        <w:t>“</w:t>
      </w:r>
      <w:r w:rsidRPr="005F27ED">
        <w:rPr>
          <w:i/>
        </w:rPr>
        <w:t>Steeds beter opgeleide jongeren namen de plaats in van minder goed opgeleide ouderen, waardoor het gemiddeld opleidingsniveau gestaag is toegenomen. En deze trend zal nog enige tijd doorzetten.</w:t>
      </w:r>
    </w:p>
    <w:p w:rsidR="005F27ED" w:rsidRPr="005F27ED" w:rsidRDefault="005F27ED" w:rsidP="00240DAA">
      <w:pPr>
        <w:ind w:right="567"/>
        <w:rPr>
          <w:rFonts w:cs="Times New Roman"/>
          <w:i/>
          <w:szCs w:val="24"/>
        </w:rPr>
      </w:pPr>
      <w:r w:rsidRPr="005F27ED">
        <w:rPr>
          <w:rFonts w:cs="Times New Roman"/>
          <w:i/>
          <w:szCs w:val="24"/>
        </w:rPr>
        <w:t>Maar de rek raakt eruit. De vraag naar hoger opgeleiden is de afgelopen jaren sneller gegroeid dan het aanbod. Dat zie je terug in het groeiende loonverschil tussen hoger opgeleiden en lager opgeleiden</w:t>
      </w:r>
      <w:r w:rsidR="00FA1134">
        <w:rPr>
          <w:rFonts w:cs="Times New Roman"/>
          <w:i/>
          <w:szCs w:val="24"/>
        </w:rPr>
        <w:t>.</w:t>
      </w:r>
      <w:r w:rsidRPr="005F27ED">
        <w:rPr>
          <w:rFonts w:cs="Times New Roman"/>
          <w:i/>
          <w:szCs w:val="24"/>
        </w:rPr>
        <w:t>”</w:t>
      </w:r>
      <w:r>
        <w:rPr>
          <w:rFonts w:cs="Times New Roman"/>
          <w:i/>
          <w:szCs w:val="24"/>
        </w:rPr>
        <w:t>(Asscher, 14 april 2014).</w:t>
      </w:r>
    </w:p>
    <w:p w:rsidR="00855529" w:rsidRPr="00855529" w:rsidRDefault="00265921" w:rsidP="00240DAA">
      <w:pPr>
        <w:ind w:right="567"/>
        <w:rPr>
          <w:rFonts w:cs="Times New Roman"/>
          <w:i/>
          <w:szCs w:val="24"/>
        </w:rPr>
      </w:pPr>
      <w:r>
        <w:rPr>
          <w:rFonts w:cs="Times New Roman"/>
          <w:szCs w:val="24"/>
        </w:rPr>
        <w:t>“</w:t>
      </w:r>
      <w:r w:rsidRPr="00265921">
        <w:rPr>
          <w:rFonts w:cs="Times New Roman"/>
          <w:i/>
          <w:color w:val="000000"/>
          <w:szCs w:val="24"/>
          <w:shd w:val="clear" w:color="auto" w:fill="FFFFFF"/>
        </w:rPr>
        <w:t>Nog niet zo lang geleden werd met grote stelligheid beweerd dat de vergrijzing zou leiden tot structurele tekorten op de arbeidsmarkt. Nu wordt met dezelfde apocalyptische overtuiging gewaarschuwd voor blijvend hogere werkloosheid door technologische ontwikkeli</w:t>
      </w:r>
      <w:r>
        <w:rPr>
          <w:rFonts w:cs="Times New Roman"/>
          <w:i/>
          <w:color w:val="000000"/>
          <w:szCs w:val="24"/>
          <w:shd w:val="clear" w:color="auto" w:fill="FFFFFF"/>
        </w:rPr>
        <w:t>ng en robotisering</w:t>
      </w:r>
      <w:r w:rsidR="00FA1134">
        <w:rPr>
          <w:rFonts w:cs="Times New Roman"/>
          <w:i/>
          <w:color w:val="000000"/>
          <w:szCs w:val="24"/>
          <w:shd w:val="clear" w:color="auto" w:fill="FFFFFF"/>
        </w:rPr>
        <w:t>.</w:t>
      </w:r>
      <w:r>
        <w:rPr>
          <w:rFonts w:cs="Times New Roman"/>
          <w:i/>
          <w:color w:val="000000"/>
          <w:szCs w:val="24"/>
          <w:shd w:val="clear" w:color="auto" w:fill="FFFFFF"/>
        </w:rPr>
        <w:t>”(Asscher, 14 april</w:t>
      </w:r>
      <w:r w:rsidR="001E3D33">
        <w:rPr>
          <w:rFonts w:cs="Times New Roman"/>
          <w:i/>
          <w:color w:val="000000"/>
          <w:szCs w:val="24"/>
          <w:shd w:val="clear" w:color="auto" w:fill="FFFFFF"/>
        </w:rPr>
        <w:t xml:space="preserve"> </w:t>
      </w:r>
      <w:r>
        <w:rPr>
          <w:rFonts w:cs="Times New Roman"/>
          <w:i/>
          <w:color w:val="000000"/>
          <w:szCs w:val="24"/>
          <w:shd w:val="clear" w:color="auto" w:fill="FFFFFF"/>
        </w:rPr>
        <w:t xml:space="preserve">2014). </w:t>
      </w:r>
      <w:r w:rsidR="004E753D" w:rsidRPr="00265921">
        <w:rPr>
          <w:rFonts w:cs="Times New Roman"/>
          <w:i/>
          <w:szCs w:val="24"/>
        </w:rPr>
        <w:t xml:space="preserve">   </w:t>
      </w:r>
    </w:p>
    <w:p w:rsidR="00063766" w:rsidRDefault="001D0159" w:rsidP="00240DAA">
      <w:pPr>
        <w:ind w:right="567"/>
        <w:rPr>
          <w:rFonts w:cs="Times New Roman"/>
          <w:szCs w:val="24"/>
        </w:rPr>
      </w:pPr>
      <w:r>
        <w:rPr>
          <w:rFonts w:cs="Times New Roman"/>
          <w:szCs w:val="24"/>
        </w:rPr>
        <w:t xml:space="preserve">In de tweede helft van de twintigste eeuw was er nog volop werkgelegenheid. </w:t>
      </w:r>
      <w:r w:rsidR="00063766">
        <w:rPr>
          <w:rFonts w:cs="Times New Roman"/>
          <w:szCs w:val="24"/>
        </w:rPr>
        <w:t>Vlak na de Tweede Wereldoorlog werd</w:t>
      </w:r>
      <w:r w:rsidR="00CA0E37">
        <w:rPr>
          <w:rFonts w:cs="Times New Roman"/>
          <w:szCs w:val="24"/>
        </w:rPr>
        <w:t xml:space="preserve"> het verwoeste en verwaarloosde</w:t>
      </w:r>
      <w:r w:rsidR="00063766">
        <w:rPr>
          <w:rFonts w:cs="Times New Roman"/>
          <w:szCs w:val="24"/>
        </w:rPr>
        <w:t xml:space="preserve"> West-Europa </w:t>
      </w:r>
      <w:r w:rsidR="00CA0E37">
        <w:rPr>
          <w:rFonts w:cs="Times New Roman"/>
          <w:szCs w:val="24"/>
        </w:rPr>
        <w:t>‘</w:t>
      </w:r>
      <w:r>
        <w:rPr>
          <w:rFonts w:cs="Times New Roman"/>
          <w:szCs w:val="24"/>
        </w:rPr>
        <w:t>wederopgebouwd</w:t>
      </w:r>
      <w:r w:rsidR="00CA0E37">
        <w:rPr>
          <w:rFonts w:cs="Times New Roman"/>
          <w:szCs w:val="24"/>
        </w:rPr>
        <w:t>’</w:t>
      </w:r>
      <w:r w:rsidR="00063766">
        <w:rPr>
          <w:rFonts w:cs="Times New Roman"/>
          <w:szCs w:val="24"/>
        </w:rPr>
        <w:t xml:space="preserve"> d</w:t>
      </w:r>
      <w:r w:rsidR="00D4125F">
        <w:rPr>
          <w:rFonts w:cs="Times New Roman"/>
          <w:szCs w:val="24"/>
        </w:rPr>
        <w:t>oor middel van het Marshall</w:t>
      </w:r>
      <w:r w:rsidR="00063766">
        <w:rPr>
          <w:rFonts w:cs="Times New Roman"/>
          <w:szCs w:val="24"/>
        </w:rPr>
        <w:t>plan</w:t>
      </w:r>
      <w:r w:rsidR="00D4125F">
        <w:rPr>
          <w:rStyle w:val="Voetnootmarkering"/>
          <w:rFonts w:cs="Times New Roman"/>
          <w:szCs w:val="24"/>
        </w:rPr>
        <w:footnoteReference w:id="2"/>
      </w:r>
      <w:r w:rsidR="00063766">
        <w:rPr>
          <w:rFonts w:cs="Times New Roman"/>
          <w:szCs w:val="24"/>
        </w:rPr>
        <w:t xml:space="preserve">. Dit zorgde ervoor dat de welvaart in Nederland weer begon toe te nemen. In de tweede helft van de twintigste eeuw leefden men in een </w:t>
      </w:r>
      <w:r w:rsidR="00CA0E37">
        <w:rPr>
          <w:rFonts w:cs="Times New Roman"/>
          <w:szCs w:val="24"/>
        </w:rPr>
        <w:t xml:space="preserve">zich sterker ontwikkelde </w:t>
      </w:r>
      <w:r w:rsidR="00063766">
        <w:rPr>
          <w:rFonts w:cs="Times New Roman"/>
          <w:szCs w:val="24"/>
        </w:rPr>
        <w:t xml:space="preserve">consumptiemaatschappij. Dit ging gepaard met de </w:t>
      </w:r>
      <w:r w:rsidR="00CA0E37">
        <w:rPr>
          <w:rFonts w:cs="Times New Roman"/>
          <w:szCs w:val="24"/>
        </w:rPr>
        <w:t xml:space="preserve">snelle </w:t>
      </w:r>
      <w:r w:rsidR="00063766">
        <w:rPr>
          <w:rFonts w:cs="Times New Roman"/>
          <w:szCs w:val="24"/>
        </w:rPr>
        <w:t>ontwikkelingen van de elektronische media zoals de radio en televisie. De consumptiemaatschappij werd gekenmerkt door een samenleving waarin vrijetijd werd gebruikt voor d</w:t>
      </w:r>
      <w:r w:rsidR="00A8005E">
        <w:rPr>
          <w:rFonts w:cs="Times New Roman"/>
          <w:szCs w:val="24"/>
        </w:rPr>
        <w:t xml:space="preserve">e aanschaf van nieuwe goederen met de slogan </w:t>
      </w:r>
      <w:r w:rsidR="00A8005E">
        <w:rPr>
          <w:rFonts w:cs="Times New Roman"/>
          <w:i/>
          <w:szCs w:val="24"/>
        </w:rPr>
        <w:t>‘</w:t>
      </w:r>
      <w:proofErr w:type="spellStart"/>
      <w:r w:rsidR="00A8005E">
        <w:rPr>
          <w:rFonts w:cs="Times New Roman"/>
          <w:i/>
          <w:szCs w:val="24"/>
        </w:rPr>
        <w:t>buy</w:t>
      </w:r>
      <w:proofErr w:type="spellEnd"/>
      <w:r w:rsidR="00A8005E">
        <w:rPr>
          <w:rFonts w:cs="Times New Roman"/>
          <w:i/>
          <w:szCs w:val="24"/>
        </w:rPr>
        <w:t xml:space="preserve"> </w:t>
      </w:r>
      <w:proofErr w:type="spellStart"/>
      <w:r w:rsidR="00A8005E">
        <w:rPr>
          <w:rFonts w:cs="Times New Roman"/>
          <w:i/>
          <w:szCs w:val="24"/>
        </w:rPr>
        <w:t>now</w:t>
      </w:r>
      <w:proofErr w:type="spellEnd"/>
      <w:r w:rsidR="00A8005E">
        <w:rPr>
          <w:rFonts w:cs="Times New Roman"/>
          <w:i/>
          <w:szCs w:val="24"/>
        </w:rPr>
        <w:t xml:space="preserve">, </w:t>
      </w:r>
      <w:proofErr w:type="spellStart"/>
      <w:r w:rsidR="00A8005E">
        <w:rPr>
          <w:rFonts w:cs="Times New Roman"/>
          <w:i/>
          <w:szCs w:val="24"/>
        </w:rPr>
        <w:t>pay</w:t>
      </w:r>
      <w:proofErr w:type="spellEnd"/>
      <w:r w:rsidR="00A8005E">
        <w:rPr>
          <w:rFonts w:cs="Times New Roman"/>
          <w:i/>
          <w:szCs w:val="24"/>
        </w:rPr>
        <w:t xml:space="preserve"> later’.</w:t>
      </w:r>
      <w:r w:rsidR="00A8005E">
        <w:rPr>
          <w:rFonts w:cs="Times New Roman"/>
          <w:szCs w:val="24"/>
        </w:rPr>
        <w:t xml:space="preserve"> </w:t>
      </w:r>
      <w:r w:rsidR="00063766">
        <w:rPr>
          <w:rFonts w:cs="Times New Roman"/>
          <w:szCs w:val="24"/>
        </w:rPr>
        <w:t>Deze goederen werden vooral gekocht om mee te pronken.</w:t>
      </w:r>
      <w:r w:rsidR="00735E87">
        <w:rPr>
          <w:rFonts w:cs="Times New Roman"/>
          <w:szCs w:val="24"/>
        </w:rPr>
        <w:t xml:space="preserve"> In de consumptiemaatschappij bevredigden goederen geen basisbehoeften maar waren een </w:t>
      </w:r>
      <w:r>
        <w:rPr>
          <w:rFonts w:cs="Times New Roman"/>
          <w:szCs w:val="24"/>
        </w:rPr>
        <w:t>uiting</w:t>
      </w:r>
      <w:r w:rsidR="00735E87">
        <w:rPr>
          <w:rFonts w:cs="Times New Roman"/>
          <w:szCs w:val="24"/>
        </w:rPr>
        <w:t xml:space="preserve"> van prestige.</w:t>
      </w:r>
      <w:r w:rsidR="00063766">
        <w:rPr>
          <w:rFonts w:cs="Times New Roman"/>
          <w:szCs w:val="24"/>
        </w:rPr>
        <w:t xml:space="preserve"> Vanuit de bevolking werd er kritiek geuit op de materialistische s</w:t>
      </w:r>
      <w:r w:rsidR="00215CF0">
        <w:rPr>
          <w:rFonts w:cs="Times New Roman"/>
          <w:szCs w:val="24"/>
        </w:rPr>
        <w:t>amenleving. Denk hierbij aan de protestzanger</w:t>
      </w:r>
      <w:r w:rsidR="00063766">
        <w:rPr>
          <w:rFonts w:cs="Times New Roman"/>
          <w:szCs w:val="24"/>
        </w:rPr>
        <w:t xml:space="preserve"> Armand</w:t>
      </w:r>
      <w:r w:rsidR="00D4125F">
        <w:rPr>
          <w:rStyle w:val="Voetnootmarkering"/>
          <w:rFonts w:cs="Times New Roman"/>
          <w:szCs w:val="24"/>
        </w:rPr>
        <w:footnoteReference w:id="3"/>
      </w:r>
      <w:r w:rsidR="00063766">
        <w:rPr>
          <w:rFonts w:cs="Times New Roman"/>
          <w:szCs w:val="24"/>
        </w:rPr>
        <w:t xml:space="preserve"> </w:t>
      </w:r>
      <w:r w:rsidR="00215CF0">
        <w:rPr>
          <w:rFonts w:cs="Times New Roman"/>
          <w:szCs w:val="24"/>
        </w:rPr>
        <w:t xml:space="preserve"> met zijn lied</w:t>
      </w:r>
      <w:r w:rsidR="00063766">
        <w:rPr>
          <w:rFonts w:cs="Times New Roman"/>
          <w:szCs w:val="24"/>
        </w:rPr>
        <w:t xml:space="preserve"> </w:t>
      </w:r>
      <w:r w:rsidR="00215CF0">
        <w:rPr>
          <w:rFonts w:cs="Times New Roman"/>
          <w:szCs w:val="24"/>
        </w:rPr>
        <w:t>‘</w:t>
      </w:r>
      <w:r w:rsidR="00063766">
        <w:rPr>
          <w:rFonts w:cs="Times New Roman"/>
          <w:szCs w:val="24"/>
        </w:rPr>
        <w:t>Ben ik te min</w:t>
      </w:r>
      <w:r w:rsidR="00215CF0">
        <w:rPr>
          <w:rFonts w:cs="Times New Roman"/>
          <w:szCs w:val="24"/>
        </w:rPr>
        <w:t>’</w:t>
      </w:r>
      <w:r w:rsidR="00063766">
        <w:rPr>
          <w:rFonts w:cs="Times New Roman"/>
          <w:szCs w:val="24"/>
        </w:rPr>
        <w:t xml:space="preserve">. In de jaren 80 werden kennis en informatie steeds belangrijker, met de komst van micro-elektronica verwachtten men op veel gebieden innovaties. </w:t>
      </w:r>
    </w:p>
    <w:p w:rsidR="00516D67" w:rsidRDefault="00855529" w:rsidP="00240DAA">
      <w:pPr>
        <w:ind w:right="567"/>
        <w:rPr>
          <w:rFonts w:cs="Times New Roman"/>
          <w:szCs w:val="24"/>
        </w:rPr>
      </w:pPr>
      <w:r>
        <w:rPr>
          <w:rFonts w:cs="Times New Roman"/>
          <w:szCs w:val="24"/>
        </w:rPr>
        <w:t>Op dit moment leven wij in een postindustriële samenleving. Dit is een samenleving waarin niet meer de technische productiemiddelen de belangrijkste machtsfactoren zijn maar waar kennis en informatie de macht heeft.</w:t>
      </w:r>
      <w:r w:rsidR="00EB3E77">
        <w:rPr>
          <w:rFonts w:cs="Times New Roman"/>
          <w:szCs w:val="24"/>
        </w:rPr>
        <w:t xml:space="preserve"> Doordat kennis en macht in de huidige samenleving de boventoon voeren is er een grote behoefte aan hoogopgeleiden werknemers.</w:t>
      </w:r>
      <w:r>
        <w:rPr>
          <w:rFonts w:cs="Times New Roman"/>
          <w:szCs w:val="24"/>
        </w:rPr>
        <w:t xml:space="preserve"> Door globalisering wordt de wereld steeds kleiner. Gevolgen hiervan zijn dat de dienstensector uitgegroeid is tot de grootste werksector</w:t>
      </w:r>
      <w:r w:rsidR="00EB3E77">
        <w:rPr>
          <w:rFonts w:cs="Times New Roman"/>
          <w:szCs w:val="24"/>
        </w:rPr>
        <w:t xml:space="preserve"> van ons land terwijl</w:t>
      </w:r>
      <w:r>
        <w:rPr>
          <w:rFonts w:cs="Times New Roman"/>
          <w:szCs w:val="24"/>
        </w:rPr>
        <w:t xml:space="preserve"> de industriële werkgelegenheid </w:t>
      </w:r>
      <w:r w:rsidR="00063766">
        <w:rPr>
          <w:rFonts w:cs="Times New Roman"/>
          <w:szCs w:val="24"/>
        </w:rPr>
        <w:t xml:space="preserve">in hoog tempo daalt, </w:t>
      </w:r>
      <w:r>
        <w:rPr>
          <w:rFonts w:cs="Times New Roman"/>
          <w:szCs w:val="24"/>
        </w:rPr>
        <w:t>waardoor er uitstoot plaatsvindt van laag geschoolde</w:t>
      </w:r>
      <w:r w:rsidR="00EB3E77">
        <w:rPr>
          <w:rFonts w:cs="Times New Roman"/>
          <w:szCs w:val="24"/>
        </w:rPr>
        <w:t>.</w:t>
      </w:r>
      <w:r w:rsidR="007557C8">
        <w:rPr>
          <w:rFonts w:cs="Times New Roman"/>
          <w:szCs w:val="24"/>
        </w:rPr>
        <w:t xml:space="preserve"> </w:t>
      </w:r>
      <w:r>
        <w:rPr>
          <w:rFonts w:cs="Times New Roman"/>
          <w:szCs w:val="24"/>
        </w:rPr>
        <w:t>De industriële sector krijgt een meer ‘</w:t>
      </w:r>
      <w:proofErr w:type="spellStart"/>
      <w:r>
        <w:rPr>
          <w:rFonts w:cs="Times New Roman"/>
          <w:szCs w:val="24"/>
        </w:rPr>
        <w:t>high-tech</w:t>
      </w:r>
      <w:proofErr w:type="spellEnd"/>
      <w:r>
        <w:rPr>
          <w:rFonts w:cs="Times New Roman"/>
          <w:szCs w:val="24"/>
        </w:rPr>
        <w:t xml:space="preserve">’ karakter. </w:t>
      </w:r>
      <w:r w:rsidR="007557C8">
        <w:rPr>
          <w:rFonts w:cs="Times New Roman"/>
          <w:szCs w:val="24"/>
        </w:rPr>
        <w:t xml:space="preserve">Je kunt je voorstellen dat deze trend er toe kan leiden dat veel laaggeschoolden structureel werkeloos raken. </w:t>
      </w:r>
      <w:r>
        <w:rPr>
          <w:rFonts w:cs="Times New Roman"/>
          <w:szCs w:val="24"/>
        </w:rPr>
        <w:t>Kennisintensieve ontwikkelingen vinden ook plaats in de gezondheidszorg, de logistiek en de dienstenverlening (</w:t>
      </w:r>
      <w:proofErr w:type="spellStart"/>
      <w:r w:rsidR="00D4125F">
        <w:rPr>
          <w:rFonts w:cs="Times New Roman"/>
          <w:szCs w:val="24"/>
        </w:rPr>
        <w:t>Berting</w:t>
      </w:r>
      <w:proofErr w:type="spellEnd"/>
      <w:r w:rsidR="00D4125F">
        <w:rPr>
          <w:rFonts w:cs="Times New Roman"/>
          <w:szCs w:val="24"/>
        </w:rPr>
        <w:t>, 2006).</w:t>
      </w:r>
    </w:p>
    <w:p w:rsidR="00E6722D" w:rsidRDefault="00EB3E77" w:rsidP="00240DAA">
      <w:pPr>
        <w:ind w:right="567"/>
        <w:rPr>
          <w:rFonts w:cs="Times New Roman"/>
          <w:szCs w:val="24"/>
        </w:rPr>
      </w:pPr>
      <w:r>
        <w:rPr>
          <w:rFonts w:cs="Times New Roman"/>
          <w:szCs w:val="24"/>
        </w:rPr>
        <w:t>Wij zijn ons in hoog tempo aan het ontwikkelen tot de ‘totaal mens’ schrijft cultuurcriticus Nina Polak</w:t>
      </w:r>
      <w:r w:rsidR="00341A4D">
        <w:rPr>
          <w:rStyle w:val="Voetnootmarkering"/>
          <w:rFonts w:cs="Times New Roman"/>
          <w:szCs w:val="24"/>
        </w:rPr>
        <w:footnoteReference w:id="4"/>
      </w:r>
      <w:r>
        <w:rPr>
          <w:rFonts w:cs="Times New Roman"/>
          <w:szCs w:val="24"/>
        </w:rPr>
        <w:t xml:space="preserve"> (2016) in de Correspondent.</w:t>
      </w:r>
      <w:r w:rsidR="005427EC">
        <w:rPr>
          <w:rFonts w:cs="Times New Roman"/>
          <w:szCs w:val="24"/>
        </w:rPr>
        <w:t xml:space="preserve"> Nina Polak is onder andere een van de auteurs van het boek ‘De grote vlucht inwaarts’ van Thijs Lijsters</w:t>
      </w:r>
      <w:r w:rsidR="00341A4D">
        <w:rPr>
          <w:rStyle w:val="Voetnootmarkering"/>
          <w:rFonts w:cs="Times New Roman"/>
          <w:szCs w:val="24"/>
        </w:rPr>
        <w:footnoteReference w:id="5"/>
      </w:r>
      <w:r w:rsidR="005427EC">
        <w:rPr>
          <w:rFonts w:cs="Times New Roman"/>
          <w:szCs w:val="24"/>
        </w:rPr>
        <w:t>.</w:t>
      </w:r>
      <w:r>
        <w:rPr>
          <w:rFonts w:cs="Times New Roman"/>
          <w:szCs w:val="24"/>
        </w:rPr>
        <w:t xml:space="preserve"> </w:t>
      </w:r>
    </w:p>
    <w:p w:rsidR="005E3172" w:rsidRDefault="00EB3E77" w:rsidP="00240DAA">
      <w:pPr>
        <w:ind w:right="567"/>
        <w:rPr>
          <w:rFonts w:cs="Times New Roman"/>
          <w:szCs w:val="24"/>
        </w:rPr>
      </w:pPr>
      <w:r>
        <w:rPr>
          <w:rFonts w:cs="Times New Roman"/>
          <w:szCs w:val="24"/>
        </w:rPr>
        <w:t>We zijn alle</w:t>
      </w:r>
      <w:r w:rsidR="005E3172">
        <w:rPr>
          <w:rFonts w:cs="Times New Roman"/>
          <w:szCs w:val="24"/>
        </w:rPr>
        <w:t xml:space="preserve">n ‘totaalmens’ geworden, de scheiding tussen werk en privé begint in de kapitalistische samenleving steeds meer te vervagen. Polak (2016) noemt Google als de grootste uitbuiter van haar personeel. Google biedt haar werknemers volop de mogelijkheid om zich te ontspannen, te fitnessen, te mediteren et cetera. </w:t>
      </w:r>
      <w:r w:rsidR="001673F9">
        <w:rPr>
          <w:rFonts w:cs="Times New Roman"/>
          <w:szCs w:val="24"/>
        </w:rPr>
        <w:t xml:space="preserve">Maar </w:t>
      </w:r>
      <w:r w:rsidR="005E3172">
        <w:rPr>
          <w:rFonts w:cs="Times New Roman"/>
          <w:szCs w:val="24"/>
        </w:rPr>
        <w:t>Google doet er</w:t>
      </w:r>
      <w:r w:rsidR="001673F9">
        <w:rPr>
          <w:rFonts w:cs="Times New Roman"/>
          <w:szCs w:val="24"/>
        </w:rPr>
        <w:t xml:space="preserve"> dus ook</w:t>
      </w:r>
      <w:r w:rsidR="005E3172">
        <w:rPr>
          <w:rFonts w:cs="Times New Roman"/>
          <w:szCs w:val="24"/>
        </w:rPr>
        <w:t xml:space="preserve"> van alles aan om haar werkne</w:t>
      </w:r>
      <w:r w:rsidR="004049F3">
        <w:rPr>
          <w:rFonts w:cs="Times New Roman"/>
          <w:szCs w:val="24"/>
        </w:rPr>
        <w:t xml:space="preserve">mers op de werkvloer te houden, Google investeert bovenal in het geluk, de creativiteit, gezondheid en de productiviteit van haar werknemers. Het </w:t>
      </w:r>
      <w:r w:rsidR="005427EC">
        <w:rPr>
          <w:rFonts w:cs="Times New Roman"/>
          <w:szCs w:val="24"/>
        </w:rPr>
        <w:t xml:space="preserve">investeren in het geluk van de werknemers moet zich ten slotte wel uitbetalen in meer productiviteit en een hogere winstgevendheid. </w:t>
      </w:r>
    </w:p>
    <w:p w:rsidR="00606C40" w:rsidRDefault="004049F3" w:rsidP="00240DAA">
      <w:pPr>
        <w:ind w:right="567"/>
        <w:rPr>
          <w:rFonts w:cs="Times New Roman"/>
          <w:szCs w:val="24"/>
        </w:rPr>
      </w:pPr>
      <w:r>
        <w:rPr>
          <w:rFonts w:cs="Times New Roman"/>
          <w:szCs w:val="24"/>
        </w:rPr>
        <w:t xml:space="preserve">De ‘totaal mens’ is een transformatie in de organisatie van het </w:t>
      </w:r>
      <w:proofErr w:type="spellStart"/>
      <w:r>
        <w:rPr>
          <w:rFonts w:cs="Times New Roman"/>
          <w:szCs w:val="24"/>
        </w:rPr>
        <w:t>fordisme</w:t>
      </w:r>
      <w:proofErr w:type="spellEnd"/>
      <w:r>
        <w:rPr>
          <w:rFonts w:cs="Times New Roman"/>
          <w:szCs w:val="24"/>
        </w:rPr>
        <w:t xml:space="preserve"> </w:t>
      </w:r>
      <w:r w:rsidR="00606C40">
        <w:rPr>
          <w:rFonts w:cs="Times New Roman"/>
          <w:szCs w:val="24"/>
        </w:rPr>
        <w:t>naar het post-</w:t>
      </w:r>
      <w:proofErr w:type="spellStart"/>
      <w:r w:rsidR="00606C40">
        <w:rPr>
          <w:rFonts w:cs="Times New Roman"/>
          <w:szCs w:val="24"/>
        </w:rPr>
        <w:t>fordisme</w:t>
      </w:r>
      <w:proofErr w:type="spellEnd"/>
      <w:r w:rsidR="00606C40">
        <w:rPr>
          <w:rFonts w:cs="Times New Roman"/>
          <w:szCs w:val="24"/>
        </w:rPr>
        <w:t xml:space="preserve">. Het </w:t>
      </w:r>
      <w:proofErr w:type="spellStart"/>
      <w:r w:rsidR="00606C40">
        <w:rPr>
          <w:rFonts w:cs="Times New Roman"/>
          <w:szCs w:val="24"/>
        </w:rPr>
        <w:t>fordisme</w:t>
      </w:r>
      <w:proofErr w:type="spellEnd"/>
      <w:r w:rsidR="00606C40">
        <w:rPr>
          <w:rFonts w:cs="Times New Roman"/>
          <w:szCs w:val="24"/>
        </w:rPr>
        <w:t xml:space="preserve"> wordt afgeleid van de autofabrikant Henry Ford</w:t>
      </w:r>
      <w:r w:rsidR="00247C2C">
        <w:rPr>
          <w:rStyle w:val="Voetnootmarkering"/>
          <w:rFonts w:cs="Times New Roman"/>
          <w:szCs w:val="24"/>
        </w:rPr>
        <w:footnoteReference w:id="6"/>
      </w:r>
      <w:r w:rsidR="00606C40">
        <w:rPr>
          <w:rFonts w:cs="Times New Roman"/>
          <w:szCs w:val="24"/>
        </w:rPr>
        <w:t>, hij hanteerde</w:t>
      </w:r>
      <w:r w:rsidR="00247C2C">
        <w:rPr>
          <w:rFonts w:cs="Times New Roman"/>
          <w:szCs w:val="24"/>
        </w:rPr>
        <w:t xml:space="preserve"> begin 20-ste eeuw</w:t>
      </w:r>
      <w:r w:rsidR="00606C40">
        <w:rPr>
          <w:rFonts w:cs="Times New Roman"/>
          <w:szCs w:val="24"/>
        </w:rPr>
        <w:t xml:space="preserve"> strikte arbeidsdeling, werk- en rusttijden en een duidelijke hiërarchie. Het post-</w:t>
      </w:r>
      <w:proofErr w:type="spellStart"/>
      <w:r w:rsidR="00606C40">
        <w:rPr>
          <w:rFonts w:cs="Times New Roman"/>
          <w:szCs w:val="24"/>
        </w:rPr>
        <w:t>fordisme</w:t>
      </w:r>
      <w:proofErr w:type="spellEnd"/>
      <w:r w:rsidR="00606C40">
        <w:rPr>
          <w:rFonts w:cs="Times New Roman"/>
          <w:szCs w:val="24"/>
        </w:rPr>
        <w:t xml:space="preserve"> daarentegen verwijst naar een flexibele, horizontale en snelle arbeid. Het ideale post-</w:t>
      </w:r>
      <w:proofErr w:type="spellStart"/>
      <w:r w:rsidR="00606C40">
        <w:rPr>
          <w:rFonts w:cs="Times New Roman"/>
          <w:szCs w:val="24"/>
        </w:rPr>
        <w:t>fordistische</w:t>
      </w:r>
      <w:proofErr w:type="spellEnd"/>
      <w:r w:rsidR="00606C40">
        <w:rPr>
          <w:rFonts w:cs="Times New Roman"/>
          <w:szCs w:val="24"/>
        </w:rPr>
        <w:t xml:space="preserve"> bedrijf is voor zijn markt en productie niet gebonden aan een vaste plaats. Het moet flexibel zijn om zijn kansen te kunnen grijpen. </w:t>
      </w:r>
    </w:p>
    <w:p w:rsidR="00C86AE7" w:rsidRPr="00CD24A7" w:rsidRDefault="00606C40" w:rsidP="00240DAA">
      <w:pPr>
        <w:ind w:right="567"/>
        <w:rPr>
          <w:rFonts w:cs="Times New Roman"/>
          <w:szCs w:val="24"/>
        </w:rPr>
      </w:pPr>
      <w:r>
        <w:rPr>
          <w:rFonts w:cs="Times New Roman"/>
          <w:szCs w:val="24"/>
        </w:rPr>
        <w:t>“</w:t>
      </w:r>
      <w:r w:rsidRPr="00606C40">
        <w:rPr>
          <w:rFonts w:cs="Times New Roman"/>
          <w:i/>
          <w:szCs w:val="24"/>
        </w:rPr>
        <w:t>Dat betekent weinig vaste werknemers, en in plaats daarvan gebruik van </w:t>
      </w:r>
      <w:proofErr w:type="spellStart"/>
      <w:r w:rsidRPr="00606C40">
        <w:rPr>
          <w:rFonts w:cs="Times New Roman"/>
          <w:i/>
          <w:iCs/>
          <w:szCs w:val="24"/>
        </w:rPr>
        <w:t>subcontracting</w:t>
      </w:r>
      <w:proofErr w:type="spellEnd"/>
      <w:r w:rsidRPr="00606C40">
        <w:rPr>
          <w:rFonts w:cs="Times New Roman"/>
          <w:i/>
          <w:iCs/>
          <w:szCs w:val="24"/>
        </w:rPr>
        <w:t> </w:t>
      </w:r>
      <w:r w:rsidRPr="00606C40">
        <w:rPr>
          <w:rFonts w:cs="Times New Roman"/>
          <w:i/>
          <w:szCs w:val="24"/>
        </w:rPr>
        <w:t>en </w:t>
      </w:r>
      <w:r w:rsidRPr="00606C40">
        <w:rPr>
          <w:rFonts w:cs="Times New Roman"/>
          <w:i/>
          <w:iCs/>
          <w:szCs w:val="24"/>
        </w:rPr>
        <w:t>outsourcing</w:t>
      </w:r>
      <w:r w:rsidRPr="00606C40">
        <w:rPr>
          <w:rFonts w:cs="Times New Roman"/>
          <w:i/>
          <w:szCs w:val="24"/>
        </w:rPr>
        <w:t>. Een vast contract en vaste werkuren verliezen hun vanzelfsprekendheid: parttime, tijdelijk, flexibel</w:t>
      </w:r>
      <w:r>
        <w:rPr>
          <w:rFonts w:cs="Times New Roman"/>
          <w:i/>
          <w:szCs w:val="24"/>
        </w:rPr>
        <w:t xml:space="preserve"> en onregelmatig worden de norm</w:t>
      </w:r>
      <w:r w:rsidR="00FA1134">
        <w:rPr>
          <w:rFonts w:cs="Times New Roman"/>
          <w:i/>
          <w:szCs w:val="24"/>
        </w:rPr>
        <w:t>.</w:t>
      </w:r>
      <w:r>
        <w:rPr>
          <w:rFonts w:cs="Times New Roman"/>
          <w:i/>
          <w:szCs w:val="24"/>
        </w:rPr>
        <w:t xml:space="preserve">”(Polak, 2016).  </w:t>
      </w:r>
    </w:p>
    <w:p w:rsidR="00080F78" w:rsidRDefault="00BB7CF5" w:rsidP="00240DAA">
      <w:pPr>
        <w:ind w:right="567"/>
        <w:rPr>
          <w:rFonts w:cs="Times New Roman"/>
          <w:szCs w:val="24"/>
        </w:rPr>
      </w:pPr>
      <w:r>
        <w:rPr>
          <w:rFonts w:cs="Times New Roman"/>
          <w:szCs w:val="24"/>
        </w:rPr>
        <w:t>D</w:t>
      </w:r>
      <w:r w:rsidR="00A66CD6">
        <w:rPr>
          <w:rFonts w:cs="Times New Roman"/>
          <w:szCs w:val="24"/>
        </w:rPr>
        <w:t xml:space="preserve">eze ontwikkelingen zorgen ervoor dat </w:t>
      </w:r>
      <w:r w:rsidR="00AF1E77">
        <w:rPr>
          <w:rFonts w:cs="Times New Roman"/>
          <w:szCs w:val="24"/>
        </w:rPr>
        <w:t xml:space="preserve">er een revolutie is ontstaan, </w:t>
      </w:r>
      <w:r w:rsidR="00A66CD6">
        <w:rPr>
          <w:rFonts w:cs="Times New Roman"/>
          <w:szCs w:val="24"/>
        </w:rPr>
        <w:t>m</w:t>
      </w:r>
      <w:r w:rsidR="00855529">
        <w:rPr>
          <w:rFonts w:cs="Times New Roman"/>
          <w:szCs w:val="24"/>
        </w:rPr>
        <w:t>en</w:t>
      </w:r>
      <w:r w:rsidR="00A66CD6">
        <w:rPr>
          <w:rFonts w:cs="Times New Roman"/>
          <w:szCs w:val="24"/>
        </w:rPr>
        <w:t xml:space="preserve"> </w:t>
      </w:r>
      <w:r w:rsidR="00AF1E77">
        <w:rPr>
          <w:rFonts w:cs="Times New Roman"/>
          <w:szCs w:val="24"/>
        </w:rPr>
        <w:t>is opzoek</w:t>
      </w:r>
      <w:r w:rsidR="00A66CD6">
        <w:rPr>
          <w:rFonts w:cs="Times New Roman"/>
          <w:szCs w:val="24"/>
        </w:rPr>
        <w:t xml:space="preserve"> naar een</w:t>
      </w:r>
      <w:r w:rsidR="00855529">
        <w:rPr>
          <w:rFonts w:cs="Times New Roman"/>
          <w:szCs w:val="24"/>
        </w:rPr>
        <w:t xml:space="preserve"> vorm die aansluit bij het post</w:t>
      </w:r>
      <w:r w:rsidR="00C86AE7">
        <w:rPr>
          <w:rFonts w:cs="Times New Roman"/>
          <w:szCs w:val="24"/>
        </w:rPr>
        <w:t>industriële samenleving</w:t>
      </w:r>
      <w:r w:rsidR="00247C2C">
        <w:rPr>
          <w:rFonts w:cs="Times New Roman"/>
          <w:szCs w:val="24"/>
        </w:rPr>
        <w:t xml:space="preserve"> en de ‘totaal</w:t>
      </w:r>
      <w:r w:rsidR="00855529">
        <w:rPr>
          <w:rFonts w:cs="Times New Roman"/>
          <w:szCs w:val="24"/>
        </w:rPr>
        <w:t xml:space="preserve">mens’. </w:t>
      </w:r>
      <w:r w:rsidR="00A66CD6">
        <w:rPr>
          <w:rFonts w:cs="Times New Roman"/>
          <w:szCs w:val="24"/>
        </w:rPr>
        <w:t xml:space="preserve">Hiermee heeft </w:t>
      </w:r>
      <w:r w:rsidR="00040F57">
        <w:rPr>
          <w:rFonts w:cs="Times New Roman"/>
          <w:szCs w:val="24"/>
        </w:rPr>
        <w:t xml:space="preserve">Het Nieuwe Werken (HNW) heeft haar entree gemaakt op de Nederlandse arbeidsmarkt met ingrijpende </w:t>
      </w:r>
      <w:r w:rsidR="00040F57" w:rsidRPr="00240DAA">
        <w:rPr>
          <w:rFonts w:cs="Times New Roman"/>
          <w:szCs w:val="24"/>
        </w:rPr>
        <w:t>gevolgen</w:t>
      </w:r>
      <w:r w:rsidR="0034020A" w:rsidRPr="00240DAA">
        <w:rPr>
          <w:rFonts w:cs="Times New Roman"/>
          <w:szCs w:val="24"/>
        </w:rPr>
        <w:t>:</w:t>
      </w:r>
      <w:r w:rsidR="00B06549" w:rsidRPr="00240DAA">
        <w:rPr>
          <w:rFonts w:cs="Times New Roman"/>
          <w:szCs w:val="24"/>
        </w:rPr>
        <w:t xml:space="preserve"> </w:t>
      </w:r>
      <w:r w:rsidR="00547550" w:rsidRPr="00240DAA">
        <w:rPr>
          <w:rFonts w:cs="Times New Roman"/>
          <w:szCs w:val="24"/>
        </w:rPr>
        <w:t>flexibe</w:t>
      </w:r>
      <w:r w:rsidR="0034020A" w:rsidRPr="00240DAA">
        <w:rPr>
          <w:rFonts w:cs="Times New Roman"/>
          <w:szCs w:val="24"/>
        </w:rPr>
        <w:t>le</w:t>
      </w:r>
      <w:r w:rsidR="0034020A">
        <w:rPr>
          <w:rFonts w:cs="Times New Roman"/>
          <w:szCs w:val="24"/>
        </w:rPr>
        <w:t xml:space="preserve"> werkplekken schieten als paddenstoelen uit de grond, </w:t>
      </w:r>
      <w:r w:rsidR="00547550">
        <w:rPr>
          <w:rFonts w:cs="Times New Roman"/>
          <w:szCs w:val="24"/>
        </w:rPr>
        <w:t>thuiswerk</w:t>
      </w:r>
      <w:r w:rsidR="001230F8">
        <w:rPr>
          <w:rFonts w:cs="Times New Roman"/>
          <w:szCs w:val="24"/>
        </w:rPr>
        <w:t>mogelijkheden worden gestimuleerd</w:t>
      </w:r>
      <w:r w:rsidR="00DD4624">
        <w:rPr>
          <w:rFonts w:cs="Times New Roman"/>
          <w:szCs w:val="24"/>
        </w:rPr>
        <w:t xml:space="preserve">, werknemers worden mobieler en zijn </w:t>
      </w:r>
      <w:r w:rsidR="00516D67">
        <w:rPr>
          <w:rFonts w:cs="Times New Roman"/>
          <w:szCs w:val="24"/>
        </w:rPr>
        <w:t xml:space="preserve">bijna </w:t>
      </w:r>
      <w:r w:rsidR="00DD4624">
        <w:rPr>
          <w:rFonts w:cs="Times New Roman"/>
          <w:szCs w:val="24"/>
        </w:rPr>
        <w:t>24 uur per dag bereikbaar</w:t>
      </w:r>
      <w:r w:rsidR="001230F8">
        <w:rPr>
          <w:rFonts w:cs="Times New Roman"/>
          <w:szCs w:val="24"/>
        </w:rPr>
        <w:t>.</w:t>
      </w:r>
      <w:r w:rsidR="00873D85">
        <w:rPr>
          <w:rFonts w:cs="Times New Roman"/>
          <w:szCs w:val="24"/>
        </w:rPr>
        <w:t xml:space="preserve"> </w:t>
      </w:r>
      <w:r w:rsidR="00080F78">
        <w:rPr>
          <w:rFonts w:cs="Times New Roman"/>
          <w:szCs w:val="24"/>
        </w:rPr>
        <w:t>De ontwikkelingen in de ICT maken het mogelijk dat er op een andere manier samengewerkt kan worden.</w:t>
      </w:r>
      <w:r w:rsidR="00C86AE7">
        <w:rPr>
          <w:rFonts w:cs="Times New Roman"/>
          <w:szCs w:val="24"/>
        </w:rPr>
        <w:t xml:space="preserve"> Ik zie HNW als een product van het </w:t>
      </w:r>
      <w:r w:rsidR="00247C2C">
        <w:rPr>
          <w:rFonts w:cs="Times New Roman"/>
          <w:szCs w:val="24"/>
        </w:rPr>
        <w:t>postindustriële en de ‘totaal</w:t>
      </w:r>
      <w:r w:rsidR="0066026D">
        <w:rPr>
          <w:rFonts w:cs="Times New Roman"/>
          <w:szCs w:val="24"/>
        </w:rPr>
        <w:t>mens’, het postindustriële staat hierin voor de kennis en informatie d</w:t>
      </w:r>
      <w:r w:rsidR="00247C2C">
        <w:rPr>
          <w:rFonts w:cs="Times New Roman"/>
          <w:szCs w:val="24"/>
        </w:rPr>
        <w:t>ie wordt verleend en de ‘totaal</w:t>
      </w:r>
      <w:r w:rsidR="0066026D">
        <w:rPr>
          <w:rFonts w:cs="Times New Roman"/>
          <w:szCs w:val="24"/>
        </w:rPr>
        <w:t xml:space="preserve">mens’ als de samenleving waarbinnen privé en werk in elkaar overlopen. </w:t>
      </w:r>
      <w:r w:rsidR="00C86AE7">
        <w:rPr>
          <w:rFonts w:cs="Times New Roman"/>
          <w:szCs w:val="24"/>
        </w:rPr>
        <w:t xml:space="preserve"> </w:t>
      </w:r>
      <w:r w:rsidR="00080F78">
        <w:rPr>
          <w:rFonts w:cs="Times New Roman"/>
          <w:szCs w:val="24"/>
        </w:rPr>
        <w:t xml:space="preserve"> </w:t>
      </w:r>
    </w:p>
    <w:p w:rsidR="005427EC" w:rsidRDefault="0097253E" w:rsidP="00240DAA">
      <w:pPr>
        <w:ind w:right="567"/>
        <w:rPr>
          <w:rFonts w:cs="Times New Roman"/>
          <w:szCs w:val="24"/>
        </w:rPr>
      </w:pPr>
      <w:r>
        <w:rPr>
          <w:rFonts w:cs="Times New Roman"/>
          <w:szCs w:val="24"/>
        </w:rPr>
        <w:t>HNW</w:t>
      </w:r>
      <w:r w:rsidR="008870B1">
        <w:rPr>
          <w:rFonts w:cs="Times New Roman"/>
          <w:szCs w:val="24"/>
        </w:rPr>
        <w:t xml:space="preserve"> wordt</w:t>
      </w:r>
      <w:r>
        <w:rPr>
          <w:rFonts w:cs="Times New Roman"/>
          <w:szCs w:val="24"/>
        </w:rPr>
        <w:t xml:space="preserve"> ook wel plaats- en tijdonafhankelijk werken genoemd. Mensen zien hierin een kans om hun werk beter te gaan vormgeven, ook kijkend naar hun werk-</w:t>
      </w:r>
      <w:r>
        <w:rPr>
          <w:rFonts w:cs="Times New Roman"/>
          <w:szCs w:val="24"/>
        </w:rPr>
        <w:lastRenderedPageBreak/>
        <w:t>privébalans. Bedrijven</w:t>
      </w:r>
      <w:r w:rsidR="00C22399">
        <w:rPr>
          <w:rFonts w:cs="Times New Roman"/>
          <w:szCs w:val="24"/>
        </w:rPr>
        <w:t xml:space="preserve"> en organisaties</w:t>
      </w:r>
      <w:r>
        <w:rPr>
          <w:rFonts w:cs="Times New Roman"/>
          <w:szCs w:val="24"/>
        </w:rPr>
        <w:t xml:space="preserve"> willen ook aan de slag met HNW, zij willen immers een aantrekkelijke werkgever zijn</w:t>
      </w:r>
      <w:r w:rsidR="00512347">
        <w:rPr>
          <w:rFonts w:cs="Times New Roman"/>
          <w:szCs w:val="24"/>
        </w:rPr>
        <w:t xml:space="preserve"> met een vooruitstrevende visie waarin werknemers zelfstandiger kunnen opereren</w:t>
      </w:r>
      <w:r>
        <w:rPr>
          <w:rFonts w:cs="Times New Roman"/>
          <w:szCs w:val="24"/>
        </w:rPr>
        <w:t xml:space="preserve"> </w:t>
      </w:r>
      <w:r w:rsidR="00C35E04">
        <w:rPr>
          <w:rFonts w:cs="Times New Roman"/>
          <w:szCs w:val="24"/>
        </w:rPr>
        <w:t xml:space="preserve">. </w:t>
      </w:r>
      <w:r w:rsidR="001230F8">
        <w:rPr>
          <w:rFonts w:cs="Times New Roman"/>
          <w:szCs w:val="24"/>
        </w:rPr>
        <w:t>Aanwezig zijn en uren tellen is</w:t>
      </w:r>
      <w:r w:rsidR="00512347">
        <w:rPr>
          <w:rFonts w:cs="Times New Roman"/>
          <w:szCs w:val="24"/>
        </w:rPr>
        <w:t xml:space="preserve"> allang</w:t>
      </w:r>
      <w:r w:rsidR="001230F8">
        <w:rPr>
          <w:rFonts w:cs="Times New Roman"/>
          <w:szCs w:val="24"/>
        </w:rPr>
        <w:t xml:space="preserve"> niet meer wat telt, maar de output die je levert.</w:t>
      </w:r>
    </w:p>
    <w:p w:rsidR="004E5C8F" w:rsidRPr="00816F46" w:rsidRDefault="0090675C" w:rsidP="00240DAA">
      <w:pPr>
        <w:ind w:right="567"/>
        <w:rPr>
          <w:rFonts w:cs="Times New Roman"/>
          <w:szCs w:val="24"/>
        </w:rPr>
      </w:pPr>
      <w:r w:rsidRPr="004C5ADD">
        <w:rPr>
          <w:rFonts w:cs="Times New Roman"/>
          <w:szCs w:val="24"/>
        </w:rPr>
        <w:t xml:space="preserve">HNW lijkt </w:t>
      </w:r>
      <w:r w:rsidR="00A951D3" w:rsidRPr="004C5ADD">
        <w:rPr>
          <w:rFonts w:cs="Times New Roman"/>
          <w:szCs w:val="24"/>
        </w:rPr>
        <w:t>d</w:t>
      </w:r>
      <w:r w:rsidRPr="004C5ADD">
        <w:rPr>
          <w:rFonts w:cs="Times New Roman"/>
          <w:szCs w:val="24"/>
        </w:rPr>
        <w:t xml:space="preserve">e ideale werkvorm waarin werknemers </w:t>
      </w:r>
      <w:r w:rsidR="001D1AC9">
        <w:rPr>
          <w:rFonts w:cs="Times New Roman"/>
          <w:szCs w:val="24"/>
        </w:rPr>
        <w:t xml:space="preserve">onbezonnen, </w:t>
      </w:r>
      <w:r w:rsidR="00516A50">
        <w:rPr>
          <w:rFonts w:cs="Times New Roman"/>
          <w:szCs w:val="24"/>
        </w:rPr>
        <w:t xml:space="preserve">op een door hen zelf gekozen locatie, </w:t>
      </w:r>
      <w:r w:rsidRPr="004C5ADD">
        <w:rPr>
          <w:rFonts w:cs="Times New Roman"/>
          <w:szCs w:val="24"/>
        </w:rPr>
        <w:t>flexibel hun werk kunnen verrichten</w:t>
      </w:r>
      <w:r w:rsidR="00E76729">
        <w:rPr>
          <w:rFonts w:cs="Times New Roman"/>
          <w:szCs w:val="24"/>
        </w:rPr>
        <w:t>. Dit alles</w:t>
      </w:r>
      <w:r w:rsidR="001D1AC9">
        <w:rPr>
          <w:rFonts w:cs="Times New Roman"/>
          <w:szCs w:val="24"/>
        </w:rPr>
        <w:t xml:space="preserve"> op het moment dat zij gemotiveerd zijn, én bovenal</w:t>
      </w:r>
      <w:r w:rsidRPr="004C5ADD">
        <w:rPr>
          <w:rFonts w:cs="Times New Roman"/>
          <w:szCs w:val="24"/>
        </w:rPr>
        <w:t xml:space="preserve"> zonder </w:t>
      </w:r>
      <w:r w:rsidR="00516A50">
        <w:rPr>
          <w:rFonts w:cs="Times New Roman"/>
          <w:szCs w:val="24"/>
        </w:rPr>
        <w:t>controle van de leidinggevende</w:t>
      </w:r>
      <w:r w:rsidR="00093F70">
        <w:rPr>
          <w:rFonts w:cs="Times New Roman"/>
          <w:szCs w:val="24"/>
        </w:rPr>
        <w:t>. Voorstanders van HNW proberen met deze aantrekkelijke argumenten HNW te verheerlijken onder werknemers en werkgevers.</w:t>
      </w:r>
      <w:r w:rsidR="00816F46">
        <w:rPr>
          <w:rFonts w:cs="Times New Roman"/>
          <w:szCs w:val="24"/>
        </w:rPr>
        <w:t xml:space="preserve"> Ik besluit om in mijn scriptie met een kritisch oogpunt naar HNW te kijken.</w:t>
      </w:r>
      <w:r w:rsidR="00093F70">
        <w:rPr>
          <w:rFonts w:cs="Times New Roman"/>
          <w:szCs w:val="24"/>
        </w:rPr>
        <w:t xml:space="preserve"> </w:t>
      </w:r>
      <w:r w:rsidR="00A54095">
        <w:rPr>
          <w:rFonts w:cs="Times New Roman"/>
          <w:szCs w:val="24"/>
        </w:rPr>
        <w:t>Is het nu wel de</w:t>
      </w:r>
      <w:r w:rsidR="00247C2C">
        <w:rPr>
          <w:rFonts w:cs="Times New Roman"/>
          <w:szCs w:val="24"/>
        </w:rPr>
        <w:t xml:space="preserve"> ‘totaal</w:t>
      </w:r>
      <w:r w:rsidR="00A5602A">
        <w:rPr>
          <w:rFonts w:cs="Times New Roman"/>
          <w:szCs w:val="24"/>
        </w:rPr>
        <w:t>mens’</w:t>
      </w:r>
      <w:r w:rsidR="004C727C">
        <w:rPr>
          <w:rFonts w:cs="Times New Roman"/>
          <w:szCs w:val="24"/>
        </w:rPr>
        <w:t xml:space="preserve"> </w:t>
      </w:r>
      <w:r w:rsidR="00A54095">
        <w:rPr>
          <w:rFonts w:cs="Times New Roman"/>
          <w:szCs w:val="24"/>
        </w:rPr>
        <w:t>die profiteert</w:t>
      </w:r>
      <w:r w:rsidR="004C727C">
        <w:rPr>
          <w:rFonts w:cs="Times New Roman"/>
          <w:szCs w:val="24"/>
        </w:rPr>
        <w:t xml:space="preserve"> van </w:t>
      </w:r>
      <w:r w:rsidR="00816F46">
        <w:rPr>
          <w:rFonts w:cs="Times New Roman"/>
          <w:szCs w:val="24"/>
        </w:rPr>
        <w:t xml:space="preserve">deze nieuwe vorm van werken? Betekent HNW meer productiviteit of gelukzaligheid? </w:t>
      </w:r>
      <w:r w:rsidR="00A5602A">
        <w:rPr>
          <w:rFonts w:cs="Times New Roman"/>
          <w:szCs w:val="24"/>
        </w:rPr>
        <w:t xml:space="preserve">Of is HNW een </w:t>
      </w:r>
      <w:proofErr w:type="spellStart"/>
      <w:r w:rsidR="00A5602A">
        <w:rPr>
          <w:rFonts w:cs="Times New Roman"/>
          <w:szCs w:val="24"/>
        </w:rPr>
        <w:t>gehypte</w:t>
      </w:r>
      <w:proofErr w:type="spellEnd"/>
      <w:r w:rsidR="00A5602A">
        <w:rPr>
          <w:rFonts w:cs="Times New Roman"/>
          <w:szCs w:val="24"/>
        </w:rPr>
        <w:t xml:space="preserve"> trend zonder toekomst? </w:t>
      </w:r>
    </w:p>
    <w:p w:rsidR="00B52FC8" w:rsidRPr="004E5C8F" w:rsidRDefault="006F3E08" w:rsidP="00240DAA">
      <w:pPr>
        <w:pStyle w:val="Kop2"/>
        <w:ind w:right="567"/>
        <w:rPr>
          <w:rFonts w:cs="Times New Roman"/>
          <w:szCs w:val="24"/>
        </w:rPr>
      </w:pPr>
      <w:bookmarkStart w:id="3" w:name="_Toc451991931"/>
      <w:r>
        <w:t xml:space="preserve">1.2. </w:t>
      </w:r>
      <w:r w:rsidR="00B52FC8">
        <w:t>Hoofdvraag</w:t>
      </w:r>
      <w:bookmarkEnd w:id="3"/>
    </w:p>
    <w:p w:rsidR="00856C67" w:rsidRPr="00E76729" w:rsidRDefault="00856C67" w:rsidP="00240DAA">
      <w:pPr>
        <w:ind w:right="567"/>
        <w:rPr>
          <w:rFonts w:cs="Times New Roman"/>
          <w:szCs w:val="24"/>
        </w:rPr>
      </w:pPr>
      <w:r w:rsidRPr="00E76729">
        <w:t>Leidt HNW tot</w:t>
      </w:r>
      <w:r w:rsidR="00953128" w:rsidRPr="00E76729">
        <w:t xml:space="preserve"> een</w:t>
      </w:r>
      <w:r w:rsidRPr="00E76729">
        <w:t xml:space="preserve"> hogere </w:t>
      </w:r>
      <w:r w:rsidR="00953128" w:rsidRPr="00E76729">
        <w:t>arbeids</w:t>
      </w:r>
      <w:r w:rsidRPr="00E76729">
        <w:t xml:space="preserve">productiviteit </w:t>
      </w:r>
      <w:r w:rsidR="00F43AB3">
        <w:t>en/</w:t>
      </w:r>
      <w:r w:rsidRPr="00E76729">
        <w:t xml:space="preserve">of tot </w:t>
      </w:r>
      <w:r w:rsidR="00953128" w:rsidRPr="00E76729">
        <w:t xml:space="preserve">een </w:t>
      </w:r>
      <w:r w:rsidRPr="00E76729">
        <w:t>hogere medewerkerstevredenheid</w:t>
      </w:r>
      <w:r w:rsidR="00516A50" w:rsidRPr="00E76729">
        <w:t>?</w:t>
      </w:r>
    </w:p>
    <w:p w:rsidR="00925795" w:rsidRDefault="006F3E08" w:rsidP="00240DAA">
      <w:pPr>
        <w:pStyle w:val="Kop2"/>
        <w:ind w:right="567"/>
      </w:pPr>
      <w:bookmarkStart w:id="4" w:name="_Toc451991932"/>
      <w:r>
        <w:t xml:space="preserve">1.3. </w:t>
      </w:r>
      <w:r w:rsidR="00B60E8F">
        <w:t>Deelvragen</w:t>
      </w:r>
      <w:bookmarkEnd w:id="4"/>
    </w:p>
    <w:p w:rsidR="00C22399" w:rsidRPr="00C22399" w:rsidRDefault="00C22399" w:rsidP="00240DAA">
      <w:pPr>
        <w:ind w:right="567"/>
        <w:rPr>
          <w:rFonts w:cs="Times New Roman"/>
          <w:szCs w:val="24"/>
        </w:rPr>
      </w:pPr>
      <w:r>
        <w:rPr>
          <w:rFonts w:cs="Times New Roman"/>
          <w:szCs w:val="24"/>
        </w:rPr>
        <w:t xml:space="preserve">De volgende deelvragen vloeien voort uit de hoofdvraag: </w:t>
      </w:r>
    </w:p>
    <w:p w:rsidR="00925795" w:rsidRPr="00E76729" w:rsidRDefault="00BC448A" w:rsidP="00240DAA">
      <w:pPr>
        <w:pStyle w:val="Lijstalinea"/>
        <w:numPr>
          <w:ilvl w:val="0"/>
          <w:numId w:val="14"/>
        </w:numPr>
        <w:ind w:right="567"/>
        <w:rPr>
          <w:rFonts w:cs="Times New Roman"/>
          <w:szCs w:val="24"/>
        </w:rPr>
      </w:pPr>
      <w:r w:rsidRPr="00E76729">
        <w:rPr>
          <w:rFonts w:cs="Times New Roman"/>
          <w:szCs w:val="24"/>
        </w:rPr>
        <w:t>Wat betekent Het Nieuwe Werken?</w:t>
      </w:r>
    </w:p>
    <w:p w:rsidR="00522664" w:rsidRPr="00E76729" w:rsidRDefault="00522664" w:rsidP="00240DAA">
      <w:pPr>
        <w:pStyle w:val="Lijstalinea"/>
        <w:numPr>
          <w:ilvl w:val="0"/>
          <w:numId w:val="14"/>
        </w:numPr>
        <w:ind w:right="567"/>
        <w:rPr>
          <w:rFonts w:cs="Times New Roman"/>
          <w:szCs w:val="24"/>
        </w:rPr>
      </w:pPr>
      <w:r w:rsidRPr="00E76729">
        <w:rPr>
          <w:rFonts w:cs="Times New Roman"/>
          <w:szCs w:val="24"/>
        </w:rPr>
        <w:t>Welke voor- en nadelen heeft Het Nieuwe Werken?</w:t>
      </w:r>
    </w:p>
    <w:p w:rsidR="00B60E8F" w:rsidRPr="003D3265" w:rsidRDefault="00925795" w:rsidP="00240DAA">
      <w:pPr>
        <w:pStyle w:val="Lijstalinea"/>
        <w:numPr>
          <w:ilvl w:val="0"/>
          <w:numId w:val="14"/>
        </w:numPr>
        <w:ind w:right="567"/>
        <w:rPr>
          <w:rFonts w:cs="Times New Roman"/>
          <w:szCs w:val="24"/>
        </w:rPr>
      </w:pPr>
      <w:r w:rsidRPr="003D3265">
        <w:rPr>
          <w:rFonts w:cs="Times New Roman"/>
          <w:szCs w:val="24"/>
        </w:rPr>
        <w:t>Welke</w:t>
      </w:r>
      <w:r w:rsidR="00A47BE4" w:rsidRPr="003D3265">
        <w:rPr>
          <w:rFonts w:cs="Times New Roman"/>
          <w:szCs w:val="24"/>
        </w:rPr>
        <w:t xml:space="preserve"> veranderingen zijn noodzakelijk voor organisaties en werknemers om HNW te kunnen realiseren</w:t>
      </w:r>
      <w:r w:rsidRPr="003D3265">
        <w:rPr>
          <w:rFonts w:cs="Times New Roman"/>
          <w:szCs w:val="24"/>
        </w:rPr>
        <w:t>?</w:t>
      </w:r>
    </w:p>
    <w:p w:rsidR="001D3442" w:rsidRDefault="006F3E08" w:rsidP="00240DAA">
      <w:pPr>
        <w:pStyle w:val="Kop2"/>
        <w:ind w:right="567"/>
      </w:pPr>
      <w:bookmarkStart w:id="5" w:name="_Toc451991933"/>
      <w:r>
        <w:t xml:space="preserve">1.4. </w:t>
      </w:r>
      <w:r w:rsidR="00A449C0">
        <w:t xml:space="preserve">Relevantie met </w:t>
      </w:r>
      <w:r w:rsidR="00D230D5">
        <w:t>het praktijkproject</w:t>
      </w:r>
      <w:r w:rsidR="00395386">
        <w:t xml:space="preserve"> en CMV</w:t>
      </w:r>
      <w:bookmarkEnd w:id="5"/>
    </w:p>
    <w:p w:rsidR="003650EB" w:rsidRDefault="009B4EE6" w:rsidP="00240DAA">
      <w:pPr>
        <w:ind w:right="567"/>
        <w:rPr>
          <w:rFonts w:cs="Times New Roman"/>
          <w:szCs w:val="24"/>
        </w:rPr>
      </w:pPr>
      <w:r>
        <w:rPr>
          <w:rFonts w:cs="Times New Roman"/>
          <w:szCs w:val="24"/>
        </w:rPr>
        <w:t>HNW is</w:t>
      </w:r>
      <w:r w:rsidR="00D230D5">
        <w:rPr>
          <w:rFonts w:cs="Times New Roman"/>
          <w:szCs w:val="24"/>
        </w:rPr>
        <w:t xml:space="preserve"> ontwikkeld voor werkgevers en werknemers om een nieuwe vorm van participeren te hanteren. </w:t>
      </w:r>
      <w:r w:rsidR="00E222A1">
        <w:rPr>
          <w:rFonts w:cs="Times New Roman"/>
          <w:szCs w:val="24"/>
        </w:rPr>
        <w:t>Hier komt bij kijken dat de relatie tussen de wer</w:t>
      </w:r>
      <w:r w:rsidR="005A501F">
        <w:rPr>
          <w:rFonts w:cs="Times New Roman"/>
          <w:szCs w:val="24"/>
        </w:rPr>
        <w:t xml:space="preserve">kgever en de </w:t>
      </w:r>
      <w:r w:rsidR="005A501F" w:rsidRPr="00240DAA">
        <w:rPr>
          <w:rFonts w:cs="Times New Roman"/>
          <w:szCs w:val="24"/>
        </w:rPr>
        <w:t>werknemer verandert</w:t>
      </w:r>
      <w:r w:rsidR="00E222A1" w:rsidRPr="00240DAA">
        <w:rPr>
          <w:rFonts w:cs="Times New Roman"/>
          <w:szCs w:val="24"/>
        </w:rPr>
        <w:t>, zowel de werkgever als de werknemer ondergaan een agogische verandering. Hun relatie is</w:t>
      </w:r>
      <w:r w:rsidR="00E222A1">
        <w:rPr>
          <w:rFonts w:cs="Times New Roman"/>
          <w:szCs w:val="24"/>
        </w:rPr>
        <w:t xml:space="preserve"> niet meer gebaseerd op delegeren en controleren, maar zelfstandigheid en vertrouwen.</w:t>
      </w:r>
      <w:r w:rsidR="00380337">
        <w:rPr>
          <w:rFonts w:cs="Times New Roman"/>
          <w:szCs w:val="24"/>
        </w:rPr>
        <w:t xml:space="preserve"> Deze verandering heeft raakvlakken met de principes van CMV waarbij een agogische verandering centraal staat. HNW </w:t>
      </w:r>
      <w:r w:rsidR="00A9285D">
        <w:rPr>
          <w:rFonts w:cs="Times New Roman"/>
          <w:szCs w:val="24"/>
        </w:rPr>
        <w:t xml:space="preserve">maakt het mogelijk om werknemers de kans te bieden om </w:t>
      </w:r>
      <w:r w:rsidR="00247C2C">
        <w:rPr>
          <w:rFonts w:cs="Times New Roman"/>
          <w:szCs w:val="24"/>
        </w:rPr>
        <w:t>flexibel</w:t>
      </w:r>
      <w:r w:rsidR="005045BF">
        <w:rPr>
          <w:rFonts w:cs="Times New Roman"/>
          <w:szCs w:val="24"/>
        </w:rPr>
        <w:t>er, vrijer en zelfstandiger hun werk te reguleren.</w:t>
      </w:r>
      <w:r w:rsidR="0027694A">
        <w:rPr>
          <w:rFonts w:cs="Times New Roman"/>
          <w:szCs w:val="24"/>
        </w:rPr>
        <w:t xml:space="preserve"> Daarnaast komt het tegenwoordig minder vaak aan op fysiek zware arbeid</w:t>
      </w:r>
      <w:r w:rsidR="008A694A">
        <w:rPr>
          <w:rFonts w:cs="Times New Roman"/>
          <w:szCs w:val="24"/>
        </w:rPr>
        <w:t>, de vaardigheden die men in het dagelijkse leven leert worden steeds belangrijker in het bedrijfsleven. Denk hierbij bijvoorbeeld aan sociaal-emotionele en communic</w:t>
      </w:r>
      <w:r w:rsidR="00247C2C">
        <w:rPr>
          <w:rFonts w:cs="Times New Roman"/>
          <w:szCs w:val="24"/>
        </w:rPr>
        <w:t>atieve vaardigheden. De ‘totaal</w:t>
      </w:r>
      <w:r w:rsidR="008A694A">
        <w:rPr>
          <w:rFonts w:cs="Times New Roman"/>
          <w:szCs w:val="24"/>
        </w:rPr>
        <w:t>mens’ moet een persoonlijkheid ontwikkelen</w:t>
      </w:r>
      <w:r w:rsidR="00C35E04">
        <w:rPr>
          <w:rFonts w:cs="Times New Roman"/>
          <w:szCs w:val="24"/>
        </w:rPr>
        <w:t xml:space="preserve"> (Polak, 2016)</w:t>
      </w:r>
      <w:r w:rsidR="008A694A">
        <w:rPr>
          <w:rFonts w:cs="Times New Roman"/>
          <w:szCs w:val="24"/>
        </w:rPr>
        <w:t xml:space="preserve">. </w:t>
      </w:r>
      <w:r w:rsidR="00247C2C">
        <w:rPr>
          <w:rFonts w:cs="Times New Roman"/>
          <w:szCs w:val="24"/>
        </w:rPr>
        <w:t>Ik ben overtuigd dat CMV-professionals</w:t>
      </w:r>
      <w:r w:rsidR="009D3687">
        <w:rPr>
          <w:rFonts w:cs="Times New Roman"/>
          <w:szCs w:val="24"/>
        </w:rPr>
        <w:t xml:space="preserve"> meewerken</w:t>
      </w:r>
      <w:r w:rsidR="00247C2C">
        <w:rPr>
          <w:rFonts w:cs="Times New Roman"/>
          <w:szCs w:val="24"/>
        </w:rPr>
        <w:t xml:space="preserve"> aan het creëren van de ‘totaal</w:t>
      </w:r>
      <w:r w:rsidR="009D3687">
        <w:rPr>
          <w:rFonts w:cs="Times New Roman"/>
          <w:szCs w:val="24"/>
        </w:rPr>
        <w:t xml:space="preserve">mens’ professionals stimuleren sociale vaardigheden bij hun doelgroep door middel van creatieve middelen. Ik heb aan het begin van het vierde jaar de minor ‘ontwikkelingsgericht leren trainen’ gevolgd waarbij ik trainingen heb ontwikkeld om mijn doelgroep sociale vaardigheden aan te leren.  </w:t>
      </w:r>
      <w:r w:rsidR="008A694A">
        <w:rPr>
          <w:rFonts w:cs="Times New Roman"/>
          <w:szCs w:val="24"/>
        </w:rPr>
        <w:t xml:space="preserve">Regelmatig nemen werknemers deel aan een training waarin de communicatieve vaardigheden van het personeel worden gestimuleerd om </w:t>
      </w:r>
      <w:r w:rsidR="003650EB">
        <w:rPr>
          <w:rFonts w:cs="Times New Roman"/>
          <w:szCs w:val="24"/>
        </w:rPr>
        <w:t>zo beter te kunnen samenwerken, HNW moet</w:t>
      </w:r>
      <w:r w:rsidR="00247C2C">
        <w:rPr>
          <w:rFonts w:cs="Times New Roman"/>
          <w:szCs w:val="24"/>
        </w:rPr>
        <w:t xml:space="preserve"> blijkbaar</w:t>
      </w:r>
      <w:r w:rsidR="003650EB">
        <w:rPr>
          <w:rFonts w:cs="Times New Roman"/>
          <w:szCs w:val="24"/>
        </w:rPr>
        <w:t xml:space="preserve"> ook geoefend worden.</w:t>
      </w:r>
      <w:r w:rsidR="008A694A">
        <w:rPr>
          <w:rFonts w:cs="Times New Roman"/>
          <w:szCs w:val="24"/>
        </w:rPr>
        <w:t xml:space="preserve"> </w:t>
      </w:r>
    </w:p>
    <w:p w:rsidR="0049239A" w:rsidRDefault="005045BF" w:rsidP="00240DAA">
      <w:pPr>
        <w:ind w:right="567"/>
        <w:rPr>
          <w:rFonts w:cs="Times New Roman"/>
          <w:szCs w:val="24"/>
        </w:rPr>
      </w:pPr>
      <w:r>
        <w:rPr>
          <w:rFonts w:cs="Times New Roman"/>
          <w:szCs w:val="24"/>
        </w:rPr>
        <w:lastRenderedPageBreak/>
        <w:t>Alert en Ondernemend 2.0</w:t>
      </w:r>
      <w:r w:rsidR="000066E8">
        <w:rPr>
          <w:rFonts w:cs="Times New Roman"/>
          <w:szCs w:val="24"/>
        </w:rPr>
        <w:t xml:space="preserve"> (2009</w:t>
      </w:r>
      <w:r w:rsidR="00247C2C">
        <w:rPr>
          <w:rFonts w:cs="Times New Roman"/>
          <w:szCs w:val="24"/>
        </w:rPr>
        <w:t>, p.25</w:t>
      </w:r>
      <w:r w:rsidR="000066E8">
        <w:rPr>
          <w:rFonts w:cs="Times New Roman"/>
          <w:szCs w:val="24"/>
        </w:rPr>
        <w:t>)</w:t>
      </w:r>
      <w:r>
        <w:rPr>
          <w:rFonts w:cs="Times New Roman"/>
          <w:szCs w:val="24"/>
        </w:rPr>
        <w:t xml:space="preserve"> zegt het volgende over een CMV-professional </w:t>
      </w:r>
      <w:r w:rsidRPr="005A501F">
        <w:rPr>
          <w:rFonts w:cs="Times New Roman"/>
          <w:i/>
          <w:szCs w:val="24"/>
        </w:rPr>
        <w:t>“De maatschappelijke opdracht aan de CMV-professionals is het leveren van een bijdrage aan de leefbaarheid van de samenleving.”</w:t>
      </w:r>
      <w:r>
        <w:rPr>
          <w:rFonts w:cs="Times New Roman"/>
          <w:szCs w:val="24"/>
        </w:rPr>
        <w:t xml:space="preserve"> </w:t>
      </w:r>
      <w:r w:rsidR="00CB6030">
        <w:rPr>
          <w:rFonts w:cs="Times New Roman"/>
          <w:szCs w:val="24"/>
        </w:rPr>
        <w:t xml:space="preserve">De maatschappelijke opdracht van een CMV-professional is de leefbaarheid stimuleren, </w:t>
      </w:r>
      <w:r w:rsidR="000066E8">
        <w:rPr>
          <w:rFonts w:cs="Times New Roman"/>
          <w:szCs w:val="24"/>
        </w:rPr>
        <w:t xml:space="preserve">door HNW hopen </w:t>
      </w:r>
      <w:r w:rsidR="00380337">
        <w:rPr>
          <w:rFonts w:cs="Times New Roman"/>
          <w:szCs w:val="24"/>
        </w:rPr>
        <w:t xml:space="preserve">werknemers </w:t>
      </w:r>
      <w:r w:rsidR="000066E8">
        <w:rPr>
          <w:rFonts w:cs="Times New Roman"/>
          <w:szCs w:val="24"/>
        </w:rPr>
        <w:t xml:space="preserve">en werkgevers dat er </w:t>
      </w:r>
      <w:r w:rsidR="000066E8" w:rsidRPr="00240DAA">
        <w:rPr>
          <w:rFonts w:cs="Times New Roman"/>
          <w:szCs w:val="24"/>
        </w:rPr>
        <w:t>minder ziekteverzuim is en dat werknemers h</w:t>
      </w:r>
      <w:r w:rsidR="00CB6030" w:rsidRPr="00240DAA">
        <w:rPr>
          <w:rFonts w:cs="Times New Roman"/>
          <w:szCs w:val="24"/>
        </w:rPr>
        <w:t>et werken als prettiger ervaren en de werkstress verminderd.</w:t>
      </w:r>
      <w:r w:rsidR="000066E8" w:rsidRPr="00240DAA">
        <w:rPr>
          <w:rFonts w:cs="Times New Roman"/>
          <w:szCs w:val="24"/>
        </w:rPr>
        <w:t xml:space="preserve"> </w:t>
      </w:r>
      <w:r w:rsidR="005A501F" w:rsidRPr="00240DAA">
        <w:rPr>
          <w:rFonts w:cs="Times New Roman"/>
          <w:szCs w:val="24"/>
        </w:rPr>
        <w:t>Mocht HNW ons bewijzen dat ziekteverzuim vermindert</w:t>
      </w:r>
      <w:r w:rsidR="009D2B62" w:rsidRPr="00240DAA">
        <w:rPr>
          <w:rFonts w:cs="Times New Roman"/>
          <w:szCs w:val="24"/>
        </w:rPr>
        <w:t xml:space="preserve"> en de werkstress onder werknemers afneemt, dan is HNW een werkvorm die moet worden gestimuleerd door CMV-professionals</w:t>
      </w:r>
      <w:r w:rsidR="009D2B62">
        <w:rPr>
          <w:rFonts w:cs="Times New Roman"/>
          <w:szCs w:val="24"/>
        </w:rPr>
        <w:t>.</w:t>
      </w:r>
      <w:r w:rsidR="00395386">
        <w:rPr>
          <w:rFonts w:cs="Times New Roman"/>
          <w:szCs w:val="24"/>
        </w:rPr>
        <w:t xml:space="preserve"> Het werk van een CMV-professional kan plaatsvinden op een groot maatschappelijk terrein: in de educatieve, de recreatieve, de culturele en de welzijnssector maar ook in de media, sport, de ontwikkelingssamenwerking, de zorg en de wereld van de arbeid (Alert en Ondernemend 2.0, 2009</w:t>
      </w:r>
      <w:r w:rsidR="008B367D">
        <w:rPr>
          <w:rFonts w:cs="Times New Roman"/>
          <w:szCs w:val="24"/>
        </w:rPr>
        <w:t>, p. 28</w:t>
      </w:r>
      <w:r w:rsidR="00395386">
        <w:rPr>
          <w:rFonts w:cs="Times New Roman"/>
          <w:szCs w:val="24"/>
        </w:rPr>
        <w:t xml:space="preserve">). </w:t>
      </w:r>
    </w:p>
    <w:p w:rsidR="00DF5C06" w:rsidRDefault="00395386" w:rsidP="00240DAA">
      <w:pPr>
        <w:ind w:right="567"/>
        <w:rPr>
          <w:rFonts w:cs="Times New Roman"/>
          <w:szCs w:val="24"/>
        </w:rPr>
      </w:pPr>
      <w:r>
        <w:rPr>
          <w:rFonts w:cs="Times New Roman"/>
          <w:szCs w:val="24"/>
        </w:rPr>
        <w:t xml:space="preserve">Ik voer mijn </w:t>
      </w:r>
      <w:r w:rsidR="008B367D">
        <w:rPr>
          <w:rFonts w:cs="Times New Roman"/>
          <w:szCs w:val="24"/>
        </w:rPr>
        <w:t>afstudeer-</w:t>
      </w:r>
      <w:r>
        <w:rPr>
          <w:rFonts w:cs="Times New Roman"/>
          <w:szCs w:val="24"/>
        </w:rPr>
        <w:t>praktijkproject uit met Tim</w:t>
      </w:r>
      <w:r w:rsidR="0081675E">
        <w:rPr>
          <w:rFonts w:cs="Times New Roman"/>
          <w:szCs w:val="24"/>
        </w:rPr>
        <w:t xml:space="preserve"> </w:t>
      </w:r>
      <w:proofErr w:type="spellStart"/>
      <w:r w:rsidR="0081675E">
        <w:rPr>
          <w:rFonts w:cs="Times New Roman"/>
          <w:szCs w:val="24"/>
        </w:rPr>
        <w:t>Es</w:t>
      </w:r>
      <w:r>
        <w:rPr>
          <w:rFonts w:cs="Times New Roman"/>
          <w:szCs w:val="24"/>
        </w:rPr>
        <w:t>ma</w:t>
      </w:r>
      <w:r w:rsidR="0081675E">
        <w:rPr>
          <w:rFonts w:cs="Times New Roman"/>
          <w:szCs w:val="24"/>
        </w:rPr>
        <w:t>n</w:t>
      </w:r>
      <w:r>
        <w:rPr>
          <w:rFonts w:cs="Times New Roman"/>
          <w:szCs w:val="24"/>
        </w:rPr>
        <w:t>n</w:t>
      </w:r>
      <w:proofErr w:type="spellEnd"/>
      <w:r>
        <w:rPr>
          <w:rFonts w:cs="Times New Roman"/>
          <w:szCs w:val="24"/>
        </w:rPr>
        <w:t xml:space="preserve">, Lotte Engelsman en </w:t>
      </w:r>
      <w:r w:rsidR="0081675E">
        <w:rPr>
          <w:rFonts w:cs="Times New Roman"/>
          <w:szCs w:val="24"/>
        </w:rPr>
        <w:t xml:space="preserve">Xander van </w:t>
      </w:r>
      <w:proofErr w:type="spellStart"/>
      <w:r w:rsidR="0081675E">
        <w:rPr>
          <w:rFonts w:cs="Times New Roman"/>
          <w:szCs w:val="24"/>
        </w:rPr>
        <w:t>Soelen</w:t>
      </w:r>
      <w:proofErr w:type="spellEnd"/>
      <w:r w:rsidR="0081675E">
        <w:rPr>
          <w:rFonts w:cs="Times New Roman"/>
          <w:szCs w:val="24"/>
        </w:rPr>
        <w:t>. Wij doen onderzoek naar de succesfactoren en belemmeringen rondom burgerinitiatieven</w:t>
      </w:r>
      <w:r w:rsidR="00391864">
        <w:rPr>
          <w:rFonts w:cs="Times New Roman"/>
          <w:szCs w:val="24"/>
        </w:rPr>
        <w:t>.</w:t>
      </w:r>
      <w:r w:rsidR="0081675E">
        <w:rPr>
          <w:rFonts w:cs="Times New Roman"/>
          <w:szCs w:val="24"/>
        </w:rPr>
        <w:t xml:space="preserve"> Uit ons onderzoek willen wij voor de gemeente Ede een innoverend beleidsadvies schrijven over hoe zij het beste burgerinitiatieven kunnen benaderen of ondersteunen. </w:t>
      </w:r>
      <w:r w:rsidR="00EA6993">
        <w:rPr>
          <w:rFonts w:cs="Times New Roman"/>
          <w:szCs w:val="24"/>
        </w:rPr>
        <w:t>Bij dit onderwerp gaat het net zoals bij HNW om een vor</w:t>
      </w:r>
      <w:r w:rsidR="00F85AE3">
        <w:rPr>
          <w:rFonts w:cs="Times New Roman"/>
          <w:szCs w:val="24"/>
        </w:rPr>
        <w:t xml:space="preserve">m van participeren en meedoen. </w:t>
      </w:r>
    </w:p>
    <w:p w:rsidR="004B7959" w:rsidRDefault="006F3E08" w:rsidP="00240DAA">
      <w:pPr>
        <w:pStyle w:val="Kop2"/>
        <w:ind w:right="567"/>
      </w:pPr>
      <w:bookmarkStart w:id="6" w:name="_Toc451991934"/>
      <w:r>
        <w:t xml:space="preserve">1.5. </w:t>
      </w:r>
      <w:r w:rsidR="00E61C37">
        <w:t>Verantwoording</w:t>
      </w:r>
      <w:bookmarkEnd w:id="6"/>
    </w:p>
    <w:p w:rsidR="007E4E31" w:rsidRDefault="004B7959" w:rsidP="00240DAA">
      <w:pPr>
        <w:ind w:right="567"/>
      </w:pPr>
      <w:r>
        <w:t>In hoofdstuk 1 wordt er een beeld gegeven van de organisatiestructuur en cultuur die men hanteerde in de tijd van de industriële revolutie. Vervol</w:t>
      </w:r>
      <w:r w:rsidR="00DE0C0A">
        <w:t xml:space="preserve">gens wordt er in een vogelvlucht stilgestaan bij </w:t>
      </w:r>
      <w:r>
        <w:t>de ontwikkelingen op het gebied van de arbeidsmarkt en de technolog</w:t>
      </w:r>
      <w:r w:rsidR="00DE0C0A">
        <w:t xml:space="preserve">ische ontwikkelingen. Daarna wordt de hiërarchische structuur bekritiseerd en wordt de opkomst van de kenniswerkers beschreven. Tot slot </w:t>
      </w:r>
      <w:r w:rsidR="00BB54C9">
        <w:t xml:space="preserve">wordt er in hoofdstuk 1 de focus gelegd op de vier principes </w:t>
      </w:r>
      <w:r w:rsidR="00DE0C0A">
        <w:t>die HNW omschrijven</w:t>
      </w:r>
      <w:r w:rsidR="007E4E31">
        <w:t xml:space="preserve">. </w:t>
      </w:r>
    </w:p>
    <w:p w:rsidR="004B7959" w:rsidRDefault="006E348A" w:rsidP="00240DAA">
      <w:pPr>
        <w:ind w:right="567"/>
      </w:pPr>
      <w:r>
        <w:t>In h</w:t>
      </w:r>
      <w:r w:rsidR="007E4E31">
        <w:t>oofdstuk 2</w:t>
      </w:r>
      <w:r>
        <w:t xml:space="preserve"> worden de </w:t>
      </w:r>
      <w:proofErr w:type="spellStart"/>
      <w:r>
        <w:t>de</w:t>
      </w:r>
      <w:proofErr w:type="spellEnd"/>
      <w:r>
        <w:t xml:space="preserve"> voor- en nadelen van HNW voor de werknemers, werkgevers en de maatschappij opgesomd</w:t>
      </w:r>
      <w:r w:rsidR="002E1E58">
        <w:t xml:space="preserve">. Dit hoofdstuk wordt verder onderbouwd door auteurs, onderzoekers en een hoogleraar die hun kritiek uitten op HNW. Het hoofdstuk wordt afgesloten met vijf tips die werkgevers kunnen hanteren om HNW voor werknemers zo aangenaam mogelijk te maken. </w:t>
      </w:r>
    </w:p>
    <w:p w:rsidR="002E45B4" w:rsidRDefault="002E45B4" w:rsidP="00240DAA">
      <w:pPr>
        <w:ind w:right="567"/>
      </w:pPr>
      <w:r>
        <w:t>In hoofdstuk 3 kijken we naar de belangrijkste steunpilaren voor HNW, met name het menselijke gedrag als uitgangspunt.</w:t>
      </w:r>
      <w:r w:rsidR="00D35291">
        <w:t xml:space="preserve"> In dit hoofdstuk wordt </w:t>
      </w:r>
      <w:r w:rsidR="00E51C01">
        <w:t xml:space="preserve">per generatie kenniswerker </w:t>
      </w:r>
      <w:r w:rsidR="00D35291">
        <w:t xml:space="preserve">stilgestaan bij </w:t>
      </w:r>
      <w:r w:rsidR="007557C8">
        <w:t xml:space="preserve">waar zij waarde aan hechten in relatie tot het werk. </w:t>
      </w:r>
    </w:p>
    <w:p w:rsidR="002E45B4" w:rsidRDefault="002A2024" w:rsidP="00240DAA">
      <w:pPr>
        <w:ind w:right="567"/>
      </w:pPr>
      <w:r>
        <w:t>Aan de hand van de beantwoording van de deelvragen kan de hoofdvraag t</w:t>
      </w:r>
      <w:r w:rsidR="002E45B4">
        <w:t>ot slot word</w:t>
      </w:r>
      <w:r w:rsidR="002C5A29">
        <w:t>en</w:t>
      </w:r>
      <w:r w:rsidR="002E45B4">
        <w:t xml:space="preserve"> beantwoord</w:t>
      </w:r>
      <w:r w:rsidR="002C5A29">
        <w:t>. Dit gebeurt</w:t>
      </w:r>
      <w:r>
        <w:t xml:space="preserve"> in de vorm</w:t>
      </w:r>
      <w:r w:rsidR="002E45B4">
        <w:t xml:space="preserve"> van een conclusie met een daarop volgende samenvatting die de belangrijkste uitkomsten van de scriptie bevat. </w:t>
      </w:r>
    </w:p>
    <w:p w:rsidR="00480178" w:rsidRDefault="00E61C37" w:rsidP="00240DAA">
      <w:pPr>
        <w:ind w:right="567"/>
      </w:pPr>
      <w:r>
        <w:t xml:space="preserve">Om geen verwarring in de scriptie te wekken wil ik de lezer attenderen op het feit dat de woorden werkgever, organisatie en leidinggevende regelmatig door elkaar gebruikt worden om diversiteit in de tekst te verwerken. Kenniswerker, werknemer en personeel </w:t>
      </w:r>
      <w:r w:rsidR="007557C8">
        <w:t xml:space="preserve">worden </w:t>
      </w:r>
      <w:r w:rsidR="00F43AB3">
        <w:t>idem dito</w:t>
      </w:r>
      <w:r>
        <w:t xml:space="preserve"> afwisselend van elkaar in de tekst benoemd met dezelfde reden. </w:t>
      </w:r>
    </w:p>
    <w:p w:rsidR="00480178" w:rsidRDefault="006F3E08" w:rsidP="00240DAA">
      <w:pPr>
        <w:pStyle w:val="Kop2"/>
        <w:ind w:right="567"/>
      </w:pPr>
      <w:bookmarkStart w:id="7" w:name="_Toc451991935"/>
      <w:r>
        <w:lastRenderedPageBreak/>
        <w:t xml:space="preserve">1.6. </w:t>
      </w:r>
      <w:r w:rsidR="00480178">
        <w:t>Onderzoeksmethode</w:t>
      </w:r>
      <w:bookmarkEnd w:id="7"/>
    </w:p>
    <w:p w:rsidR="00C3130E" w:rsidRDefault="00480178" w:rsidP="00240DAA">
      <w:pPr>
        <w:ind w:right="567"/>
      </w:pPr>
      <w:r>
        <w:t>De scriptie bestaat uit literatuuronderzoek met betrekking tot HNW. Via internetbronnen heb ik feiten en meningen van diverse onderzoekers en deskundigen geanalyseerd en verwerkt in mijn scriptie.</w:t>
      </w:r>
    </w:p>
    <w:p w:rsidR="000B4D1F" w:rsidRDefault="000B4D1F" w:rsidP="00240DAA">
      <w:pPr>
        <w:ind w:right="567"/>
      </w:pPr>
      <w:r>
        <w:t xml:space="preserve">Ik heb veel gehad aan wetenschappelijke artikelen zij gaven mij </w:t>
      </w:r>
      <w:r w:rsidR="000B7540">
        <w:t xml:space="preserve">diepere inzichten in het fenomeen HNW. Deze wetenschappelijke artikelen komen verder in het scriptie aan bod. </w:t>
      </w:r>
    </w:p>
    <w:p w:rsidR="000A09F9" w:rsidRDefault="00C3130E" w:rsidP="00240DAA">
      <w:pPr>
        <w:ind w:right="567"/>
      </w:pPr>
      <w:r>
        <w:t>Naast het verzamelen van informatie van internetbronnen heb ik een documentaire gekeken van VPRO Tegenlicht</w:t>
      </w:r>
      <w:r w:rsidR="000A09F9">
        <w:t xml:space="preserve">: De nieuwe wijsheid van </w:t>
      </w:r>
      <w:proofErr w:type="spellStart"/>
      <w:r w:rsidR="000A09F9">
        <w:t>Semler</w:t>
      </w:r>
      <w:proofErr w:type="spellEnd"/>
      <w:r>
        <w:t xml:space="preserve">. In deze documentaire vertelt Ricardo </w:t>
      </w:r>
      <w:proofErr w:type="spellStart"/>
      <w:r>
        <w:t>Semler</w:t>
      </w:r>
      <w:proofErr w:type="spellEnd"/>
      <w:r w:rsidR="008B367D">
        <w:rPr>
          <w:rStyle w:val="Voetnootmarkering"/>
        </w:rPr>
        <w:footnoteReference w:id="7"/>
      </w:r>
      <w:r>
        <w:t xml:space="preserve"> zijn visie op intelligentie, wijsheid, hokjes denken en </w:t>
      </w:r>
      <w:r w:rsidR="000A09F9">
        <w:t xml:space="preserve">licht hij zijn mening toe hoe organisaties moeten worden bestuurd. </w:t>
      </w:r>
    </w:p>
    <w:p w:rsidR="00C3130E" w:rsidRDefault="000A09F9" w:rsidP="00240DAA">
      <w:pPr>
        <w:ind w:right="567"/>
      </w:pPr>
      <w:r>
        <w:t xml:space="preserve">Op advies van mijn afstudeerbegeleider, Adrie Mesch, ben ik mij gaan verdiepen in De Correspondent. De Correspondent is een medium dat als doelstelling heeft op de wereld van meer context te voorzien. Er wordt op een andere manier naar actualiteiten gekeken om inzicht te bieden hoe de wereld werkt. </w:t>
      </w:r>
    </w:p>
    <w:p w:rsidR="004B7959" w:rsidRDefault="008D249D" w:rsidP="00240DAA">
      <w:pPr>
        <w:ind w:right="567"/>
      </w:pPr>
      <w:r>
        <w:t>Tot slot heb ik de</w:t>
      </w:r>
      <w:r w:rsidR="000A09F9">
        <w:t xml:space="preserve"> boek</w:t>
      </w:r>
      <w:r>
        <w:t>en</w:t>
      </w:r>
      <w:r w:rsidR="000A09F9">
        <w:t xml:space="preserve"> ‘</w:t>
      </w:r>
      <w:r>
        <w:t>Veranderen in meervoud’ van Gerard Donkers</w:t>
      </w:r>
      <w:r w:rsidR="008B367D">
        <w:rPr>
          <w:rStyle w:val="Voetnootmarkering"/>
        </w:rPr>
        <w:footnoteReference w:id="8"/>
      </w:r>
      <w:r w:rsidR="003C2DD3">
        <w:t xml:space="preserve"> en ‘Groepen aan het werk’ van </w:t>
      </w:r>
      <w:r>
        <w:t>Giebels</w:t>
      </w:r>
      <w:r w:rsidR="003C2DD3">
        <w:t xml:space="preserve"> &amp; Oudenhoven</w:t>
      </w:r>
      <w:r>
        <w:t xml:space="preserve"> geraadpleegd</w:t>
      </w:r>
      <w:r w:rsidR="000B7540">
        <w:t>.</w:t>
      </w:r>
      <w:r w:rsidR="000C0117">
        <w:t xml:space="preserve"> </w:t>
      </w:r>
      <w:r w:rsidR="00480178">
        <w:t xml:space="preserve">In de scriptie treft de lezer geen interviews aan, maar wel citaten en parafrases van diverse bronnen. </w:t>
      </w:r>
      <w:r w:rsidR="001E2B69">
        <w:t>Belangrijke gegevens en personen worden aangeduid in voetnoten.</w:t>
      </w:r>
    </w:p>
    <w:p w:rsidR="008B367D" w:rsidRDefault="008B367D" w:rsidP="00240DAA">
      <w:pPr>
        <w:ind w:right="567"/>
        <w:rPr>
          <w:rFonts w:eastAsiaTheme="majorEastAsia" w:cstheme="majorBidi"/>
          <w:b/>
          <w:bCs/>
          <w:sz w:val="40"/>
          <w:szCs w:val="28"/>
        </w:rPr>
      </w:pPr>
      <w:r>
        <w:br w:type="page"/>
      </w:r>
    </w:p>
    <w:p w:rsidR="00380337" w:rsidRPr="002F3ECA" w:rsidRDefault="006F3E08" w:rsidP="00240DAA">
      <w:pPr>
        <w:pStyle w:val="Kop1"/>
        <w:ind w:right="567"/>
        <w:jc w:val="center"/>
      </w:pPr>
      <w:bookmarkStart w:id="8" w:name="_Toc451991936"/>
      <w:r>
        <w:lastRenderedPageBreak/>
        <w:t>2</w:t>
      </w:r>
      <w:r w:rsidR="00BF3BE8" w:rsidRPr="002F3ECA">
        <w:t xml:space="preserve">. </w:t>
      </w:r>
      <w:r w:rsidR="001F4104" w:rsidRPr="002F3ECA">
        <w:t>Wat betekent Het Nieuwe Werken?</w:t>
      </w:r>
      <w:bookmarkEnd w:id="8"/>
    </w:p>
    <w:p w:rsidR="009213CF" w:rsidRDefault="009213CF" w:rsidP="009213CF">
      <w:pPr>
        <w:pStyle w:val="Kop2"/>
      </w:pPr>
      <w:bookmarkStart w:id="9" w:name="_Toc451991937"/>
      <w:r w:rsidRPr="009213CF">
        <w:t>2.1</w:t>
      </w:r>
      <w:r>
        <w:t>. Inleiding</w:t>
      </w:r>
      <w:bookmarkEnd w:id="9"/>
    </w:p>
    <w:p w:rsidR="009213CF" w:rsidRPr="009213CF" w:rsidRDefault="009213CF" w:rsidP="009213CF">
      <w:r>
        <w:t xml:space="preserve">HNW is de nieuwste </w:t>
      </w:r>
      <w:r w:rsidRPr="009213CF">
        <w:t xml:space="preserve"> </w:t>
      </w:r>
      <w:r>
        <w:t>vorm van werken, maar hoe is dit nu eigenlijk ontstaan? In dit hoofdstuk leid ik HNW in door eerst te kijken naar de organisatiecultuur- en structuur ten tijde van de industriële revolutie. Vervolgens worden de ontwikkelingen weergegeven die ervoor gezorgd hebben dat het werk zich verplaatste van de fysieke zware arbeid naar werken met het hoofd, het kennis- en informatietijdperk. In dit hoofdstuk worden de definitie en de vier principes van HNW belicht.</w:t>
      </w:r>
    </w:p>
    <w:p w:rsidR="001F4104" w:rsidRPr="00BD6F2E" w:rsidRDefault="006F3E08" w:rsidP="00240DAA">
      <w:pPr>
        <w:pStyle w:val="Kop2"/>
        <w:ind w:right="567"/>
        <w:rPr>
          <w:rFonts w:eastAsiaTheme="minorHAnsi" w:cstheme="minorBidi"/>
          <w:bCs w:val="0"/>
          <w:szCs w:val="22"/>
        </w:rPr>
      </w:pPr>
      <w:bookmarkStart w:id="10" w:name="_Toc451991938"/>
      <w:r>
        <w:rPr>
          <w:rFonts w:eastAsiaTheme="minorHAnsi" w:cstheme="minorBidi"/>
          <w:bCs w:val="0"/>
          <w:szCs w:val="22"/>
        </w:rPr>
        <w:t>2</w:t>
      </w:r>
      <w:r w:rsidR="00DC747B" w:rsidRPr="00BD6F2E">
        <w:rPr>
          <w:rFonts w:eastAsiaTheme="minorHAnsi" w:cstheme="minorBidi"/>
          <w:bCs w:val="0"/>
          <w:szCs w:val="22"/>
        </w:rPr>
        <w:t>.2</w:t>
      </w:r>
      <w:r w:rsidR="00BF3BE8" w:rsidRPr="00BD6F2E">
        <w:rPr>
          <w:rFonts w:eastAsiaTheme="minorHAnsi" w:cstheme="minorBidi"/>
          <w:bCs w:val="0"/>
          <w:szCs w:val="22"/>
        </w:rPr>
        <w:t xml:space="preserve">. </w:t>
      </w:r>
      <w:r w:rsidR="00836ED2" w:rsidRPr="00BD6F2E">
        <w:rPr>
          <w:rFonts w:eastAsiaTheme="minorHAnsi" w:cstheme="minorBidi"/>
          <w:bCs w:val="0"/>
          <w:szCs w:val="22"/>
        </w:rPr>
        <w:t>De opkomst van HNW</w:t>
      </w:r>
      <w:bookmarkEnd w:id="10"/>
    </w:p>
    <w:p w:rsidR="00255E23" w:rsidRDefault="00AE47F1" w:rsidP="00240DAA">
      <w:pPr>
        <w:ind w:right="567"/>
      </w:pPr>
      <w:r>
        <w:t>Ondanks de revolutie in de wereld van de arbeid kennen veel organisaties op dit moment nog e</w:t>
      </w:r>
      <w:r w:rsidR="00A31F44">
        <w:t>en traditionele organisatievorm</w:t>
      </w:r>
      <w:r>
        <w:t xml:space="preserve"> die gebaseerd is op een bureaucratische en hiërarchische structuur. </w:t>
      </w:r>
      <w:r w:rsidR="00611C75">
        <w:t>De traditionele organisatievorm komt voort uit de industriële revolutie</w:t>
      </w:r>
      <w:r w:rsidR="002C5A29">
        <w:t>, die startte</w:t>
      </w:r>
      <w:r w:rsidR="00611C75">
        <w:t xml:space="preserve"> in de 18</w:t>
      </w:r>
      <w:r w:rsidR="00611C75" w:rsidRPr="00611C75">
        <w:rPr>
          <w:vertAlign w:val="superscript"/>
        </w:rPr>
        <w:t>e</w:t>
      </w:r>
      <w:r w:rsidR="00611C75">
        <w:t xml:space="preserve"> eeuw. </w:t>
      </w:r>
      <w:r w:rsidR="00CE24CE">
        <w:t xml:space="preserve">Voordat deze revolutie plaatsvond werkten de mensen nog in of rondom hun huizen. Hierna kwamen zij hun huizen uit om in grote fabrieken </w:t>
      </w:r>
      <w:r w:rsidR="009B3BA8">
        <w:t>te werken waar de arbeiders onder erbarmelijke omstandigheden verantwoordelijk waren voor massaproductie. Elke arbeider had zijn eigen taak en om dit goed te laten verlopen werd er veel gecontroleerd (Speelman, 2011).</w:t>
      </w:r>
      <w:r w:rsidR="002A2EF1">
        <w:br/>
      </w:r>
      <w:r w:rsidR="00255E23">
        <w:br/>
        <w:t xml:space="preserve">Charlie </w:t>
      </w:r>
      <w:proofErr w:type="spellStart"/>
      <w:r w:rsidR="00255E23">
        <w:t>Chaplin</w:t>
      </w:r>
      <w:proofErr w:type="spellEnd"/>
      <w:r w:rsidR="00255E23">
        <w:t xml:space="preserve"> uit in zijn film ‘Modern Times’</w:t>
      </w:r>
      <w:r w:rsidR="007B4001">
        <w:rPr>
          <w:rStyle w:val="Voetnootmarkering"/>
        </w:rPr>
        <w:footnoteReference w:id="9"/>
      </w:r>
      <w:r w:rsidR="00255E23">
        <w:t xml:space="preserve"> zeer veel kritiek op de wijze waarop rijke fabriekseigenaren met de arbeiders omgingen, in zijn film is te zien hoe hij aan de lopende band één en dezelfde handeling doet op een hoog tempo.</w:t>
      </w:r>
      <w:r w:rsidR="00EE74C5">
        <w:t xml:space="preserve"> Veel tijd voor pauze was er niet, want wanneer hij op het punt staat om zich te ontspannen en een sigaret te roken wordt hij door zijn baas alweer aan het werk gezet. </w:t>
      </w:r>
      <w:r w:rsidR="00255E23">
        <w:t xml:space="preserve"> </w:t>
      </w:r>
      <w:r w:rsidR="009B3BA8">
        <w:t xml:space="preserve"> </w:t>
      </w:r>
    </w:p>
    <w:p w:rsidR="007547D9" w:rsidRDefault="002A2EF1" w:rsidP="00240DAA">
      <w:pPr>
        <w:ind w:right="567"/>
      </w:pPr>
      <w:r>
        <w:t>In ‘Metropolis’</w:t>
      </w:r>
      <w:r w:rsidR="007B4001">
        <w:rPr>
          <w:rStyle w:val="Voetnootmarkering"/>
        </w:rPr>
        <w:footnoteReference w:id="10"/>
      </w:r>
      <w:r>
        <w:t xml:space="preserve"> van regisseur Fritz Lang wordt eveneens kritiek geuit op de industriële uitbuiting van arbeiders. In zijn film verdeeld Fritz Lang de samenleving in luxe ‘denkers’ die bovengronds leven en de ‘werkers’ die hard werken in de mijnen. Een mysterieuze verschijning genaamd Maria komt op voor de r</w:t>
      </w:r>
      <w:r w:rsidR="0066789D">
        <w:t>echten van de werkers en vertelt</w:t>
      </w:r>
      <w:r>
        <w:t xml:space="preserve"> hen om niet in opstand te komen maar te wachten op een bemiddelaar. </w:t>
      </w:r>
    </w:p>
    <w:p w:rsidR="009B3BA8" w:rsidRDefault="009B3BA8" w:rsidP="00240DAA">
      <w:pPr>
        <w:ind w:right="567"/>
      </w:pPr>
      <w:r>
        <w:t>De</w:t>
      </w:r>
      <w:r w:rsidR="00CC3D3F">
        <w:t xml:space="preserve"> bureaucratische</w:t>
      </w:r>
      <w:r w:rsidR="0066789D">
        <w:t xml:space="preserve"> organisatievorm is jaren</w:t>
      </w:r>
      <w:r>
        <w:t xml:space="preserve">lang succesvol geweest in de industriële economie om mens en arbeid te organiseren. De structuur tijdens deze periode was top-down beleid, de top (machthebbers) bedachten het beleid en de down (arbeiders) voerden het beleid uit. </w:t>
      </w:r>
      <w:r w:rsidR="00C708DF">
        <w:t>De arbeiders moesten ver</w:t>
      </w:r>
      <w:r w:rsidR="00CC3D3F">
        <w:t xml:space="preserve">antwoording afleggen naar boven, door bijvoorbeeld in te klokken op het moment dat zij aan het werk waren en uitklokken wanneer </w:t>
      </w:r>
      <w:r w:rsidR="0066789D">
        <w:t>ze</w:t>
      </w:r>
      <w:r w:rsidR="00CC3D3F">
        <w:t xml:space="preserve"> pauze gingen houden</w:t>
      </w:r>
      <w:r w:rsidR="0066789D">
        <w:t xml:space="preserve"> of naar huis gingen</w:t>
      </w:r>
      <w:r w:rsidR="00CC3D3F">
        <w:t xml:space="preserve">. Alles werd </w:t>
      </w:r>
      <w:r w:rsidR="0066789D">
        <w:t>strikt</w:t>
      </w:r>
      <w:r w:rsidR="00CC3D3F">
        <w:t xml:space="preserve"> in de gaten gehouden, de massaproductie was het belangrijkste, de stem van de arbeider gold niet. </w:t>
      </w:r>
    </w:p>
    <w:p w:rsidR="00CC3D3F" w:rsidRPr="00836ED2" w:rsidRDefault="00D61EED" w:rsidP="00240DAA">
      <w:pPr>
        <w:ind w:right="567"/>
      </w:pPr>
      <w:r>
        <w:lastRenderedPageBreak/>
        <w:t>Een ander fenomeen dat de industriële revolutie met zich meebracht is ‘vervreemding van de arbeider’. Karl Marx</w:t>
      </w:r>
      <w:r w:rsidR="00EF2812">
        <w:rPr>
          <w:rStyle w:val="Voetnootmarkering"/>
        </w:rPr>
        <w:footnoteReference w:id="11"/>
      </w:r>
      <w:r>
        <w:t xml:space="preserve"> kwam </w:t>
      </w:r>
      <w:r w:rsidR="008A14F3">
        <w:t>met de</w:t>
      </w:r>
      <w:r>
        <w:t xml:space="preserve"> theorie over hoe het kapitalisme de arbeider in zijn greep had. De arbeider werd genoodzaakt om fysiek zware arbeid te verrichten om te kunnen overleven. De arbeider verloor controle over zijn leven en </w:t>
      </w:r>
      <w:r w:rsidR="001E38B1">
        <w:t>over de producten die mede door hem werden gemaakt. Je moet je voorstellen dat millennia lang ambachtslieden eigenaar waren van hun producten en dat er nu een baas was die besloot wat er met de producten werd gedaan (</w:t>
      </w:r>
      <w:proofErr w:type="spellStart"/>
      <w:r w:rsidR="001E38B1">
        <w:t>Aksoy</w:t>
      </w:r>
      <w:proofErr w:type="spellEnd"/>
      <w:r w:rsidR="001E38B1">
        <w:t xml:space="preserve">, 2010). </w:t>
      </w:r>
    </w:p>
    <w:p w:rsidR="00F43AB3" w:rsidRDefault="00CF65AB" w:rsidP="00240DAA">
      <w:pPr>
        <w:ind w:right="567"/>
      </w:pPr>
      <w:r>
        <w:t>In de 20</w:t>
      </w:r>
      <w:r w:rsidRPr="00CF65AB">
        <w:rPr>
          <w:vertAlign w:val="superscript"/>
        </w:rPr>
        <w:t>e</w:t>
      </w:r>
      <w:r>
        <w:t xml:space="preserve"> eeuw draaide de arbeid niet meer alleen om fabrieksarbeid en massaproductie. Er kwamen bedrijfjes die administratieve zaken regelden en diensten uitvoerden. Zij waren nog wel hiërarchisch gestructureerd maar de fysieke arbeid veranderde in kenniswerk. Massaproducties werden steeds meer geautomatiseerd. In deze tijd was papier de belangrijkste informatieoverdracht, dit zorgde ervoor dat medewerkers in die tijd sterk tijds- en plaats afhankelijk waren</w:t>
      </w:r>
      <w:r w:rsidR="00FA28CD">
        <w:t xml:space="preserve"> (</w:t>
      </w:r>
      <w:r w:rsidR="005E2574">
        <w:t>Bijl, 2009, p</w:t>
      </w:r>
      <w:r w:rsidR="0054681B">
        <w:t>. 20-21</w:t>
      </w:r>
      <w:r w:rsidR="00FA28CD">
        <w:t>)</w:t>
      </w:r>
      <w:r>
        <w:t>.</w:t>
      </w:r>
      <w:r w:rsidR="00BF3BE8">
        <w:t xml:space="preserve"> </w:t>
      </w:r>
    </w:p>
    <w:p w:rsidR="00202931" w:rsidRDefault="002137E4" w:rsidP="00240DAA">
      <w:pPr>
        <w:ind w:right="567"/>
      </w:pPr>
      <w:r>
        <w:t>De hiërarchische structuur was vroeger succesvol, mits je kijkt naar de productiviteit. Of deze dominante organisatievorm op de huidige maatschappij nog steeds</w:t>
      </w:r>
      <w:r w:rsidR="00EE7F3F">
        <w:t xml:space="preserve"> past</w:t>
      </w:r>
      <w:r>
        <w:t xml:space="preserve"> </w:t>
      </w:r>
      <w:r w:rsidR="00F87EA0">
        <w:t>is een vraag</w:t>
      </w:r>
      <w:r>
        <w:t>.</w:t>
      </w:r>
      <w:r w:rsidR="00A97377">
        <w:t xml:space="preserve"> Ik denk dat een hiërarchische organisatiestructuur hedendaags minder in onze maatschappij tot zijn recht komt. Ik denk dit omdat de rechten van de werknemers </w:t>
      </w:r>
      <w:r w:rsidR="0066789D">
        <w:t>beter beschermd</w:t>
      </w:r>
      <w:r w:rsidR="00202931">
        <w:t xml:space="preserve"> zijn dan vroeger, tegenwoordig hebben vakbonden veel macht en kunnen zij bemiddelen tussen werknemers en werkgevers.</w:t>
      </w:r>
      <w:r w:rsidR="0002612A">
        <w:t xml:space="preserve"> Ik denk dat bedrijven niet meer op de wijze bestuurd moeten worden zoals dit ten tijde van de industriële revolutie werd gedaan. Tegenwoordig is het voor </w:t>
      </w:r>
      <w:r w:rsidR="00202931">
        <w:t xml:space="preserve">bedrijven </w:t>
      </w:r>
      <w:r w:rsidR="0002612A">
        <w:t>van belang om</w:t>
      </w:r>
      <w:r w:rsidR="00202931">
        <w:t xml:space="preserve"> transparant </w:t>
      </w:r>
      <w:r w:rsidR="0002612A">
        <w:t xml:space="preserve">te </w:t>
      </w:r>
      <w:r w:rsidR="00202931">
        <w:t>zijn en in contact staan met haar medewerkers, zij staan tenslotte dicht bij de klant.</w:t>
      </w:r>
      <w:r w:rsidR="005E2574">
        <w:t xml:space="preserve"> Het zou een boeiende transitie zijn wanneer werknemers het beleid gaan bepalen en de leidinggevenden controleren of het beleid wordt nageleefd. </w:t>
      </w:r>
      <w:r w:rsidR="00202931">
        <w:t xml:space="preserve"> </w:t>
      </w:r>
    </w:p>
    <w:p w:rsidR="005F4B30" w:rsidRDefault="00935541" w:rsidP="00240DAA">
      <w:pPr>
        <w:ind w:right="567"/>
      </w:pPr>
      <w:r>
        <w:t>“</w:t>
      </w:r>
      <w:r w:rsidRPr="00935541">
        <w:rPr>
          <w:i/>
        </w:rPr>
        <w:t>In pakweg dertig tot veertig jaar tijd is de wereld veranderd van een relatief simpele en stabiele wereld met stabiele producten en diensten tot een uiterst complexe, dynamische omgeving waarin ontelbare producten en diensten strijden om de kortsto</w:t>
      </w:r>
      <w:r>
        <w:rPr>
          <w:i/>
        </w:rPr>
        <w:t>ndige aandacht van de consument</w:t>
      </w:r>
      <w:r w:rsidR="00FA1134">
        <w:rPr>
          <w:i/>
        </w:rPr>
        <w:t>.</w:t>
      </w:r>
      <w:r>
        <w:rPr>
          <w:i/>
        </w:rPr>
        <w:t>” (Bijl, 2009,p.21).</w:t>
      </w:r>
      <w:r w:rsidR="004D086F">
        <w:t xml:space="preserve"> </w:t>
      </w:r>
      <w:r w:rsidR="00EE7F3F">
        <w:t xml:space="preserve">De organisatie buiten het bedrijf wordt </w:t>
      </w:r>
      <w:r w:rsidR="00C74929">
        <w:t xml:space="preserve">hierdoor </w:t>
      </w:r>
      <w:r w:rsidR="00EE7F3F">
        <w:t xml:space="preserve">steeds belangrijker en in onze tijd. Door een steeds complexere samenleving moet het management steeds beter op signalen </w:t>
      </w:r>
      <w:r w:rsidR="00EF547C">
        <w:t xml:space="preserve">in de omgeving </w:t>
      </w:r>
      <w:r w:rsidR="00EE7F3F">
        <w:t>letten,</w:t>
      </w:r>
      <w:r w:rsidR="00EF547C">
        <w:t xml:space="preserve"> vanaf bovenaf zijn veranderingen moeilijker bij te houden. </w:t>
      </w:r>
    </w:p>
    <w:p w:rsidR="00CC18CE" w:rsidRDefault="00CE773E" w:rsidP="00240DAA">
      <w:pPr>
        <w:ind w:right="567"/>
      </w:pPr>
      <w:r>
        <w:t>Voor organisaties die kenniswerkers in dienst hebben is de hiërarchische structuur een organisatievorm die niet snel toegepast zal worden. Kenniswerkers beschikken</w:t>
      </w:r>
      <w:r w:rsidR="00794B06">
        <w:t xml:space="preserve"> tegenwoordig over dezelfde informatie en middelen als hun werkgever</w:t>
      </w:r>
      <w:r w:rsidR="00BF3BE8">
        <w:t>,</w:t>
      </w:r>
      <w:r w:rsidR="00794B06">
        <w:t xml:space="preserve"> hierdoor staat hij niet meer aan top van de organisatie maar is één van hen</w:t>
      </w:r>
      <w:r w:rsidR="0032359E">
        <w:t>, ‘</w:t>
      </w:r>
      <w:r w:rsidR="0032359E">
        <w:rPr>
          <w:i/>
        </w:rPr>
        <w:t xml:space="preserve">power to </w:t>
      </w:r>
      <w:proofErr w:type="spellStart"/>
      <w:r w:rsidR="0032359E">
        <w:rPr>
          <w:i/>
        </w:rPr>
        <w:t>the</w:t>
      </w:r>
      <w:proofErr w:type="spellEnd"/>
      <w:r w:rsidR="0032359E">
        <w:rPr>
          <w:i/>
        </w:rPr>
        <w:t xml:space="preserve"> </w:t>
      </w:r>
      <w:proofErr w:type="spellStart"/>
      <w:r w:rsidR="0032359E">
        <w:rPr>
          <w:i/>
        </w:rPr>
        <w:t>people</w:t>
      </w:r>
      <w:proofErr w:type="spellEnd"/>
      <w:r w:rsidR="00796C1B">
        <w:rPr>
          <w:i/>
        </w:rPr>
        <w:t>’</w:t>
      </w:r>
      <w:r w:rsidR="00796C1B">
        <w:rPr>
          <w:rStyle w:val="Voetnootmarkering"/>
          <w:i/>
        </w:rPr>
        <w:footnoteReference w:id="12"/>
      </w:r>
      <w:r w:rsidR="00794B06">
        <w:t xml:space="preserve">. Een andere reden waarom een hiërarchische organisatievorm niet effectief is bij </w:t>
      </w:r>
      <w:r w:rsidR="00794B06">
        <w:lastRenderedPageBreak/>
        <w:t xml:space="preserve">kenniswerk is dat kenniswerkers vaak hoger opgeleiden zijn, via controle </w:t>
      </w:r>
      <w:r w:rsidR="003E29C6">
        <w:t xml:space="preserve">aansturen en het afdwingen van een standaard werkwijze werkt </w:t>
      </w:r>
      <w:r w:rsidR="00BF3BE8" w:rsidRPr="003D56A3">
        <w:t>dan</w:t>
      </w:r>
      <w:r w:rsidR="00BF3BE8">
        <w:t xml:space="preserve"> </w:t>
      </w:r>
      <w:r w:rsidR="003E29C6">
        <w:t>averechts.</w:t>
      </w:r>
      <w:r w:rsidR="00F43AB3">
        <w:t xml:space="preserve"> </w:t>
      </w:r>
      <w:r w:rsidR="003E29C6">
        <w:t>Kenniswerkers</w:t>
      </w:r>
      <w:r w:rsidR="00794B06">
        <w:t xml:space="preserve"> willen werken vanuit hun eigen kwaliteiten</w:t>
      </w:r>
      <w:r w:rsidR="003E29C6">
        <w:t xml:space="preserve"> en stellen hun kennis tijdelijk</w:t>
      </w:r>
      <w:r w:rsidR="003A1291">
        <w:t xml:space="preserve"> beschikbaar aan de organisatie. De kenniswerker beschikt over een uitgebreid arsenaal van kennis. Door voortdurend te leren kan de kenniswerker nieuwe kennis opdoen en deze inzetten ter behoeve van vernieuwingen en innovaties. Bij innovaties wordt vaak gedacht aan laboratoria waar revolutionaire producten worden uitgevonden, </w:t>
      </w:r>
      <w:r w:rsidR="00CC18CE">
        <w:t>slecht een kwart van de innovaties blijken in lab</w:t>
      </w:r>
      <w:r w:rsidR="0066789D">
        <w:t>oratoria te worden gedaan, drie</w:t>
      </w:r>
      <w:r w:rsidR="00CC18CE">
        <w:t>kwart van deze innovaties vindt plaats door slim managen en innovatief organiseren (</w:t>
      </w:r>
      <w:proofErr w:type="spellStart"/>
      <w:r w:rsidR="00CC18CE">
        <w:t>Verdonschot</w:t>
      </w:r>
      <w:proofErr w:type="spellEnd"/>
      <w:r w:rsidR="00CC18CE">
        <w:t xml:space="preserve">, </w:t>
      </w:r>
      <w:proofErr w:type="spellStart"/>
      <w:r w:rsidR="00CC18CE">
        <w:t>Dewulf</w:t>
      </w:r>
      <w:proofErr w:type="spellEnd"/>
      <w:r w:rsidR="00CC18CE">
        <w:t xml:space="preserve">, Rooij, Smits, 2008, p. 4-6). </w:t>
      </w:r>
      <w:r w:rsidR="003A1291">
        <w:t xml:space="preserve"> </w:t>
      </w:r>
    </w:p>
    <w:p w:rsidR="00984098" w:rsidRDefault="006F3E08" w:rsidP="00240DAA">
      <w:pPr>
        <w:pStyle w:val="Kop2"/>
        <w:ind w:right="567"/>
      </w:pPr>
      <w:bookmarkStart w:id="11" w:name="_Toc451991939"/>
      <w:r>
        <w:t>2</w:t>
      </w:r>
      <w:r w:rsidR="00984098">
        <w:t>.3. Winstgevend of duurzaamheid</w:t>
      </w:r>
      <w:bookmarkEnd w:id="11"/>
    </w:p>
    <w:p w:rsidR="005F4B30" w:rsidRDefault="00C62927" w:rsidP="00240DAA">
      <w:pPr>
        <w:ind w:right="567"/>
      </w:pPr>
      <w:r>
        <w:t xml:space="preserve">HNW kan op verschillende manieren worden ingezet. </w:t>
      </w:r>
      <w:r w:rsidR="00112AC3">
        <w:t xml:space="preserve">Volgens het </w:t>
      </w:r>
      <w:r w:rsidR="005867B5">
        <w:t>Angelsaksische</w:t>
      </w:r>
      <w:r w:rsidR="00112AC3">
        <w:t xml:space="preserve"> model</w:t>
      </w:r>
      <w:r w:rsidR="00535C8A">
        <w:rPr>
          <w:rStyle w:val="Voetnootmarkering"/>
        </w:rPr>
        <w:footnoteReference w:id="13"/>
      </w:r>
      <w:r w:rsidR="00112AC3">
        <w:t xml:space="preserve"> </w:t>
      </w:r>
      <w:r>
        <w:t>is HNW geslaagd wanneer dit resulteert in een grote winstgevendheid.</w:t>
      </w:r>
      <w:r w:rsidR="00724982">
        <w:t xml:space="preserve"> Commerciële bedrijven doen dit door vooraf een beoogde winstmarge op te stellen die behaald moet worden in een bepaald tijdsbestek. </w:t>
      </w:r>
      <w:r w:rsidR="005867B5">
        <w:t>Doordat commerciële bedrijven vaak het Angelsaksische model gebruiken wordt winst een belangrijker uitgangspunt dan medewerkerstevredenheid.</w:t>
      </w:r>
      <w:r w:rsidR="00535C8A">
        <w:t xml:space="preserve"> De aandeelhouder moet immers tevreden worden gesteld.</w:t>
      </w:r>
      <w:r w:rsidR="005867B5">
        <w:t xml:space="preserve"> Ik denk dat</w:t>
      </w:r>
      <w:r w:rsidR="00535C8A">
        <w:t xml:space="preserve"> het Angelsaksische model een potentiële bron van stress is. </w:t>
      </w:r>
      <w:r w:rsidR="00E25484">
        <w:t xml:space="preserve">Hiermee creëren winstgevende organisaties </w:t>
      </w:r>
      <w:r w:rsidR="003144A1">
        <w:t xml:space="preserve">onzekerheid in de postindustriële samenleving. </w:t>
      </w:r>
      <w:r w:rsidR="00724982">
        <w:t>Ik sluit mij persoonlijk liever aan bij h</w:t>
      </w:r>
      <w:r>
        <w:t>et Rijnlands model</w:t>
      </w:r>
      <w:r w:rsidR="00535C8A">
        <w:rPr>
          <w:rStyle w:val="Voetnootmarkering"/>
        </w:rPr>
        <w:footnoteReference w:id="14"/>
      </w:r>
      <w:r w:rsidR="00724982">
        <w:t>. Dit is een gecompliceerder model met zachtere uitgangspunten, dit model wordt eerder gehanteerd door non-profit organisaties. Niet alleen het behalen van doelstellingen wordt belangrijk geacht in dit model maar ook de tevredenheid bij werknemers of een tevreden klant is een resultaat op zich. Het model hecht veel waarde aan het</w:t>
      </w:r>
      <w:r w:rsidR="003A2A26">
        <w:t xml:space="preserve"> zinvol bezig zijn om</w:t>
      </w:r>
      <w:r w:rsidR="00724982">
        <w:t xml:space="preserve"> samen</w:t>
      </w:r>
      <w:r w:rsidR="003A2A26">
        <w:t xml:space="preserve"> iets te</w:t>
      </w:r>
      <w:r w:rsidR="00724982">
        <w:t xml:space="preserve"> bereiken</w:t>
      </w:r>
      <w:r w:rsidR="001D09C3">
        <w:t>.</w:t>
      </w:r>
      <w:r w:rsidR="0049442F">
        <w:t xml:space="preserve"> </w:t>
      </w:r>
    </w:p>
    <w:p w:rsidR="00B020D2" w:rsidRDefault="006F3E08" w:rsidP="00240DAA">
      <w:pPr>
        <w:pStyle w:val="Kop2"/>
        <w:ind w:right="567"/>
      </w:pPr>
      <w:bookmarkStart w:id="12" w:name="_Toc451991940"/>
      <w:r>
        <w:t>2</w:t>
      </w:r>
      <w:r w:rsidR="00B020D2">
        <w:t>.4. Definitie van HNW</w:t>
      </w:r>
      <w:bookmarkEnd w:id="12"/>
    </w:p>
    <w:p w:rsidR="00D6591C" w:rsidRDefault="0067598D" w:rsidP="00240DAA">
      <w:pPr>
        <w:ind w:right="567"/>
      </w:pPr>
      <w:r>
        <w:t xml:space="preserve">HNW is een breed begrip waar </w:t>
      </w:r>
      <w:r w:rsidR="00F43AB3">
        <w:t xml:space="preserve">vele </w:t>
      </w:r>
      <w:r>
        <w:t>verschillende definities voor geformuleerd</w:t>
      </w:r>
      <w:r w:rsidR="00F43AB3">
        <w:t xml:space="preserve"> zijn</w:t>
      </w:r>
      <w:r>
        <w:t xml:space="preserve">. </w:t>
      </w:r>
      <w:r w:rsidR="00D6591C">
        <w:t xml:space="preserve">Zij hebben gemeen met elkaar dat zij organisaties aanbevelen om maatregelen te nemen betreft de ICT, werkplek en de werknemer. </w:t>
      </w:r>
    </w:p>
    <w:p w:rsidR="00F43AB3" w:rsidRDefault="00D6591C" w:rsidP="00240DAA">
      <w:pPr>
        <w:ind w:right="567"/>
      </w:pPr>
      <w:r>
        <w:t>Ik hanteer in dit literair onderzoek de vier principes die volgens Speelman (2</w:t>
      </w:r>
      <w:r w:rsidR="00EB6F72">
        <w:t>011) HNW het beste omschrijven</w:t>
      </w:r>
    </w:p>
    <w:p w:rsidR="00EB6F72" w:rsidRDefault="00416789" w:rsidP="00240DAA">
      <w:pPr>
        <w:pStyle w:val="Lijstalinea"/>
        <w:numPr>
          <w:ilvl w:val="0"/>
          <w:numId w:val="3"/>
        </w:numPr>
        <w:ind w:right="567"/>
      </w:pPr>
      <w:r>
        <w:t xml:space="preserve">Tijd- en </w:t>
      </w:r>
      <w:proofErr w:type="spellStart"/>
      <w:r>
        <w:t>plaats</w:t>
      </w:r>
      <w:r w:rsidR="00EB6F72">
        <w:t>onafhankelijk</w:t>
      </w:r>
      <w:proofErr w:type="spellEnd"/>
      <w:r w:rsidR="00EB6F72">
        <w:t xml:space="preserve"> werken.</w:t>
      </w:r>
    </w:p>
    <w:p w:rsidR="00166A25" w:rsidRDefault="00166A25" w:rsidP="00240DAA">
      <w:pPr>
        <w:pStyle w:val="Lijstalinea"/>
        <w:numPr>
          <w:ilvl w:val="0"/>
          <w:numId w:val="3"/>
        </w:numPr>
        <w:ind w:right="567"/>
      </w:pPr>
      <w:r>
        <w:t>Sturen van medewerkers op resultaat.</w:t>
      </w:r>
    </w:p>
    <w:p w:rsidR="00EB6F72" w:rsidRDefault="00EB6F72" w:rsidP="00240DAA">
      <w:pPr>
        <w:pStyle w:val="Lijstalinea"/>
        <w:numPr>
          <w:ilvl w:val="0"/>
          <w:numId w:val="3"/>
        </w:numPr>
        <w:ind w:right="567"/>
      </w:pPr>
      <w:r>
        <w:t>Vrije toegang tot en gebruik van kennis, ervaringen en ideeën.</w:t>
      </w:r>
    </w:p>
    <w:p w:rsidR="00C60925" w:rsidRDefault="00EB6F72" w:rsidP="00240DAA">
      <w:pPr>
        <w:pStyle w:val="Lijstalinea"/>
        <w:numPr>
          <w:ilvl w:val="0"/>
          <w:numId w:val="3"/>
        </w:numPr>
        <w:ind w:right="567"/>
      </w:pPr>
      <w:r>
        <w:t>Flexibele arbeidsrelaties.</w:t>
      </w:r>
      <w:r w:rsidR="009C3B86" w:rsidRPr="009C3B86">
        <w:rPr>
          <w:noProof/>
          <w:lang w:eastAsia="nl-NL"/>
        </w:rPr>
        <w:t xml:space="preserve"> </w:t>
      </w:r>
    </w:p>
    <w:p w:rsidR="009C3B86" w:rsidRDefault="009C3B86" w:rsidP="00240DAA">
      <w:pPr>
        <w:ind w:right="567"/>
      </w:pPr>
    </w:p>
    <w:p w:rsidR="009C3B86" w:rsidRDefault="009C3B86" w:rsidP="00240DAA">
      <w:pPr>
        <w:ind w:right="567"/>
      </w:pPr>
    </w:p>
    <w:p w:rsidR="004B530A" w:rsidRPr="00B020D2" w:rsidRDefault="009C3B86" w:rsidP="00240DAA">
      <w:pPr>
        <w:ind w:right="567"/>
      </w:pPr>
      <w:r>
        <w:rPr>
          <w:noProof/>
          <w:lang w:eastAsia="nl-NL"/>
        </w:rPr>
        <w:drawing>
          <wp:inline distT="0" distB="0" distL="0" distR="0" wp14:anchorId="420EBDE1" wp14:editId="4A972D2A">
            <wp:extent cx="5486400" cy="3200400"/>
            <wp:effectExtent l="0" t="171450" r="0" b="1905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60925" w:rsidRPr="004B530A" w:rsidRDefault="006F3E08" w:rsidP="00240DAA">
      <w:pPr>
        <w:pStyle w:val="Kop2"/>
        <w:ind w:right="567"/>
      </w:pPr>
      <w:bookmarkStart w:id="13" w:name="_Toc451991941"/>
      <w:r>
        <w:t>2</w:t>
      </w:r>
      <w:r w:rsidR="00B020D2">
        <w:t>.5</w:t>
      </w:r>
      <w:r w:rsidR="00DC747B">
        <w:t xml:space="preserve">. </w:t>
      </w:r>
      <w:r w:rsidR="00C60925" w:rsidRPr="004B530A">
        <w:t>Tijd- en plaats onafhankelijk werken</w:t>
      </w:r>
      <w:bookmarkEnd w:id="13"/>
    </w:p>
    <w:p w:rsidR="0041095E" w:rsidRPr="00957B8A" w:rsidRDefault="009735C2" w:rsidP="00240DAA">
      <w:pPr>
        <w:ind w:right="567"/>
        <w:rPr>
          <w:i/>
        </w:rPr>
      </w:pPr>
      <w:r>
        <w:t xml:space="preserve">Het principe van tijd- en plaats onafhankelijk werken werd al toegepast in de Verenigde Staten in 1975/1976. Door het dreigende tekort aan brandstof zocht men in de Verenigde Staten naar een oplossing voor het verminderen van het woon-werk verkeer. </w:t>
      </w:r>
      <w:proofErr w:type="spellStart"/>
      <w:r>
        <w:t>Nilles</w:t>
      </w:r>
      <w:proofErr w:type="spellEnd"/>
      <w:r w:rsidR="008C7262">
        <w:rPr>
          <w:rStyle w:val="Voetnootmarkering"/>
        </w:rPr>
        <w:footnoteReference w:id="15"/>
      </w:r>
      <w:r>
        <w:t xml:space="preserve"> bedacht als eerste de term ‘</w:t>
      </w:r>
      <w:proofErr w:type="spellStart"/>
      <w:r>
        <w:t>telecommuting’of</w:t>
      </w:r>
      <w:proofErr w:type="spellEnd"/>
      <w:r>
        <w:t xml:space="preserve"> telewerken</w:t>
      </w:r>
      <w:r w:rsidR="0041095E">
        <w:t xml:space="preserve">. </w:t>
      </w:r>
      <w:r>
        <w:t>Een telewerker werkt minimaal één dag per week thuis</w:t>
      </w:r>
      <w:r w:rsidR="008066EA">
        <w:t xml:space="preserve"> (</w:t>
      </w:r>
      <w:proofErr w:type="spellStart"/>
      <w:r w:rsidR="008066EA">
        <w:t>Maers</w:t>
      </w:r>
      <w:proofErr w:type="spellEnd"/>
      <w:r w:rsidR="008066EA">
        <w:t>, 2007)</w:t>
      </w:r>
      <w:r>
        <w:t xml:space="preserve">. </w:t>
      </w:r>
      <w:r w:rsidR="00957B8A">
        <w:t>T</w:t>
      </w:r>
      <w:r w:rsidR="00957B8A" w:rsidRPr="003D56A3">
        <w:t>huis</w:t>
      </w:r>
      <w:r w:rsidR="00295C74" w:rsidRPr="003D56A3">
        <w:t>werken</w:t>
      </w:r>
      <w:r w:rsidR="00295C74">
        <w:t xml:space="preserve"> was in deze tijd niet vanzelfsprekend en de technologische ontwikkelingen waren nog niet zover </w:t>
      </w:r>
      <w:r w:rsidR="004578BC">
        <w:t xml:space="preserve">gevorderd </w:t>
      </w:r>
      <w:r w:rsidR="00295C74">
        <w:t>dat men thuis beschikte over de juiste middelen.</w:t>
      </w:r>
      <w:r w:rsidR="00DB215B">
        <w:t xml:space="preserve"> Ondanks de beperkte technologische middelen in</w:t>
      </w:r>
      <w:r w:rsidR="0066789D">
        <w:t xml:space="preserve"> deze tijd zorgde telewerken er</w:t>
      </w:r>
      <w:r w:rsidR="00DB215B">
        <w:t>voor dat werknemers zich verantwoord</w:t>
      </w:r>
      <w:r w:rsidR="00160D76">
        <w:t>elijker en meer betrokken voelden</w:t>
      </w:r>
      <w:r w:rsidR="00DB215B">
        <w:t xml:space="preserve"> wanneer zij thuis zelfstandig werken.</w:t>
      </w:r>
      <w:r w:rsidR="00295C74">
        <w:t xml:space="preserve"> </w:t>
      </w:r>
      <w:r w:rsidR="005F5D82" w:rsidRPr="00957B8A">
        <w:rPr>
          <w:i/>
          <w:color w:val="000000" w:themeColor="text1"/>
        </w:rPr>
        <w:t xml:space="preserve">“Tevens wordt telewerken gezien als een flexibele, autonomie bevorderende en resultaatgerichte wijze van werken. Het geeft medewerkers onder andere meer autonomie. Dat werkt mee aan een positieve arbeidstevredenheid.” </w:t>
      </w:r>
      <w:r w:rsidR="00CE2513">
        <w:rPr>
          <w:i/>
          <w:color w:val="000000" w:themeColor="text1"/>
        </w:rPr>
        <w:t>(Speelman, 2011, p. 23).</w:t>
      </w:r>
    </w:p>
    <w:p w:rsidR="00356401" w:rsidRDefault="00911E59" w:rsidP="00240DAA">
      <w:pPr>
        <w:ind w:right="567"/>
      </w:pPr>
      <w:r>
        <w:t>Tijd- en plaats onafhankelijk werken betekent ‘altijd en overal’.</w:t>
      </w:r>
      <w:r w:rsidR="004578BC">
        <w:t xml:space="preserve"> </w:t>
      </w:r>
      <w:r w:rsidR="00301FA3">
        <w:t>M</w:t>
      </w:r>
      <w:r w:rsidR="004578BC">
        <w:t>edewerkers</w:t>
      </w:r>
      <w:r w:rsidR="00CE2513">
        <w:t xml:space="preserve"> worden</w:t>
      </w:r>
      <w:r w:rsidR="004578BC">
        <w:t xml:space="preserve"> </w:t>
      </w:r>
      <w:r w:rsidR="00C60925">
        <w:t>zo in de gelegenheid gesteld om zelf te bepalen wanneer zij hun taken verrichten. Organisaties verwachten dat hun medewerkers productiever worden wanneer zij zelf mogen bepalen op welk moment zij hun taken uitvoeren.</w:t>
      </w:r>
      <w:r w:rsidR="00A55C95">
        <w:t xml:space="preserve"> Doordat werknemers deze zelfstandigheid krijgen hopen organisaties op een betere aan</w:t>
      </w:r>
      <w:r w:rsidR="004578BC">
        <w:t xml:space="preserve">sluiting tussen werk en privé. </w:t>
      </w:r>
      <w:r w:rsidR="00C60925">
        <w:t>Daarbij komt kijken dat</w:t>
      </w:r>
      <w:r w:rsidR="00A55C95">
        <w:t xml:space="preserve"> organisaties besparen op reiskostenvergoeding en dat er </w:t>
      </w:r>
      <w:r w:rsidR="00A55C95">
        <w:lastRenderedPageBreak/>
        <w:t>mogelijk minder files ontstaan op de snelwegen. Voor medewerkers betekent dit mogelijk een verbetering van de kwaliteit van het leven.</w:t>
      </w:r>
      <w:r w:rsidR="00356401">
        <w:t xml:space="preserve"> </w:t>
      </w:r>
    </w:p>
    <w:p w:rsidR="00065318" w:rsidRDefault="00356401" w:rsidP="00240DAA">
      <w:pPr>
        <w:ind w:right="567"/>
      </w:pPr>
      <w:r>
        <w:t xml:space="preserve">De Braziliaanse ondernemer, Ricardo </w:t>
      </w:r>
      <w:proofErr w:type="spellStart"/>
      <w:r>
        <w:t>Semler</w:t>
      </w:r>
      <w:proofErr w:type="spellEnd"/>
      <w:r>
        <w:t xml:space="preserve">, heeft een </w:t>
      </w:r>
      <w:r w:rsidR="0005044E">
        <w:t xml:space="preserve">visionaire kijk op hoe organisatie moeten worden bestuurd. Op jonge leeftijd nam hij het roer over van het bedrijf van zijn vader. Hij deed zijn best om het bedrijf traditioneel te leiden met de bijpassende hiërarchische structuur. Na een aantal jaar raakte </w:t>
      </w:r>
      <w:proofErr w:type="spellStart"/>
      <w:r w:rsidR="0005044E">
        <w:t>Semler</w:t>
      </w:r>
      <w:proofErr w:type="spellEnd"/>
      <w:r w:rsidR="0005044E">
        <w:t xml:space="preserve"> overwerkt en zwaar overspannen. Hierna besloot hij zijn leven drastisch te veranderen. </w:t>
      </w:r>
      <w:proofErr w:type="spellStart"/>
      <w:r w:rsidR="0005044E">
        <w:t>Semler</w:t>
      </w:r>
      <w:proofErr w:type="spellEnd"/>
      <w:r w:rsidR="0005044E">
        <w:t xml:space="preserve"> wilde een democratische organisatie. Hiervoor moest hij bijna al zijn managers ontslaan. </w:t>
      </w:r>
      <w:r>
        <w:t>Hij vindt h</w:t>
      </w:r>
      <w:r w:rsidR="00D16FAB">
        <w:t>et onzin dat werknemers in de 21-ste</w:t>
      </w:r>
      <w:r>
        <w:t xml:space="preserve"> eeuw vanuit het hele land helemaal naar het hoofdkantoor moeten komen om te werken. Zelfs als ze allemaal fysiek aanwezig z</w:t>
      </w:r>
      <w:r w:rsidR="00065318">
        <w:t>ijn sturen zij elkaar nog mails (</w:t>
      </w:r>
      <w:proofErr w:type="spellStart"/>
      <w:r w:rsidR="00065318">
        <w:t>Haijtema</w:t>
      </w:r>
      <w:proofErr w:type="spellEnd"/>
      <w:r w:rsidR="00065318">
        <w:t>, 2006).</w:t>
      </w:r>
      <w:r>
        <w:t xml:space="preserve"> </w:t>
      </w:r>
    </w:p>
    <w:p w:rsidR="0045781B" w:rsidRDefault="000863B2" w:rsidP="00240DAA">
      <w:pPr>
        <w:ind w:right="567"/>
      </w:pPr>
      <w:r>
        <w:t xml:space="preserve">De fysieke werkplek van de werknemers </w:t>
      </w:r>
      <w:r w:rsidR="000307BB">
        <w:t>verplaatst zich van het kantoor n</w:t>
      </w:r>
      <w:r>
        <w:t xml:space="preserve">aar thuis of op ontmoetingsplaatsen, waar medewerkers in hun tijd naar toe kunnen </w:t>
      </w:r>
      <w:r w:rsidR="0045781B">
        <w:t xml:space="preserve">komen om inspiratie op te doen. </w:t>
      </w:r>
    </w:p>
    <w:p w:rsidR="008B2D86" w:rsidRDefault="006F3E08" w:rsidP="00240DAA">
      <w:pPr>
        <w:pStyle w:val="Kop2"/>
        <w:ind w:right="567"/>
      </w:pPr>
      <w:bookmarkStart w:id="14" w:name="_Toc451991942"/>
      <w:r>
        <w:t>2</w:t>
      </w:r>
      <w:r w:rsidR="006307DE">
        <w:t>.6</w:t>
      </w:r>
      <w:r w:rsidR="00957B8A">
        <w:t xml:space="preserve">. </w:t>
      </w:r>
      <w:r w:rsidR="00040B0B">
        <w:t>Sturen van medewerkers op resultaat</w:t>
      </w:r>
      <w:bookmarkEnd w:id="14"/>
    </w:p>
    <w:p w:rsidR="00040B0B" w:rsidRDefault="00040B0B" w:rsidP="00240DAA">
      <w:pPr>
        <w:ind w:right="567"/>
      </w:pPr>
      <w:r>
        <w:t>Zoals in de vorig</w:t>
      </w:r>
      <w:r w:rsidR="0032359E">
        <w:t>e paragraaf te lezen is</w:t>
      </w:r>
      <w:r w:rsidR="0066789D">
        <w:t>,</w:t>
      </w:r>
      <w:r w:rsidR="0032359E">
        <w:t xml:space="preserve"> werken kenniswerkers steeds vaker</w:t>
      </w:r>
      <w:r>
        <w:t xml:space="preserve"> vanuit ontmoetingsplaatsen en vanuit huis, hierdoor ziet de leidinggevende zijn werknemers bijna niet meer op de werkvloer. </w:t>
      </w:r>
      <w:r w:rsidR="0032359E">
        <w:t>Leidinggevende</w:t>
      </w:r>
      <w:r w:rsidR="0017224F">
        <w:t>n</w:t>
      </w:r>
      <w:r w:rsidR="0032359E">
        <w:t xml:space="preserve"> </w:t>
      </w:r>
      <w:r w:rsidR="00775957">
        <w:t>moeten een omslag maken in het controleren op aanwezigheid naar het beoordelen van behaalde resultaten. Voor leidinggevende</w:t>
      </w:r>
      <w:r w:rsidR="0017224F">
        <w:t>n</w:t>
      </w:r>
      <w:r w:rsidR="00775957">
        <w:t xml:space="preserve"> betekent dit dat zij een andere stijl van leidinggeven moeten ontwikkelen: het controleren moet worden vervangen door een meer coachende stijl om het beste uit de werknemers naar boven te halen. De aandachtspunten zijn: zelfstandigheid, motiv</w:t>
      </w:r>
      <w:r w:rsidR="0017224F">
        <w:t>atie en inspiratie (</w:t>
      </w:r>
      <w:proofErr w:type="spellStart"/>
      <w:r w:rsidR="0017224F">
        <w:t>Lonkhuyzen</w:t>
      </w:r>
      <w:proofErr w:type="spellEnd"/>
      <w:r w:rsidR="00775957">
        <w:t xml:space="preserve">, 2011). </w:t>
      </w:r>
    </w:p>
    <w:p w:rsidR="00F84B85" w:rsidRDefault="005442F6" w:rsidP="00240DAA">
      <w:pPr>
        <w:ind w:right="567"/>
      </w:pPr>
      <w:r>
        <w:t xml:space="preserve">HNW betreft niet alleen de werknemers maar ook de leidinggevenden, HNW is een integrale verandering binnen een organisatie. Er wordt van leidinggevenden verwacht dat zij kunnen inspelen op de individuele behoefte van hun werknemers. </w:t>
      </w:r>
      <w:r w:rsidR="008D249D">
        <w:t>Leidinggevenden zouden de rol van transformationeel leiderschap op zich moeten nemen. Transformationele leiders zijn gericht op het inspireren en motiveren van hun werknemers</w:t>
      </w:r>
      <w:r w:rsidR="00D9046A">
        <w:t>(Giebels &amp; Oudenhoven,</w:t>
      </w:r>
      <w:r w:rsidR="00D9046A">
        <w:t xml:space="preserve"> 2010, p. 140). </w:t>
      </w:r>
      <w:r w:rsidR="008D249D">
        <w:t>Een transformatione</w:t>
      </w:r>
      <w:r w:rsidR="00F84B85">
        <w:t>le leider besteedt veel aandacht aan de persoonlijke behoeftes van de werknemer en stimuleert persoonlijke groei. De transformationele leider stimuleert de creativiteit van medewerkers door hen anders tegen situaties aan te laten kijken. De medewerkers krijgen veel zelfstandigheid en de transformationele leider grijpt pas in als het noodzakelijk is (Giebels</w:t>
      </w:r>
      <w:r w:rsidR="00D9046A">
        <w:t xml:space="preserve"> &amp; </w:t>
      </w:r>
      <w:r w:rsidR="00D9046A">
        <w:t>Oudenhoven</w:t>
      </w:r>
      <w:r w:rsidR="00D9046A">
        <w:t>,</w:t>
      </w:r>
      <w:r w:rsidR="00F84B85">
        <w:t xml:space="preserve"> 2010, p. 140). </w:t>
      </w:r>
    </w:p>
    <w:p w:rsidR="00684A45" w:rsidRDefault="00F84B85" w:rsidP="00240DAA">
      <w:pPr>
        <w:ind w:right="567"/>
      </w:pPr>
      <w:r>
        <w:t xml:space="preserve">Ik sluit mij aan bij de verandering </w:t>
      </w:r>
      <w:r w:rsidR="00EF14C2">
        <w:t>van een controlerende rol naar een coachende rol. Dit gaat gepaard met het geven van vertrouwen, autonomie en verantwoo</w:t>
      </w:r>
      <w:r>
        <w:t>rdelijkheid aan de werknemer. Hierdoor krijgt de werknemer</w:t>
      </w:r>
      <w:r w:rsidR="00EF14C2">
        <w:t xml:space="preserve"> de gelegenheid </w:t>
      </w:r>
      <w:r>
        <w:t>om</w:t>
      </w:r>
      <w:r w:rsidR="00EF14C2">
        <w:t xml:space="preserve"> zijn werk naar zijn eigen hand te zetten. </w:t>
      </w:r>
    </w:p>
    <w:p w:rsidR="00957B8A" w:rsidRDefault="000F771D" w:rsidP="00240DAA">
      <w:pPr>
        <w:ind w:right="567"/>
        <w:rPr>
          <w:i/>
        </w:rPr>
      </w:pPr>
      <w:r>
        <w:t xml:space="preserve">Volgens </w:t>
      </w:r>
      <w:proofErr w:type="spellStart"/>
      <w:r>
        <w:t>Semler</w:t>
      </w:r>
      <w:proofErr w:type="spellEnd"/>
      <w:r>
        <w:t xml:space="preserve"> moeten leidinggevenden meer vertrouwen hebben in hun eigen werknemers.</w:t>
      </w:r>
      <w:r w:rsidR="00684A45">
        <w:t xml:space="preserve"> De maatschappij is gebaseerd op controle en wantrouwen, in de meeste </w:t>
      </w:r>
      <w:r w:rsidR="00684A45">
        <w:lastRenderedPageBreak/>
        <w:t>bedrijven is er geen beloning voor de managers die de controle willen loslaten (</w:t>
      </w:r>
      <w:proofErr w:type="spellStart"/>
      <w:r w:rsidR="00684A45">
        <w:t>Haijtema</w:t>
      </w:r>
      <w:proofErr w:type="spellEnd"/>
      <w:r w:rsidR="00684A45">
        <w:t xml:space="preserve">, 2006). </w:t>
      </w:r>
      <w:proofErr w:type="spellStart"/>
      <w:r w:rsidR="00065318">
        <w:t>Semler</w:t>
      </w:r>
      <w:proofErr w:type="spellEnd"/>
      <w:r w:rsidR="00065318">
        <w:t xml:space="preserve"> gelooft dat wantrouwen en controle diepgeworteld zitten in onze maatschappij</w:t>
      </w:r>
      <w:r w:rsidR="00E13843">
        <w:t xml:space="preserve"> </w:t>
      </w:r>
      <w:r w:rsidR="00F433E3">
        <w:rPr>
          <w:i/>
        </w:rPr>
        <w:t>“Die conditionering begint op school, daar ligt de basis van conformiteit en onderwerping aan regels die nergens op slaan</w:t>
      </w:r>
      <w:r w:rsidR="00FA1134">
        <w:rPr>
          <w:i/>
        </w:rPr>
        <w:t>.</w:t>
      </w:r>
      <w:r w:rsidR="00F433E3">
        <w:rPr>
          <w:i/>
        </w:rPr>
        <w:t>”(</w:t>
      </w:r>
      <w:proofErr w:type="spellStart"/>
      <w:r w:rsidR="00F433E3">
        <w:rPr>
          <w:i/>
        </w:rPr>
        <w:t>Haijtema</w:t>
      </w:r>
      <w:proofErr w:type="spellEnd"/>
      <w:r w:rsidR="00F433E3">
        <w:rPr>
          <w:i/>
        </w:rPr>
        <w:t>, 2006).</w:t>
      </w:r>
    </w:p>
    <w:p w:rsidR="005D2A71" w:rsidRPr="005D2A71" w:rsidRDefault="005D2A71" w:rsidP="00240DAA">
      <w:pPr>
        <w:ind w:right="567"/>
      </w:pPr>
      <w:r>
        <w:t xml:space="preserve">Volgens </w:t>
      </w:r>
      <w:r w:rsidR="00DD46D9">
        <w:t>Giebels</w:t>
      </w:r>
      <w:r>
        <w:t xml:space="preserve"> &amp; </w:t>
      </w:r>
      <w:r w:rsidR="00DD46D9">
        <w:t>Oudenhoven</w:t>
      </w:r>
      <w:r>
        <w:t xml:space="preserve"> (2010</w:t>
      </w:r>
      <w:r w:rsidR="00E13843">
        <w:t>, p. 112</w:t>
      </w:r>
      <w:r>
        <w:t xml:space="preserve">) komt conformiteit voor wanneer een individu zijn eigen mening inruilt voor die van de meerderheid van een groep. Dit is sociaal-psychisch gezien het aanpassingsgedrag van een individu om zich te conformeren aan groepsnormen. Conformeren is gedrag dat vaak voorkomt onder groepsdruk </w:t>
      </w:r>
      <w:r w:rsidR="0098373E">
        <w:t>.</w:t>
      </w:r>
      <w:r>
        <w:t xml:space="preserve"> </w:t>
      </w:r>
    </w:p>
    <w:p w:rsidR="00D20A1C" w:rsidRDefault="006F3E08" w:rsidP="00240DAA">
      <w:pPr>
        <w:pStyle w:val="Kop2"/>
        <w:ind w:right="567"/>
      </w:pPr>
      <w:bookmarkStart w:id="15" w:name="_Toc451991943"/>
      <w:r>
        <w:t>2</w:t>
      </w:r>
      <w:r w:rsidR="00DC747B">
        <w:t>.</w:t>
      </w:r>
      <w:r w:rsidR="006307DE">
        <w:t>7</w:t>
      </w:r>
      <w:r w:rsidR="00957B8A">
        <w:t xml:space="preserve">. </w:t>
      </w:r>
      <w:r w:rsidR="00D20A1C">
        <w:t>Vrije toegang tot en gebruik van kennis, ervaringen en ideeën</w:t>
      </w:r>
      <w:bookmarkEnd w:id="15"/>
    </w:p>
    <w:p w:rsidR="0073295F" w:rsidRDefault="00DD457D" w:rsidP="00240DAA">
      <w:pPr>
        <w:ind w:right="567"/>
      </w:pPr>
      <w:r>
        <w:t>Het is een trend dat werknemers meer van werkgever wisselen dan vroeger. Wanneer kenniswerkers een organisatie verlaten gaat dit ook ten koste van de kennis die de organisatie bezit. Daarom is het bij HNW belangrijk dat deze kennis de organisatie niet verlaat maar juist wordt gedeeld met andere kenniswerkers binnen de organisatie. Dat is de reden</w:t>
      </w:r>
      <w:r w:rsidR="0066789D">
        <w:t xml:space="preserve"> dat</w:t>
      </w:r>
      <w:r>
        <w:t xml:space="preserve"> vrije toegang tot en gebruik van kennis, ervaringen en ide</w:t>
      </w:r>
      <w:r w:rsidR="0073295F">
        <w:t>eën een belangrijk</w:t>
      </w:r>
      <w:r>
        <w:t xml:space="preserve"> principe is van HNW. </w:t>
      </w:r>
      <w:r w:rsidR="0073295F">
        <w:t>De kennis van kenniswerkers moet worden opgeslagen en toegankelijk worden voor andere medewerkers, dit wordt in een notendop kennismanagement genoemd. Het voordeel voor organisaties is dat zij niet afhankelijk zijn van een individuele werknemer</w:t>
      </w:r>
      <w:r w:rsidR="00F141DA">
        <w:t xml:space="preserve"> (Boer, 2013). </w:t>
      </w:r>
      <w:r w:rsidR="0073295F">
        <w:t>Binnen HNW is het belangrijk dat er goed samengewerkt wordt.</w:t>
      </w:r>
      <w:r w:rsidR="00AD4DD8">
        <w:t xml:space="preserve"> </w:t>
      </w:r>
      <w:r w:rsidR="0073295F">
        <w:t xml:space="preserve">Kennismanagement </w:t>
      </w:r>
      <w:r w:rsidR="0066789D">
        <w:t xml:space="preserve">levert </w:t>
      </w:r>
      <w:r w:rsidR="0073295F">
        <w:t xml:space="preserve">een bijdrage aan het verrijken van kennis aan het eigen personeel. </w:t>
      </w:r>
      <w:r w:rsidR="003527DF">
        <w:t xml:space="preserve">Hierdoor is kennis toegankelijk voor iedereen binnen de organisatie. </w:t>
      </w:r>
      <w:r w:rsidR="00EB1C89">
        <w:t xml:space="preserve">Het gevolg hiervan is dat er geen belemmeringen meer zijn en dat grenzen open komen te staan. </w:t>
      </w:r>
      <w:r w:rsidR="00957B8A">
        <w:t>Dit bevo</w:t>
      </w:r>
      <w:r w:rsidR="00957B8A" w:rsidRPr="00E13843">
        <w:t>rdert</w:t>
      </w:r>
      <w:r w:rsidR="00AD4DD8">
        <w:t xml:space="preserve"> de samenwerking tussen werknemers</w:t>
      </w:r>
      <w:r w:rsidR="00FA2856">
        <w:t xml:space="preserve"> (Boer, 2013)</w:t>
      </w:r>
      <w:r w:rsidR="00AD4DD8">
        <w:t>.</w:t>
      </w:r>
      <w:r w:rsidR="00EF14C2">
        <w:t xml:space="preserve"> Ik kan mij voorstellen dat kennismanagement in de praktijk niet goed werkt. Er zijn kenniswerkers die beschikken over een specialisme of talenten die zij niet met alle collega’s willen delen. Wanneer je een specialisme of talent hebt wil je dat graag v</w:t>
      </w:r>
      <w:r w:rsidR="00B6066C">
        <w:t>oor jezelf houden omdat dit jou</w:t>
      </w:r>
      <w:r w:rsidR="00EF14C2">
        <w:t xml:space="preserve"> onderscheidt van de rest.</w:t>
      </w:r>
    </w:p>
    <w:p w:rsidR="00EB1C89" w:rsidRDefault="006F3E08" w:rsidP="00240DAA">
      <w:pPr>
        <w:pStyle w:val="Kop2"/>
        <w:ind w:right="567"/>
      </w:pPr>
      <w:bookmarkStart w:id="16" w:name="_Toc451991944"/>
      <w:r>
        <w:t>2</w:t>
      </w:r>
      <w:r w:rsidR="006307DE" w:rsidRPr="002F3ECA">
        <w:t>.8</w:t>
      </w:r>
      <w:r w:rsidR="00957B8A">
        <w:t xml:space="preserve"> </w:t>
      </w:r>
      <w:r w:rsidR="00EB1C89">
        <w:t>Flexibele arbeidsrelaties</w:t>
      </w:r>
      <w:bookmarkEnd w:id="16"/>
    </w:p>
    <w:p w:rsidR="00522664" w:rsidRDefault="001723D8" w:rsidP="00240DAA">
      <w:pPr>
        <w:ind w:right="567"/>
        <w:rPr>
          <w:color w:val="FF0000"/>
        </w:rPr>
      </w:pPr>
      <w:r>
        <w:t xml:space="preserve">Het laatste principe van </w:t>
      </w:r>
      <w:r w:rsidR="004027A8">
        <w:t>HNW</w:t>
      </w:r>
      <w:r>
        <w:t xml:space="preserve"> is een de vorming van een flexibele arbeidsrelatie </w:t>
      </w:r>
      <w:r w:rsidR="00B50AEB">
        <w:t>tussen organisatie en werknemers. Omdat de werknemer en de werkgever elkaar niet meer dagelijks zien op het kantoor moeten er afspraken over voorwaarden gemaakt worden. De werknemer kan in overleg van de leidinggevende afspraken maken aan welke projecten</w:t>
      </w:r>
      <w:r w:rsidR="004027A8">
        <w:t xml:space="preserve"> er wordt gewerkt</w:t>
      </w:r>
      <w:r w:rsidR="00B50AEB">
        <w:t xml:space="preserve">, </w:t>
      </w:r>
      <w:r w:rsidR="004027A8">
        <w:t>welke werktijden de werknemers beschikbaar moet zijn, op welke plekken er gewerkt gaat worden etc. Doordat kenniswerkers flexibel werken zij hun werkzaamheden afstellen op de persoonlijke omstandigheden.</w:t>
      </w:r>
      <w:r w:rsidR="00957B8A">
        <w:rPr>
          <w:color w:val="FF0000"/>
        </w:rPr>
        <w:t xml:space="preserve"> </w:t>
      </w:r>
    </w:p>
    <w:p w:rsidR="00522664" w:rsidRDefault="00522664" w:rsidP="00240DAA">
      <w:pPr>
        <w:ind w:right="567"/>
        <w:rPr>
          <w:color w:val="FF0000"/>
        </w:rPr>
      </w:pPr>
    </w:p>
    <w:p w:rsidR="00522664" w:rsidRDefault="004E3A67" w:rsidP="00240DAA">
      <w:pPr>
        <w:ind w:right="567"/>
        <w:rPr>
          <w:color w:val="FF0000"/>
        </w:rPr>
      </w:pPr>
      <w:r>
        <w:rPr>
          <w:noProof/>
          <w:lang w:eastAsia="nl-NL"/>
        </w:rPr>
        <w:lastRenderedPageBreak/>
        <w:drawing>
          <wp:inline distT="0" distB="0" distL="0" distR="0" wp14:anchorId="24AC8897" wp14:editId="0A00C4A7">
            <wp:extent cx="4457700" cy="2781300"/>
            <wp:effectExtent l="0" t="0" r="0" b="0"/>
            <wp:docPr id="2" name="Afbeelding 2" descr="https://www.ardis.nl/images/Algemeen/hnw%20fokke%20en%20suk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dis.nl/images/Algemeen/hnw%20fokke%20en%20sukk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781300"/>
                    </a:xfrm>
                    <a:prstGeom prst="rect">
                      <a:avLst/>
                    </a:prstGeom>
                    <a:noFill/>
                    <a:ln>
                      <a:noFill/>
                    </a:ln>
                  </pic:spPr>
                </pic:pic>
              </a:graphicData>
            </a:graphic>
          </wp:inline>
        </w:drawing>
      </w:r>
    </w:p>
    <w:p w:rsidR="00522664" w:rsidRPr="00B4138E" w:rsidRDefault="00B4138E" w:rsidP="00240DAA">
      <w:pPr>
        <w:ind w:right="567"/>
      </w:pPr>
      <w:r>
        <w:rPr>
          <w:i/>
        </w:rPr>
        <w:t xml:space="preserve">Een ironische afbeelding van Fokke en </w:t>
      </w:r>
      <w:proofErr w:type="spellStart"/>
      <w:r>
        <w:rPr>
          <w:i/>
        </w:rPr>
        <w:t>Sukke</w:t>
      </w:r>
      <w:proofErr w:type="spellEnd"/>
      <w:r>
        <w:rPr>
          <w:i/>
        </w:rPr>
        <w:t xml:space="preserve"> over Het Nieuwe Werken</w:t>
      </w:r>
      <w:r>
        <w:rPr>
          <w:i/>
        </w:rPr>
        <w:br/>
      </w:r>
      <w:r>
        <w:t>Bron: www.foksuk.nl</w:t>
      </w:r>
    </w:p>
    <w:p w:rsidR="00234D64" w:rsidRDefault="006F3E08" w:rsidP="00240DAA">
      <w:pPr>
        <w:ind w:right="567"/>
      </w:pPr>
      <w:bookmarkStart w:id="17" w:name="_Toc451991945"/>
      <w:r w:rsidRPr="006F3E08">
        <w:rPr>
          <w:rStyle w:val="Kop2Char"/>
        </w:rPr>
        <w:t>2</w:t>
      </w:r>
      <w:r w:rsidR="004756C6" w:rsidRPr="006F3E08">
        <w:rPr>
          <w:rStyle w:val="Kop2Char"/>
        </w:rPr>
        <w:t xml:space="preserve">.9 </w:t>
      </w:r>
      <w:proofErr w:type="spellStart"/>
      <w:r w:rsidR="004756C6" w:rsidRPr="006F3E08">
        <w:rPr>
          <w:rStyle w:val="Kop2Char"/>
        </w:rPr>
        <w:t>Subconclusie</w:t>
      </w:r>
      <w:bookmarkEnd w:id="17"/>
      <w:proofErr w:type="spellEnd"/>
      <w:r w:rsidR="004756C6">
        <w:rPr>
          <w:b/>
        </w:rPr>
        <w:br/>
      </w:r>
      <w:r w:rsidR="00065318">
        <w:t xml:space="preserve">Ten tijde van de industriële revolutie werkten arbeiders onder erbarmelijke omstandigheden in grote fabrieken. Door technologische ontwikkelingen </w:t>
      </w:r>
      <w:r w:rsidR="00154B4E">
        <w:t xml:space="preserve">waren productiemiddelen niet meer de belangrijkste machtsbronnen maar de kennis en informatie. Door het toetreden van hoogopgeleiden kenniswerkers tot de arbeidsmarkt komt er verandering in de wijze waarop er gewerkt wordt. De traditionele bedrijfsvoering blijkt steeds inefficiënter, </w:t>
      </w:r>
      <w:r w:rsidR="00487BD5">
        <w:t>dit komt doordat</w:t>
      </w:r>
      <w:r w:rsidR="00154B4E">
        <w:t xml:space="preserve"> kenniswerkers over dezelfde informatie beschikken als hun leidinggevenden. Bovendien willen hoogopgeleiden vaak op hun eigen manier werken en stellen hun kwaliteiten en talenten tijdelijk beschikbaar aan de organisatie.</w:t>
      </w:r>
      <w:r w:rsidR="00B6066C">
        <w:t xml:space="preserve"> Door globalisering, </w:t>
      </w:r>
      <w:r w:rsidR="00487BD5">
        <w:t>de ontwikkelingen in de ICT</w:t>
      </w:r>
      <w:r w:rsidR="00B6066C">
        <w:t xml:space="preserve"> en gedragsverandering</w:t>
      </w:r>
      <w:r w:rsidR="00487BD5">
        <w:t xml:space="preserve"> ontstaat HNW. HNW betekent een nieuwe vorm van samenwerking tussen werknemers en een andere stijl van leidinggeven. </w:t>
      </w:r>
      <w:r w:rsidR="001844C5">
        <w:t>HNW betekent minder hiërarchie, d</w:t>
      </w:r>
      <w:r w:rsidR="00487BD5">
        <w:t>e verantwoordelijkheid komt meer te liggen bij de werknemers.</w:t>
      </w:r>
      <w:r w:rsidR="001844C5">
        <w:t xml:space="preserve"> De creativiteit en oplossingsgerichtheid van werknemers worden hierdoor belangrijker.</w:t>
      </w:r>
    </w:p>
    <w:p w:rsidR="00522664" w:rsidRDefault="00234D64" w:rsidP="00240DAA">
      <w:pPr>
        <w:ind w:right="567"/>
      </w:pPr>
      <w:r>
        <w:t xml:space="preserve">Wij weten nu hoe HNW is ontstaan en welke principes deze nieuwe vorm van werken met zich meebrengt. In het volgende hoofdstuk ga ik dieper in op de voor- en nadelen van HNW.  </w:t>
      </w:r>
      <w:r w:rsidR="001844C5">
        <w:t xml:space="preserve"> </w:t>
      </w:r>
    </w:p>
    <w:p w:rsidR="00A35C02" w:rsidRDefault="00A35C02" w:rsidP="00240DAA">
      <w:pPr>
        <w:ind w:right="567"/>
        <w:rPr>
          <w:rFonts w:eastAsiaTheme="majorEastAsia" w:cstheme="majorBidi"/>
          <w:b/>
          <w:bCs/>
          <w:sz w:val="40"/>
          <w:szCs w:val="28"/>
        </w:rPr>
      </w:pPr>
      <w:r>
        <w:br w:type="page"/>
      </w:r>
    </w:p>
    <w:p w:rsidR="00DC747B" w:rsidRDefault="006F3E08" w:rsidP="00240DAA">
      <w:pPr>
        <w:pStyle w:val="Kop1"/>
        <w:ind w:right="567"/>
        <w:jc w:val="center"/>
      </w:pPr>
      <w:bookmarkStart w:id="18" w:name="_Toc451991946"/>
      <w:r>
        <w:lastRenderedPageBreak/>
        <w:t>3</w:t>
      </w:r>
      <w:r w:rsidR="00957B8A" w:rsidRPr="00234D64">
        <w:t>.</w:t>
      </w:r>
      <w:r w:rsidR="00957B8A">
        <w:t xml:space="preserve"> </w:t>
      </w:r>
      <w:r w:rsidR="00522664">
        <w:t>Welke voor- en nadelen heeft Het Nieuwe Werken?</w:t>
      </w:r>
      <w:bookmarkEnd w:id="18"/>
    </w:p>
    <w:p w:rsidR="00DC747B" w:rsidRDefault="006F3E08" w:rsidP="00240DAA">
      <w:pPr>
        <w:pStyle w:val="Kop2"/>
        <w:ind w:right="567"/>
      </w:pPr>
      <w:bookmarkStart w:id="19" w:name="_Toc451991947"/>
      <w:r>
        <w:t>3</w:t>
      </w:r>
      <w:r w:rsidR="00DC747B" w:rsidRPr="005C42CF">
        <w:t>.1. Inleiding</w:t>
      </w:r>
      <w:bookmarkEnd w:id="19"/>
    </w:p>
    <w:p w:rsidR="00A35C02" w:rsidRDefault="00EC1B55" w:rsidP="00240DAA">
      <w:pPr>
        <w:ind w:right="567"/>
      </w:pPr>
      <w:r>
        <w:t xml:space="preserve">Er is de afgelopen jaren veel </w:t>
      </w:r>
      <w:r w:rsidR="000F6489">
        <w:t>geschreven en gesproken over</w:t>
      </w:r>
      <w:r w:rsidR="007C1570">
        <w:t xml:space="preserve"> HNW. HNW heeft</w:t>
      </w:r>
      <w:r>
        <w:t xml:space="preserve"> invloed op de organisatiestructuur, de arbeidsmarkt en de organisatiecultuur, maar ook heeft het zijn uitwerkingen op de maatschappij. </w:t>
      </w:r>
      <w:r w:rsidR="00D20258">
        <w:t>Er is d</w:t>
      </w:r>
      <w:r w:rsidR="00DC747B">
        <w:t xml:space="preserve">iverse literatuur te vinden </w:t>
      </w:r>
      <w:r w:rsidR="00A35C02">
        <w:t>van</w:t>
      </w:r>
      <w:r w:rsidR="00D20258">
        <w:t xml:space="preserve"> deskundigen die lijnrecht tegenover elkaar staan wat betreft de meningen rondom HNW. </w:t>
      </w:r>
      <w:r>
        <w:t>Onderzoekers hebben de voor-en nadelen</w:t>
      </w:r>
      <w:r w:rsidR="005C42CF">
        <w:t xml:space="preserve"> uiteengezet</w:t>
      </w:r>
      <w:r w:rsidR="00D20258">
        <w:t xml:space="preserve">. Uiteraard kan </w:t>
      </w:r>
      <w:r w:rsidR="00BF2151">
        <w:t xml:space="preserve">de persoonlijke ervaring van </w:t>
      </w:r>
      <w:r w:rsidR="00D20258">
        <w:t>HNW</w:t>
      </w:r>
      <w:r w:rsidR="00BF2151">
        <w:t xml:space="preserve"> van persoon tot persoon verschillen omdat het maatwerk is. Deze ervaringen kunnen afwijken</w:t>
      </w:r>
      <w:r w:rsidR="00D20258">
        <w:t xml:space="preserve"> van de hieronder genoemde voor- en nadelen.</w:t>
      </w:r>
      <w:r w:rsidR="00A35C02">
        <w:t xml:space="preserve"> </w:t>
      </w:r>
    </w:p>
    <w:p w:rsidR="00522664" w:rsidRDefault="00E85EE4" w:rsidP="00240DAA">
      <w:pPr>
        <w:ind w:right="567"/>
      </w:pPr>
      <w:r>
        <w:t xml:space="preserve">In dit hoofdstuk wordt HNW in een breed en kritisch perspectief geplaatst. Ik wil hiermee </w:t>
      </w:r>
      <w:r w:rsidR="00A35C02">
        <w:t>de lezer de mogelijkheid bieden om</w:t>
      </w:r>
      <w:r>
        <w:t xml:space="preserve"> </w:t>
      </w:r>
      <w:r w:rsidR="00A35C02">
        <w:t xml:space="preserve">een </w:t>
      </w:r>
      <w:r>
        <w:t xml:space="preserve">eigen mening of oordeel te formuleren over HNW. </w:t>
      </w:r>
      <w:r w:rsidR="00D20258">
        <w:t xml:space="preserve"> </w:t>
      </w:r>
    </w:p>
    <w:p w:rsidR="00D20258" w:rsidRDefault="006F3E08" w:rsidP="00240DAA">
      <w:pPr>
        <w:pStyle w:val="Kop2"/>
        <w:ind w:right="567"/>
      </w:pPr>
      <w:bookmarkStart w:id="20" w:name="_Toc451991948"/>
      <w:r>
        <w:t>3</w:t>
      </w:r>
      <w:r w:rsidR="00DC747B" w:rsidRPr="005C42CF">
        <w:t>.2.</w:t>
      </w:r>
      <w:r w:rsidR="00E54F92" w:rsidRPr="005C42CF">
        <w:t>Voordelen voor de werknemers</w:t>
      </w:r>
      <w:bookmarkEnd w:id="20"/>
    </w:p>
    <w:p w:rsidR="005C42CF" w:rsidRPr="005C42CF" w:rsidRDefault="005C42CF" w:rsidP="00240DAA">
      <w:pPr>
        <w:ind w:right="567"/>
      </w:pPr>
      <w:r>
        <w:t>In de</w:t>
      </w:r>
      <w:r w:rsidR="00DA2B5C">
        <w:t>ze paragraaf heeft de redactie van</w:t>
      </w:r>
      <w:r>
        <w:t xml:space="preserve"> Managementsite</w:t>
      </w:r>
      <w:r w:rsidR="008E1F20">
        <w:rPr>
          <w:rStyle w:val="Voetnootmarkering"/>
        </w:rPr>
        <w:footnoteReference w:id="16"/>
      </w:r>
      <w:r>
        <w:t xml:space="preserve"> (2014)</w:t>
      </w:r>
      <w:r w:rsidR="00DA2B5C">
        <w:t xml:space="preserve"> de meest voorkomende  voordelen voor de werknemers van HNW opgesomd. </w:t>
      </w:r>
    </w:p>
    <w:p w:rsidR="006F165C" w:rsidRDefault="00BF2151" w:rsidP="00240DAA">
      <w:pPr>
        <w:pStyle w:val="Lijstalinea"/>
        <w:numPr>
          <w:ilvl w:val="0"/>
          <w:numId w:val="5"/>
        </w:numPr>
        <w:ind w:right="567"/>
      </w:pPr>
      <w:r w:rsidRPr="00BA25C2">
        <w:rPr>
          <w:b/>
        </w:rPr>
        <w:t>Bevordering van de autonomie van de werknemer:</w:t>
      </w:r>
      <w:r>
        <w:t xml:space="preserve"> </w:t>
      </w:r>
      <w:r w:rsidR="000F6489">
        <w:t xml:space="preserve">door thuis te werken of op een flexplek </w:t>
      </w:r>
      <w:r w:rsidR="006F165C">
        <w:t>hebben werknemers het gevoel dat zij onafhankelijk mogen werken</w:t>
      </w:r>
      <w:r w:rsidR="007C1570">
        <w:t>. Zij voelen zich geen nummer</w:t>
      </w:r>
      <w:r w:rsidR="00FD3EA5">
        <w:t xml:space="preserve"> meer</w:t>
      </w:r>
      <w:r w:rsidR="007C1570">
        <w:t xml:space="preserve"> </w:t>
      </w:r>
      <w:r w:rsidR="006F165C">
        <w:t>binnen de organisatie</w:t>
      </w:r>
      <w:r w:rsidR="007C1570">
        <w:t>. De kenniswerkers vormen</w:t>
      </w:r>
      <w:r w:rsidR="006F165C">
        <w:t xml:space="preserve"> </w:t>
      </w:r>
      <w:r w:rsidR="007C1570">
        <w:t>een</w:t>
      </w:r>
      <w:r w:rsidR="006F165C">
        <w:t xml:space="preserve"> eigen identiteit</w:t>
      </w:r>
      <w:r w:rsidR="007C1570">
        <w:t>,</w:t>
      </w:r>
      <w:r w:rsidR="006F165C">
        <w:t xml:space="preserve"> dit resulteert in een positieve arbeidstevredenheid. </w:t>
      </w:r>
    </w:p>
    <w:p w:rsidR="00D20A1C" w:rsidRDefault="006F165C" w:rsidP="00240DAA">
      <w:pPr>
        <w:pStyle w:val="Lijstalinea"/>
        <w:numPr>
          <w:ilvl w:val="0"/>
          <w:numId w:val="5"/>
        </w:numPr>
        <w:ind w:right="567"/>
      </w:pPr>
      <w:r w:rsidRPr="00BA25C2">
        <w:rPr>
          <w:b/>
        </w:rPr>
        <w:t>Hogere productiviteit:</w:t>
      </w:r>
      <w:r>
        <w:t xml:space="preserve"> </w:t>
      </w:r>
      <w:r w:rsidR="008B3110">
        <w:t xml:space="preserve">Werknemers die thuiswerken of op flexplekken verzetten </w:t>
      </w:r>
      <w:r w:rsidR="007C1570">
        <w:t xml:space="preserve">vaak </w:t>
      </w:r>
      <w:r w:rsidR="008B3110">
        <w:t xml:space="preserve">meer werk dan werknemers op het kantoor. </w:t>
      </w:r>
      <w:r w:rsidR="00BA25C2">
        <w:t xml:space="preserve">Onderzoekers denken dat medewerkers zich thuis of op een flexplek beter kunnen concentreren dan op het kantoor, hierdoor zijn zij productiever en kunnen in kortere tijd meer werk verrichten dan medewerkers die de hele dag op het kantoor </w:t>
      </w:r>
      <w:r w:rsidR="00432034">
        <w:t xml:space="preserve">ongeconcentreerd zijn. Er wordt niet meer uit gewoonte vergaderd maar alleen als dat echt van belang is. </w:t>
      </w:r>
    </w:p>
    <w:p w:rsidR="00BA25C2" w:rsidRPr="0047735D" w:rsidRDefault="00BA25C2" w:rsidP="00240DAA">
      <w:pPr>
        <w:pStyle w:val="Lijstalinea"/>
        <w:numPr>
          <w:ilvl w:val="0"/>
          <w:numId w:val="5"/>
        </w:numPr>
        <w:ind w:right="567"/>
        <w:rPr>
          <w:b/>
        </w:rPr>
      </w:pPr>
      <w:r w:rsidRPr="00BA25C2">
        <w:rPr>
          <w:b/>
        </w:rPr>
        <w:t xml:space="preserve">Betere </w:t>
      </w:r>
      <w:r>
        <w:rPr>
          <w:b/>
        </w:rPr>
        <w:t>balans</w:t>
      </w:r>
      <w:r w:rsidRPr="00BA25C2">
        <w:rPr>
          <w:b/>
        </w:rPr>
        <w:t xml:space="preserve"> van privé en werk:</w:t>
      </w:r>
      <w:r>
        <w:rPr>
          <w:b/>
        </w:rPr>
        <w:t xml:space="preserve"> </w:t>
      </w:r>
      <w:r w:rsidR="00F40C0E">
        <w:t xml:space="preserve">Men verwacht dat de balans tussen privé en werk wordt verbeterd. Werknemers kunnen s ’morgens aan het werk en in de middag een uurtje pauze nemen om bijvoorbeeld de kinderen van school te halen of om te gaan sporten. Hierdoor kunnen werknemers een betere balans vinden in hun werk gerelateerde taken en hun privé zorgtaken. </w:t>
      </w:r>
      <w:r w:rsidR="00CE7FC2">
        <w:t>Een betere bala</w:t>
      </w:r>
      <w:r w:rsidR="00DA2B5C">
        <w:t xml:space="preserve">ns tussen privé en werk kan op financieel gebied </w:t>
      </w:r>
      <w:r w:rsidR="00CE7FC2">
        <w:t>resulteren in kostenbesparing voor de medewerker omdat hij of zij geen kosten voor kinderopvang hoeft te betalen.</w:t>
      </w:r>
    </w:p>
    <w:p w:rsidR="0047735D" w:rsidRPr="00CE7FC2" w:rsidRDefault="00CE7FC2" w:rsidP="00240DAA">
      <w:pPr>
        <w:pStyle w:val="Lijstalinea"/>
        <w:numPr>
          <w:ilvl w:val="0"/>
          <w:numId w:val="5"/>
        </w:numPr>
        <w:ind w:right="567"/>
        <w:rPr>
          <w:b/>
        </w:rPr>
      </w:pPr>
      <w:r>
        <w:rPr>
          <w:b/>
        </w:rPr>
        <w:t xml:space="preserve">Reisinspanningen nemen af: </w:t>
      </w:r>
      <w:r>
        <w:t xml:space="preserve">Omdat de werknemer niet meer geregeld naar het kantoor hoeft te komen heeft de werknemer minder tot geen reistijd meer. Alleen als de werknemer besluit om te werken op een flexplek buitenshuis voor </w:t>
      </w:r>
      <w:r>
        <w:lastRenderedPageBreak/>
        <w:t xml:space="preserve">bijvoorbeeld een vergadering zijn er nog reisinspanningen. Door HNW verwacht men dat over het algemeen de reiskosten en reistijd zullen worden verminderd. </w:t>
      </w:r>
    </w:p>
    <w:p w:rsidR="00CE7FC2" w:rsidRPr="00432034" w:rsidRDefault="00CE7FC2" w:rsidP="00240DAA">
      <w:pPr>
        <w:pStyle w:val="Lijstalinea"/>
        <w:numPr>
          <w:ilvl w:val="0"/>
          <w:numId w:val="5"/>
        </w:numPr>
        <w:ind w:right="567"/>
        <w:rPr>
          <w:b/>
        </w:rPr>
      </w:pPr>
      <w:r>
        <w:rPr>
          <w:b/>
        </w:rPr>
        <w:t xml:space="preserve">Kansen voor beperkten: </w:t>
      </w:r>
      <w:r>
        <w:t xml:space="preserve">Omdat het door HNW niet meer noodzakelijk is om op kantoor te werken kunnen minder mobiele personen makkelijker toetreden op de arbeidsmarkt. Kenniswerkers met een lichamelijke beperking kunnen zo vanuit hun eigen omgeving hun werk verrichten voor de organisatie. </w:t>
      </w:r>
    </w:p>
    <w:p w:rsidR="0091488E" w:rsidRPr="00F50D33" w:rsidRDefault="00432034" w:rsidP="00240DAA">
      <w:pPr>
        <w:pStyle w:val="Lijstalinea"/>
        <w:numPr>
          <w:ilvl w:val="0"/>
          <w:numId w:val="5"/>
        </w:numPr>
        <w:ind w:right="567"/>
        <w:rPr>
          <w:b/>
        </w:rPr>
      </w:pPr>
      <w:r>
        <w:rPr>
          <w:b/>
        </w:rPr>
        <w:t xml:space="preserve">Aantrekkelijke arbeidsvoorwaarden: </w:t>
      </w:r>
      <w:r>
        <w:t xml:space="preserve">Jonge kenniswerkers vinden het aantrekkelijk wanneer een werkgever hen de mogelijkheid biedt om flexibel te werken en zo hun eigen werktijden en werklocatie te bepalen.  </w:t>
      </w:r>
    </w:p>
    <w:p w:rsidR="0049442F" w:rsidRDefault="006F3E08" w:rsidP="00240DAA">
      <w:pPr>
        <w:pStyle w:val="Kop2"/>
        <w:ind w:right="567"/>
      </w:pPr>
      <w:bookmarkStart w:id="21" w:name="_Toc451991949"/>
      <w:r>
        <w:t>3</w:t>
      </w:r>
      <w:r w:rsidR="00DC747B" w:rsidRPr="00F50D33">
        <w:t>.3.</w:t>
      </w:r>
      <w:r w:rsidR="00DC747B">
        <w:t xml:space="preserve"> </w:t>
      </w:r>
      <w:r w:rsidR="00D218AE">
        <w:t>Nadelen voor de werknemers</w:t>
      </w:r>
      <w:bookmarkEnd w:id="21"/>
    </w:p>
    <w:p w:rsidR="00F50D33" w:rsidRPr="00F50D33" w:rsidRDefault="00F50D33" w:rsidP="00240DAA">
      <w:pPr>
        <w:ind w:right="567"/>
      </w:pPr>
      <w:r>
        <w:t xml:space="preserve">In deze paragraaf heeft de redactie van Managementsite (2014) de meest voorkomende nadelen voor de werknemers van HNW opgesomd. </w:t>
      </w:r>
    </w:p>
    <w:p w:rsidR="006A5857" w:rsidRPr="003A057D" w:rsidRDefault="006A5857" w:rsidP="00240DAA">
      <w:pPr>
        <w:pStyle w:val="Lijstalinea"/>
        <w:numPr>
          <w:ilvl w:val="0"/>
          <w:numId w:val="7"/>
        </w:numPr>
        <w:ind w:right="567"/>
        <w:rPr>
          <w:b/>
        </w:rPr>
      </w:pPr>
      <w:r>
        <w:rPr>
          <w:b/>
        </w:rPr>
        <w:t xml:space="preserve">Kans op sociaal isolement: </w:t>
      </w:r>
      <w:r>
        <w:t xml:space="preserve">Door HNW zijn werknemers niet vaak meer op het kantoor. Als kenniswerkers thuis wekenlang aan een project werken zonder persoonlijk contact met zijn of haar collega’s kan er een sociaal isolement optreden. Het gezelschap </w:t>
      </w:r>
      <w:r w:rsidR="003A057D">
        <w:t>van collega’s op voormalige werkvloer wordt een gemis. Deze bedreiging is makkelijk te voorkomen door niet alle dagen thuis te werken maar met collega’s af te spreken om te werken bij ontmoetingsplekken zoals Seats2Meet</w:t>
      </w:r>
      <w:r w:rsidR="00D721DC">
        <w:rPr>
          <w:rStyle w:val="Voetnootmarkering"/>
        </w:rPr>
        <w:footnoteReference w:id="17"/>
      </w:r>
      <w:r w:rsidR="003A057D">
        <w:t>.</w:t>
      </w:r>
      <w:r w:rsidR="003A057D">
        <w:rPr>
          <w:b/>
        </w:rPr>
        <w:t xml:space="preserve"> </w:t>
      </w:r>
    </w:p>
    <w:p w:rsidR="003A057D" w:rsidRPr="00940FDE" w:rsidRDefault="00940FDE" w:rsidP="00240DAA">
      <w:pPr>
        <w:pStyle w:val="Lijstalinea"/>
        <w:numPr>
          <w:ilvl w:val="0"/>
          <w:numId w:val="7"/>
        </w:numPr>
        <w:ind w:right="567"/>
        <w:rPr>
          <w:b/>
        </w:rPr>
      </w:pPr>
      <w:r>
        <w:rPr>
          <w:b/>
        </w:rPr>
        <w:t xml:space="preserve">Geen ideale thuissituatie: </w:t>
      </w:r>
      <w:r>
        <w:t xml:space="preserve">Niet voor elke kenniswerker is thuiswerken een optie. Sommige werknemers kunnen geen goede werkplek creëren </w:t>
      </w:r>
      <w:r w:rsidR="00205D1D">
        <w:t>binnen</w:t>
      </w:r>
      <w:r>
        <w:t xml:space="preserve"> hun huis omdat zij niet beschikken over de juiste middelen of omdat er bijvoorbeeld geen moment van rust kan worden gevonden. Deze werknemers zijn genoodzaakt om hun werk op kantoor of op flexibele werkplekken verder voort te zetten. </w:t>
      </w:r>
    </w:p>
    <w:p w:rsidR="00AD7B02" w:rsidRPr="00F50D33" w:rsidRDefault="00D25E9C" w:rsidP="00240DAA">
      <w:pPr>
        <w:pStyle w:val="Lijstalinea"/>
        <w:numPr>
          <w:ilvl w:val="0"/>
          <w:numId w:val="7"/>
        </w:numPr>
        <w:ind w:right="567"/>
        <w:rPr>
          <w:b/>
        </w:rPr>
      </w:pPr>
      <w:r>
        <w:rPr>
          <w:b/>
        </w:rPr>
        <w:t xml:space="preserve">Vermenging van privé en werk: </w:t>
      </w:r>
      <w:r w:rsidR="00AD7B02">
        <w:t xml:space="preserve">Doordat de kenniswerker het werk thuis of op een flexplek verricht vervagen de werktijden en kan de scheiding tussen privétijd en werktijd onduidelijk worden. Daarnaast heeft de kenniswerker 24/7 de beschikbaarheid over kennis, documenten en bestanden hierdoor kan het lastig worden om het werk naast je neer te leggen. </w:t>
      </w:r>
    </w:p>
    <w:p w:rsidR="00E131AF" w:rsidRDefault="006F3E08" w:rsidP="00240DAA">
      <w:pPr>
        <w:pStyle w:val="Kop2"/>
        <w:ind w:right="567"/>
        <w:rPr>
          <w:rFonts w:eastAsiaTheme="minorHAnsi" w:cstheme="minorBidi"/>
          <w:bCs w:val="0"/>
          <w:szCs w:val="22"/>
        </w:rPr>
      </w:pPr>
      <w:bookmarkStart w:id="22" w:name="_Toc451991950"/>
      <w:r>
        <w:rPr>
          <w:rFonts w:eastAsiaTheme="minorHAnsi" w:cstheme="minorBidi"/>
          <w:bCs w:val="0"/>
          <w:szCs w:val="22"/>
        </w:rPr>
        <w:t>3</w:t>
      </w:r>
      <w:r w:rsidR="005605D8" w:rsidRPr="00CD07E4">
        <w:rPr>
          <w:rFonts w:eastAsiaTheme="minorHAnsi" w:cstheme="minorBidi"/>
          <w:bCs w:val="0"/>
          <w:szCs w:val="22"/>
        </w:rPr>
        <w:t xml:space="preserve">.4. </w:t>
      </w:r>
      <w:r w:rsidR="00013950" w:rsidRPr="00CD07E4">
        <w:rPr>
          <w:rFonts w:eastAsiaTheme="minorHAnsi" w:cstheme="minorBidi"/>
          <w:bCs w:val="0"/>
          <w:szCs w:val="22"/>
        </w:rPr>
        <w:t>Voordelen voor de werkgevers</w:t>
      </w:r>
      <w:bookmarkEnd w:id="22"/>
    </w:p>
    <w:p w:rsidR="00CD07E4" w:rsidRPr="00CD07E4" w:rsidRDefault="00CE1DE0" w:rsidP="00240DAA">
      <w:pPr>
        <w:ind w:right="567"/>
      </w:pPr>
      <w:r>
        <w:t xml:space="preserve">Op de website van Over Het Nieuwe Werken (2015) heeft de redactie puntsgewijs de voordelen voor de werkgevers benoemd. </w:t>
      </w:r>
    </w:p>
    <w:p w:rsidR="00013950" w:rsidRPr="00CD07E4" w:rsidRDefault="005605D8" w:rsidP="00240DAA">
      <w:pPr>
        <w:pStyle w:val="Lijstalinea"/>
        <w:numPr>
          <w:ilvl w:val="0"/>
          <w:numId w:val="8"/>
        </w:numPr>
        <w:ind w:right="567"/>
        <w:rPr>
          <w:b/>
        </w:rPr>
      </w:pPr>
      <w:r w:rsidRPr="00CD07E4">
        <w:rPr>
          <w:b/>
        </w:rPr>
        <w:t>Flexibe</w:t>
      </w:r>
      <w:r w:rsidR="00013950" w:rsidRPr="00CD07E4">
        <w:rPr>
          <w:b/>
        </w:rPr>
        <w:t xml:space="preserve">le werknemers: </w:t>
      </w:r>
      <w:r w:rsidR="008F0A4F">
        <w:t>De wer</w:t>
      </w:r>
      <w:r>
        <w:t>kgevers beschikken over flexibe</w:t>
      </w:r>
      <w:r w:rsidR="008F0A4F">
        <w:t xml:space="preserve">le werknemers die snel kunnen reageren op de vraag en aanbod van de klant. De werknemers zijn immers de hele dag door bereikbaar en hebben zelf toegang tot kennis, documenten en bestanden. </w:t>
      </w:r>
    </w:p>
    <w:p w:rsidR="008F0A4F" w:rsidRPr="008F0A4F" w:rsidRDefault="008F0A4F" w:rsidP="00240DAA">
      <w:pPr>
        <w:pStyle w:val="Lijstalinea"/>
        <w:numPr>
          <w:ilvl w:val="0"/>
          <w:numId w:val="8"/>
        </w:numPr>
        <w:ind w:right="567"/>
        <w:rPr>
          <w:b/>
        </w:rPr>
      </w:pPr>
      <w:r>
        <w:rPr>
          <w:b/>
        </w:rPr>
        <w:lastRenderedPageBreak/>
        <w:t xml:space="preserve">Meer omzet: </w:t>
      </w:r>
      <w:r>
        <w:t xml:space="preserve">Doordat werknemers productiever en efficiënter werken stijgt de omzet van de organisatie. </w:t>
      </w:r>
    </w:p>
    <w:p w:rsidR="008F0A4F" w:rsidRPr="0088660B" w:rsidRDefault="008F0A4F" w:rsidP="00240DAA">
      <w:pPr>
        <w:pStyle w:val="Lijstalinea"/>
        <w:numPr>
          <w:ilvl w:val="0"/>
          <w:numId w:val="8"/>
        </w:numPr>
        <w:ind w:right="567"/>
        <w:rPr>
          <w:b/>
        </w:rPr>
      </w:pPr>
      <w:r>
        <w:rPr>
          <w:b/>
        </w:rPr>
        <w:t>Subsidie</w:t>
      </w:r>
      <w:r w:rsidR="0088660B">
        <w:rPr>
          <w:b/>
        </w:rPr>
        <w:t xml:space="preserve">: </w:t>
      </w:r>
      <w:r w:rsidR="0088660B">
        <w:t xml:space="preserve">Werkgevers kunnen door middel van HNW overwegen om kenniswerkers met een lichamelijke beperking aan te nemen zodat zij vanuit huis kunnen werken. De organisatie kan hierdoor een subsidie van de overheid tegemoet zien komen. </w:t>
      </w:r>
    </w:p>
    <w:p w:rsidR="0088660B" w:rsidRPr="00430F1C" w:rsidRDefault="0088660B" w:rsidP="00240DAA">
      <w:pPr>
        <w:pStyle w:val="Lijstalinea"/>
        <w:numPr>
          <w:ilvl w:val="0"/>
          <w:numId w:val="8"/>
        </w:numPr>
        <w:ind w:right="567"/>
        <w:rPr>
          <w:b/>
        </w:rPr>
      </w:pPr>
      <w:r>
        <w:rPr>
          <w:b/>
        </w:rPr>
        <w:t xml:space="preserve">Besparing op kantoorruimte en energie: </w:t>
      </w:r>
      <w:r>
        <w:t>Door HNW zijn kenniswerkers niet meer te vinden op het kantoor, het voordeel voor de werkgever is dat hij hierdoor minder of geen kantoorruimte meer nodig heeft waardoor hij huurkosten kan besparen. Als de werkgever geen kantoor</w:t>
      </w:r>
      <w:r w:rsidR="00205D1D">
        <w:t>ruimte meer nodig heeft bespaart</w:t>
      </w:r>
      <w:r>
        <w:t xml:space="preserve"> hij automatisch op de energiekosten die bij de kantoorruimte horen. </w:t>
      </w:r>
    </w:p>
    <w:p w:rsidR="005E41E5" w:rsidRPr="00CE1DE0" w:rsidRDefault="00430F1C" w:rsidP="00240DAA">
      <w:pPr>
        <w:pStyle w:val="Lijstalinea"/>
        <w:numPr>
          <w:ilvl w:val="0"/>
          <w:numId w:val="8"/>
        </w:numPr>
        <w:ind w:right="567"/>
        <w:rPr>
          <w:b/>
        </w:rPr>
      </w:pPr>
      <w:r>
        <w:rPr>
          <w:b/>
        </w:rPr>
        <w:t xml:space="preserve">Daling van het ziekteverzuim: </w:t>
      </w:r>
      <w:r>
        <w:t xml:space="preserve">Men verwacht dat door thuiswerken het ziekteverzuim onder werknemers daalt. Werknemers kunnen ondanks een griepje thuis zelf enig werk verrichten zonder dat zij afhankelijk zijn van het kantoor. </w:t>
      </w:r>
    </w:p>
    <w:p w:rsidR="005E41E5" w:rsidRDefault="006F3E08" w:rsidP="00240DAA">
      <w:pPr>
        <w:pStyle w:val="Kop2"/>
        <w:ind w:right="567"/>
      </w:pPr>
      <w:bookmarkStart w:id="23" w:name="_Toc451991951"/>
      <w:r>
        <w:t>3</w:t>
      </w:r>
      <w:r w:rsidR="00CE1DE0">
        <w:t>.5.</w:t>
      </w:r>
      <w:r w:rsidR="005605D8">
        <w:t xml:space="preserve"> </w:t>
      </w:r>
      <w:r w:rsidR="006F1911">
        <w:t xml:space="preserve">Nadelen </w:t>
      </w:r>
      <w:r w:rsidR="006F1911" w:rsidRPr="00CE1DE0">
        <w:rPr>
          <w:rFonts w:eastAsiaTheme="minorHAnsi" w:cstheme="minorBidi"/>
          <w:bCs w:val="0"/>
          <w:szCs w:val="22"/>
        </w:rPr>
        <w:t>voor de</w:t>
      </w:r>
      <w:r w:rsidR="006F1911">
        <w:t xml:space="preserve"> werkgevers</w:t>
      </w:r>
      <w:bookmarkEnd w:id="23"/>
    </w:p>
    <w:p w:rsidR="00CE1DE0" w:rsidRDefault="00CE1DE0" w:rsidP="00240DAA">
      <w:pPr>
        <w:ind w:right="567"/>
      </w:pPr>
      <w:r>
        <w:t>De redactie van Over Het Nieuwe Werken</w:t>
      </w:r>
      <w:r w:rsidR="00C847B7">
        <w:rPr>
          <w:rStyle w:val="Voetnootmarkering"/>
        </w:rPr>
        <w:footnoteReference w:id="18"/>
      </w:r>
      <w:r>
        <w:t xml:space="preserve"> (2015) heeft ook puntsgewijs de nadelen van HNW voor de werkgever opgesomd. </w:t>
      </w:r>
    </w:p>
    <w:p w:rsidR="00240DAA" w:rsidRPr="00240DAA" w:rsidRDefault="00240DAA" w:rsidP="00240DAA">
      <w:pPr>
        <w:pStyle w:val="Lijstalinea"/>
        <w:numPr>
          <w:ilvl w:val="0"/>
          <w:numId w:val="9"/>
        </w:numPr>
        <w:ind w:right="567"/>
        <w:rPr>
          <w:b/>
        </w:rPr>
      </w:pPr>
      <w:r w:rsidRPr="00240DAA">
        <w:rPr>
          <w:b/>
        </w:rPr>
        <w:t>Minder betrokken:</w:t>
      </w:r>
      <w:r>
        <w:rPr>
          <w:b/>
        </w:rPr>
        <w:t xml:space="preserve"> </w:t>
      </w:r>
      <w:r>
        <w:t>Een nadeel van HNW is dat de werkgever minder betrokken is bij de werkzaamheden van zijn werknemers. De werkgever heeft minder controle over wat zijn werknemers</w:t>
      </w:r>
      <w:r>
        <w:t xml:space="preserve"> doen.</w:t>
      </w:r>
    </w:p>
    <w:p w:rsidR="00993A76" w:rsidRPr="00993A76" w:rsidRDefault="00993A76" w:rsidP="00240DAA">
      <w:pPr>
        <w:pStyle w:val="Lijstalinea"/>
        <w:numPr>
          <w:ilvl w:val="0"/>
          <w:numId w:val="9"/>
        </w:numPr>
        <w:ind w:right="567"/>
        <w:rPr>
          <w:b/>
        </w:rPr>
      </w:pPr>
      <w:r>
        <w:rPr>
          <w:b/>
        </w:rPr>
        <w:t xml:space="preserve">Kosten voor onbezette ruimte: </w:t>
      </w:r>
      <w:r>
        <w:t>Als een werkgever een contract heeft voor de huur van een kantoorruimte waar geen gebruik meer van wordt gemaakt zijn dit onnodige kosten die door de werkgever gemaakt worden.</w:t>
      </w:r>
    </w:p>
    <w:p w:rsidR="00993A76" w:rsidRPr="004F0002" w:rsidRDefault="00993A76" w:rsidP="00240DAA">
      <w:pPr>
        <w:pStyle w:val="Lijstalinea"/>
        <w:numPr>
          <w:ilvl w:val="0"/>
          <w:numId w:val="9"/>
        </w:numPr>
        <w:ind w:right="567"/>
        <w:rPr>
          <w:b/>
        </w:rPr>
      </w:pPr>
      <w:r>
        <w:rPr>
          <w:b/>
        </w:rPr>
        <w:t xml:space="preserve">Vermindering van sociale contacten: </w:t>
      </w:r>
      <w:r>
        <w:t xml:space="preserve">Net zoals </w:t>
      </w:r>
      <w:r w:rsidR="004F0002">
        <w:t>bij kenniswerkers is het gevolg van</w:t>
      </w:r>
      <w:r>
        <w:t xml:space="preserve"> HNW</w:t>
      </w:r>
      <w:r w:rsidR="004F0002">
        <w:t xml:space="preserve"> dat er</w:t>
      </w:r>
      <w:r>
        <w:t xml:space="preserve"> minder persoonlijk contact </w:t>
      </w:r>
      <w:r w:rsidR="004F0002">
        <w:t xml:space="preserve">is tussen </w:t>
      </w:r>
      <w:r>
        <w:t xml:space="preserve">collega’s dit </w:t>
      </w:r>
      <w:r w:rsidR="004F0002">
        <w:t xml:space="preserve">geldt </w:t>
      </w:r>
      <w:r>
        <w:t xml:space="preserve">ook voor de leidinggevende. </w:t>
      </w:r>
      <w:r w:rsidR="00087FDA">
        <w:t xml:space="preserve">Het gezelschap van een koffiepraatje komt minder of niet meer voor. </w:t>
      </w:r>
    </w:p>
    <w:p w:rsidR="00DD11EC" w:rsidRDefault="006F3E08" w:rsidP="00240DAA">
      <w:pPr>
        <w:pStyle w:val="Kop2"/>
        <w:ind w:right="567"/>
      </w:pPr>
      <w:bookmarkStart w:id="24" w:name="_Toc451991952"/>
      <w:r>
        <w:t>3</w:t>
      </w:r>
      <w:r w:rsidR="00CE1DE0">
        <w:t>.6.</w:t>
      </w:r>
      <w:r w:rsidR="005605D8">
        <w:t xml:space="preserve"> </w:t>
      </w:r>
      <w:r w:rsidR="00C25F5E">
        <w:t>Voordelen voor de maatschappij</w:t>
      </w:r>
      <w:bookmarkEnd w:id="24"/>
    </w:p>
    <w:p w:rsidR="00CE1DE0" w:rsidRPr="00CE1DE0" w:rsidRDefault="00CE1DE0" w:rsidP="00240DAA">
      <w:pPr>
        <w:ind w:right="567"/>
      </w:pPr>
      <w:r>
        <w:t xml:space="preserve">Hieronder volgen de voordelen die HNW meebrengt op </w:t>
      </w:r>
      <w:proofErr w:type="spellStart"/>
      <w:r>
        <w:t>macro-niveau</w:t>
      </w:r>
      <w:proofErr w:type="spellEnd"/>
      <w:r>
        <w:t xml:space="preserve"> volgens Over Het Nieuwe Werken (2015).</w:t>
      </w:r>
    </w:p>
    <w:p w:rsidR="00C25F5E" w:rsidRPr="00C25F5E" w:rsidRDefault="00C25F5E" w:rsidP="00240DAA">
      <w:pPr>
        <w:pStyle w:val="Lijstalinea"/>
        <w:numPr>
          <w:ilvl w:val="0"/>
          <w:numId w:val="10"/>
        </w:numPr>
        <w:ind w:right="567"/>
        <w:rPr>
          <w:b/>
        </w:rPr>
      </w:pPr>
      <w:r>
        <w:rPr>
          <w:b/>
        </w:rPr>
        <w:t xml:space="preserve">Minder woon-werk verkeer: </w:t>
      </w:r>
      <w:r>
        <w:t xml:space="preserve">Het thuiswerken heeft ook zijn invloed op </w:t>
      </w:r>
      <w:proofErr w:type="spellStart"/>
      <w:r>
        <w:t>macro-niveau</w:t>
      </w:r>
      <w:proofErr w:type="spellEnd"/>
      <w:r>
        <w:t>, één van de grote voordelen van het thuiswerken is dat er minder forenzen op de wegen zijn. Dit zorgt voor minder filevorming, een snellere doorloop van de spits en minder ongevallen op de wegen.</w:t>
      </w:r>
    </w:p>
    <w:p w:rsidR="00C25F5E" w:rsidRPr="00C25F5E" w:rsidRDefault="00C25F5E" w:rsidP="00240DAA">
      <w:pPr>
        <w:pStyle w:val="Lijstalinea"/>
        <w:numPr>
          <w:ilvl w:val="0"/>
          <w:numId w:val="10"/>
        </w:numPr>
        <w:ind w:right="567"/>
        <w:rPr>
          <w:b/>
        </w:rPr>
      </w:pPr>
      <w:r>
        <w:rPr>
          <w:b/>
        </w:rPr>
        <w:t xml:space="preserve">Minder uitstoot van C02: </w:t>
      </w:r>
      <w:r>
        <w:t>Wanneer er minder auto’s op de weg zijn worden er ook minder vervuilende stoffen uitgestoten door voertuigen. Dit draagt bij aan</w:t>
      </w:r>
      <w:r w:rsidR="00CE1DE0">
        <w:t xml:space="preserve"> de duurzaamheid en</w:t>
      </w:r>
      <w:r>
        <w:t xml:space="preserve"> een schoner milieu.</w:t>
      </w:r>
    </w:p>
    <w:p w:rsidR="007B75CA" w:rsidRPr="007B75CA" w:rsidRDefault="00014DA8" w:rsidP="007B75CA">
      <w:pPr>
        <w:pStyle w:val="Lijstalinea"/>
        <w:numPr>
          <w:ilvl w:val="0"/>
          <w:numId w:val="10"/>
        </w:numPr>
        <w:ind w:right="567"/>
        <w:rPr>
          <w:b/>
        </w:rPr>
      </w:pPr>
      <w:r>
        <w:rPr>
          <w:b/>
        </w:rPr>
        <w:lastRenderedPageBreak/>
        <w:t xml:space="preserve">Hogere arbeidsparticipatie van vrouwen: </w:t>
      </w:r>
      <w:r>
        <w:t xml:space="preserve">Vrouwen passen veelal op de kinderen terwijl de man buitenshuis aan het werk is. Door HNW kunnen vrouwen vanuit huis aan het werk hierdoor vergroten zij </w:t>
      </w:r>
      <w:r w:rsidR="005C1EE0">
        <w:t>hun aandeel op de arbeidsmarkt.</w:t>
      </w:r>
    </w:p>
    <w:p w:rsidR="00014DA8" w:rsidRPr="007B75CA" w:rsidRDefault="006F3E08" w:rsidP="00750F7F">
      <w:pPr>
        <w:pStyle w:val="Kop2"/>
        <w:tabs>
          <w:tab w:val="left" w:pos="6847"/>
        </w:tabs>
      </w:pPr>
      <w:bookmarkStart w:id="25" w:name="_Toc451991953"/>
      <w:r>
        <w:t>3</w:t>
      </w:r>
      <w:r w:rsidR="005605D8" w:rsidRPr="00CE1DE0">
        <w:t>.7.</w:t>
      </w:r>
      <w:r w:rsidR="005605D8">
        <w:t xml:space="preserve"> </w:t>
      </w:r>
      <w:r w:rsidR="00014DA8">
        <w:t>Nadelen voor de maatschappij</w:t>
      </w:r>
      <w:bookmarkEnd w:id="25"/>
      <w:r w:rsidR="00750F7F">
        <w:tab/>
      </w:r>
    </w:p>
    <w:p w:rsidR="00CE1DE0" w:rsidRPr="00CE1DE0" w:rsidRDefault="00CE1DE0" w:rsidP="00240DAA">
      <w:pPr>
        <w:ind w:right="567"/>
      </w:pPr>
      <w:r>
        <w:t xml:space="preserve">De nadelen op </w:t>
      </w:r>
      <w:proofErr w:type="spellStart"/>
      <w:r>
        <w:t>macro-niveau</w:t>
      </w:r>
      <w:proofErr w:type="spellEnd"/>
      <w:r>
        <w:t xml:space="preserve"> zijn volgens de redactie van Over Het Nieuwe Werken (2015):</w:t>
      </w:r>
    </w:p>
    <w:p w:rsidR="00014DA8" w:rsidRPr="00D77847" w:rsidRDefault="00D77847" w:rsidP="00240DAA">
      <w:pPr>
        <w:pStyle w:val="Lijstalinea"/>
        <w:numPr>
          <w:ilvl w:val="0"/>
          <w:numId w:val="12"/>
        </w:numPr>
        <w:ind w:right="567"/>
        <w:rPr>
          <w:b/>
        </w:rPr>
      </w:pPr>
      <w:r>
        <w:rPr>
          <w:b/>
        </w:rPr>
        <w:t xml:space="preserve">Minder accijnzen op brandstof: </w:t>
      </w:r>
      <w:r>
        <w:t xml:space="preserve">Door een daling van het woon-werk verkeer hoeven forenzen minder vaak brandstof te kopen voor hun auto. Het gevolg hiervan is dat er minder belasting in de overheidskas terecht komt. Dit kan uiteindelijk tot gevolg hebben dat de BTW op andere producten wordt verhoogd. </w:t>
      </w:r>
    </w:p>
    <w:p w:rsidR="00D77847" w:rsidRPr="00B60A83" w:rsidRDefault="00D77847" w:rsidP="00240DAA">
      <w:pPr>
        <w:pStyle w:val="Lijstalinea"/>
        <w:numPr>
          <w:ilvl w:val="0"/>
          <w:numId w:val="12"/>
        </w:numPr>
        <w:ind w:right="567"/>
        <w:rPr>
          <w:b/>
        </w:rPr>
      </w:pPr>
      <w:r>
        <w:rPr>
          <w:b/>
        </w:rPr>
        <w:t xml:space="preserve">Negatief voor de sociale cohesie: </w:t>
      </w:r>
      <w:r w:rsidR="007C601D">
        <w:t xml:space="preserve">Doordat werknemers steeds meer vanuit huis werken wordt het sociale contact tussen collega’s verminderd. Op een langer termijn kan dit negatief zijn voor de sociale cohesie doordat HNW in feite de individualistische samenleving stimuleert. </w:t>
      </w:r>
    </w:p>
    <w:p w:rsidR="00424632" w:rsidRPr="00B455CE" w:rsidRDefault="006F3E08" w:rsidP="00240DAA">
      <w:pPr>
        <w:pStyle w:val="Kop2"/>
        <w:ind w:right="567"/>
      </w:pPr>
      <w:bookmarkStart w:id="26" w:name="_Toc451991954"/>
      <w:r>
        <w:t>3</w:t>
      </w:r>
      <w:r w:rsidR="00B455CE" w:rsidRPr="00B455CE">
        <w:t>.8.</w:t>
      </w:r>
      <w:r w:rsidR="00424632" w:rsidRPr="00B455CE">
        <w:t>‘Het Nieuwe Worstelen’</w:t>
      </w:r>
      <w:bookmarkEnd w:id="26"/>
    </w:p>
    <w:p w:rsidR="00464E72" w:rsidRDefault="00464E72" w:rsidP="00240DAA">
      <w:pPr>
        <w:ind w:right="567"/>
      </w:pPr>
      <w:r>
        <w:t>De meningen over de efficiëntie van HNW zijn verdeeld in Nederland. Optimisten zien het als een nieuwe vorm van werken waarin werknemers hun eigen tijd kunnen indelen en wanneer zij gemotiveerd zijn in een kortere tijd meer werk kun</w:t>
      </w:r>
      <w:r w:rsidR="005605D8">
        <w:t xml:space="preserve">nen verrichten, terwijl </w:t>
      </w:r>
      <w:r w:rsidR="005605D8" w:rsidRPr="00B455CE">
        <w:t>critici</w:t>
      </w:r>
      <w:r>
        <w:t xml:space="preserve"> twijfelen of de werknemers de kantjes er niet vanaf lopen en</w:t>
      </w:r>
      <w:r w:rsidR="00C35062">
        <w:t xml:space="preserve"> dat</w:t>
      </w:r>
      <w:r>
        <w:t xml:space="preserve"> er door gebrek aan persoonlijk contact miscommunicatie ontstaat. </w:t>
      </w:r>
    </w:p>
    <w:p w:rsidR="002631B0" w:rsidRDefault="004F581C" w:rsidP="00240DAA">
      <w:pPr>
        <w:ind w:right="567"/>
      </w:pPr>
      <w:r>
        <w:t xml:space="preserve">Door critici wordt het ook wel </w:t>
      </w:r>
      <w:r w:rsidR="00F616C2">
        <w:t>‘</w:t>
      </w:r>
      <w:r>
        <w:t>Het Nieuwe Worstelen</w:t>
      </w:r>
      <w:r w:rsidR="00F616C2">
        <w:t>’</w:t>
      </w:r>
      <w:r>
        <w:t xml:space="preserve"> genoemd. </w:t>
      </w:r>
      <w:r w:rsidR="00B5460A">
        <w:t>Nadat HNW een aantal jaar geleden enthousiast door Nederland werd onthaald realiseren werkgevers en werknemers zich nu dat er steeds meer ogen en haken aan HNW zitten.</w:t>
      </w:r>
      <w:r w:rsidR="003D272C">
        <w:t xml:space="preserve"> </w:t>
      </w:r>
      <w:proofErr w:type="spellStart"/>
      <w:r w:rsidR="003D272C">
        <w:t>Marjette</w:t>
      </w:r>
      <w:proofErr w:type="spellEnd"/>
      <w:r w:rsidR="003D272C">
        <w:t xml:space="preserve"> Slijkhuis</w:t>
      </w:r>
      <w:r w:rsidR="00FE6CE6">
        <w:rPr>
          <w:rStyle w:val="Voetnootmarkering"/>
        </w:rPr>
        <w:footnoteReference w:id="19"/>
      </w:r>
      <w:r w:rsidR="00FE6CE6">
        <w:t xml:space="preserve"> (2012)</w:t>
      </w:r>
      <w:r w:rsidR="003D272C">
        <w:t xml:space="preserve"> schrijft in haar artikel ‘</w:t>
      </w:r>
      <w:r w:rsidR="00FE6CE6">
        <w:t>Het Nieuwe Werken werkt niet voor iedereen’</w:t>
      </w:r>
      <w:r w:rsidR="003D272C">
        <w:t xml:space="preserve"> het volgende over HNW</w:t>
      </w:r>
      <w:r w:rsidR="00B5460A">
        <w:t xml:space="preserve"> </w:t>
      </w:r>
      <w:r w:rsidR="00B5460A" w:rsidRPr="005605D8">
        <w:rPr>
          <w:i/>
        </w:rPr>
        <w:t>“Hoewel deze flexibiliteit voor vele positief is, blijkt niet iedereen er baat bij te hebben. De grote vrijheid die gepaard gaat met HNW kan ambiguïteit en onzekerheid met zich meebrengen. En dat is met name lastig voor mensen die het moeilijk vinden hiermee om te gaan, zoals mensen met een hoge behoefte aan structuur en zekerheid</w:t>
      </w:r>
      <w:r w:rsidR="00FA1134">
        <w:rPr>
          <w:i/>
        </w:rPr>
        <w:t>.</w:t>
      </w:r>
      <w:r w:rsidR="00B5460A" w:rsidRPr="005605D8">
        <w:rPr>
          <w:i/>
        </w:rPr>
        <w:t>”</w:t>
      </w:r>
    </w:p>
    <w:p w:rsidR="00B402F6" w:rsidRDefault="002631B0" w:rsidP="00240DAA">
      <w:pPr>
        <w:ind w:right="567"/>
      </w:pPr>
      <w:r>
        <w:t>Een belangrijk segment van HNW is de vrijheid die de kenniswerker</w:t>
      </w:r>
      <w:r w:rsidR="0035420F">
        <w:t xml:space="preserve"> krijgt om zijn </w:t>
      </w:r>
      <w:r w:rsidR="00B455CE">
        <w:t>werk zo in te richten zoals hij dat zelf wilt.</w:t>
      </w:r>
      <w:r>
        <w:t xml:space="preserve"> Slijkhuis (2012) vraagt zich af of dit door hen </w:t>
      </w:r>
      <w:r w:rsidR="006268A2">
        <w:t>wel wordt gezien als een voordeel, uit eerder onderzoek blijkt dat een hoge autonomie zorgt voor motivatie en betrokkenheid wat de werkprestaties</w:t>
      </w:r>
      <w:r w:rsidR="00205D1D">
        <w:t xml:space="preserve"> van de werknemers vergroot. Uit het</w:t>
      </w:r>
      <w:r w:rsidR="006268A2">
        <w:t xml:space="preserve"> onderzoek van Slijkhuis (2012) blijkt dit echter alleen zo te zijn bij kenniswerkers met een lage behoefte aan structuur en zekerheid.</w:t>
      </w:r>
      <w:r w:rsidR="00B5460A">
        <w:t xml:space="preserve"> </w:t>
      </w:r>
      <w:r w:rsidR="006268A2">
        <w:t>De kenniswerkers met een hoge behoefte aan structuur en zekerheid profiteren niet v</w:t>
      </w:r>
      <w:r w:rsidR="003848A0">
        <w:t>an een hoge autonomie omdat zij</w:t>
      </w:r>
      <w:r w:rsidR="003A16EC">
        <w:t xml:space="preserve"> onzeker raken van de vrijheid en verantwoordelijkheid. </w:t>
      </w:r>
    </w:p>
    <w:p w:rsidR="009251E6" w:rsidRDefault="003A16EC" w:rsidP="00240DAA">
      <w:pPr>
        <w:ind w:right="567"/>
      </w:pPr>
      <w:r>
        <w:lastRenderedPageBreak/>
        <w:t xml:space="preserve">Slijkhuis (2012) </w:t>
      </w:r>
      <w:r w:rsidR="00B97BDB">
        <w:t xml:space="preserve">concludeert in haar onderzoek dat </w:t>
      </w:r>
      <w:r>
        <w:t>de feedback van de leidinggevende ook een rol</w:t>
      </w:r>
      <w:r w:rsidR="00B97BDB">
        <w:t xml:space="preserve"> speelt</w:t>
      </w:r>
      <w:r>
        <w:t xml:space="preserve"> op </w:t>
      </w:r>
      <w:r w:rsidR="00B97BDB">
        <w:t xml:space="preserve">het functioneren van de werknemers. In haar onderzoek onderscheidt ze twee feedbackstijlen; de informatieve feedbackstijl en de controlerende feedbackstijl. </w:t>
      </w:r>
      <w:r w:rsidR="00C35062">
        <w:t>De informatieve feedback geeft de kenniswerker ondersteuning bij een ontwikkel- of leerproces.</w:t>
      </w:r>
      <w:r w:rsidR="00CF6CFB">
        <w:t xml:space="preserve"> De informatieve feedbackstijl is de vorm die gehanteerd wordt in HNW waarin ontwikkeling en coaching een belangrijke rol speelt. </w:t>
      </w:r>
      <w:r w:rsidR="00DB0AB0">
        <w:t xml:space="preserve">Medewerkers worden aangestuurd op de output die zij leveren. </w:t>
      </w:r>
    </w:p>
    <w:p w:rsidR="00BF6A05" w:rsidRPr="007C7B33" w:rsidRDefault="00DB0AB0" w:rsidP="00240DAA">
      <w:pPr>
        <w:ind w:right="567"/>
      </w:pPr>
      <w:r>
        <w:t>Werknemers met een lage structuurbehoefte pakken taken flexibel</w:t>
      </w:r>
      <w:r w:rsidR="003D44B7">
        <w:t xml:space="preserve"> aan</w:t>
      </w:r>
      <w:r>
        <w:t xml:space="preserve">. </w:t>
      </w:r>
      <w:r w:rsidR="00A672A1" w:rsidRPr="0035420F">
        <w:rPr>
          <w:i/>
        </w:rPr>
        <w:t>“Het is te verwachten dat mensen met een hoge structuurbehoefte geneigd zijn taken stapsgewijs aan te pakken, omdat dit past bij hun behoefte om de wereld te versimpelen en bij hun neiging zich te conformeren aan de geldende regels en voorschriften</w:t>
      </w:r>
      <w:r w:rsidR="00FA1134">
        <w:rPr>
          <w:i/>
        </w:rPr>
        <w:t>.</w:t>
      </w:r>
      <w:r w:rsidR="00A672A1" w:rsidRPr="0035420F">
        <w:rPr>
          <w:i/>
        </w:rPr>
        <w:t xml:space="preserve">” </w:t>
      </w:r>
      <w:r w:rsidR="00A672A1" w:rsidRPr="003D272C">
        <w:rPr>
          <w:i/>
        </w:rPr>
        <w:t>(Slijkhuis, 2012).</w:t>
      </w:r>
      <w:r w:rsidR="009758D1">
        <w:t xml:space="preserve"> </w:t>
      </w:r>
      <w:r>
        <w:t xml:space="preserve"> </w:t>
      </w:r>
      <w:r w:rsidR="00C35062">
        <w:t xml:space="preserve">De controlerende feedback is om te controleren of de kenniswerkers precies doen wat de leidinggevende van hen vraagt. Werknemers met een hoge structuurbehoefte zullen baat hebben bij beide vormen van feedback zodat zij weten wat er van hen verwacht wordt. </w:t>
      </w:r>
      <w:r w:rsidR="009758D1">
        <w:t xml:space="preserve">Dit sluit aan bij het idee van Slijkhuis over werknemers met een hoge structuurbehoefte </w:t>
      </w:r>
      <w:r w:rsidR="009758D1" w:rsidRPr="0035420F">
        <w:rPr>
          <w:i/>
        </w:rPr>
        <w:t>“Zij raken niet gemotiveerd door autonomie en informatieve feedback, maar hebben belang bij controlerende leidinggevenden en zijn geneigd zijn om taken stapsgewijs en steeds op dezelfde, minder c</w:t>
      </w:r>
      <w:r w:rsidR="00FC1D1C">
        <w:rPr>
          <w:i/>
        </w:rPr>
        <w:t>reatieve, manier aan te pakken</w:t>
      </w:r>
      <w:r w:rsidR="00FA1134">
        <w:rPr>
          <w:i/>
        </w:rPr>
        <w:t>.</w:t>
      </w:r>
      <w:r w:rsidR="00FC1D1C">
        <w:rPr>
          <w:i/>
        </w:rPr>
        <w:t>”(Slijkhuis, 2012).</w:t>
      </w:r>
      <w:r w:rsidR="009758D1" w:rsidRPr="0035420F">
        <w:rPr>
          <w:i/>
        </w:rPr>
        <w:t xml:space="preserve"> </w:t>
      </w:r>
    </w:p>
    <w:p w:rsidR="004F581C" w:rsidRDefault="009E2852" w:rsidP="00240DAA">
      <w:pPr>
        <w:ind w:right="567"/>
      </w:pPr>
      <w:r>
        <w:t xml:space="preserve">Uit het onderzoek van Slijkhuis (2012) blijkt dat werknemers met een lage structuurbehoefte meer gemotiveerd raken en creatiever presenteren wanneer zij vanuit de informatieve feedbackstijl worden ondersteund. </w:t>
      </w:r>
    </w:p>
    <w:p w:rsidR="00821010" w:rsidRDefault="004D17DA" w:rsidP="00240DAA">
      <w:pPr>
        <w:ind w:right="567"/>
      </w:pPr>
      <w:r>
        <w:t xml:space="preserve">Close Monitoring (CM) is een veelgebruikte term op de </w:t>
      </w:r>
      <w:r w:rsidR="00CF6CFB">
        <w:t>werkvloer. Werknemers met een hoge structuurbehoefte zullen onder CM prettiger en productiever werken omdat deze controlemethode ervoor zorgt dat de werkvloer nauwgezet in de gaten wordt gehouden.</w:t>
      </w:r>
      <w:r w:rsidR="003D272C">
        <w:t xml:space="preserve"> Dit kan je vergelijken met de wijze waarop </w:t>
      </w:r>
      <w:r w:rsidR="006C2D51">
        <w:t xml:space="preserve">leidinggevenden de arbeiders controleerden in de tijd van de industriële revolutie </w:t>
      </w:r>
      <w:r w:rsidR="00205D1D">
        <w:t xml:space="preserve">dat ik in hoofdstuk 1 al ter sprake bracht. </w:t>
      </w:r>
      <w:r w:rsidR="004C11CB">
        <w:t xml:space="preserve">Ik ben bang dat </w:t>
      </w:r>
      <w:r w:rsidR="00CF6CFB">
        <w:t xml:space="preserve">CM de mogelijkheden </w:t>
      </w:r>
      <w:r w:rsidR="004C11CB">
        <w:t xml:space="preserve">beperkt </w:t>
      </w:r>
      <w:r w:rsidR="00CF6CFB">
        <w:t>tot creativiteit, innovatie en eigen invulling</w:t>
      </w:r>
      <w:r w:rsidR="004C11CB">
        <w:t>, daaren</w:t>
      </w:r>
      <w:r w:rsidR="00CF6CFB">
        <w:t>tegen verduidelijkt het wel de verwachtingen en regels waaraan voldaan moet worden.</w:t>
      </w:r>
      <w:r w:rsidR="004C11CB">
        <w:t xml:space="preserve"> Vanuit mijn </w:t>
      </w:r>
      <w:r w:rsidR="00205D1D">
        <w:t xml:space="preserve">visie </w:t>
      </w:r>
      <w:r w:rsidR="004C11CB">
        <w:t xml:space="preserve">verliest de werknemer hierdoor belangrijke vaardigheden die hem of haar tot mens maakt. In het ergste geval kan de werknemer zijn zelfbeeld verliezen. </w:t>
      </w:r>
    </w:p>
    <w:p w:rsidR="0098373E" w:rsidRPr="009210E6" w:rsidRDefault="0098373E" w:rsidP="00240DAA">
      <w:pPr>
        <w:ind w:right="567"/>
      </w:pPr>
      <w:r>
        <w:t>Donkers (2012</w:t>
      </w:r>
      <w:r w:rsidR="009251E6">
        <w:t>, p. 177</w:t>
      </w:r>
      <w:r>
        <w:t xml:space="preserve">) stelt juist dat de mens van nature de neiging heeft tot groei en ontplooiing van de in hem of haar aanwezige mogelijkheden. </w:t>
      </w:r>
      <w:r w:rsidR="009210E6">
        <w:t xml:space="preserve">Tegenwoordig leven veel mensen in een toestand van een voortdurende zelfvervreemding. Mensen ontplooien zichzelf niet meer maar wachten op hun heil en machten buiten zichzelf om. </w:t>
      </w:r>
      <w:r w:rsidR="009210E6" w:rsidRPr="009210E6">
        <w:rPr>
          <w:i/>
        </w:rPr>
        <w:t xml:space="preserve">“ </w:t>
      </w:r>
      <w:r w:rsidR="009210E6">
        <w:rPr>
          <w:i/>
        </w:rPr>
        <w:t>Deze zelfvervreemding is het gevolg van het feit dat mensen zichzelf niet meer herkennen in de sociale structuren van de samenleving. Ze ervaren de sociale werkelijkheid niet meer als iets van henzelf, als een maaksel van hun eigen arbeid</w:t>
      </w:r>
      <w:r w:rsidR="00FA1134">
        <w:rPr>
          <w:i/>
        </w:rPr>
        <w:t>.</w:t>
      </w:r>
      <w:r w:rsidR="009210E6">
        <w:rPr>
          <w:i/>
        </w:rPr>
        <w:t>”(Donkers, 2012, p.178).</w:t>
      </w:r>
    </w:p>
    <w:p w:rsidR="003247B1" w:rsidRDefault="00BF6A05" w:rsidP="00240DAA">
      <w:pPr>
        <w:ind w:right="567"/>
      </w:pPr>
      <w:r>
        <w:t>We kunnen stellen dat HNW beter aansluit bij de kenniswerkers met een lage structuurbehoefte.</w:t>
      </w:r>
      <w:r w:rsidR="006F070E">
        <w:t xml:space="preserve"> Ik geloof dat kenniswerkers die creatief en innovatief zi</w:t>
      </w:r>
      <w:r w:rsidR="005052EF">
        <w:t xml:space="preserve">jn </w:t>
      </w:r>
      <w:r w:rsidR="00521582">
        <w:t xml:space="preserve">meer </w:t>
      </w:r>
      <w:r w:rsidR="00521582">
        <w:lastRenderedPageBreak/>
        <w:t>capaciteiten hebben om hun</w:t>
      </w:r>
      <w:r w:rsidR="005052EF">
        <w:t xml:space="preserve"> werk zelf in te vullen. Wellicht zijn zij ook minder zelf vervreemd dan kenniswerkers met een hoge behoefte aan structuur</w:t>
      </w:r>
      <w:r w:rsidR="009251E6">
        <w:t>,</w:t>
      </w:r>
      <w:r w:rsidR="005052EF">
        <w:t xml:space="preserve"> omdat zij zichzelf wel </w:t>
      </w:r>
      <w:r w:rsidR="00875F5F">
        <w:t>kunnen</w:t>
      </w:r>
      <w:r w:rsidR="005052EF">
        <w:t xml:space="preserve"> ontplooien. </w:t>
      </w:r>
    </w:p>
    <w:p w:rsidR="0094423D" w:rsidRPr="004C11CB" w:rsidRDefault="006F3E08" w:rsidP="00240DAA">
      <w:pPr>
        <w:pStyle w:val="Kop2"/>
        <w:ind w:right="567"/>
      </w:pPr>
      <w:bookmarkStart w:id="27" w:name="_Toc451991955"/>
      <w:r>
        <w:t>3</w:t>
      </w:r>
      <w:r w:rsidR="004C11CB">
        <w:t>.9.</w:t>
      </w:r>
      <w:r w:rsidR="0094423D" w:rsidRPr="004C11CB">
        <w:t>Knelpunten en kritiek</w:t>
      </w:r>
      <w:bookmarkEnd w:id="27"/>
    </w:p>
    <w:p w:rsidR="00AF4BF9" w:rsidRDefault="000E71FA" w:rsidP="00240DAA">
      <w:pPr>
        <w:ind w:right="567"/>
      </w:pPr>
      <w:r w:rsidRPr="003848A0">
        <w:t xml:space="preserve">Over de exacte ontwikkelingen die HNW met zich meebrengt en de gevolgen die hierbij komen kijken is nog niet alles bekend. </w:t>
      </w:r>
      <w:r w:rsidR="00E76428" w:rsidRPr="003848A0">
        <w:t>Toch creëert men</w:t>
      </w:r>
      <w:r w:rsidRPr="003848A0">
        <w:t xml:space="preserve"> verwachting</w:t>
      </w:r>
      <w:r w:rsidR="00E76428" w:rsidRPr="003848A0">
        <w:t>en</w:t>
      </w:r>
      <w:r w:rsidRPr="003848A0">
        <w:t xml:space="preserve"> hoe</w:t>
      </w:r>
      <w:r w:rsidR="00E76428" w:rsidRPr="003848A0">
        <w:t xml:space="preserve"> HNW</w:t>
      </w:r>
      <w:r w:rsidRPr="003848A0">
        <w:t xml:space="preserve"> </w:t>
      </w:r>
      <w:r w:rsidR="00E76428" w:rsidRPr="003848A0">
        <w:t xml:space="preserve">zijn uitwerking zal hebben op de </w:t>
      </w:r>
      <w:r w:rsidRPr="003848A0">
        <w:t>werknemers en werkgevers in de nabije</w:t>
      </w:r>
      <w:r w:rsidR="00E76428" w:rsidRPr="003848A0">
        <w:t xml:space="preserve"> toekomst</w:t>
      </w:r>
      <w:r w:rsidRPr="003848A0">
        <w:t xml:space="preserve">. </w:t>
      </w:r>
      <w:r>
        <w:t>Zoals op de vorige pagina te lezen is</w:t>
      </w:r>
      <w:r w:rsidR="007E495C">
        <w:t>,</w:t>
      </w:r>
      <w:r>
        <w:t xml:space="preserve"> </w:t>
      </w:r>
      <w:r w:rsidR="00E60852">
        <w:t xml:space="preserve">is bewezen dat niet elke kenniswerker </w:t>
      </w:r>
      <w:r>
        <w:t>profiteert van de flexibiliteit en d</w:t>
      </w:r>
      <w:r w:rsidR="007E495C">
        <w:t xml:space="preserve">e vrijheid van HNW en naar verwachting </w:t>
      </w:r>
      <w:r w:rsidR="00207F10">
        <w:t xml:space="preserve">stuiten werknemers en werkgevers op meer praktische knelpunten. </w:t>
      </w:r>
      <w:r w:rsidR="003C57F4">
        <w:t>De vrije toegang tot kennis zorgt ervoor dat werknemers onbeperkt, waar en wanneer dan ook bestanden en documenten kunnen inzien</w:t>
      </w:r>
      <w:r w:rsidR="001E117C">
        <w:t xml:space="preserve"> en gebruiken voor hun werk</w:t>
      </w:r>
      <w:r w:rsidR="003C57F4">
        <w:t>. Door hun flexibiliteit zijn zij de hele dag bereikbaar, dus ook buiten de</w:t>
      </w:r>
      <w:r w:rsidR="00207F10">
        <w:t xml:space="preserve"> traditionele </w:t>
      </w:r>
      <w:r w:rsidR="003C57F4">
        <w:t xml:space="preserve"> kantooruren.</w:t>
      </w:r>
      <w:r w:rsidR="00963B59">
        <w:t xml:space="preserve"> Dit legt juist druk op de werknemers, ze zijn immers altijd en overal op de hoogte van zaken.</w:t>
      </w:r>
      <w:r w:rsidR="003C57F4">
        <w:t xml:space="preserve"> </w:t>
      </w:r>
      <w:r w:rsidR="001E117C">
        <w:t>De keerzijde is dat de kans toeneemt dat werknemers hierdoor té veel uren besteden aan hun werk, het wordt voor de werknemers makkelijker om bijvoorbeeld mails te lezen en te beantwoorden terwijl zij thuis zijn. Dit kan de scheidslijn tusse</w:t>
      </w:r>
      <w:r w:rsidR="005863D5">
        <w:t>n privé en werk ritme verstoren.</w:t>
      </w:r>
      <w:r w:rsidR="00207F10">
        <w:t xml:space="preserve"> In ernstige gevallen kan dit leiden tot </w:t>
      </w:r>
      <w:proofErr w:type="spellStart"/>
      <w:r w:rsidR="00207F10">
        <w:t>burn-outs</w:t>
      </w:r>
      <w:proofErr w:type="spellEnd"/>
      <w:r w:rsidR="00207F10">
        <w:t>.</w:t>
      </w:r>
      <w:r w:rsidR="00AF4BF9">
        <w:t xml:space="preserve"> Een op de zeven werknemers in Nederland hebben te maken met klachten die wijzen op een burn-out</w:t>
      </w:r>
      <w:r w:rsidR="0075621E">
        <w:t xml:space="preserve"> (GGZ, 2015). Een opvallend gegeven is dat gebrek aan autonomie op de werkvloer een grote </w:t>
      </w:r>
      <w:r w:rsidR="00205D1D">
        <w:t>veroorzaker</w:t>
      </w:r>
      <w:r w:rsidR="0075621E">
        <w:t xml:space="preserve"> blijkt te zijn van </w:t>
      </w:r>
      <w:proofErr w:type="spellStart"/>
      <w:r w:rsidR="0075621E">
        <w:t>burn-outs</w:t>
      </w:r>
      <w:proofErr w:type="spellEnd"/>
      <w:r w:rsidR="0075621E">
        <w:t>. Een op de zes werknemers die laag scoren op autonomie heeft klachten van een burn-out. In eerste instantie zou ik denken dat werknemers met een lage autonomie juist weten waar zij aan toe zijn en hierdoor een gevoel van zekerheid hebben. De burn-out klachten onder werknemers met veel zeggenschap ligt op 10% (</w:t>
      </w:r>
      <w:proofErr w:type="spellStart"/>
      <w:r w:rsidR="0075621E">
        <w:t>Bierings</w:t>
      </w:r>
      <w:proofErr w:type="spellEnd"/>
      <w:r w:rsidR="0075621E">
        <w:t xml:space="preserve"> &amp; Mol, 2012). </w:t>
      </w:r>
    </w:p>
    <w:p w:rsidR="00D910A4" w:rsidRDefault="00963B59" w:rsidP="00240DAA">
      <w:pPr>
        <w:ind w:right="567"/>
      </w:pPr>
      <w:r>
        <w:t>HNW moet ervoor zorgen dat kenniswerkers gemakkelijk onli</w:t>
      </w:r>
      <w:r w:rsidR="003C6140">
        <w:t xml:space="preserve">ne met elkaar in contact staan en bovendien optimaal kunnen samenwerken. </w:t>
      </w:r>
      <w:r w:rsidR="00720D1B">
        <w:t>De r</w:t>
      </w:r>
      <w:r w:rsidR="00CE28E6">
        <w:t>edactie van Managementsite (2014</w:t>
      </w:r>
      <w:r w:rsidR="00720D1B">
        <w:t xml:space="preserve">) denkt </w:t>
      </w:r>
      <w:r w:rsidR="00036983">
        <w:t xml:space="preserve">echter </w:t>
      </w:r>
      <w:r w:rsidR="00720D1B">
        <w:t xml:space="preserve">dat fysieke barrières voor grote praktische knelpunten gaan zorgen voor het samenwerken binnen HNW. </w:t>
      </w:r>
      <w:r w:rsidR="00233CB1">
        <w:t>De redactie denkt vooral dat grote geografische afstanden en verschillende tijdzones waarin de kenniswerkers met elkaar</w:t>
      </w:r>
      <w:r w:rsidR="0035420F">
        <w:t xml:space="preserve"> samenwerken de samenwerking</w:t>
      </w:r>
      <w:r w:rsidR="0041580F">
        <w:t xml:space="preserve"> belemmert</w:t>
      </w:r>
      <w:r w:rsidR="00233CB1">
        <w:t xml:space="preserve">. Daarnaast verwachten zij dat door deze fysieke </w:t>
      </w:r>
      <w:r w:rsidR="00E76428">
        <w:t>barrière</w:t>
      </w:r>
      <w:r w:rsidR="00233CB1">
        <w:t xml:space="preserve"> er ook een contextuele </w:t>
      </w:r>
      <w:r w:rsidR="00E76428">
        <w:t>barrière</w:t>
      </w:r>
      <w:r w:rsidR="00233CB1">
        <w:t xml:space="preserve"> ontstaat, </w:t>
      </w:r>
      <w:r w:rsidR="00ED6DD9">
        <w:t>door het gemis van persoonlijk contact kan informatie niet goed verhelderd worden</w:t>
      </w:r>
      <w:r w:rsidR="00233CB1">
        <w:t xml:space="preserve">. </w:t>
      </w:r>
      <w:r w:rsidR="00C469DE" w:rsidRPr="0035420F">
        <w:rPr>
          <w:i/>
        </w:rPr>
        <w:t>“Hier gaat het om het afstemmen en begrijpen van kennis die afkomstig is van collega’s met andere disciplines, niveaus en specialismen. Bijvoorbeeld om uitwisseling van kennis tussen afdeling</w:t>
      </w:r>
      <w:r w:rsidR="0041580F">
        <w:rPr>
          <w:i/>
        </w:rPr>
        <w:t>en of divisies van organisaties</w:t>
      </w:r>
      <w:r w:rsidR="00FA1134">
        <w:rPr>
          <w:i/>
        </w:rPr>
        <w:t>.</w:t>
      </w:r>
      <w:r w:rsidR="00C469DE" w:rsidRPr="0035420F">
        <w:rPr>
          <w:i/>
        </w:rPr>
        <w:t>”</w:t>
      </w:r>
      <w:r w:rsidR="0041580F">
        <w:rPr>
          <w:i/>
        </w:rPr>
        <w:t>(Managementsite, 2014).</w:t>
      </w:r>
      <w:r w:rsidR="00C469DE">
        <w:t xml:space="preserve"> </w:t>
      </w:r>
    </w:p>
    <w:p w:rsidR="0063323A" w:rsidRDefault="008B0A50" w:rsidP="00240DAA">
      <w:pPr>
        <w:ind w:right="567"/>
      </w:pPr>
      <w:r>
        <w:t xml:space="preserve">Volgens </w:t>
      </w:r>
      <w:proofErr w:type="spellStart"/>
      <w:r>
        <w:t>Managemensite</w:t>
      </w:r>
      <w:proofErr w:type="spellEnd"/>
      <w:r>
        <w:t xml:space="preserve"> (</w:t>
      </w:r>
      <w:r w:rsidR="00745BEC">
        <w:t xml:space="preserve">2014) </w:t>
      </w:r>
      <w:r w:rsidR="001007CD">
        <w:t>moeten bedrijven zich goed bewust zijn van de reden waarom zij</w:t>
      </w:r>
      <w:r>
        <w:t xml:space="preserve"> HNW</w:t>
      </w:r>
      <w:r w:rsidR="001007CD">
        <w:t xml:space="preserve"> in hun bedrijf willen doorvoeren. HNW wordt regelmatig door bedrijven </w:t>
      </w:r>
      <w:r w:rsidR="00FC5764">
        <w:t>op een verkeerde manier ingezet namelijk</w:t>
      </w:r>
      <w:r w:rsidR="001007CD">
        <w:t xml:space="preserve"> om </w:t>
      </w:r>
      <w:r w:rsidR="00FC5764">
        <w:t>alleen te besparen op de kosten</w:t>
      </w:r>
      <w:r w:rsidR="001007CD">
        <w:t xml:space="preserve">. Hierdoor focussen werkgevers zich niet op de samenwerking tussen leidinggevende en werknemers en het gedachtegoed achter HNW. </w:t>
      </w:r>
      <w:r w:rsidR="0063323A">
        <w:t xml:space="preserve">Dit kan op lange termijn voor zorgen dat </w:t>
      </w:r>
      <w:r w:rsidR="0063323A">
        <w:lastRenderedPageBreak/>
        <w:t>het bedrijf in een neerwaartse spiraal terecht komt om</w:t>
      </w:r>
      <w:r w:rsidR="00205D1D">
        <w:t>dat het bedrijf niet voorbereid</w:t>
      </w:r>
      <w:r w:rsidR="0063323A">
        <w:t xml:space="preserve"> is op deze nieuwe vorm van werken. </w:t>
      </w:r>
    </w:p>
    <w:p w:rsidR="00E874A6" w:rsidRDefault="0063323A" w:rsidP="00240DAA">
      <w:pPr>
        <w:ind w:right="567"/>
      </w:pPr>
      <w:r>
        <w:t xml:space="preserve">Volgens hoogleraar Henk </w:t>
      </w:r>
      <w:proofErr w:type="spellStart"/>
      <w:r>
        <w:t>Volberda</w:t>
      </w:r>
      <w:proofErr w:type="spellEnd"/>
      <w:r w:rsidR="004D086E">
        <w:rPr>
          <w:rStyle w:val="Voetnootmarkering"/>
        </w:rPr>
        <w:footnoteReference w:id="20"/>
      </w:r>
      <w:r>
        <w:t xml:space="preserve"> moeten werkgevers HNW niet introduceren om op kosten te besparen. </w:t>
      </w:r>
      <w:proofErr w:type="spellStart"/>
      <w:r w:rsidR="00DC2790">
        <w:t>Volberda</w:t>
      </w:r>
      <w:proofErr w:type="spellEnd"/>
      <w:r w:rsidR="00DC2790">
        <w:t xml:space="preserve"> (2015) maa</w:t>
      </w:r>
      <w:r w:rsidR="00205D1D">
        <w:t>kt zich grote zorgen omdat er</w:t>
      </w:r>
      <w:r w:rsidR="00DC2790">
        <w:t xml:space="preserve"> niet </w:t>
      </w:r>
      <w:r w:rsidR="00205D1D">
        <w:t xml:space="preserve">meer </w:t>
      </w:r>
      <w:r w:rsidR="00DC2790">
        <w:t>wordt geïnvesteerd in de scholing van flexibele werknemers</w:t>
      </w:r>
      <w:r w:rsidR="006141E0">
        <w:t xml:space="preserve">. </w:t>
      </w:r>
      <w:r w:rsidR="00054CFF">
        <w:t xml:space="preserve">Volgens </w:t>
      </w:r>
      <w:r w:rsidR="00180806">
        <w:t>hem</w:t>
      </w:r>
      <w:r w:rsidR="00054CFF">
        <w:t xml:space="preserve"> willen bedrijven niet investeren in de scholing van flexwerkers omda</w:t>
      </w:r>
      <w:r w:rsidR="00205D1D">
        <w:t xml:space="preserve">t flexwerkers vaker van baan </w:t>
      </w:r>
      <w:r w:rsidR="00054CFF">
        <w:t xml:space="preserve">wisselen. </w:t>
      </w:r>
      <w:r w:rsidR="00E874A6">
        <w:t>Werkgevers weigeren z</w:t>
      </w:r>
      <w:r w:rsidR="00054CFF">
        <w:t xml:space="preserve">elfs </w:t>
      </w:r>
      <w:r w:rsidR="00E874A6">
        <w:t>al te investeren in</w:t>
      </w:r>
      <w:r w:rsidR="00054CFF">
        <w:t xml:space="preserve"> werknemers met een vaste aanstelling die een cursus of opleiding willen volgen die buiten hun functie expertise</w:t>
      </w:r>
      <w:r w:rsidR="009D6E7A">
        <w:t xml:space="preserve"> ligt</w:t>
      </w:r>
      <w:r w:rsidR="00E874A6">
        <w:t xml:space="preserve">. </w:t>
      </w:r>
    </w:p>
    <w:p w:rsidR="00893AD1" w:rsidRPr="0060731C" w:rsidRDefault="00AD42D8" w:rsidP="00240DAA">
      <w:pPr>
        <w:ind w:right="567"/>
        <w:rPr>
          <w:rFonts w:eastAsiaTheme="majorEastAsia" w:cstheme="majorBidi"/>
          <w:b/>
          <w:bCs/>
          <w:szCs w:val="26"/>
          <w:shd w:val="clear" w:color="auto" w:fill="FFFFFF"/>
        </w:rPr>
      </w:pPr>
      <w:r w:rsidRPr="0060731C">
        <w:rPr>
          <w:i/>
        </w:rPr>
        <w:t>“</w:t>
      </w:r>
      <w:r w:rsidRPr="0060731C">
        <w:rPr>
          <w:rFonts w:cs="Times New Roman"/>
          <w:i/>
          <w:color w:val="111111"/>
          <w:szCs w:val="24"/>
          <w:shd w:val="clear" w:color="auto" w:fill="FFFFFF"/>
        </w:rPr>
        <w:t>De Nederlandse economie is een kenniseconomie. We moeten het niet hebben van lagere kosten maar van toegevoegde waarde. Als je echt slim en op kennis wilt concurreren, dan heb je een goed opgeleide beroepsbevolking nodig. Dat kost op de korte termijn geld, maar heeft op de lange termijn juist grote voordelen.</w:t>
      </w:r>
      <w:r w:rsidR="00C146AD" w:rsidRPr="0060731C">
        <w:rPr>
          <w:rFonts w:cs="Times New Roman"/>
          <w:i/>
          <w:color w:val="111111"/>
          <w:szCs w:val="24"/>
          <w:shd w:val="clear" w:color="auto" w:fill="FFFFFF"/>
        </w:rPr>
        <w:t>”</w:t>
      </w:r>
      <w:r w:rsidR="00E874A6">
        <w:rPr>
          <w:rFonts w:cs="Times New Roman"/>
          <w:i/>
          <w:color w:val="111111"/>
          <w:szCs w:val="24"/>
          <w:shd w:val="clear" w:color="auto" w:fill="FFFFFF"/>
        </w:rPr>
        <w:t>(</w:t>
      </w:r>
      <w:proofErr w:type="spellStart"/>
      <w:r w:rsidR="00E874A6">
        <w:rPr>
          <w:rFonts w:cs="Times New Roman"/>
          <w:i/>
          <w:color w:val="111111"/>
          <w:szCs w:val="24"/>
          <w:shd w:val="clear" w:color="auto" w:fill="FFFFFF"/>
        </w:rPr>
        <w:t>Volberda</w:t>
      </w:r>
      <w:proofErr w:type="spellEnd"/>
      <w:r w:rsidR="00E874A6">
        <w:rPr>
          <w:rFonts w:cs="Times New Roman"/>
          <w:i/>
          <w:color w:val="111111"/>
          <w:szCs w:val="24"/>
          <w:shd w:val="clear" w:color="auto" w:fill="FFFFFF"/>
        </w:rPr>
        <w:t>, 2015).</w:t>
      </w:r>
      <w:r w:rsidR="00C146AD">
        <w:rPr>
          <w:rFonts w:cs="Times New Roman"/>
          <w:color w:val="111111"/>
          <w:szCs w:val="24"/>
          <w:shd w:val="clear" w:color="auto" w:fill="FFFFFF"/>
        </w:rPr>
        <w:t xml:space="preserve"> </w:t>
      </w:r>
      <w:r w:rsidR="00C36420">
        <w:rPr>
          <w:rFonts w:cs="Times New Roman"/>
          <w:color w:val="111111"/>
          <w:szCs w:val="24"/>
          <w:shd w:val="clear" w:color="auto" w:fill="FFFFFF"/>
        </w:rPr>
        <w:t xml:space="preserve">Om </w:t>
      </w:r>
      <w:r w:rsidR="009D6E7A">
        <w:rPr>
          <w:rFonts w:cs="Times New Roman"/>
          <w:color w:val="111111"/>
          <w:szCs w:val="24"/>
          <w:shd w:val="clear" w:color="auto" w:fill="FFFFFF"/>
        </w:rPr>
        <w:t>een</w:t>
      </w:r>
      <w:r w:rsidR="00E874A6">
        <w:rPr>
          <w:rFonts w:cs="Times New Roman"/>
          <w:color w:val="111111"/>
          <w:szCs w:val="24"/>
          <w:shd w:val="clear" w:color="auto" w:fill="FFFFFF"/>
        </w:rPr>
        <w:t xml:space="preserve"> rampscenario te voorkomen raadt </w:t>
      </w:r>
      <w:proofErr w:type="spellStart"/>
      <w:r w:rsidR="00E874A6">
        <w:rPr>
          <w:rFonts w:cs="Times New Roman"/>
          <w:color w:val="111111"/>
          <w:szCs w:val="24"/>
          <w:shd w:val="clear" w:color="auto" w:fill="FFFFFF"/>
        </w:rPr>
        <w:t>Volberda</w:t>
      </w:r>
      <w:proofErr w:type="spellEnd"/>
      <w:r w:rsidR="00E874A6">
        <w:rPr>
          <w:rFonts w:cs="Times New Roman"/>
          <w:color w:val="111111"/>
          <w:szCs w:val="24"/>
          <w:shd w:val="clear" w:color="auto" w:fill="FFFFFF"/>
        </w:rPr>
        <w:t xml:space="preserve"> (2015)</w:t>
      </w:r>
      <w:r w:rsidR="00C36420">
        <w:rPr>
          <w:rFonts w:cs="Times New Roman"/>
          <w:color w:val="111111"/>
          <w:szCs w:val="24"/>
          <w:shd w:val="clear" w:color="auto" w:fill="FFFFFF"/>
        </w:rPr>
        <w:t xml:space="preserve"> ondernemingsraden en sociale partners aan om te investeren in her- en bijscholing van werknemers. Hij vertelt dat de overheid bedrijven hiermee kan stimuleren door fiscale regelingen te treffen. </w:t>
      </w:r>
      <w:r w:rsidR="00C36420" w:rsidRPr="0060731C">
        <w:rPr>
          <w:rFonts w:cs="Times New Roman"/>
          <w:i/>
          <w:color w:val="111111"/>
          <w:szCs w:val="24"/>
          <w:shd w:val="clear" w:color="auto" w:fill="FFFFFF"/>
        </w:rPr>
        <w:t>“Een beter opgeleide beroepsbevolking leidt immers tot een hogere productiviteit, meer werkgelegenheid en uiteindelijk meer welvaart voor iedereen in Nederland.”</w:t>
      </w:r>
      <w:r w:rsidR="0060731C">
        <w:rPr>
          <w:rFonts w:eastAsiaTheme="majorEastAsia" w:cstheme="majorBidi"/>
          <w:b/>
          <w:bCs/>
          <w:szCs w:val="26"/>
          <w:shd w:val="clear" w:color="auto" w:fill="FFFFFF"/>
        </w:rPr>
        <w:t xml:space="preserve"> </w:t>
      </w:r>
    </w:p>
    <w:p w:rsidR="005145E4" w:rsidRPr="00964969" w:rsidRDefault="006F3E08" w:rsidP="00240DAA">
      <w:pPr>
        <w:pStyle w:val="Kop2"/>
        <w:ind w:right="567"/>
        <w:rPr>
          <w:shd w:val="clear" w:color="auto" w:fill="FFFFFF"/>
        </w:rPr>
      </w:pPr>
      <w:bookmarkStart w:id="28" w:name="_Toc451991956"/>
      <w:r>
        <w:t>3</w:t>
      </w:r>
      <w:r w:rsidR="00DA6612">
        <w:t>.10</w:t>
      </w:r>
      <w:r w:rsidR="00387BCC">
        <w:rPr>
          <w:shd w:val="clear" w:color="auto" w:fill="FFFFFF"/>
        </w:rPr>
        <w:t xml:space="preserve"> </w:t>
      </w:r>
      <w:r w:rsidR="005145E4">
        <w:rPr>
          <w:shd w:val="clear" w:color="auto" w:fill="FFFFFF"/>
        </w:rPr>
        <w:t>Een wijze les voor de leidinggevende</w:t>
      </w:r>
      <w:r w:rsidR="00E9797C">
        <w:rPr>
          <w:shd w:val="clear" w:color="auto" w:fill="FFFFFF"/>
        </w:rPr>
        <w:t>n</w:t>
      </w:r>
      <w:bookmarkEnd w:id="28"/>
    </w:p>
    <w:p w:rsidR="00B04716" w:rsidRPr="006505E6" w:rsidRDefault="00893AD1" w:rsidP="00240DAA">
      <w:pPr>
        <w:ind w:right="567"/>
        <w:rPr>
          <w:rFonts w:cs="Times New Roman"/>
          <w:i/>
          <w:color w:val="111111"/>
          <w:szCs w:val="24"/>
          <w:shd w:val="clear" w:color="auto" w:fill="FFFFFF"/>
        </w:rPr>
      </w:pPr>
      <w:r>
        <w:rPr>
          <w:rFonts w:cs="Times New Roman"/>
          <w:color w:val="111111"/>
          <w:szCs w:val="24"/>
          <w:shd w:val="clear" w:color="auto" w:fill="FFFFFF"/>
        </w:rPr>
        <w:t xml:space="preserve">Jacco van den Berg, oprichter van </w:t>
      </w:r>
      <w:proofErr w:type="spellStart"/>
      <w:r>
        <w:rPr>
          <w:rFonts w:cs="Times New Roman"/>
          <w:color w:val="111111"/>
          <w:szCs w:val="24"/>
          <w:shd w:val="clear" w:color="auto" w:fill="FFFFFF"/>
        </w:rPr>
        <w:t>Van</w:t>
      </w:r>
      <w:proofErr w:type="spellEnd"/>
      <w:r>
        <w:rPr>
          <w:rFonts w:cs="Times New Roman"/>
          <w:color w:val="111111"/>
          <w:szCs w:val="24"/>
          <w:shd w:val="clear" w:color="auto" w:fill="FFFFFF"/>
        </w:rPr>
        <w:t xml:space="preserve"> den Berg Training &amp; Advies, traint leidinggevende</w:t>
      </w:r>
      <w:r w:rsidR="0065782D">
        <w:rPr>
          <w:rFonts w:cs="Times New Roman"/>
          <w:color w:val="111111"/>
          <w:szCs w:val="24"/>
          <w:shd w:val="clear" w:color="auto" w:fill="FFFFFF"/>
        </w:rPr>
        <w:t>n</w:t>
      </w:r>
      <w:r w:rsidR="00205D1D">
        <w:rPr>
          <w:rFonts w:cs="Times New Roman"/>
          <w:color w:val="111111"/>
          <w:szCs w:val="24"/>
          <w:shd w:val="clear" w:color="auto" w:fill="FFFFFF"/>
        </w:rPr>
        <w:t xml:space="preserve"> op het gebied</w:t>
      </w:r>
      <w:r>
        <w:rPr>
          <w:rFonts w:cs="Times New Roman"/>
          <w:color w:val="111111"/>
          <w:szCs w:val="24"/>
          <w:shd w:val="clear" w:color="auto" w:fill="FFFFFF"/>
        </w:rPr>
        <w:t xml:space="preserve"> van leidinggeven, coachen, werving en selectie, beoordelen- en functioneringsgesprekken, POP gesprekken en verzuimverlof. </w:t>
      </w:r>
      <w:r w:rsidR="00B04716">
        <w:rPr>
          <w:rFonts w:cs="Times New Roman"/>
          <w:color w:val="111111"/>
          <w:szCs w:val="24"/>
          <w:shd w:val="clear" w:color="auto" w:fill="FFFFFF"/>
        </w:rPr>
        <w:t>Volgens hem is het grootste knelpunt niet de vereiste toename van zelfstandigheid en verantwoordelijkheid van de werknemers maar de afwijzende houding van de leidinggevende</w:t>
      </w:r>
      <w:r w:rsidR="0065782D">
        <w:rPr>
          <w:rFonts w:cs="Times New Roman"/>
          <w:color w:val="111111"/>
          <w:szCs w:val="24"/>
          <w:shd w:val="clear" w:color="auto" w:fill="FFFFFF"/>
        </w:rPr>
        <w:t>n met de doorvoering van HNW.</w:t>
      </w:r>
      <w:r w:rsidR="006A6735">
        <w:rPr>
          <w:rFonts w:cs="Times New Roman"/>
          <w:color w:val="111111"/>
          <w:szCs w:val="24"/>
          <w:shd w:val="clear" w:color="auto" w:fill="FFFFFF"/>
        </w:rPr>
        <w:t xml:space="preserve"> </w:t>
      </w:r>
      <w:r w:rsidR="00210C46" w:rsidRPr="00387BCC">
        <w:rPr>
          <w:rFonts w:cs="Times New Roman"/>
          <w:i/>
          <w:color w:val="111111"/>
          <w:szCs w:val="24"/>
          <w:shd w:val="clear" w:color="auto" w:fill="FFFFFF"/>
        </w:rPr>
        <w:t xml:space="preserve">“Leidinggevenden hebben moeite met het verlies van controle </w:t>
      </w:r>
      <w:r w:rsidR="006A6735" w:rsidRPr="00387BCC">
        <w:rPr>
          <w:rFonts w:cs="Times New Roman"/>
          <w:i/>
          <w:color w:val="111111"/>
          <w:szCs w:val="24"/>
          <w:shd w:val="clear" w:color="auto" w:fill="FFFFFF"/>
        </w:rPr>
        <w:t>en grip op hun medewerkers. Een (te) groot aantal ruilt zelfs aanwezigheidsver</w:t>
      </w:r>
      <w:r w:rsidR="00FA1134">
        <w:rPr>
          <w:rFonts w:cs="Times New Roman"/>
          <w:i/>
          <w:color w:val="111111"/>
          <w:szCs w:val="24"/>
          <w:shd w:val="clear" w:color="auto" w:fill="FFFFFF"/>
        </w:rPr>
        <w:t>p</w:t>
      </w:r>
      <w:r w:rsidR="006A6735" w:rsidRPr="00387BCC">
        <w:rPr>
          <w:rFonts w:cs="Times New Roman"/>
          <w:i/>
          <w:color w:val="111111"/>
          <w:szCs w:val="24"/>
          <w:shd w:val="clear" w:color="auto" w:fill="FFFFFF"/>
        </w:rPr>
        <w:t xml:space="preserve">lichting van medewerkers in voor een gedetailleerde rapportageverplichting. Vanachter hun dashboard monitoren deze </w:t>
      </w:r>
      <w:proofErr w:type="spellStart"/>
      <w:r w:rsidR="006A6735" w:rsidRPr="00387BCC">
        <w:rPr>
          <w:rFonts w:cs="Times New Roman"/>
          <w:i/>
          <w:color w:val="111111"/>
          <w:szCs w:val="24"/>
          <w:shd w:val="clear" w:color="auto" w:fill="FFFFFF"/>
        </w:rPr>
        <w:t>controlfreaks</w:t>
      </w:r>
      <w:proofErr w:type="spellEnd"/>
      <w:r w:rsidR="006A6735" w:rsidRPr="00387BCC">
        <w:rPr>
          <w:rFonts w:cs="Times New Roman"/>
          <w:i/>
          <w:color w:val="111111"/>
          <w:szCs w:val="24"/>
          <w:shd w:val="clear" w:color="auto" w:fill="FFFFFF"/>
        </w:rPr>
        <w:t xml:space="preserve"> en spreadsheetfundamentalisten van minuut tot minuut wat de medewerker doet en vooral ook laat</w:t>
      </w:r>
      <w:r w:rsidR="00FA1134">
        <w:rPr>
          <w:rFonts w:cs="Times New Roman"/>
          <w:i/>
          <w:color w:val="111111"/>
          <w:szCs w:val="24"/>
          <w:shd w:val="clear" w:color="auto" w:fill="FFFFFF"/>
        </w:rPr>
        <w:t>.</w:t>
      </w:r>
      <w:r w:rsidR="006505E6">
        <w:rPr>
          <w:rFonts w:cs="Times New Roman"/>
          <w:i/>
          <w:color w:val="111111"/>
          <w:szCs w:val="24"/>
          <w:shd w:val="clear" w:color="auto" w:fill="FFFFFF"/>
        </w:rPr>
        <w:t>”(</w:t>
      </w:r>
      <w:r w:rsidR="003B7930">
        <w:rPr>
          <w:rFonts w:cs="Times New Roman"/>
          <w:i/>
          <w:color w:val="111111"/>
          <w:szCs w:val="24"/>
          <w:shd w:val="clear" w:color="auto" w:fill="FFFFFF"/>
        </w:rPr>
        <w:t xml:space="preserve">van den </w:t>
      </w:r>
      <w:r w:rsidR="006505E6">
        <w:rPr>
          <w:rFonts w:cs="Times New Roman"/>
          <w:i/>
          <w:color w:val="111111"/>
          <w:szCs w:val="24"/>
          <w:shd w:val="clear" w:color="auto" w:fill="FFFFFF"/>
        </w:rPr>
        <w:t xml:space="preserve">Berg, 2011, p.35). </w:t>
      </w:r>
      <w:r w:rsidR="006A6735">
        <w:rPr>
          <w:rFonts w:cs="Times New Roman"/>
          <w:color w:val="111111"/>
          <w:szCs w:val="24"/>
          <w:shd w:val="clear" w:color="auto" w:fill="FFFFFF"/>
        </w:rPr>
        <w:t xml:space="preserve"> </w:t>
      </w:r>
    </w:p>
    <w:p w:rsidR="00A74CC1" w:rsidRDefault="00B432A6" w:rsidP="00240DAA">
      <w:pPr>
        <w:ind w:right="567"/>
        <w:rPr>
          <w:rFonts w:cs="Times New Roman"/>
          <w:i/>
          <w:color w:val="111111"/>
          <w:szCs w:val="24"/>
          <w:shd w:val="clear" w:color="auto" w:fill="FFFFFF"/>
        </w:rPr>
      </w:pPr>
      <w:proofErr w:type="spellStart"/>
      <w:r>
        <w:rPr>
          <w:rFonts w:cs="Times New Roman"/>
          <w:color w:val="111111"/>
          <w:szCs w:val="24"/>
          <w:shd w:val="clear" w:color="auto" w:fill="FFFFFF"/>
        </w:rPr>
        <w:t>Semler</w:t>
      </w:r>
      <w:proofErr w:type="spellEnd"/>
      <w:r>
        <w:rPr>
          <w:rFonts w:cs="Times New Roman"/>
          <w:color w:val="111111"/>
          <w:szCs w:val="24"/>
          <w:shd w:val="clear" w:color="auto" w:fill="FFFFFF"/>
        </w:rPr>
        <w:t xml:space="preserve"> </w:t>
      </w:r>
      <w:r w:rsidR="00180806">
        <w:rPr>
          <w:rFonts w:cs="Times New Roman"/>
          <w:color w:val="111111"/>
          <w:szCs w:val="24"/>
          <w:shd w:val="clear" w:color="auto" w:fill="FFFFFF"/>
        </w:rPr>
        <w:t>sluit zich bij van den Berg aan;</w:t>
      </w:r>
      <w:r>
        <w:rPr>
          <w:rFonts w:cs="Times New Roman"/>
          <w:color w:val="111111"/>
          <w:szCs w:val="24"/>
          <w:shd w:val="clear" w:color="auto" w:fill="FFFFFF"/>
        </w:rPr>
        <w:t xml:space="preserve"> </w:t>
      </w:r>
      <w:r>
        <w:rPr>
          <w:rFonts w:cs="Times New Roman"/>
          <w:i/>
          <w:color w:val="111111"/>
          <w:szCs w:val="24"/>
          <w:shd w:val="clear" w:color="auto" w:fill="FFFFFF"/>
        </w:rPr>
        <w:t>“Omdat managers bang zijn voor verlies van macht en controle. Kijk maar naar al die formuliertjes en afdelingen: die geven een gevoel van schijnzekerheid</w:t>
      </w:r>
      <w:r w:rsidR="00FA1134">
        <w:rPr>
          <w:rFonts w:cs="Times New Roman"/>
          <w:i/>
          <w:color w:val="111111"/>
          <w:szCs w:val="24"/>
          <w:shd w:val="clear" w:color="auto" w:fill="FFFFFF"/>
        </w:rPr>
        <w:t>.</w:t>
      </w:r>
      <w:r w:rsidR="006505E6">
        <w:rPr>
          <w:rFonts w:cs="Times New Roman"/>
          <w:i/>
          <w:color w:val="111111"/>
          <w:szCs w:val="24"/>
          <w:shd w:val="clear" w:color="auto" w:fill="FFFFFF"/>
        </w:rPr>
        <w:t>”</w:t>
      </w:r>
      <w:r w:rsidR="00201A95">
        <w:rPr>
          <w:rFonts w:cs="Times New Roman"/>
          <w:i/>
          <w:color w:val="111111"/>
          <w:szCs w:val="24"/>
          <w:shd w:val="clear" w:color="auto" w:fill="FFFFFF"/>
        </w:rPr>
        <w:t xml:space="preserve"> (</w:t>
      </w:r>
      <w:proofErr w:type="spellStart"/>
      <w:r w:rsidR="00201A95">
        <w:rPr>
          <w:rFonts w:cs="Times New Roman"/>
          <w:i/>
          <w:color w:val="111111"/>
          <w:szCs w:val="24"/>
          <w:shd w:val="clear" w:color="auto" w:fill="FFFFFF"/>
        </w:rPr>
        <w:t>Haij</w:t>
      </w:r>
      <w:r>
        <w:rPr>
          <w:rFonts w:cs="Times New Roman"/>
          <w:i/>
          <w:color w:val="111111"/>
          <w:szCs w:val="24"/>
          <w:shd w:val="clear" w:color="auto" w:fill="FFFFFF"/>
        </w:rPr>
        <w:t>t</w:t>
      </w:r>
      <w:r w:rsidR="00201A95">
        <w:rPr>
          <w:rFonts w:cs="Times New Roman"/>
          <w:i/>
          <w:color w:val="111111"/>
          <w:szCs w:val="24"/>
          <w:shd w:val="clear" w:color="auto" w:fill="FFFFFF"/>
        </w:rPr>
        <w:t>e</w:t>
      </w:r>
      <w:r>
        <w:rPr>
          <w:rFonts w:cs="Times New Roman"/>
          <w:i/>
          <w:color w:val="111111"/>
          <w:szCs w:val="24"/>
          <w:shd w:val="clear" w:color="auto" w:fill="FFFFFF"/>
        </w:rPr>
        <w:t>ma</w:t>
      </w:r>
      <w:proofErr w:type="spellEnd"/>
      <w:r>
        <w:rPr>
          <w:rFonts w:cs="Times New Roman"/>
          <w:i/>
          <w:color w:val="111111"/>
          <w:szCs w:val="24"/>
          <w:shd w:val="clear" w:color="auto" w:fill="FFFFFF"/>
        </w:rPr>
        <w:t>, 2006).</w:t>
      </w:r>
    </w:p>
    <w:p w:rsidR="009D331B" w:rsidRDefault="00387BCC" w:rsidP="00240DAA">
      <w:pPr>
        <w:ind w:right="567"/>
        <w:rPr>
          <w:rFonts w:cs="Times New Roman"/>
          <w:color w:val="111111"/>
          <w:szCs w:val="24"/>
          <w:shd w:val="clear" w:color="auto" w:fill="FFFFFF"/>
        </w:rPr>
      </w:pPr>
      <w:r>
        <w:rPr>
          <w:rFonts w:cs="Times New Roman"/>
          <w:color w:val="111111"/>
          <w:szCs w:val="24"/>
          <w:shd w:val="clear" w:color="auto" w:fill="FFFFFF"/>
        </w:rPr>
        <w:t xml:space="preserve">HNW </w:t>
      </w:r>
      <w:r w:rsidR="00205D1D">
        <w:rPr>
          <w:rFonts w:cs="Times New Roman"/>
          <w:color w:val="111111"/>
          <w:szCs w:val="24"/>
          <w:shd w:val="clear" w:color="auto" w:fill="FFFFFF"/>
        </w:rPr>
        <w:t>gaat</w:t>
      </w:r>
      <w:r w:rsidR="006A6735">
        <w:rPr>
          <w:rFonts w:cs="Times New Roman"/>
          <w:color w:val="111111"/>
          <w:szCs w:val="24"/>
          <w:shd w:val="clear" w:color="auto" w:fill="FFFFFF"/>
        </w:rPr>
        <w:t xml:space="preserve"> niet alleen</w:t>
      </w:r>
      <w:r w:rsidR="00205D1D">
        <w:rPr>
          <w:rFonts w:cs="Times New Roman"/>
          <w:color w:val="111111"/>
          <w:szCs w:val="24"/>
          <w:shd w:val="clear" w:color="auto" w:fill="FFFFFF"/>
        </w:rPr>
        <w:t xml:space="preserve"> om</w:t>
      </w:r>
      <w:r w:rsidR="00D214DE">
        <w:rPr>
          <w:rFonts w:cs="Times New Roman"/>
          <w:color w:val="111111"/>
          <w:szCs w:val="24"/>
          <w:shd w:val="clear" w:color="auto" w:fill="FFFFFF"/>
        </w:rPr>
        <w:t xml:space="preserve"> een</w:t>
      </w:r>
      <w:r w:rsidR="006A6735">
        <w:rPr>
          <w:rFonts w:cs="Times New Roman"/>
          <w:color w:val="111111"/>
          <w:szCs w:val="24"/>
          <w:shd w:val="clear" w:color="auto" w:fill="FFFFFF"/>
        </w:rPr>
        <w:t xml:space="preserve"> gedragsverandering bij </w:t>
      </w:r>
      <w:r w:rsidR="00D214DE">
        <w:rPr>
          <w:rFonts w:cs="Times New Roman"/>
          <w:color w:val="111111"/>
          <w:szCs w:val="24"/>
          <w:shd w:val="clear" w:color="auto" w:fill="FFFFFF"/>
        </w:rPr>
        <w:t xml:space="preserve">kenniswerkers, leidinggevenden moeten capabel genoeg zijn om op verschillende manieren hun werknemers aan te sturen, of hun werknemers nu vanuit huis, een hotel of een flexplek in het kantoor werken. Door HNW stuurt de leidinggevende zijn werknemers niet meer aan op </w:t>
      </w:r>
      <w:r w:rsidR="00D214DE">
        <w:rPr>
          <w:rFonts w:cs="Times New Roman"/>
          <w:color w:val="111111"/>
          <w:szCs w:val="24"/>
          <w:shd w:val="clear" w:color="auto" w:fill="FFFFFF"/>
        </w:rPr>
        <w:lastRenderedPageBreak/>
        <w:t>aanwezigheid maar op de output die zij leveren. De leidinggevende moet zijn werknemers vertrouwen op het feit dat zij buiten zijn zicht om hun werk verrichten.</w:t>
      </w:r>
      <w:r w:rsidR="002C39F3">
        <w:rPr>
          <w:rFonts w:cs="Times New Roman"/>
          <w:color w:val="111111"/>
          <w:szCs w:val="24"/>
          <w:shd w:val="clear" w:color="auto" w:fill="FFFFFF"/>
        </w:rPr>
        <w:t xml:space="preserve"> </w:t>
      </w:r>
      <w:r w:rsidR="009D331B">
        <w:rPr>
          <w:rFonts w:cs="Times New Roman"/>
          <w:color w:val="111111"/>
          <w:szCs w:val="24"/>
          <w:shd w:val="clear" w:color="auto" w:fill="FFFFFF"/>
        </w:rPr>
        <w:t xml:space="preserve">Het grootste paradoxen van HNW zijn controle versus loslaten en wantrouwen versus vertrouwen (van den Berg, 2011). </w:t>
      </w:r>
    </w:p>
    <w:p w:rsidR="00964969" w:rsidRPr="00CA04EE" w:rsidRDefault="00964969" w:rsidP="00240DAA">
      <w:pPr>
        <w:ind w:right="567"/>
        <w:rPr>
          <w:rFonts w:cs="Times New Roman"/>
          <w:szCs w:val="24"/>
          <w:shd w:val="clear" w:color="auto" w:fill="FFFFFF"/>
        </w:rPr>
      </w:pPr>
      <w:r>
        <w:rPr>
          <w:rFonts w:cs="Times New Roman"/>
          <w:color w:val="111111"/>
          <w:szCs w:val="24"/>
          <w:shd w:val="clear" w:color="auto" w:fill="FFFFFF"/>
        </w:rPr>
        <w:t xml:space="preserve">Vertrouwen is volgens van den Berg (2011) een </w:t>
      </w:r>
      <w:r w:rsidR="00387BCC" w:rsidRPr="00180806">
        <w:rPr>
          <w:rFonts w:cs="Times New Roman"/>
          <w:color w:val="111111"/>
          <w:szCs w:val="24"/>
          <w:shd w:val="clear" w:color="auto" w:fill="FFFFFF"/>
        </w:rPr>
        <w:t>van de</w:t>
      </w:r>
      <w:r w:rsidR="00387BCC">
        <w:rPr>
          <w:rFonts w:cs="Times New Roman"/>
          <w:color w:val="111111"/>
          <w:szCs w:val="24"/>
          <w:shd w:val="clear" w:color="auto" w:fill="FFFFFF"/>
        </w:rPr>
        <w:t xml:space="preserve"> </w:t>
      </w:r>
      <w:r>
        <w:rPr>
          <w:rFonts w:cs="Times New Roman"/>
          <w:color w:val="111111"/>
          <w:szCs w:val="24"/>
          <w:shd w:val="clear" w:color="auto" w:fill="FFFFFF"/>
        </w:rPr>
        <w:t xml:space="preserve">belangrijkste factoren voor blijvend gemotiveerde werknemers. Vertrouwen is een band tussen de </w:t>
      </w:r>
      <w:r w:rsidR="001B073A">
        <w:rPr>
          <w:rFonts w:cs="Times New Roman"/>
          <w:color w:val="111111"/>
          <w:szCs w:val="24"/>
          <w:shd w:val="clear" w:color="auto" w:fill="FFFFFF"/>
        </w:rPr>
        <w:t>werknemer en werkgever die</w:t>
      </w:r>
      <w:r>
        <w:rPr>
          <w:rFonts w:cs="Times New Roman"/>
          <w:color w:val="111111"/>
          <w:szCs w:val="24"/>
          <w:shd w:val="clear" w:color="auto" w:fill="FFFFFF"/>
        </w:rPr>
        <w:t xml:space="preserve"> in de loop der tijd verder ontwikkeld en moet worden</w:t>
      </w:r>
      <w:r w:rsidR="006505E6">
        <w:rPr>
          <w:rFonts w:cs="Times New Roman"/>
          <w:color w:val="111111"/>
          <w:szCs w:val="24"/>
          <w:shd w:val="clear" w:color="auto" w:fill="FFFFFF"/>
        </w:rPr>
        <w:t xml:space="preserve">. </w:t>
      </w:r>
      <w:r w:rsidR="00E9262B">
        <w:rPr>
          <w:rFonts w:cs="Times New Roman"/>
          <w:color w:val="111111"/>
          <w:szCs w:val="24"/>
          <w:shd w:val="clear" w:color="auto" w:fill="FFFFFF"/>
        </w:rPr>
        <w:t xml:space="preserve">Naast vertrouwen gedijen werknemers zich in een goed klimaat wanneer zij vrijheid en verantwoordelijkheid krijgen van de werkgever. Van den Berg (2011) schrijft </w:t>
      </w:r>
      <w:r w:rsidR="00171EE8">
        <w:rPr>
          <w:rFonts w:cs="Times New Roman"/>
          <w:color w:val="111111"/>
          <w:szCs w:val="24"/>
          <w:shd w:val="clear" w:color="auto" w:fill="FFFFFF"/>
        </w:rPr>
        <w:t>vol lof over HNW. D</w:t>
      </w:r>
      <w:r w:rsidR="00E9262B">
        <w:rPr>
          <w:rFonts w:cs="Times New Roman"/>
          <w:color w:val="111111"/>
          <w:szCs w:val="24"/>
          <w:shd w:val="clear" w:color="auto" w:fill="FFFFFF"/>
        </w:rPr>
        <w:t>e werknemers van vandaag</w:t>
      </w:r>
      <w:r w:rsidR="00195135">
        <w:rPr>
          <w:rFonts w:cs="Times New Roman"/>
          <w:color w:val="111111"/>
          <w:szCs w:val="24"/>
          <w:shd w:val="clear" w:color="auto" w:fill="FFFFFF"/>
        </w:rPr>
        <w:t xml:space="preserve"> </w:t>
      </w:r>
      <w:r w:rsidR="00317CD6">
        <w:rPr>
          <w:rFonts w:cs="Times New Roman"/>
          <w:color w:val="111111"/>
          <w:szCs w:val="24"/>
          <w:shd w:val="clear" w:color="auto" w:fill="FFFFFF"/>
        </w:rPr>
        <w:t>kiezen voor</w:t>
      </w:r>
      <w:r w:rsidR="00E9262B">
        <w:rPr>
          <w:rFonts w:cs="Times New Roman"/>
          <w:color w:val="111111"/>
          <w:szCs w:val="24"/>
          <w:shd w:val="clear" w:color="auto" w:fill="FFFFFF"/>
        </w:rPr>
        <w:t xml:space="preserve"> </w:t>
      </w:r>
      <w:r w:rsidR="00195135">
        <w:rPr>
          <w:rFonts w:cs="Times New Roman"/>
          <w:color w:val="111111"/>
          <w:szCs w:val="24"/>
          <w:shd w:val="clear" w:color="auto" w:fill="FFFFFF"/>
        </w:rPr>
        <w:t xml:space="preserve">vrijheid en verantwoordelijkheid, de </w:t>
      </w:r>
      <w:r w:rsidR="00171EE8">
        <w:rPr>
          <w:rFonts w:cs="Times New Roman"/>
          <w:color w:val="111111"/>
          <w:szCs w:val="24"/>
          <w:shd w:val="clear" w:color="auto" w:fill="FFFFFF"/>
        </w:rPr>
        <w:t xml:space="preserve">tijd dat de </w:t>
      </w:r>
      <w:r w:rsidR="00195135">
        <w:rPr>
          <w:rFonts w:cs="Times New Roman"/>
          <w:color w:val="111111"/>
          <w:szCs w:val="24"/>
          <w:shd w:val="clear" w:color="auto" w:fill="FFFFFF"/>
        </w:rPr>
        <w:t xml:space="preserve">leidinggevenden </w:t>
      </w:r>
      <w:r w:rsidR="00171EE8">
        <w:rPr>
          <w:rFonts w:cs="Times New Roman"/>
          <w:color w:val="111111"/>
          <w:szCs w:val="24"/>
          <w:shd w:val="clear" w:color="auto" w:fill="FFFFFF"/>
        </w:rPr>
        <w:t>verwachten dat het personeel van</w:t>
      </w:r>
      <w:r w:rsidR="00195135">
        <w:rPr>
          <w:rFonts w:cs="Times New Roman"/>
          <w:color w:val="111111"/>
          <w:szCs w:val="24"/>
          <w:shd w:val="clear" w:color="auto" w:fill="FFFFFF"/>
        </w:rPr>
        <w:t xml:space="preserve"> 9:00 uur tot en met 17:00 uur op het kantoor werkzaamheden </w:t>
      </w:r>
      <w:r w:rsidR="00171EE8">
        <w:rPr>
          <w:rFonts w:cs="Times New Roman"/>
          <w:color w:val="111111"/>
          <w:szCs w:val="24"/>
          <w:shd w:val="clear" w:color="auto" w:fill="FFFFFF"/>
        </w:rPr>
        <w:t>verricht is passé</w:t>
      </w:r>
      <w:r w:rsidR="00195135">
        <w:rPr>
          <w:rFonts w:cs="Times New Roman"/>
          <w:color w:val="111111"/>
          <w:szCs w:val="24"/>
          <w:shd w:val="clear" w:color="auto" w:fill="FFFFFF"/>
        </w:rPr>
        <w:t>. Werk en privé lopen bovendien gladjes door elkaar heen</w:t>
      </w:r>
      <w:r w:rsidR="00387BCC">
        <w:rPr>
          <w:rFonts w:cs="Times New Roman"/>
          <w:color w:val="111111"/>
          <w:szCs w:val="24"/>
          <w:shd w:val="clear" w:color="auto" w:fill="FFFFFF"/>
        </w:rPr>
        <w:t xml:space="preserve">. </w:t>
      </w:r>
      <w:r w:rsidR="00195135">
        <w:rPr>
          <w:rFonts w:cs="Times New Roman"/>
          <w:color w:val="111111"/>
          <w:szCs w:val="24"/>
          <w:shd w:val="clear" w:color="auto" w:fill="FFFFFF"/>
        </w:rPr>
        <w:t xml:space="preserve">Privé contacten worden onderhouden tijdens de werkuren en werkzaamheden worden verricht in de privétijd. De uitspraken </w:t>
      </w:r>
      <w:r w:rsidR="0065782D">
        <w:rPr>
          <w:rFonts w:cs="Times New Roman"/>
          <w:color w:val="111111"/>
          <w:szCs w:val="24"/>
          <w:shd w:val="clear" w:color="auto" w:fill="FFFFFF"/>
        </w:rPr>
        <w:t xml:space="preserve">in het column </w:t>
      </w:r>
      <w:r w:rsidR="00195135">
        <w:rPr>
          <w:rFonts w:cs="Times New Roman"/>
          <w:color w:val="111111"/>
          <w:szCs w:val="24"/>
          <w:shd w:val="clear" w:color="auto" w:fill="FFFFFF"/>
        </w:rPr>
        <w:t xml:space="preserve">van </w:t>
      </w:r>
      <w:proofErr w:type="spellStart"/>
      <w:r w:rsidR="00195135">
        <w:rPr>
          <w:rFonts w:cs="Times New Roman"/>
          <w:color w:val="111111"/>
          <w:szCs w:val="24"/>
          <w:shd w:val="clear" w:color="auto" w:fill="FFFFFF"/>
        </w:rPr>
        <w:t>van</w:t>
      </w:r>
      <w:proofErr w:type="spellEnd"/>
      <w:r w:rsidR="00195135">
        <w:rPr>
          <w:rFonts w:cs="Times New Roman"/>
          <w:color w:val="111111"/>
          <w:szCs w:val="24"/>
          <w:shd w:val="clear" w:color="auto" w:fill="FFFFFF"/>
        </w:rPr>
        <w:t xml:space="preserve"> den Berg (2011) staan hiermee recht tegenover </w:t>
      </w:r>
      <w:r w:rsidR="0065782D">
        <w:rPr>
          <w:rFonts w:cs="Times New Roman"/>
          <w:color w:val="111111"/>
          <w:szCs w:val="24"/>
          <w:shd w:val="clear" w:color="auto" w:fill="FFFFFF"/>
        </w:rPr>
        <w:t xml:space="preserve">de resultaten uit het onderzoek van Slijkhuis </w:t>
      </w:r>
      <w:r w:rsidR="00195135">
        <w:rPr>
          <w:rFonts w:cs="Times New Roman"/>
          <w:color w:val="111111"/>
          <w:szCs w:val="24"/>
          <w:shd w:val="clear" w:color="auto" w:fill="FFFFFF"/>
        </w:rPr>
        <w:t>(2012).</w:t>
      </w:r>
      <w:r w:rsidR="0065782D">
        <w:rPr>
          <w:rFonts w:cs="Times New Roman"/>
          <w:color w:val="111111"/>
          <w:szCs w:val="24"/>
          <w:shd w:val="clear" w:color="auto" w:fill="FFFFFF"/>
        </w:rPr>
        <w:t xml:space="preserve"> </w:t>
      </w:r>
      <w:r w:rsidR="00387BCC">
        <w:rPr>
          <w:rFonts w:cs="Times New Roman"/>
          <w:color w:val="111111"/>
          <w:szCs w:val="24"/>
          <w:shd w:val="clear" w:color="auto" w:fill="FFFFFF"/>
        </w:rPr>
        <w:t xml:space="preserve">In </w:t>
      </w:r>
      <w:r w:rsidR="00387BCC" w:rsidRPr="00FA1134">
        <w:rPr>
          <w:rFonts w:cs="Times New Roman"/>
          <w:color w:val="111111"/>
          <w:szCs w:val="24"/>
          <w:shd w:val="clear" w:color="auto" w:fill="FFFFFF"/>
        </w:rPr>
        <w:t>de</w:t>
      </w:r>
      <w:r w:rsidR="002A2A71">
        <w:rPr>
          <w:rFonts w:cs="Times New Roman"/>
          <w:color w:val="111111"/>
          <w:szCs w:val="24"/>
          <w:shd w:val="clear" w:color="auto" w:fill="FFFFFF"/>
        </w:rPr>
        <w:t xml:space="preserve"> column van </w:t>
      </w:r>
      <w:proofErr w:type="spellStart"/>
      <w:r w:rsidR="002A2A71">
        <w:rPr>
          <w:rFonts w:cs="Times New Roman"/>
          <w:color w:val="111111"/>
          <w:szCs w:val="24"/>
          <w:shd w:val="clear" w:color="auto" w:fill="FFFFFF"/>
        </w:rPr>
        <w:t>van</w:t>
      </w:r>
      <w:proofErr w:type="spellEnd"/>
      <w:r w:rsidR="002A2A71">
        <w:rPr>
          <w:rFonts w:cs="Times New Roman"/>
          <w:color w:val="111111"/>
          <w:szCs w:val="24"/>
          <w:shd w:val="clear" w:color="auto" w:fill="FFFFFF"/>
        </w:rPr>
        <w:t xml:space="preserve"> den Berg lijkt het of alle kenniswerkers kiezen voor de vrijheid en verantwoordelijkheid van HNW</w:t>
      </w:r>
      <w:r w:rsidR="00387BCC">
        <w:rPr>
          <w:rFonts w:cs="Times New Roman"/>
          <w:color w:val="111111"/>
          <w:szCs w:val="24"/>
          <w:shd w:val="clear" w:color="auto" w:fill="FFFFFF"/>
        </w:rPr>
        <w:t xml:space="preserve">. </w:t>
      </w:r>
      <w:r w:rsidR="00387BCC" w:rsidRPr="00FA1134">
        <w:rPr>
          <w:rFonts w:cs="Times New Roman"/>
          <w:color w:val="111111"/>
          <w:szCs w:val="24"/>
          <w:shd w:val="clear" w:color="auto" w:fill="FFFFFF"/>
        </w:rPr>
        <w:t>H</w:t>
      </w:r>
      <w:r w:rsidR="00490ACB" w:rsidRPr="00FA1134">
        <w:rPr>
          <w:rFonts w:cs="Times New Roman"/>
          <w:color w:val="111111"/>
          <w:szCs w:val="24"/>
          <w:shd w:val="clear" w:color="auto" w:fill="FFFFFF"/>
        </w:rPr>
        <w:t>i</w:t>
      </w:r>
      <w:r w:rsidR="00490ACB">
        <w:rPr>
          <w:rFonts w:cs="Times New Roman"/>
          <w:color w:val="111111"/>
          <w:szCs w:val="24"/>
          <w:shd w:val="clear" w:color="auto" w:fill="FFFFFF"/>
        </w:rPr>
        <w:t>ermee scheer</w:t>
      </w:r>
      <w:r w:rsidR="00387BCC">
        <w:rPr>
          <w:rFonts w:cs="Times New Roman"/>
          <w:color w:val="111111"/>
          <w:szCs w:val="24"/>
          <w:shd w:val="clear" w:color="auto" w:fill="FFFFFF"/>
        </w:rPr>
        <w:t xml:space="preserve">t hij alle kenniswerkers over </w:t>
      </w:r>
      <w:r w:rsidR="00387BCC" w:rsidRPr="00FA1134">
        <w:rPr>
          <w:rFonts w:cs="Times New Roman"/>
          <w:color w:val="111111"/>
          <w:szCs w:val="24"/>
          <w:shd w:val="clear" w:color="auto" w:fill="FFFFFF"/>
        </w:rPr>
        <w:t>éé</w:t>
      </w:r>
      <w:r w:rsidR="00490ACB" w:rsidRPr="00FA1134">
        <w:rPr>
          <w:rFonts w:cs="Times New Roman"/>
          <w:color w:val="111111"/>
          <w:szCs w:val="24"/>
          <w:shd w:val="clear" w:color="auto" w:fill="FFFFFF"/>
        </w:rPr>
        <w:t>n</w:t>
      </w:r>
      <w:r w:rsidR="00490ACB">
        <w:rPr>
          <w:rFonts w:cs="Times New Roman"/>
          <w:color w:val="111111"/>
          <w:szCs w:val="24"/>
          <w:shd w:val="clear" w:color="auto" w:fill="FFFFFF"/>
        </w:rPr>
        <w:t xml:space="preserve"> kam</w:t>
      </w:r>
      <w:r w:rsidR="002A2A71">
        <w:rPr>
          <w:rFonts w:cs="Times New Roman"/>
          <w:color w:val="111111"/>
          <w:szCs w:val="24"/>
          <w:shd w:val="clear" w:color="auto" w:fill="FFFFFF"/>
        </w:rPr>
        <w:t xml:space="preserve">, terwijl in het onderzoek van Slijkhuis dieper wordt ingegaan op werknemers met een lage structuurbehoefte en werknemers met een hoge structuurbehoefte. </w:t>
      </w:r>
      <w:r w:rsidR="002A2A71" w:rsidRPr="00CA04EE">
        <w:rPr>
          <w:rFonts w:cs="Times New Roman"/>
          <w:szCs w:val="24"/>
          <w:shd w:val="clear" w:color="auto" w:fill="FFFFFF"/>
        </w:rPr>
        <w:t xml:space="preserve">Ik vind dat het onderzoek van Slijkhuis </w:t>
      </w:r>
      <w:r w:rsidR="009B1F9C" w:rsidRPr="00CA04EE">
        <w:rPr>
          <w:rFonts w:cs="Times New Roman"/>
          <w:szCs w:val="24"/>
          <w:shd w:val="clear" w:color="auto" w:fill="FFFFFF"/>
        </w:rPr>
        <w:t xml:space="preserve">een completer beeld geeft doordat het de ervaring van werknemers met een hoge structuurbehoefte vergelijkt met werknemers met een lage structuurbehoefte. </w:t>
      </w:r>
    </w:p>
    <w:p w:rsidR="00534C2A" w:rsidRPr="00387BCC" w:rsidRDefault="009B1F9C" w:rsidP="00240DAA">
      <w:pPr>
        <w:ind w:right="567"/>
        <w:rPr>
          <w:rFonts w:cs="Times New Roman"/>
          <w:i/>
          <w:szCs w:val="24"/>
          <w:shd w:val="clear" w:color="auto" w:fill="FFFFFF"/>
        </w:rPr>
      </w:pPr>
      <w:r>
        <w:rPr>
          <w:rFonts w:cs="Times New Roman"/>
          <w:szCs w:val="24"/>
          <w:shd w:val="clear" w:color="auto" w:fill="FFFFFF"/>
        </w:rPr>
        <w:t>Tot slot concludeert van den Berg (2011) dat</w:t>
      </w:r>
      <w:r w:rsidR="0032448B">
        <w:rPr>
          <w:rFonts w:cs="Times New Roman"/>
          <w:szCs w:val="24"/>
          <w:shd w:val="clear" w:color="auto" w:fill="FFFFFF"/>
        </w:rPr>
        <w:t xml:space="preserve"> de</w:t>
      </w:r>
      <w:r>
        <w:rPr>
          <w:rFonts w:cs="Times New Roman"/>
          <w:szCs w:val="24"/>
          <w:shd w:val="clear" w:color="auto" w:fill="FFFFFF"/>
        </w:rPr>
        <w:t xml:space="preserve"> verb</w:t>
      </w:r>
      <w:r w:rsidR="0032448B">
        <w:rPr>
          <w:rFonts w:cs="Times New Roman"/>
          <w:szCs w:val="24"/>
          <w:shd w:val="clear" w:color="auto" w:fill="FFFFFF"/>
        </w:rPr>
        <w:t>ondenheid van de kenniswerker bij de organisatie belangrijk is. Een kenniswerker kan een arbeidsovereenkomst ondertekenen en daarmee een verbintenis met de werkgever aangaan maar dat is iets anders dan verbondenheid. Verbinding ontstaan wanneer een werknemer zich kan identificeren met waar de organisatie voor staat. Werknemers die zich verbonden voelen zijn eerder bereid o</w:t>
      </w:r>
      <w:r w:rsidR="00317CD6">
        <w:rPr>
          <w:rFonts w:cs="Times New Roman"/>
          <w:szCs w:val="24"/>
          <w:shd w:val="clear" w:color="auto" w:fill="FFFFFF"/>
        </w:rPr>
        <w:t xml:space="preserve">m voor een organisatie te gaan. </w:t>
      </w:r>
      <w:r w:rsidR="00620AFB">
        <w:rPr>
          <w:rFonts w:cs="Times New Roman"/>
          <w:szCs w:val="24"/>
          <w:shd w:val="clear" w:color="auto" w:fill="FFFFFF"/>
        </w:rPr>
        <w:t xml:space="preserve">HNW kan leiden tot leegstaande kantoorpanden, maar leidt HNW tot afname van de verbondenheid? </w:t>
      </w:r>
      <w:r w:rsidR="00620AFB" w:rsidRPr="00387BCC">
        <w:rPr>
          <w:rFonts w:cs="Times New Roman"/>
          <w:i/>
          <w:szCs w:val="24"/>
          <w:shd w:val="clear" w:color="auto" w:fill="FFFFFF"/>
        </w:rPr>
        <w:t xml:space="preserve">“Het antwoord op deze vraag is: neen. </w:t>
      </w:r>
      <w:r w:rsidR="001212BC" w:rsidRPr="00387BCC">
        <w:rPr>
          <w:rFonts w:cs="Times New Roman"/>
          <w:i/>
          <w:szCs w:val="24"/>
          <w:shd w:val="clear" w:color="auto" w:fill="FFFFFF"/>
        </w:rPr>
        <w:t>Het simpele feit dat medewerkers op het kantoor aanwezig zijn, betekent nog niet dat zij verbonden zijn of zich (volledig) kunnen identificeren met de identiteit van de organisatie. Een afname van aanwezigheid, bijvoorbeeld door de introductie van HNW, betekent dus niet één op één een afname van de verbondenheid.”</w:t>
      </w:r>
      <w:r w:rsidR="00FA1134">
        <w:rPr>
          <w:rFonts w:cs="Times New Roman"/>
          <w:i/>
          <w:szCs w:val="24"/>
          <w:shd w:val="clear" w:color="auto" w:fill="FFFFFF"/>
        </w:rPr>
        <w:t>(van den Berg, 2011, p.36).</w:t>
      </w:r>
      <w:r w:rsidR="001212BC" w:rsidRPr="00387BCC">
        <w:rPr>
          <w:rFonts w:cs="Times New Roman"/>
          <w:i/>
          <w:szCs w:val="24"/>
          <w:shd w:val="clear" w:color="auto" w:fill="FFFFFF"/>
        </w:rPr>
        <w:t xml:space="preserve"> </w:t>
      </w:r>
    </w:p>
    <w:p w:rsidR="006B6F6B" w:rsidRDefault="00BF2D01" w:rsidP="00240DAA">
      <w:pPr>
        <w:ind w:right="567"/>
        <w:rPr>
          <w:rFonts w:cs="Times New Roman"/>
          <w:szCs w:val="24"/>
          <w:shd w:val="clear" w:color="auto" w:fill="FFFFFF"/>
        </w:rPr>
      </w:pPr>
      <w:r>
        <w:rPr>
          <w:rFonts w:cs="Times New Roman"/>
          <w:szCs w:val="24"/>
          <w:shd w:val="clear" w:color="auto" w:fill="FFFFFF"/>
        </w:rPr>
        <w:t>Om het gevoel van verbondenheid bij de werknemers te sti</w:t>
      </w:r>
      <w:r w:rsidR="00E4409A">
        <w:rPr>
          <w:rFonts w:cs="Times New Roman"/>
          <w:szCs w:val="24"/>
          <w:shd w:val="clear" w:color="auto" w:fill="FFFFFF"/>
        </w:rPr>
        <w:t>muleren adviseert van den Berg aan werkgevers om een thuishonk te creëren voor werknemers, een plek waar zij willen wonen en af en toe naartoe willen gaan omdat zij zich daar thuis voelen. Verbondenheid komt het best tot zijn recht in een leiderschapsstijl die vertrouwen, vrijheid en verantwoordelijkheid ademt</w:t>
      </w:r>
      <w:r w:rsidR="00E4409A" w:rsidRPr="00387BCC">
        <w:rPr>
          <w:rFonts w:cs="Times New Roman"/>
          <w:i/>
          <w:szCs w:val="24"/>
          <w:shd w:val="clear" w:color="auto" w:fill="FFFFFF"/>
        </w:rPr>
        <w:t>. “Wees of wordt een leidinggevende of organisatie waar medewerkers graag voor willen en blijven werken</w:t>
      </w:r>
      <w:r w:rsidR="00FA1134">
        <w:rPr>
          <w:rFonts w:cs="Times New Roman"/>
          <w:i/>
          <w:szCs w:val="24"/>
          <w:shd w:val="clear" w:color="auto" w:fill="FFFFFF"/>
        </w:rPr>
        <w:t>.</w:t>
      </w:r>
      <w:r w:rsidR="00E4409A" w:rsidRPr="00387BCC">
        <w:rPr>
          <w:rFonts w:cs="Times New Roman"/>
          <w:i/>
          <w:szCs w:val="24"/>
          <w:shd w:val="clear" w:color="auto" w:fill="FFFFFF"/>
        </w:rPr>
        <w:t>”</w:t>
      </w:r>
      <w:r w:rsidR="00E4409A">
        <w:rPr>
          <w:rFonts w:cs="Times New Roman"/>
          <w:szCs w:val="24"/>
          <w:shd w:val="clear" w:color="auto" w:fill="FFFFFF"/>
        </w:rPr>
        <w:t xml:space="preserve"> </w:t>
      </w:r>
      <w:r w:rsidR="00E4409A" w:rsidRPr="00FA1134">
        <w:rPr>
          <w:rFonts w:cs="Times New Roman"/>
          <w:i/>
          <w:szCs w:val="24"/>
          <w:shd w:val="clear" w:color="auto" w:fill="FFFFFF"/>
        </w:rPr>
        <w:t>(van den Berg, 2011</w:t>
      </w:r>
      <w:r w:rsidR="00FA1134">
        <w:rPr>
          <w:rFonts w:cs="Times New Roman"/>
          <w:i/>
          <w:szCs w:val="24"/>
          <w:shd w:val="clear" w:color="auto" w:fill="FFFFFF"/>
        </w:rPr>
        <w:t>, p.36</w:t>
      </w:r>
      <w:r w:rsidR="00E4409A" w:rsidRPr="00FA1134">
        <w:rPr>
          <w:rFonts w:cs="Times New Roman"/>
          <w:i/>
          <w:szCs w:val="24"/>
          <w:shd w:val="clear" w:color="auto" w:fill="FFFFFF"/>
        </w:rPr>
        <w:t xml:space="preserve">). </w:t>
      </w:r>
    </w:p>
    <w:p w:rsidR="008576BC" w:rsidRDefault="008576BC" w:rsidP="00240DAA">
      <w:pPr>
        <w:pStyle w:val="Kop2"/>
        <w:ind w:right="567"/>
        <w:rPr>
          <w:shd w:val="clear" w:color="auto" w:fill="FFFFFF"/>
        </w:rPr>
      </w:pPr>
    </w:p>
    <w:p w:rsidR="004F5986" w:rsidRDefault="00AA23C2" w:rsidP="00240DAA">
      <w:pPr>
        <w:ind w:right="567"/>
      </w:pPr>
      <w:r>
        <w:rPr>
          <w:noProof/>
          <w:lang w:eastAsia="nl-NL"/>
        </w:rPr>
        <w:drawing>
          <wp:inline distT="0" distB="0" distL="0" distR="0" wp14:anchorId="5A84EC32" wp14:editId="3866167A">
            <wp:extent cx="2533650" cy="2388493"/>
            <wp:effectExtent l="0" t="0" r="0" b="0"/>
            <wp:docPr id="5" name="Afbeelding 5" descr="http://www.hnwb.nl/wp-content/uploads/2011/09/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nwb.nl/wp-content/uploads/2011/09/Afbeelding-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1904" cy="2396274"/>
                    </a:xfrm>
                    <a:prstGeom prst="rect">
                      <a:avLst/>
                    </a:prstGeom>
                    <a:noFill/>
                    <a:ln>
                      <a:noFill/>
                    </a:ln>
                  </pic:spPr>
                </pic:pic>
              </a:graphicData>
            </a:graphic>
          </wp:inline>
        </w:drawing>
      </w:r>
    </w:p>
    <w:p w:rsidR="00CA04EE" w:rsidRPr="00CA04EE" w:rsidRDefault="00CA04EE" w:rsidP="00240DAA">
      <w:pPr>
        <w:ind w:right="567"/>
      </w:pPr>
      <w:r>
        <w:rPr>
          <w:i/>
        </w:rPr>
        <w:t xml:space="preserve">Een sarcastische afbeelding van Fokke en </w:t>
      </w:r>
      <w:proofErr w:type="spellStart"/>
      <w:r>
        <w:rPr>
          <w:i/>
        </w:rPr>
        <w:t>Sukke</w:t>
      </w:r>
      <w:proofErr w:type="spellEnd"/>
      <w:r>
        <w:rPr>
          <w:i/>
        </w:rPr>
        <w:t xml:space="preserve"> over Het Nieuwe Werken.</w:t>
      </w:r>
      <w:r>
        <w:rPr>
          <w:i/>
        </w:rPr>
        <w:br/>
      </w:r>
      <w:r>
        <w:t>Bron:www.foksuk.nl</w:t>
      </w:r>
    </w:p>
    <w:p w:rsidR="00E4409A" w:rsidRDefault="006F3E08" w:rsidP="00240DAA">
      <w:pPr>
        <w:pStyle w:val="Kop2"/>
        <w:ind w:right="567"/>
        <w:rPr>
          <w:shd w:val="clear" w:color="auto" w:fill="FFFFFF"/>
        </w:rPr>
      </w:pPr>
      <w:bookmarkStart w:id="29" w:name="_Toc451991957"/>
      <w:r>
        <w:rPr>
          <w:shd w:val="clear" w:color="auto" w:fill="FFFFFF"/>
        </w:rPr>
        <w:t>3</w:t>
      </w:r>
      <w:r w:rsidR="00387BCC" w:rsidRPr="00DA6612">
        <w:rPr>
          <w:shd w:val="clear" w:color="auto" w:fill="FFFFFF"/>
        </w:rPr>
        <w:t>.11.</w:t>
      </w:r>
      <w:r w:rsidR="00387BCC">
        <w:rPr>
          <w:shd w:val="clear" w:color="auto" w:fill="FFFFFF"/>
        </w:rPr>
        <w:t xml:space="preserve"> </w:t>
      </w:r>
      <w:r w:rsidR="009B7A4B">
        <w:rPr>
          <w:shd w:val="clear" w:color="auto" w:fill="FFFFFF"/>
        </w:rPr>
        <w:t>Ondersteuning bij HNW</w:t>
      </w:r>
      <w:bookmarkEnd w:id="29"/>
    </w:p>
    <w:p w:rsidR="00117C27" w:rsidRDefault="00125D15" w:rsidP="00240DAA">
      <w:pPr>
        <w:ind w:right="567"/>
      </w:pPr>
      <w:r>
        <w:t xml:space="preserve">Sommige werkgevers zien HNW als een breuk op de organisatiecultuur en </w:t>
      </w:r>
      <w:r w:rsidR="00117C27" w:rsidRPr="00117C27">
        <w:rPr>
          <w:highlight w:val="green"/>
        </w:rPr>
        <w:t>-</w:t>
      </w:r>
      <w:r w:rsidRPr="00117C27">
        <w:rPr>
          <w:highlight w:val="green"/>
        </w:rPr>
        <w:t>s</w:t>
      </w:r>
      <w:r>
        <w:t>tructuur</w:t>
      </w:r>
      <w:r w:rsidR="00CB0F6B">
        <w:t>.</w:t>
      </w:r>
      <w:r>
        <w:t xml:space="preserve"> </w:t>
      </w:r>
      <w:r w:rsidRPr="003D3265">
        <w:t>Gelukkig zijn er ook werkgevers die zich als organisatie aantrekkelijk willen maken</w:t>
      </w:r>
      <w:r w:rsidR="0013113E" w:rsidRPr="003D3265">
        <w:t xml:space="preserve"> voor de arbeidsmarkt,</w:t>
      </w:r>
      <w:r w:rsidRPr="003D3265">
        <w:t xml:space="preserve"> </w:t>
      </w:r>
      <w:r w:rsidR="0013113E" w:rsidRPr="003D3265">
        <w:t xml:space="preserve">zij willen ontwikkeling en progressie </w:t>
      </w:r>
      <w:r w:rsidRPr="003D3265">
        <w:t xml:space="preserve">onder hun werknemers </w:t>
      </w:r>
      <w:r w:rsidR="0013113E" w:rsidRPr="003D3265">
        <w:t>stimuleren door middel van HNW</w:t>
      </w:r>
      <w:r w:rsidRPr="003D3265">
        <w:t xml:space="preserve">. </w:t>
      </w:r>
      <w:r w:rsidR="00144C90">
        <w:t xml:space="preserve">Om HNW zo </w:t>
      </w:r>
      <w:r>
        <w:t xml:space="preserve">aangenaam </w:t>
      </w:r>
      <w:r w:rsidR="00144C90">
        <w:t xml:space="preserve">mogelijk te maken </w:t>
      </w:r>
      <w:r>
        <w:t xml:space="preserve">worden werkgevers geadviseerd om hun werknemers te ondersteunen bij </w:t>
      </w:r>
      <w:r w:rsidR="0013113E">
        <w:t xml:space="preserve">de uitvoering van </w:t>
      </w:r>
      <w:r>
        <w:t xml:space="preserve">HNW. </w:t>
      </w:r>
    </w:p>
    <w:p w:rsidR="009B7A4B" w:rsidRDefault="0012059C" w:rsidP="00240DAA">
      <w:pPr>
        <w:ind w:right="567"/>
      </w:pPr>
      <w:proofErr w:type="spellStart"/>
      <w:r>
        <w:t>Jolein</w:t>
      </w:r>
      <w:proofErr w:type="spellEnd"/>
      <w:r>
        <w:t xml:space="preserve"> de Rooij</w:t>
      </w:r>
      <w:r w:rsidR="00FA1134">
        <w:rPr>
          <w:rStyle w:val="Voetnootmarkering"/>
        </w:rPr>
        <w:footnoteReference w:id="21"/>
      </w:r>
      <w:r w:rsidR="00EB018F">
        <w:t xml:space="preserve"> (2014)</w:t>
      </w:r>
      <w:r>
        <w:t xml:space="preserve"> heeft voor werkgevers vijf tips opgesteld die hieraan kunnen bijdragen. </w:t>
      </w:r>
    </w:p>
    <w:p w:rsidR="0013113E" w:rsidRDefault="00B3209D" w:rsidP="00240DAA">
      <w:pPr>
        <w:pStyle w:val="Lijstalinea"/>
        <w:numPr>
          <w:ilvl w:val="0"/>
          <w:numId w:val="13"/>
        </w:numPr>
        <w:ind w:right="567"/>
      </w:pPr>
      <w:r>
        <w:rPr>
          <w:b/>
        </w:rPr>
        <w:t xml:space="preserve">Onrust: </w:t>
      </w:r>
      <w:r>
        <w:t>Ten eerste moeten leidinggevenden hun werknemers erop voorbereiden dat flexibele werkplekken onrust kunnen veroorzaken. Het kan voorkomen dat flexibele werkplekken niet die mogelijkheden bieden die de werknemer nodig heeft om zijn werk correct uit te voeren. Denk hierbij bijvoorbeeld aan</w:t>
      </w:r>
      <w:r w:rsidR="001B073A">
        <w:t xml:space="preserve"> de hoeveelheid</w:t>
      </w:r>
      <w:r>
        <w:t xml:space="preserve"> kastruimte, een te klein oppervlak om te kunnen werken, een gehorige ruimte of onvoldoende parkeergelegenheid waardoor de locatie minder toegankelijk wordt.  </w:t>
      </w:r>
    </w:p>
    <w:p w:rsidR="00B3209D" w:rsidRDefault="00B3209D" w:rsidP="00240DAA">
      <w:pPr>
        <w:pStyle w:val="Lijstalinea"/>
        <w:numPr>
          <w:ilvl w:val="0"/>
          <w:numId w:val="13"/>
        </w:numPr>
        <w:ind w:right="567"/>
      </w:pPr>
      <w:r>
        <w:rPr>
          <w:b/>
        </w:rPr>
        <w:t>Teambuilding:</w:t>
      </w:r>
      <w:r>
        <w:t xml:space="preserve"> </w:t>
      </w:r>
      <w:r w:rsidR="00B31C94">
        <w:t xml:space="preserve">Door de invoering van HNW is er minder persoonlijk contact tussen werknemers. </w:t>
      </w:r>
      <w:r w:rsidR="007267B6">
        <w:t>De Rooij (2014) stelt dat vooral voor nieuwe werknemers</w:t>
      </w:r>
      <w:r w:rsidR="00B31C94">
        <w:t xml:space="preserve"> dit een gemis </w:t>
      </w:r>
      <w:r w:rsidR="007267B6">
        <w:t xml:space="preserve">kan </w:t>
      </w:r>
      <w:r w:rsidR="00B31C94">
        <w:t xml:space="preserve">zijn binnen de organisatie omdat zij nog geen netwerk hebben opgebouwd. Het wordt daarom ook aangeraden om regelmatig </w:t>
      </w:r>
      <w:r w:rsidR="00535B13">
        <w:t xml:space="preserve">contact met elkaar op te zoeken. Bijvoorbeeld door wekelijks met het team af te spreken om te werken op flexplekken of bij iemand thuis. </w:t>
      </w:r>
    </w:p>
    <w:p w:rsidR="0013113E" w:rsidRDefault="00535B13" w:rsidP="00240DAA">
      <w:pPr>
        <w:pStyle w:val="Lijstalinea"/>
        <w:numPr>
          <w:ilvl w:val="0"/>
          <w:numId w:val="13"/>
        </w:numPr>
        <w:ind w:right="567"/>
      </w:pPr>
      <w:r w:rsidRPr="006B076F">
        <w:rPr>
          <w:b/>
        </w:rPr>
        <w:t>Werkprocessen:</w:t>
      </w:r>
      <w:r>
        <w:t xml:space="preserve"> HNW kan alleen werken wanneer de werkprocedures helder zijn voor de werkgever en de werknemers.</w:t>
      </w:r>
      <w:r w:rsidR="006B076F">
        <w:t xml:space="preserve"> Om misverstanden te voorkomen </w:t>
      </w:r>
      <w:r w:rsidR="006B076F">
        <w:lastRenderedPageBreak/>
        <w:t xml:space="preserve">moeten </w:t>
      </w:r>
      <w:r w:rsidR="004B51F9">
        <w:t>er duidelijke afspraken worden gemaakt met de leidinggevende, andere werknemers en de eventuele klanten.</w:t>
      </w:r>
      <w:r>
        <w:t xml:space="preserve"> </w:t>
      </w:r>
      <w:r w:rsidR="00BF3328">
        <w:t xml:space="preserve">De communicatielijn met de werkgever en klanten lopen nu anders dan voorheen, wanneer de werknemers op het kantoor zijn. Ook aan </w:t>
      </w:r>
      <w:r w:rsidR="006B076F">
        <w:t>werkzaamheden</w:t>
      </w:r>
      <w:r w:rsidR="00BF3328">
        <w:t xml:space="preserve"> voor </w:t>
      </w:r>
      <w:r w:rsidR="006B076F">
        <w:t xml:space="preserve">bijvoorbeeld </w:t>
      </w:r>
      <w:r w:rsidR="00BF3328">
        <w:t xml:space="preserve">het opmaken en ondertekenen van contracten </w:t>
      </w:r>
      <w:r w:rsidR="006B076F">
        <w:t xml:space="preserve">zijn andere procedures verreist, een werknemer kan niet zomaar het kantoor van de leidinggevende instappen om daar te overleggen over een offerte. </w:t>
      </w:r>
    </w:p>
    <w:p w:rsidR="004B51F9" w:rsidRDefault="004B51F9" w:rsidP="00240DAA">
      <w:pPr>
        <w:pStyle w:val="Lijstalinea"/>
        <w:numPr>
          <w:ilvl w:val="0"/>
          <w:numId w:val="13"/>
        </w:numPr>
        <w:ind w:right="567"/>
      </w:pPr>
      <w:r>
        <w:rPr>
          <w:b/>
        </w:rPr>
        <w:t>Beoogd resultaat:</w:t>
      </w:r>
      <w:r>
        <w:t xml:space="preserve"> Door de invoer van HNW kan de werkdruk toenemen onder de werknemers omdat zij </w:t>
      </w:r>
      <w:r w:rsidR="00991A9E">
        <w:t>ook buiten de kantooruren</w:t>
      </w:r>
      <w:r>
        <w:t xml:space="preserve"> bereikbaar zijn. </w:t>
      </w:r>
      <w:r w:rsidR="00991A9E">
        <w:t>Wanneer de leidinggevende dan ook nog eens controleert wat iedereen aan het doen is kan dit leiden tot een lagere productiviteit. Voor de werknemers is het van belang dat zij meer dan ooit weten wat hun taken en verantwoordelijkheden zijn. Een visie van een bedrijf kan soms complex zijn en tegenstrijdig lijken met de werkzaamheden die werknemers verrichten. Als de werknemers precies weten wat er van hen verwacht wordt kunnen missverstanden worden voorkomen</w:t>
      </w:r>
      <w:r w:rsidR="001D65BB">
        <w:t xml:space="preserve">. Werkgevers worden geadviseerd om hun werknemers te beoordelen op het behaalde resultaat en niet te controleren op welke manier dit resultaat wordt behaald. </w:t>
      </w:r>
    </w:p>
    <w:p w:rsidR="00B6100A" w:rsidRDefault="00C9561C" w:rsidP="00240DAA">
      <w:pPr>
        <w:pStyle w:val="Lijstalinea"/>
        <w:numPr>
          <w:ilvl w:val="0"/>
          <w:numId w:val="13"/>
        </w:numPr>
        <w:ind w:right="567"/>
      </w:pPr>
      <w:r>
        <w:rPr>
          <w:b/>
        </w:rPr>
        <w:t xml:space="preserve">Behoed werknemers voor te hard werken: </w:t>
      </w:r>
      <w:r w:rsidR="0012059C">
        <w:t>Nie</w:t>
      </w:r>
      <w:r w:rsidR="001B073A">
        <w:t xml:space="preserve">t elke werknemer kan </w:t>
      </w:r>
      <w:r w:rsidR="0012059C">
        <w:t>goed omgaan met HNW. Het is voor de leidinggevende belangrijk om zijn werknemers te behoeden voor te hard te werken. Vooral werknemers die een hoge werkkwaliteit willen leveren kunnen het gevaar lopen dat zij moeite hebben met het indelen van werk- en privétijd. Dit kan de kans vergroten op een burn-out (</w:t>
      </w:r>
      <w:r w:rsidR="00FA1134">
        <w:t xml:space="preserve">de </w:t>
      </w:r>
      <w:r w:rsidR="0012059C">
        <w:t xml:space="preserve">Rooij, 2014). </w:t>
      </w:r>
    </w:p>
    <w:p w:rsidR="00B6100A" w:rsidRDefault="00B6100A" w:rsidP="00240DAA">
      <w:pPr>
        <w:pStyle w:val="Lijstalinea"/>
        <w:ind w:right="567"/>
      </w:pPr>
    </w:p>
    <w:p w:rsidR="00B6100A" w:rsidRPr="00B6100A" w:rsidRDefault="006F3E08" w:rsidP="006F3E08">
      <w:pPr>
        <w:pStyle w:val="Kop2"/>
        <w:ind w:right="567"/>
      </w:pPr>
      <w:bookmarkStart w:id="30" w:name="_Toc451991958"/>
      <w:r>
        <w:t xml:space="preserve">3.12. </w:t>
      </w:r>
      <w:proofErr w:type="spellStart"/>
      <w:r w:rsidR="00B6100A">
        <w:t>Subconclusie</w:t>
      </w:r>
      <w:bookmarkEnd w:id="30"/>
      <w:proofErr w:type="spellEnd"/>
    </w:p>
    <w:p w:rsidR="00487007" w:rsidRDefault="00B6100A" w:rsidP="00240DAA">
      <w:pPr>
        <w:ind w:right="567"/>
      </w:pPr>
      <w:r>
        <w:t xml:space="preserve">HNW kent vele voor- en nadelen op micro, meso en macroniveau. </w:t>
      </w:r>
      <w:r w:rsidR="00EF446A">
        <w:t xml:space="preserve">Op </w:t>
      </w:r>
      <w:proofErr w:type="spellStart"/>
      <w:r w:rsidR="00EF446A">
        <w:t>micro-niveau</w:t>
      </w:r>
      <w:proofErr w:type="spellEnd"/>
      <w:r w:rsidR="00EF446A">
        <w:t xml:space="preserve"> is HNW een hele persoonlijke ervaring, een werknemer kan zich prettig voelen bij een nieuwe vorm van werken maar deze verandering kan ook afschrikken. </w:t>
      </w:r>
      <w:r w:rsidR="00487007">
        <w:t xml:space="preserve">In dit hoofdstuk zijn wij erachter gekomen dat </w:t>
      </w:r>
      <w:r w:rsidR="00EF446A">
        <w:t>kenniswerkers met een lage behoefte aan structuur HNW als een prettige werkvorm</w:t>
      </w:r>
      <w:r w:rsidR="00487007">
        <w:t xml:space="preserve"> ervaren</w:t>
      </w:r>
      <w:r w:rsidR="007451FC">
        <w:t>. Deze kenniswerkers vergroten hun gevoel van autonomie en</w:t>
      </w:r>
      <w:r w:rsidR="00EF446A">
        <w:t xml:space="preserve"> </w:t>
      </w:r>
      <w:r w:rsidR="007451FC">
        <w:t>kunnen hun flexibiliteit, creativiteit en oplossingsgerichtheid</w:t>
      </w:r>
      <w:r w:rsidR="00EF446A">
        <w:t xml:space="preserve"> </w:t>
      </w:r>
      <w:r w:rsidR="007451FC">
        <w:t xml:space="preserve">kwijt in HNW. </w:t>
      </w:r>
    </w:p>
    <w:p w:rsidR="007451FC" w:rsidRDefault="007451FC" w:rsidP="00240DAA">
      <w:pPr>
        <w:ind w:right="567"/>
      </w:pPr>
      <w:r>
        <w:t>Kenniswerkers met een hoge behoefte aan structuur en zekerheid daarentegen kunnen onzeker raken, zij profiteren niet van de flexibiliteit en vrijheid. Kenniswerkers met een hoge behoefte aan structuur hebben hierdoor meer baat bij CM omdat zij weten wat er van hen wordt verwacht.</w:t>
      </w:r>
      <w:r w:rsidR="00487007">
        <w:t xml:space="preserve"> </w:t>
      </w:r>
    </w:p>
    <w:p w:rsidR="00487007" w:rsidRDefault="00487007" w:rsidP="00240DAA">
      <w:pPr>
        <w:ind w:right="567"/>
      </w:pPr>
      <w:r>
        <w:t xml:space="preserve">Een </w:t>
      </w:r>
      <w:r w:rsidR="00811108">
        <w:t xml:space="preserve">uiterst belangrijk </w:t>
      </w:r>
      <w:r>
        <w:t>gegeven</w:t>
      </w:r>
      <w:r w:rsidR="00811108">
        <w:t>,</w:t>
      </w:r>
      <w:r>
        <w:t xml:space="preserve"> is dat werknemers gemotiveerder en meer verbonden zijn bij een organisatie wanneer zij zich kunnen identificeren met de identiteit van een organisatie. </w:t>
      </w:r>
    </w:p>
    <w:p w:rsidR="00043633" w:rsidRDefault="00043633" w:rsidP="00240DAA">
      <w:pPr>
        <w:ind w:right="567"/>
        <w:rPr>
          <w:rFonts w:eastAsiaTheme="majorEastAsia" w:cstheme="majorBidi"/>
          <w:b/>
          <w:bCs/>
          <w:sz w:val="40"/>
          <w:szCs w:val="28"/>
        </w:rPr>
      </w:pPr>
      <w:r>
        <w:br w:type="page"/>
      </w:r>
    </w:p>
    <w:p w:rsidR="003D3265" w:rsidRDefault="005E0D27" w:rsidP="00240DAA">
      <w:pPr>
        <w:pStyle w:val="Kop1"/>
        <w:ind w:right="567"/>
        <w:jc w:val="center"/>
      </w:pPr>
      <w:bookmarkStart w:id="31" w:name="_Toc451991959"/>
      <w:r>
        <w:lastRenderedPageBreak/>
        <w:t>4</w:t>
      </w:r>
      <w:r w:rsidR="00117C27">
        <w:t xml:space="preserve">. </w:t>
      </w:r>
      <w:r w:rsidR="003D3265">
        <w:t>Welke veranderingen zijn noodzakelijk voor organisaties en werknemers om HNW te kunnen realiseren?</w:t>
      </w:r>
      <w:bookmarkEnd w:id="31"/>
    </w:p>
    <w:p w:rsidR="00117C27" w:rsidRPr="00243D9D" w:rsidRDefault="005E0D27" w:rsidP="00240DAA">
      <w:pPr>
        <w:pStyle w:val="Kop2"/>
        <w:ind w:right="567"/>
      </w:pPr>
      <w:bookmarkStart w:id="32" w:name="_Toc451991960"/>
      <w:r>
        <w:t>4</w:t>
      </w:r>
      <w:r w:rsidR="00117C27" w:rsidRPr="00243D9D">
        <w:t>.1.</w:t>
      </w:r>
      <w:r w:rsidR="008515CF">
        <w:t xml:space="preserve"> </w:t>
      </w:r>
      <w:r w:rsidR="00117C27" w:rsidRPr="00243D9D">
        <w:t>Inleiding</w:t>
      </w:r>
      <w:bookmarkEnd w:id="32"/>
    </w:p>
    <w:p w:rsidR="00A25174" w:rsidRDefault="00A25174" w:rsidP="00240DAA">
      <w:pPr>
        <w:ind w:right="567"/>
      </w:pPr>
      <w:r>
        <w:t xml:space="preserve">Zoals in hoofdstuk 1 al beschreven is </w:t>
      </w:r>
      <w:r w:rsidR="00142894">
        <w:t>staan</w:t>
      </w:r>
      <w:r>
        <w:t xml:space="preserve"> tijd- en plaats onafhankelijk werken, vrije toegang tot kennis, ideeën en ervaringen, sturen van medewerkers op resultaat en flexibele arbeidsrelaties</w:t>
      </w:r>
      <w:r w:rsidR="00142894">
        <w:t>,</w:t>
      </w:r>
      <w:r>
        <w:t xml:space="preserve"> </w:t>
      </w:r>
      <w:r w:rsidR="00142894">
        <w:t>voor het concept van HNW.</w:t>
      </w:r>
      <w:r w:rsidR="009E295D">
        <w:t xml:space="preserve"> Maar met dit concept kan HNW nog niet gerealiseerd worden, er is meer nodig om HNW in de praktijk te brengen. </w:t>
      </w:r>
      <w:r w:rsidR="00043633">
        <w:t xml:space="preserve">In dit hoofdstuk wil ik de lezer duidelijk maken hoe mens en machine moeten samenwerken om tot een nieuwe vorm van werken te komen. HNW berust op de </w:t>
      </w:r>
      <w:proofErr w:type="spellStart"/>
      <w:r w:rsidR="00043633">
        <w:t>bricks</w:t>
      </w:r>
      <w:proofErr w:type="spellEnd"/>
      <w:r w:rsidR="00043633">
        <w:t xml:space="preserve">, bytes en bovenal op </w:t>
      </w:r>
      <w:proofErr w:type="spellStart"/>
      <w:r w:rsidR="00043633">
        <w:t>behaviour</w:t>
      </w:r>
      <w:proofErr w:type="spellEnd"/>
      <w:r w:rsidR="00043633">
        <w:t xml:space="preserve">. </w:t>
      </w:r>
    </w:p>
    <w:p w:rsidR="00142894" w:rsidRDefault="005E0D27" w:rsidP="00240DAA">
      <w:pPr>
        <w:pStyle w:val="Kop2"/>
        <w:ind w:right="567"/>
      </w:pPr>
      <w:bookmarkStart w:id="33" w:name="_Toc451991961"/>
      <w:r>
        <w:t>4</w:t>
      </w:r>
      <w:r w:rsidR="00117C27">
        <w:t xml:space="preserve">.2. </w:t>
      </w:r>
      <w:proofErr w:type="spellStart"/>
      <w:r w:rsidR="00142894">
        <w:t>Bricks</w:t>
      </w:r>
      <w:bookmarkEnd w:id="33"/>
      <w:proofErr w:type="spellEnd"/>
      <w:r w:rsidR="00142894">
        <w:t xml:space="preserve"> </w:t>
      </w:r>
    </w:p>
    <w:p w:rsidR="0013113E" w:rsidRDefault="00EE773D" w:rsidP="00240DAA">
      <w:pPr>
        <w:ind w:right="567"/>
      </w:pPr>
      <w:proofErr w:type="spellStart"/>
      <w:r>
        <w:t>Bricks</w:t>
      </w:r>
      <w:proofErr w:type="spellEnd"/>
      <w:r>
        <w:t xml:space="preserve"> zijn letterlijk en figuurlijk de bouwstenen om HNW te realiseren.</w:t>
      </w:r>
      <w:r w:rsidR="00740C2A">
        <w:t xml:space="preserve"> De </w:t>
      </w:r>
      <w:proofErr w:type="spellStart"/>
      <w:r w:rsidR="00740C2A">
        <w:t>bricks</w:t>
      </w:r>
      <w:proofErr w:type="spellEnd"/>
      <w:r w:rsidR="00740C2A">
        <w:t xml:space="preserve"> leggen de nadruk op de huisvesting waarin de werknemers werken. In de traditionele werkomgeving zit de werknemer aan zijn eigen bureau in een kantoortje. </w:t>
      </w:r>
      <w:r w:rsidR="00740C2A" w:rsidRPr="00117C27">
        <w:rPr>
          <w:i/>
        </w:rPr>
        <w:t>“De kern van het creëren van flexibele werkplekken is dat de medewerker een plaats van werken kiest die past bij de uitvoering van de taken</w:t>
      </w:r>
      <w:r w:rsidR="00043633">
        <w:rPr>
          <w:i/>
        </w:rPr>
        <w:t>.</w:t>
      </w:r>
      <w:r w:rsidR="00740C2A" w:rsidRPr="00117C27">
        <w:rPr>
          <w:i/>
        </w:rPr>
        <w:t>”</w:t>
      </w:r>
      <w:r w:rsidR="00740C2A">
        <w:t xml:space="preserve"> </w:t>
      </w:r>
      <w:r w:rsidR="00740C2A" w:rsidRPr="00043633">
        <w:rPr>
          <w:i/>
        </w:rPr>
        <w:t>(</w:t>
      </w:r>
      <w:r w:rsidR="00043633" w:rsidRPr="00043633">
        <w:rPr>
          <w:i/>
        </w:rPr>
        <w:t xml:space="preserve">van </w:t>
      </w:r>
      <w:r w:rsidR="00740C2A" w:rsidRPr="00043633">
        <w:rPr>
          <w:i/>
        </w:rPr>
        <w:t>Capelleveen, 2015).</w:t>
      </w:r>
      <w:r w:rsidR="00740C2A">
        <w:t xml:space="preserve"> </w:t>
      </w:r>
    </w:p>
    <w:p w:rsidR="00BC4F84" w:rsidRDefault="00F17D23" w:rsidP="00240DAA">
      <w:pPr>
        <w:ind w:right="567"/>
      </w:pPr>
      <w:r>
        <w:t>Om flexibele werkplekken te creëren binnen een organisatie moeten er aanpassingen worden gedaan op de werkvloer. De omgeving waarbinnen de werkne</w:t>
      </w:r>
      <w:r w:rsidR="00243D9D">
        <w:t>mers werken moet dynamisch zijn</w:t>
      </w:r>
      <w:r w:rsidR="0078089E">
        <w:t>. E</w:t>
      </w:r>
      <w:r w:rsidR="009367A8">
        <w:t xml:space="preserve">r moeten </w:t>
      </w:r>
      <w:r w:rsidR="00D50344">
        <w:t>zelfstandige werk</w:t>
      </w:r>
      <w:r w:rsidR="009367A8">
        <w:t xml:space="preserve">ruimtes komen voor werknemers, er moeten vergaderruimtes komen, ruimtes om te telefoneren, inspirerende werkruimtes om met het team te brainstormen, een ruimte waar werknemers de klanten kunnen ontvangen etc. </w:t>
      </w:r>
      <w:proofErr w:type="spellStart"/>
      <w:r w:rsidR="003F3AA5">
        <w:t>Grootendorst</w:t>
      </w:r>
      <w:proofErr w:type="spellEnd"/>
      <w:r w:rsidR="00117C27">
        <w:rPr>
          <w:rStyle w:val="Voetnootmarkering"/>
        </w:rPr>
        <w:footnoteReference w:id="22"/>
      </w:r>
      <w:r w:rsidR="004B4E57">
        <w:t xml:space="preserve"> (2012</w:t>
      </w:r>
      <w:r w:rsidR="003F3AA5">
        <w:t>) schrijft op haar website dat de</w:t>
      </w:r>
      <w:r w:rsidR="0078089E">
        <w:t xml:space="preserve"> meest logische aanvliegroute voor bedrijven is om</w:t>
      </w:r>
      <w:r w:rsidR="00BC4F84">
        <w:t xml:space="preserve"> eerst</w:t>
      </w:r>
      <w:r w:rsidR="0078089E">
        <w:t xml:space="preserve"> de werkomgeving aan te passen voordat zij beginnen met de bytes en de </w:t>
      </w:r>
      <w:proofErr w:type="spellStart"/>
      <w:r w:rsidR="0078089E">
        <w:t>behaviour</w:t>
      </w:r>
      <w:proofErr w:type="spellEnd"/>
      <w:r w:rsidR="0078089E">
        <w:t xml:space="preserve">. </w:t>
      </w:r>
      <w:r w:rsidR="009367A8">
        <w:t xml:space="preserve">Het is voor de hand liggend dat organisaties eerst de plannen voor de </w:t>
      </w:r>
      <w:proofErr w:type="spellStart"/>
      <w:r w:rsidR="009367A8">
        <w:t>bricks</w:t>
      </w:r>
      <w:proofErr w:type="spellEnd"/>
      <w:r w:rsidR="009367A8">
        <w:t xml:space="preserve"> </w:t>
      </w:r>
      <w:r w:rsidR="00CD40C3">
        <w:t>uitvoeren</w:t>
      </w:r>
      <w:r w:rsidR="0078089E">
        <w:t xml:space="preserve"> voordat de organisatie met de twee andere b’s begint. Het aanpassen en verbouwen kost vaak veel tijd en geld en de plannen liggen er al mogelijk een aantal jaar. </w:t>
      </w:r>
    </w:p>
    <w:p w:rsidR="00171EE8" w:rsidRDefault="00BC4F84" w:rsidP="00240DAA">
      <w:pPr>
        <w:ind w:right="567"/>
      </w:pPr>
      <w:r>
        <w:t>Er zijn ook kenniswerkers die bijna nooit in het kantoorpand komen, de thuiswerkers, zij werken thuis of op een flexwerkplek die zich niet in het eigen kantoorgebouw bevind</w:t>
      </w:r>
      <w:r w:rsidR="001B073A">
        <w:t>t</w:t>
      </w:r>
      <w:r>
        <w:t xml:space="preserve">. Het kantoorgebouw blijft volgens </w:t>
      </w:r>
      <w:proofErr w:type="spellStart"/>
      <w:r>
        <w:t>Grootendo</w:t>
      </w:r>
      <w:r w:rsidR="004B4E57">
        <w:t>rst</w:t>
      </w:r>
      <w:proofErr w:type="spellEnd"/>
      <w:r w:rsidR="004B4E57">
        <w:t xml:space="preserve"> (2012</w:t>
      </w:r>
      <w:r>
        <w:t xml:space="preserve">) het hart van de organisatie en de plek waar werknemers elkaar kunnen ontmoeten. </w:t>
      </w:r>
    </w:p>
    <w:p w:rsidR="00EA5AFB" w:rsidRPr="00EA5AFB" w:rsidRDefault="00FE793F" w:rsidP="00240DAA">
      <w:pPr>
        <w:ind w:right="567"/>
        <w:rPr>
          <w:shd w:val="clear" w:color="auto" w:fill="FFFFFF"/>
        </w:rPr>
      </w:pPr>
      <w:r>
        <w:rPr>
          <w:noProof/>
          <w:lang w:eastAsia="nl-NL"/>
        </w:rPr>
        <w:lastRenderedPageBreak/>
        <w:drawing>
          <wp:inline distT="0" distB="0" distL="0" distR="0" wp14:anchorId="3F7917C5" wp14:editId="2391A50E">
            <wp:extent cx="3683479" cy="2452318"/>
            <wp:effectExtent l="19050" t="19050" r="12700" b="24765"/>
            <wp:docPr id="4" name="Afbeelding 4" descr="https://s-media-cache-ak0.pinimg.com/736x/25/60/9a/25609afde60aed1e2cc0a162c2fff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25/60/9a/25609afde60aed1e2cc0a162c2fff4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92958" cy="2458629"/>
                    </a:xfrm>
                    <a:prstGeom prst="rect">
                      <a:avLst/>
                    </a:prstGeom>
                    <a:noFill/>
                    <a:ln w="12700">
                      <a:solidFill>
                        <a:schemeClr val="tx1"/>
                      </a:solidFill>
                    </a:ln>
                  </pic:spPr>
                </pic:pic>
              </a:graphicData>
            </a:graphic>
          </wp:inline>
        </w:drawing>
      </w:r>
      <w:r w:rsidR="003B02E7">
        <w:rPr>
          <w:i/>
          <w:shd w:val="clear" w:color="auto" w:fill="FFFFFF"/>
        </w:rPr>
        <w:br/>
      </w:r>
      <w:r w:rsidR="00EA5AFB">
        <w:rPr>
          <w:i/>
          <w:shd w:val="clear" w:color="auto" w:fill="FFFFFF"/>
        </w:rPr>
        <w:t>Een inspirerende werkruimte</w:t>
      </w:r>
      <w:r w:rsidR="005427EC">
        <w:rPr>
          <w:i/>
          <w:shd w:val="clear" w:color="auto" w:fill="FFFFFF"/>
        </w:rPr>
        <w:t>.</w:t>
      </w:r>
      <w:r w:rsidR="00EA5AFB">
        <w:rPr>
          <w:i/>
          <w:shd w:val="clear" w:color="auto" w:fill="FFFFFF"/>
        </w:rPr>
        <w:br/>
      </w:r>
      <w:r w:rsidR="00EA5AFB">
        <w:rPr>
          <w:shd w:val="clear" w:color="auto" w:fill="FFFFFF"/>
        </w:rPr>
        <w:t>Bron: www.google.nl</w:t>
      </w:r>
    </w:p>
    <w:p w:rsidR="009A3E13" w:rsidRDefault="005E0D27" w:rsidP="00240DAA">
      <w:pPr>
        <w:pStyle w:val="Kop2"/>
        <w:ind w:right="567"/>
      </w:pPr>
      <w:bookmarkStart w:id="34" w:name="_Toc451991962"/>
      <w:r>
        <w:t>4</w:t>
      </w:r>
      <w:r w:rsidR="00FA166A">
        <w:t>.3.</w:t>
      </w:r>
      <w:r w:rsidR="00117C27">
        <w:t xml:space="preserve"> </w:t>
      </w:r>
      <w:r w:rsidR="000929FE">
        <w:t>Bytes</w:t>
      </w:r>
      <w:bookmarkEnd w:id="34"/>
    </w:p>
    <w:p w:rsidR="00FA166A" w:rsidRDefault="0040684C" w:rsidP="00240DAA">
      <w:pPr>
        <w:ind w:right="567"/>
      </w:pPr>
      <w:r>
        <w:t>Bytes omvat de apparatuur die werkgevers en werknemers nodig hebben om mobiel en bereikbaar te zijn</w:t>
      </w:r>
      <w:r w:rsidR="0055327F">
        <w:t xml:space="preserve">. Bytes en </w:t>
      </w:r>
      <w:proofErr w:type="spellStart"/>
      <w:r w:rsidR="0055327F">
        <w:t>bricks</w:t>
      </w:r>
      <w:proofErr w:type="spellEnd"/>
      <w:r w:rsidR="0055327F">
        <w:t xml:space="preserve"> gaan</w:t>
      </w:r>
      <w:r>
        <w:t xml:space="preserve"> vaak samen gepaard, </w:t>
      </w:r>
      <w:r w:rsidR="0055327F">
        <w:t>b</w:t>
      </w:r>
      <w:r>
        <w:t>ij het vernieuwen van de kantoorruimtes</w:t>
      </w:r>
      <w:r w:rsidR="0055327F">
        <w:t xml:space="preserve"> tot flexibele werkplekken worden er ook nieuwe vaak nieuwe laptops, smartphones en nieuwe systemen aangeschaft. Bedrijven zijn tegenwoordig steeds afhankelijker van de technologie, het is belangrijk dat de werknemers op</w:t>
      </w:r>
      <w:r w:rsidR="00210141">
        <w:t xml:space="preserve"> grote</w:t>
      </w:r>
      <w:r w:rsidR="0055327F">
        <w:t xml:space="preserve"> afs</w:t>
      </w:r>
      <w:r w:rsidR="00210141">
        <w:t xml:space="preserve">tanden of in het buitenland ook flexibel kunnen werken. Nieuwe werknemers kunnen van hun werkgever een laptop, smartphone en accessoires krijgen maar het komt regelmatig voor dat de werkgever hen een budget geeft onder het moto </w:t>
      </w:r>
      <w:r w:rsidR="00210141">
        <w:rPr>
          <w:i/>
        </w:rPr>
        <w:t>‘</w:t>
      </w:r>
      <w:proofErr w:type="spellStart"/>
      <w:r w:rsidR="00210141">
        <w:rPr>
          <w:i/>
        </w:rPr>
        <w:t>bring</w:t>
      </w:r>
      <w:proofErr w:type="spellEnd"/>
      <w:r w:rsidR="00210141">
        <w:rPr>
          <w:i/>
        </w:rPr>
        <w:t xml:space="preserve"> </w:t>
      </w:r>
      <w:proofErr w:type="spellStart"/>
      <w:r w:rsidR="00210141">
        <w:rPr>
          <w:i/>
        </w:rPr>
        <w:t>your</w:t>
      </w:r>
      <w:proofErr w:type="spellEnd"/>
      <w:r w:rsidR="00210141">
        <w:rPr>
          <w:i/>
        </w:rPr>
        <w:t xml:space="preserve"> </w:t>
      </w:r>
      <w:proofErr w:type="spellStart"/>
      <w:r w:rsidR="00210141">
        <w:rPr>
          <w:i/>
        </w:rPr>
        <w:t>own</w:t>
      </w:r>
      <w:proofErr w:type="spellEnd"/>
      <w:r w:rsidR="00210141">
        <w:rPr>
          <w:i/>
        </w:rPr>
        <w:t xml:space="preserve"> device’</w:t>
      </w:r>
      <w:r w:rsidR="00FA166A">
        <w:t xml:space="preserve"> (Capelleveen, </w:t>
      </w:r>
      <w:r w:rsidR="00210141">
        <w:t xml:space="preserve">2015). </w:t>
      </w:r>
    </w:p>
    <w:p w:rsidR="000929FE" w:rsidRDefault="007D1E35" w:rsidP="00240DAA">
      <w:pPr>
        <w:ind w:right="567"/>
      </w:pPr>
      <w:r>
        <w:t xml:space="preserve">Het is belangrijk dat in HNW de digitale werkplek een gebruiksvriendelijke en aantrekkelijke werkplek wordt. Bij het ontwerpen van bijvoorbeeld een platform waarbinnen werknemers met elkaar kunnen werken is het van belang dat </w:t>
      </w:r>
      <w:r w:rsidR="001B2FCB">
        <w:t xml:space="preserve">de ontwerpers goed luisteren naar de wensen van de werknemers, zij zijn immers degene die de meeste tijd doorbrengen op deze digitale werkplek. </w:t>
      </w:r>
      <w:r w:rsidR="00210141">
        <w:t xml:space="preserve"> </w:t>
      </w:r>
    </w:p>
    <w:p w:rsidR="00E9797C" w:rsidRDefault="0009070E" w:rsidP="00240DAA">
      <w:pPr>
        <w:ind w:right="567"/>
      </w:pPr>
      <w:r>
        <w:t>De ICT is inmiddels zover ontwikkeld dat er tal van mogelijkheden zijn ontworpen waarmee men via het internet aan tekstverwerking kan doen. Het voordeel voor HNW door deze ontwikkelingen is volgens</w:t>
      </w:r>
      <w:r w:rsidR="0066261B">
        <w:t xml:space="preserve"> van</w:t>
      </w:r>
      <w:r>
        <w:t xml:space="preserve"> Capelleveen (2015) dat werknemers niet meer afhankelijk is van één bepaalde werkplek of computer.</w:t>
      </w:r>
      <w:r w:rsidR="00E9797C">
        <w:t xml:space="preserve"> Een ander voordeel is dat er</w:t>
      </w:r>
      <w:r>
        <w:t xml:space="preserve"> meerdere werknemers in een bestand kunnen werken, denk hierbij aan Dropbox</w:t>
      </w:r>
      <w:r w:rsidR="00FA166A">
        <w:t xml:space="preserve"> en andere ‘</w:t>
      </w:r>
      <w:proofErr w:type="spellStart"/>
      <w:r w:rsidR="00FA166A">
        <w:t>clouds</w:t>
      </w:r>
      <w:proofErr w:type="spellEnd"/>
      <w:r w:rsidR="00FA166A">
        <w:t>’ waarbinnen informatie kan worden gedeeld</w:t>
      </w:r>
      <w:r>
        <w:t xml:space="preserve">. </w:t>
      </w:r>
    </w:p>
    <w:p w:rsidR="00FA166A" w:rsidRDefault="006B2362" w:rsidP="00240DAA">
      <w:pPr>
        <w:ind w:right="567"/>
        <w:rPr>
          <w:i/>
        </w:rPr>
      </w:pPr>
      <w:r>
        <w:t xml:space="preserve">Volgens </w:t>
      </w:r>
      <w:r w:rsidR="0066261B">
        <w:t xml:space="preserve">van </w:t>
      </w:r>
      <w:r>
        <w:t xml:space="preserve">Capelleveen (2015) twijfelen veel organisaties aan het nut van </w:t>
      </w:r>
      <w:proofErr w:type="spellStart"/>
      <w:r>
        <w:t>Social</w:t>
      </w:r>
      <w:proofErr w:type="spellEnd"/>
      <w:r>
        <w:t xml:space="preserve"> Media in relatie met HNW. Het softwarebedrijf Microsoft, voorloper op het gebied van HNW, zegt dat </w:t>
      </w:r>
      <w:proofErr w:type="spellStart"/>
      <w:r>
        <w:t>Social</w:t>
      </w:r>
      <w:proofErr w:type="spellEnd"/>
      <w:r>
        <w:t xml:space="preserve"> Media niet meer weg zijn te denken in de huidige samenleving. Ook niet op kantoor of tijdens het werk. Het standpunt van Microsoft luidt; </w:t>
      </w:r>
      <w:r w:rsidR="00FA166A" w:rsidRPr="00FA166A">
        <w:rPr>
          <w:i/>
        </w:rPr>
        <w:t>“</w:t>
      </w:r>
      <w:proofErr w:type="spellStart"/>
      <w:r w:rsidRPr="00FA166A">
        <w:rPr>
          <w:i/>
        </w:rPr>
        <w:t>Social</w:t>
      </w:r>
      <w:proofErr w:type="spellEnd"/>
      <w:r w:rsidRPr="00FA166A">
        <w:rPr>
          <w:i/>
        </w:rPr>
        <w:t xml:space="preserve"> Media is voor de medewerkers van Microsoft het uitstekende middel om met elkaar en met de klant in verbinding te staan</w:t>
      </w:r>
      <w:r w:rsidR="0066261B">
        <w:rPr>
          <w:i/>
        </w:rPr>
        <w:t>.</w:t>
      </w:r>
      <w:r w:rsidR="00FA166A" w:rsidRPr="00FA166A">
        <w:rPr>
          <w:i/>
        </w:rPr>
        <w:t>”</w:t>
      </w:r>
      <w:r w:rsidR="0066261B">
        <w:rPr>
          <w:i/>
        </w:rPr>
        <w:t>(van Capelleveen, 2015).</w:t>
      </w:r>
    </w:p>
    <w:p w:rsidR="007E1160" w:rsidRDefault="008515CF" w:rsidP="00240DAA">
      <w:pPr>
        <w:ind w:right="567"/>
      </w:pPr>
      <w:r>
        <w:lastRenderedPageBreak/>
        <w:t xml:space="preserve">Ik denk dat het belangrijk is voor een organisatie om bij het personeel te vragen of er belangstelling is voor een online platform of andere een </w:t>
      </w:r>
      <w:proofErr w:type="spellStart"/>
      <w:r>
        <w:t>Social</w:t>
      </w:r>
      <w:proofErr w:type="spellEnd"/>
      <w:r>
        <w:t xml:space="preserve"> Media om onderling met elkaar in contact te staan. Een grote multinational als Microsoft is zelf een </w:t>
      </w:r>
      <w:proofErr w:type="spellStart"/>
      <w:r>
        <w:t>sofware</w:t>
      </w:r>
      <w:proofErr w:type="spellEnd"/>
      <w:r>
        <w:t xml:space="preserve"> bedrijf die tal van applicaties, apparatuur en systemen ontwikkeld en verkoopt om de klant met de wereld online te verbinden. </w:t>
      </w:r>
      <w:r w:rsidR="006547B2">
        <w:t xml:space="preserve">Het standpunt van Microsoft komt hierdoor over als reclame, het bedrijf heeft er immers zelf baat bij wanneer andere organisaties overstappen op </w:t>
      </w:r>
      <w:proofErr w:type="spellStart"/>
      <w:r w:rsidR="006547B2">
        <w:t>Social</w:t>
      </w:r>
      <w:proofErr w:type="spellEnd"/>
      <w:r w:rsidR="006547B2">
        <w:t xml:space="preserve"> Media. </w:t>
      </w:r>
      <w:r>
        <w:t xml:space="preserve">    </w:t>
      </w:r>
      <w:r w:rsidR="006B2362">
        <w:t xml:space="preserve"> </w:t>
      </w:r>
      <w:r w:rsidR="0009070E">
        <w:t xml:space="preserve"> </w:t>
      </w:r>
    </w:p>
    <w:p w:rsidR="00693945" w:rsidRDefault="00693945" w:rsidP="00240DAA">
      <w:pPr>
        <w:ind w:right="567"/>
      </w:pPr>
    </w:p>
    <w:p w:rsidR="00C72A9F" w:rsidRPr="00296B24" w:rsidRDefault="003B02E7" w:rsidP="00240DAA">
      <w:pPr>
        <w:ind w:right="567"/>
      </w:pPr>
      <w:r>
        <w:rPr>
          <w:noProof/>
          <w:lang w:eastAsia="nl-NL"/>
        </w:rPr>
        <w:drawing>
          <wp:inline distT="0" distB="0" distL="0" distR="0" wp14:anchorId="2575BE50" wp14:editId="3112CDB1">
            <wp:extent cx="4127092" cy="2216989"/>
            <wp:effectExtent l="0" t="0" r="6985" b="0"/>
            <wp:docPr id="6" name="Afbeelding 6" descr="https://support.apple.com/library/content/dam/edam/applecare/images/en_US/applemusic/apple-music-all-devices-whitebkgrd-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apple.com/library/content/dam/edam/applecare/images/en_US/applemusic/apple-music-all-devices-whitebkgrd-her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22114" cy="2214315"/>
                    </a:xfrm>
                    <a:prstGeom prst="rect">
                      <a:avLst/>
                    </a:prstGeom>
                    <a:noFill/>
                    <a:ln>
                      <a:noFill/>
                    </a:ln>
                  </pic:spPr>
                </pic:pic>
              </a:graphicData>
            </a:graphic>
          </wp:inline>
        </w:drawing>
      </w:r>
      <w:r>
        <w:rPr>
          <w:i/>
        </w:rPr>
        <w:br/>
      </w:r>
      <w:r w:rsidR="004213F2">
        <w:rPr>
          <w:i/>
        </w:rPr>
        <w:t>Communicatieapparatuur zorgt ervoor dat de kenniswerker altijd bereikbaar is</w:t>
      </w:r>
      <w:r w:rsidR="005427EC">
        <w:rPr>
          <w:i/>
        </w:rPr>
        <w:t>.</w:t>
      </w:r>
      <w:r w:rsidR="004213F2">
        <w:rPr>
          <w:i/>
        </w:rPr>
        <w:br/>
      </w:r>
      <w:r w:rsidR="004213F2">
        <w:t>Bron:www.google.nl</w:t>
      </w:r>
    </w:p>
    <w:p w:rsidR="00C72A9F" w:rsidRDefault="005E0D27" w:rsidP="00240DAA">
      <w:pPr>
        <w:pStyle w:val="Kop2"/>
        <w:ind w:right="567"/>
      </w:pPr>
      <w:bookmarkStart w:id="35" w:name="_Toc451991963"/>
      <w:r>
        <w:t>4</w:t>
      </w:r>
      <w:r w:rsidR="008515CF">
        <w:t>.4.</w:t>
      </w:r>
      <w:r w:rsidR="00117C27">
        <w:t xml:space="preserve"> </w:t>
      </w:r>
      <w:proofErr w:type="spellStart"/>
      <w:r w:rsidR="00E1685B">
        <w:t>Behaviour</w:t>
      </w:r>
      <w:bookmarkEnd w:id="35"/>
      <w:proofErr w:type="spellEnd"/>
    </w:p>
    <w:p w:rsidR="009F37FD" w:rsidRDefault="00E1685B" w:rsidP="00240DAA">
      <w:pPr>
        <w:ind w:right="567"/>
      </w:pPr>
      <w:r>
        <w:t xml:space="preserve">In de laatste en de belangrijkste van de drie b’s staat </w:t>
      </w:r>
      <w:proofErr w:type="spellStart"/>
      <w:r>
        <w:t>behaviour</w:t>
      </w:r>
      <w:proofErr w:type="spellEnd"/>
      <w:r>
        <w:t xml:space="preserve"> centraal, de gedragsverandering. Tot op heden waren de </w:t>
      </w:r>
      <w:proofErr w:type="spellStart"/>
      <w:r>
        <w:t>bricks</w:t>
      </w:r>
      <w:proofErr w:type="spellEnd"/>
      <w:r>
        <w:t xml:space="preserve"> en de bytes van HNW dominan</w:t>
      </w:r>
      <w:r w:rsidR="005465AE">
        <w:t xml:space="preserve">t ten opzicht van de </w:t>
      </w:r>
      <w:proofErr w:type="spellStart"/>
      <w:r w:rsidR="005465AE">
        <w:t>behaviour</w:t>
      </w:r>
      <w:proofErr w:type="spellEnd"/>
      <w:r w:rsidR="005465AE">
        <w:t xml:space="preserve">, leidinggevenden formuleerden ambities en doelen ten opzichte van hun werknemers maar in werkelijkheid ging alle aandacht uit </w:t>
      </w:r>
      <w:r w:rsidR="00D86210">
        <w:t>naar</w:t>
      </w:r>
      <w:r w:rsidR="005465AE">
        <w:t xml:space="preserve"> de nieuwe werkomgeving en de nieuwe werkapparatuur.</w:t>
      </w:r>
      <w:r w:rsidR="00AE66AD">
        <w:t xml:space="preserve"> </w:t>
      </w:r>
      <w:r w:rsidR="00621EB8">
        <w:t xml:space="preserve">Volgens Veldhuis (2010) en Bijl (2009) is de werknemer de belangrijkste pylon, zij definiëren HNW als </w:t>
      </w:r>
      <w:r w:rsidR="00621EB8" w:rsidRPr="003F7EBD">
        <w:rPr>
          <w:i/>
        </w:rPr>
        <w:t>“</w:t>
      </w:r>
      <w:r w:rsidR="00621EB8">
        <w:rPr>
          <w:i/>
        </w:rPr>
        <w:t>…</w:t>
      </w:r>
      <w:r w:rsidR="00621EB8" w:rsidRPr="003F7EBD">
        <w:rPr>
          <w:i/>
        </w:rPr>
        <w:t>Een visie om werken effectiever, efficiënter, maar ook plezieriger te maken voor zowel de organisatie als de medewerker. Die visie wordt gerealiseerd door de medewerker centraal te stellen en hem – binnen bepaalde grenzen – de ruimte en vrijheid te geven in het bepalen hoe hij werkt, waar hij werkt, wanneer hij werkt, waarmee hij werkt en met wie hij werkt.”</w:t>
      </w:r>
      <w:r w:rsidR="00296B24">
        <w:rPr>
          <w:i/>
        </w:rPr>
        <w:t xml:space="preserve">(Peters, 2011,p. 31). </w:t>
      </w:r>
    </w:p>
    <w:p w:rsidR="007D3657" w:rsidRDefault="00AE66AD" w:rsidP="00240DAA">
      <w:pPr>
        <w:ind w:right="567"/>
      </w:pPr>
      <w:r>
        <w:t>HNW zit momenteel is een overgangsfase, in de eerste periode werd de nadruk gelegd op de nieuwe werkomgeving en de ICT terwi</w:t>
      </w:r>
      <w:r w:rsidR="0048429A">
        <w:t>jl in de tweede periode van HNW het gedrag van de werknemers leidend is. Vol</w:t>
      </w:r>
      <w:r w:rsidR="00661B00">
        <w:t>gens Blonk &amp; Hoendervanger (2013</w:t>
      </w:r>
      <w:r w:rsidR="00F67E59">
        <w:t>, p. 31</w:t>
      </w:r>
      <w:r w:rsidR="0048429A">
        <w:t>) gaat deze verandering gepaard met aandacht en ruimte voor individuele verschillen en vraagt dit om innovatie op het gebied van Human Resource Managem</w:t>
      </w:r>
      <w:r w:rsidR="00F82A5C">
        <w:t xml:space="preserve">ent, ICT en Facility Management. </w:t>
      </w:r>
    </w:p>
    <w:p w:rsidR="00C0403B" w:rsidRDefault="00F82A5C" w:rsidP="00240DAA">
      <w:pPr>
        <w:ind w:right="567"/>
      </w:pPr>
      <w:r>
        <w:lastRenderedPageBreak/>
        <w:t xml:space="preserve">Ricardo </w:t>
      </w:r>
      <w:proofErr w:type="spellStart"/>
      <w:r>
        <w:t>Semler</w:t>
      </w:r>
      <w:proofErr w:type="spellEnd"/>
      <w:r>
        <w:t xml:space="preserve"> gelooft dat bedrijven niet in staat zijn om op lange termijn succesvol te blijven</w:t>
      </w:r>
      <w:r w:rsidR="007D3657">
        <w:t xml:space="preserve"> als zij geen afspiegeling vormen van de mensheid</w:t>
      </w:r>
      <w:r>
        <w:t>. In een documentair</w:t>
      </w:r>
      <w:r w:rsidR="007D3657">
        <w:t>e van VPRO Tegenlicht (2015) zegt hij dat de w</w:t>
      </w:r>
      <w:r w:rsidR="00C602EE">
        <w:t>ijsheid verloren gaat wanneer een manager</w:t>
      </w:r>
      <w:r w:rsidR="007D3657">
        <w:t xml:space="preserve"> in het bedrijfsleven alleen maar de slimste werknemers </w:t>
      </w:r>
      <w:r w:rsidR="001D5C39">
        <w:t>voor zich wilt laten werken</w:t>
      </w:r>
      <w:r w:rsidR="00C602EE">
        <w:t>. E</w:t>
      </w:r>
      <w:r w:rsidR="007D3657">
        <w:t>r</w:t>
      </w:r>
      <w:r w:rsidR="00C602EE">
        <w:t xml:space="preserve"> ontstaat</w:t>
      </w:r>
      <w:r w:rsidR="007D3657">
        <w:t xml:space="preserve"> een organisatie die buiten haar eigen medium staat. Als je een organisatie ontwikkeld met de werknemers die een afspiegeling zijn van de mensheid resulteert het in een du</w:t>
      </w:r>
      <w:r w:rsidR="00C602EE">
        <w:t>urzamer bedrijf, op het moment dat je de aller intelligentste werknemers bij elkaar zet krijg je een onnatuurlijke selectie die hoogstwaarschijnlijk niet voor langere tijd goed kunnen samenwerken.</w:t>
      </w:r>
      <w:r w:rsidR="00C0403B">
        <w:t xml:space="preserve"> Het is volgens </w:t>
      </w:r>
      <w:proofErr w:type="spellStart"/>
      <w:r w:rsidR="00C0403B">
        <w:t>Semler</w:t>
      </w:r>
      <w:proofErr w:type="spellEnd"/>
      <w:r w:rsidR="00C0403B">
        <w:t xml:space="preserve"> nooit wijsheid geweest om alleen de slimste mensen te laten regeren.</w:t>
      </w:r>
      <w:r w:rsidR="001E2B69">
        <w:t xml:space="preserve"> </w:t>
      </w:r>
    </w:p>
    <w:p w:rsidR="001E2B69" w:rsidRDefault="001E2B69" w:rsidP="00240DAA">
      <w:pPr>
        <w:ind w:right="567"/>
      </w:pPr>
      <w:proofErr w:type="spellStart"/>
      <w:r>
        <w:t>Semler</w:t>
      </w:r>
      <w:proofErr w:type="spellEnd"/>
      <w:r>
        <w:t xml:space="preserve"> denkt daarnaast dat het moeilijk is om het gedrag van mensen </w:t>
      </w:r>
      <w:r w:rsidR="003350A2">
        <w:t xml:space="preserve">echt </w:t>
      </w:r>
      <w:r>
        <w:t xml:space="preserve">te veranderen. </w:t>
      </w:r>
      <w:r w:rsidRPr="001E2B69">
        <w:rPr>
          <w:i/>
        </w:rPr>
        <w:t xml:space="preserve">“Wat heeft de industriële revolutie ons gebracht? Honderd jaar geleden, in 1908, had je de eerste lopende band, van Henry Ford. En dat </w:t>
      </w:r>
      <w:proofErr w:type="spellStart"/>
      <w:r w:rsidRPr="001E2B69">
        <w:rPr>
          <w:i/>
        </w:rPr>
        <w:t>tayloristische</w:t>
      </w:r>
      <w:proofErr w:type="spellEnd"/>
      <w:r w:rsidRPr="001E2B69">
        <w:rPr>
          <w:i/>
        </w:rPr>
        <w:t xml:space="preserve"> systeem, die logica hanteren wij nog steeds (VPRO Tegenlicht, 2015).</w:t>
      </w:r>
      <w:r w:rsidRPr="001E2B69">
        <w:t xml:space="preserve"> Kinderen worden van jongs af aan al in systemen geduwd en leren in hokjes denken. </w:t>
      </w:r>
      <w:r w:rsidRPr="001E2B69">
        <w:rPr>
          <w:i/>
        </w:rPr>
        <w:t>“Verandering is namelijk heel eng. En mensen doen niet graag op hun eigen houtje enge dingen. Alleen iets ingrijpends kan ze tot verandering bewegen”(VPRO Tegenlicht, 2015).</w:t>
      </w:r>
      <w:r w:rsidRPr="001E2B69">
        <w:t xml:space="preserve"> </w:t>
      </w:r>
    </w:p>
    <w:p w:rsidR="000B230A" w:rsidRPr="00117C27" w:rsidRDefault="00D86210" w:rsidP="00240DAA">
      <w:pPr>
        <w:ind w:right="567"/>
        <w:rPr>
          <w:i/>
        </w:rPr>
      </w:pPr>
      <w:r>
        <w:t>HNW staat op het punt om de volgende fase binnen te treden. Een fase waarin het gedrag van de werknemer centraal komt te staan en daar de faciliteiten rondom HNW op worden afgestemd. Om HNW voor iedereen succesvol en aangenaam te maken is het belangrijk dat de organisatie luistert naar de individuele wensen en behoefte van haar werknemers</w:t>
      </w:r>
      <w:r w:rsidR="000B230A">
        <w:t>.</w:t>
      </w:r>
      <w:r w:rsidR="003F7EBD">
        <w:t xml:space="preserve"> </w:t>
      </w:r>
      <w:r w:rsidR="000B230A">
        <w:t>Volgens Blonk &amp; Hoendervanger (</w:t>
      </w:r>
      <w:r w:rsidR="00661B00">
        <w:t>2013</w:t>
      </w:r>
      <w:r w:rsidR="000B230A">
        <w:t xml:space="preserve">) is de essentie van HNW niet dat iedereen op dezelfde wijze werkt </w:t>
      </w:r>
      <w:r w:rsidR="000B230A" w:rsidRPr="00117C27">
        <w:rPr>
          <w:i/>
        </w:rPr>
        <w:t>“Het gaat er niet om dat alle medewerkers overschakelen op een bepaalde uniforme werkstijl, maar dat elke medewerker – binnen de toegenomen mogelijkheden en vrijheden – een werkstijl ontwikkelt die aansluit bij zijn/ haar persoonlijke behoeften en voorkeuren.”</w:t>
      </w:r>
      <w:r w:rsidR="00F67E59">
        <w:rPr>
          <w:i/>
        </w:rPr>
        <w:t>(p.31).</w:t>
      </w:r>
      <w:r w:rsidR="000B230A" w:rsidRPr="00117C27">
        <w:rPr>
          <w:i/>
        </w:rPr>
        <w:t xml:space="preserve"> </w:t>
      </w:r>
    </w:p>
    <w:p w:rsidR="00A0505A" w:rsidRDefault="007D0E32" w:rsidP="00240DAA">
      <w:pPr>
        <w:ind w:right="567"/>
      </w:pPr>
      <w:r>
        <w:t xml:space="preserve">De toenemende aandacht voor het </w:t>
      </w:r>
      <w:proofErr w:type="spellStart"/>
      <w:r>
        <w:t>behaviour</w:t>
      </w:r>
      <w:proofErr w:type="spellEnd"/>
      <w:r>
        <w:t xml:space="preserve"> aspect zorgt voor vragen bij werkgevers en werknemers;</w:t>
      </w:r>
      <w:r w:rsidR="00F91FD0">
        <w:t xml:space="preserve"> hoe kan het management </w:t>
      </w:r>
      <w:r>
        <w:t>HNW</w:t>
      </w:r>
      <w:r w:rsidR="00F91FD0">
        <w:t xml:space="preserve"> zo aansturen dat het een bijdrage levert</w:t>
      </w:r>
      <w:r>
        <w:t xml:space="preserve"> aan een hogere werknemerstevredenheidsgevoel, een verbetering van de werkprestaties en binding met de organisatie?  </w:t>
      </w:r>
    </w:p>
    <w:p w:rsidR="000F6A41" w:rsidRPr="000F6A41" w:rsidRDefault="00A0505A" w:rsidP="00240DAA">
      <w:pPr>
        <w:ind w:right="567"/>
      </w:pPr>
      <w:r>
        <w:t>Blonk &amp; Hoendervanger</w:t>
      </w:r>
      <w:r w:rsidR="00172083">
        <w:t xml:space="preserve"> (2013</w:t>
      </w:r>
      <w:r w:rsidR="00F67E59">
        <w:t>, p. 34-35</w:t>
      </w:r>
      <w:r w:rsidR="00172083">
        <w:t>)</w:t>
      </w:r>
      <w:r>
        <w:t xml:space="preserve"> </w:t>
      </w:r>
      <w:r w:rsidR="004F1FF4">
        <w:t xml:space="preserve">schrijven in hun artikel dat er een groot verschil bestaat tussen het gedrag van ‘oude’ kenniswerkers en ‘nieuwe’ kenniswerkers. Naast het kantoor (first </w:t>
      </w:r>
      <w:proofErr w:type="spellStart"/>
      <w:r w:rsidR="004F1FF4">
        <w:t>place</w:t>
      </w:r>
      <w:proofErr w:type="spellEnd"/>
      <w:r w:rsidR="004F1FF4">
        <w:t xml:space="preserve">) en het thuiswerken (second </w:t>
      </w:r>
      <w:proofErr w:type="spellStart"/>
      <w:r w:rsidR="004F1FF4">
        <w:t>place</w:t>
      </w:r>
      <w:proofErr w:type="spellEnd"/>
      <w:r w:rsidR="004F1FF4">
        <w:t>) is er een toenemende groep kenniswerkers die liever hun werkzaamheden verrichten in sociale ontmoetingsruimtes. Deze flexibele werkplekken (</w:t>
      </w:r>
      <w:proofErr w:type="spellStart"/>
      <w:r w:rsidR="004F1FF4">
        <w:t>third</w:t>
      </w:r>
      <w:proofErr w:type="spellEnd"/>
      <w:r w:rsidR="004F1FF4">
        <w:t xml:space="preserve"> </w:t>
      </w:r>
      <w:proofErr w:type="spellStart"/>
      <w:r w:rsidR="004F1FF4">
        <w:t>place</w:t>
      </w:r>
      <w:proofErr w:type="spellEnd"/>
      <w:r w:rsidR="004F1FF4">
        <w:t xml:space="preserve">) worden voornamelijk opgezocht door de </w:t>
      </w:r>
      <w:proofErr w:type="spellStart"/>
      <w:r w:rsidR="004F1FF4">
        <w:t>screenagers</w:t>
      </w:r>
      <w:proofErr w:type="spellEnd"/>
      <w:r w:rsidR="00F67E59">
        <w:rPr>
          <w:rStyle w:val="Voetnootmarkering"/>
        </w:rPr>
        <w:footnoteReference w:id="23"/>
      </w:r>
      <w:r w:rsidR="004F1FF4">
        <w:t xml:space="preserve">, de generatie tussen 1985 en heden. Het belangrijkste motief voor de </w:t>
      </w:r>
      <w:proofErr w:type="spellStart"/>
      <w:r w:rsidR="004F1FF4">
        <w:t>screenagers</w:t>
      </w:r>
      <w:proofErr w:type="spellEnd"/>
      <w:r w:rsidR="004F1FF4">
        <w:t xml:space="preserve"> om buiten de deur te werken is dat zij graag op </w:t>
      </w:r>
      <w:proofErr w:type="spellStart"/>
      <w:r w:rsidR="004F1FF4">
        <w:t>third</w:t>
      </w:r>
      <w:proofErr w:type="spellEnd"/>
      <w:r w:rsidR="004F1FF4">
        <w:t xml:space="preserve"> </w:t>
      </w:r>
      <w:proofErr w:type="spellStart"/>
      <w:r w:rsidR="004F1FF4">
        <w:t>places</w:t>
      </w:r>
      <w:proofErr w:type="spellEnd"/>
      <w:r w:rsidR="004F1FF4">
        <w:t xml:space="preserve"> werken om de afleiding die zij thuis krijgen</w:t>
      </w:r>
      <w:r w:rsidR="0069438F">
        <w:t>,</w:t>
      </w:r>
      <w:r w:rsidR="004F1FF4">
        <w:t xml:space="preserve"> van het internet en de tv</w:t>
      </w:r>
      <w:r w:rsidR="0069438F">
        <w:t>,</w:t>
      </w:r>
      <w:r w:rsidR="004F1FF4">
        <w:t xml:space="preserve"> te ontlopen.</w:t>
      </w:r>
      <w:r w:rsidR="00432E66">
        <w:t xml:space="preserve"> Het is van belang dat kenniswerkers werken op een locatie waar zij </w:t>
      </w:r>
      <w:r w:rsidR="008F2BFD">
        <w:t>zich comfortabel voelen.</w:t>
      </w:r>
      <w:r w:rsidR="000F6A41" w:rsidRPr="000F6A41">
        <w:rPr>
          <w:color w:val="FF0000"/>
        </w:rPr>
        <w:t xml:space="preserve"> </w:t>
      </w:r>
      <w:r w:rsidR="000F6A41">
        <w:lastRenderedPageBreak/>
        <w:t xml:space="preserve">Op studiereis in Berlijn kregen wij een rondleiding door het </w:t>
      </w:r>
      <w:proofErr w:type="spellStart"/>
      <w:r w:rsidR="000F6A41">
        <w:t>Beta-Haus</w:t>
      </w:r>
      <w:proofErr w:type="spellEnd"/>
      <w:r w:rsidR="000F6A41">
        <w:t xml:space="preserve">, dit is een voorbeeld van een </w:t>
      </w:r>
      <w:proofErr w:type="spellStart"/>
      <w:r w:rsidR="000F6A41">
        <w:t>third</w:t>
      </w:r>
      <w:proofErr w:type="spellEnd"/>
      <w:r w:rsidR="000F6A41">
        <w:t xml:space="preserve"> </w:t>
      </w:r>
      <w:proofErr w:type="spellStart"/>
      <w:r w:rsidR="000F6A41">
        <w:t>place</w:t>
      </w:r>
      <w:proofErr w:type="spellEnd"/>
      <w:r w:rsidR="000F6A41">
        <w:t xml:space="preserve"> waar veel </w:t>
      </w:r>
      <w:proofErr w:type="spellStart"/>
      <w:r w:rsidR="000F6A41">
        <w:t>screenagers</w:t>
      </w:r>
      <w:proofErr w:type="spellEnd"/>
      <w:r w:rsidR="000F6A41">
        <w:t xml:space="preserve"> elkaar opzoeken om ideeën uit te wisselen en inspiratie op te doen. Het </w:t>
      </w:r>
      <w:proofErr w:type="spellStart"/>
      <w:r w:rsidR="000F6A41">
        <w:t>Beta-Haus</w:t>
      </w:r>
      <w:proofErr w:type="spellEnd"/>
      <w:r w:rsidR="000F6A41">
        <w:t xml:space="preserve"> is een gebouw met diverse ruimtes waar kan worden overlegd, geëxperimenteerd, geluncht of gerelaxt. </w:t>
      </w:r>
    </w:p>
    <w:p w:rsidR="00B50598" w:rsidRPr="002718B0" w:rsidRDefault="000F6A41" w:rsidP="00240DAA">
      <w:pPr>
        <w:ind w:right="567"/>
      </w:pPr>
      <w:proofErr w:type="spellStart"/>
      <w:r w:rsidRPr="002718B0">
        <w:t>Blonkers</w:t>
      </w:r>
      <w:proofErr w:type="spellEnd"/>
      <w:r w:rsidRPr="002718B0">
        <w:t xml:space="preserve"> &amp; Hoendervanger (2013</w:t>
      </w:r>
      <w:r w:rsidR="00F67E59">
        <w:t>, p. 34</w:t>
      </w:r>
      <w:r w:rsidRPr="002718B0">
        <w:t xml:space="preserve">) bevestigen dat de relatie tussen werkomgeving en arbeidsproductiviteit zwak is. Dit betekent dus dat het niet veel uitmaakt of werknemers op first, second of </w:t>
      </w:r>
      <w:proofErr w:type="spellStart"/>
      <w:r w:rsidRPr="002718B0">
        <w:t>third</w:t>
      </w:r>
      <w:proofErr w:type="spellEnd"/>
      <w:r w:rsidRPr="002718B0">
        <w:t xml:space="preserve"> </w:t>
      </w:r>
      <w:proofErr w:type="spellStart"/>
      <w:r w:rsidRPr="002718B0">
        <w:t>places</w:t>
      </w:r>
      <w:proofErr w:type="spellEnd"/>
      <w:r w:rsidRPr="002718B0">
        <w:t xml:space="preserve"> werken. De arbeidsproductiviteit van de werknemers blijft ongeveer hetzelfde. De werkomgeving van de kenniswerker heeft </w:t>
      </w:r>
      <w:r w:rsidR="003350A2" w:rsidRPr="002718B0">
        <w:t xml:space="preserve">wel </w:t>
      </w:r>
      <w:r w:rsidRPr="002718B0">
        <w:t>effect op de communicatie en concentratie; opereren in een HNW-omgeving maakt de werknemers communicatiever, maar zorgt ook voor een slechtere concentratie dan werknemers die opereren in de traditionele werkomgeving.</w:t>
      </w:r>
      <w:r w:rsidR="00B50598" w:rsidRPr="002718B0">
        <w:t xml:space="preserve"> </w:t>
      </w:r>
      <w:r w:rsidR="00CD4108">
        <w:t xml:space="preserve">Een ander opvallend resultaat uit het artikel van </w:t>
      </w:r>
      <w:proofErr w:type="spellStart"/>
      <w:r w:rsidR="00CD4108">
        <w:t>Blonkers</w:t>
      </w:r>
      <w:proofErr w:type="spellEnd"/>
      <w:r w:rsidR="00CD4108">
        <w:t xml:space="preserve"> &amp; Hoendervanger (2013</w:t>
      </w:r>
      <w:r w:rsidR="00F67E59">
        <w:t>, p. 34</w:t>
      </w:r>
      <w:r w:rsidR="00CD4108">
        <w:t>) is dat er uit een sterk verband lijkt te bestaan tussen de werkomgeving en de medewerkerstevredenheid.</w:t>
      </w:r>
    </w:p>
    <w:p w:rsidR="00B50598" w:rsidRPr="002718B0" w:rsidRDefault="002259CA" w:rsidP="00240DAA">
      <w:pPr>
        <w:ind w:right="567"/>
      </w:pPr>
      <w:proofErr w:type="spellStart"/>
      <w:r>
        <w:t>Pascale</w:t>
      </w:r>
      <w:proofErr w:type="spellEnd"/>
      <w:r>
        <w:t xml:space="preserve"> </w:t>
      </w:r>
      <w:r w:rsidR="00B50598" w:rsidRPr="002718B0">
        <w:t>Peters</w:t>
      </w:r>
      <w:r>
        <w:rPr>
          <w:rStyle w:val="Voetnootmarkering"/>
        </w:rPr>
        <w:footnoteReference w:id="24"/>
      </w:r>
      <w:r w:rsidR="00B50598" w:rsidRPr="002718B0">
        <w:t xml:space="preserve"> (2011) doet onderzoek naar de rela</w:t>
      </w:r>
      <w:r w:rsidR="003350A2" w:rsidRPr="002718B0">
        <w:t>tie tussen flow</w:t>
      </w:r>
      <w:r>
        <w:rPr>
          <w:rStyle w:val="Voetnootmarkering"/>
        </w:rPr>
        <w:footnoteReference w:id="25"/>
      </w:r>
      <w:r w:rsidR="003350A2" w:rsidRPr="002718B0">
        <w:t xml:space="preserve"> en empowerment</w:t>
      </w:r>
      <w:r>
        <w:rPr>
          <w:rStyle w:val="Voetnootmarkering"/>
        </w:rPr>
        <w:footnoteReference w:id="26"/>
      </w:r>
      <w:r w:rsidR="00B50598" w:rsidRPr="002718B0">
        <w:t xml:space="preserve"> </w:t>
      </w:r>
      <w:r w:rsidR="003350A2" w:rsidRPr="002718B0">
        <w:t>tijdens het werk.</w:t>
      </w:r>
      <w:r w:rsidR="00B50598" w:rsidRPr="002718B0">
        <w:t xml:space="preserve"> </w:t>
      </w:r>
      <w:r w:rsidR="003350A2" w:rsidRPr="002718B0">
        <w:t xml:space="preserve">In dit onderzoek concludeert zij </w:t>
      </w:r>
      <w:r w:rsidR="00B50598" w:rsidRPr="002718B0">
        <w:t>dat werknemers die zich empowered voelen</w:t>
      </w:r>
      <w:r w:rsidR="003350A2" w:rsidRPr="002718B0">
        <w:t xml:space="preserve"> meer flow ervaren in hun werk</w:t>
      </w:r>
      <w:r w:rsidR="00B50598" w:rsidRPr="002718B0">
        <w:t>.</w:t>
      </w:r>
      <w:r w:rsidR="003350A2" w:rsidRPr="002718B0">
        <w:t xml:space="preserve"> Peters ziet autonomie en teamwerk als hulpbronnen in het werk.</w:t>
      </w:r>
      <w:r w:rsidR="002718B0" w:rsidRPr="002718B0">
        <w:t xml:space="preserve"> Deze hulpbronnen hebben een positief gevolg voor de werknemers; zij kunnen hen motiveren, inspireren, enthousiasmeren en ondersteunen.</w:t>
      </w:r>
      <w:r w:rsidR="003350A2" w:rsidRPr="002718B0">
        <w:t xml:space="preserve"> </w:t>
      </w:r>
      <w:r w:rsidR="002718B0" w:rsidRPr="002718B0">
        <w:t>Dit zijn belangrijke aspecten bij het behalen van de flow (Peters, 2011, p.36).</w:t>
      </w:r>
      <w:r w:rsidR="00A379B8">
        <w:t xml:space="preserve"> Werknemers die één of meerdere dagen per week vanuit huis of een andere locatie werken buiten het kantoor ervaren meer flow. </w:t>
      </w:r>
    </w:p>
    <w:p w:rsidR="007A56CF" w:rsidRDefault="006B5B09" w:rsidP="00240DAA">
      <w:pPr>
        <w:ind w:right="567"/>
      </w:pPr>
      <w:r>
        <w:t>Kenniswerkers uit de generatie X</w:t>
      </w:r>
      <w:r w:rsidR="003E3FE1">
        <w:rPr>
          <w:rStyle w:val="Voetnootmarkering"/>
        </w:rPr>
        <w:footnoteReference w:id="27"/>
      </w:r>
      <w:r>
        <w:t xml:space="preserve"> (1955-1970) en de Pragmatische generatie</w:t>
      </w:r>
      <w:r w:rsidR="00E71074">
        <w:rPr>
          <w:rStyle w:val="Voetnootmarkering"/>
        </w:rPr>
        <w:footnoteReference w:id="28"/>
      </w:r>
      <w:r>
        <w:t xml:space="preserve"> (1970-1985) hechten veel waarde aan een professionele uitstraling en zij zijn ook vaker te vinden binnen het kantoorgebouw. Voor </w:t>
      </w:r>
      <w:proofErr w:type="spellStart"/>
      <w:r>
        <w:t>screenagers</w:t>
      </w:r>
      <w:proofErr w:type="spellEnd"/>
      <w:r>
        <w:t xml:space="preserve"> is dit minder belangrijk.</w:t>
      </w:r>
      <w:r w:rsidR="00C53BC5">
        <w:t xml:space="preserve"> </w:t>
      </w:r>
    </w:p>
    <w:p w:rsidR="001C492C" w:rsidRDefault="0069438F" w:rsidP="00240DAA">
      <w:pPr>
        <w:ind w:right="567"/>
      </w:pPr>
      <w:r>
        <w:t>Het is volgens Blonk &amp; Hoendervanger</w:t>
      </w:r>
      <w:r w:rsidR="000662CF">
        <w:t xml:space="preserve"> (2013, p.35)</w:t>
      </w:r>
      <w:r>
        <w:t xml:space="preserve"> veel te simpel om het succes van HNW alleen op de generatieverschillen aan te rekenen. Er spelen meerdere persoonskenmerken een rol </w:t>
      </w:r>
      <w:r w:rsidR="00F616C2">
        <w:t xml:space="preserve">bij de succesmetingen van HNW. </w:t>
      </w:r>
      <w:r w:rsidR="00A163F4">
        <w:t>Werknemers lijken enorm van elkaar te verschillen als er wordt ingezoomd op thuissituatie, gezinssamenstelling, woon-werk afstand en hun karakters.</w:t>
      </w:r>
      <w:r w:rsidR="001C492C">
        <w:t xml:space="preserve"> </w:t>
      </w:r>
    </w:p>
    <w:p w:rsidR="001C492C" w:rsidRDefault="001C492C" w:rsidP="00240DAA">
      <w:pPr>
        <w:ind w:right="567"/>
      </w:pPr>
      <w:r>
        <w:t xml:space="preserve">Blonk &amp; Hoendervanger nemen hierbij het Gronings onderzoek van </w:t>
      </w:r>
      <w:proofErr w:type="spellStart"/>
      <w:r>
        <w:t>Marjette</w:t>
      </w:r>
      <w:proofErr w:type="spellEnd"/>
      <w:r>
        <w:t xml:space="preserve"> Slijkhuis ten grondslag waaruit blijkt dat mensen die een grote behoefte hebben aan structuur en </w:t>
      </w:r>
      <w:r>
        <w:lastRenderedPageBreak/>
        <w:t xml:space="preserve">zekerheid, minder goed functioneren op het moment dat zij de vrijheid krijgen om hun werkzaamheden op diverse werkplekken en afwisselende tijdstippen te verrichten. </w:t>
      </w:r>
    </w:p>
    <w:p w:rsidR="00F76EDA" w:rsidRDefault="001C492C" w:rsidP="00240DAA">
      <w:pPr>
        <w:ind w:right="567"/>
      </w:pPr>
      <w:r>
        <w:t>Een breder, nog niet afgerond onderzoek van professor van Yperen</w:t>
      </w:r>
      <w:r w:rsidR="000662CF">
        <w:rPr>
          <w:rStyle w:val="Voetnootmarkering"/>
        </w:rPr>
        <w:footnoteReference w:id="29"/>
      </w:r>
      <w:r>
        <w:t xml:space="preserve"> </w:t>
      </w:r>
      <w:r w:rsidR="00F76EDA">
        <w:t xml:space="preserve">blijkt uit te gaan wijzen dat nog meer persoonskenmerken bepalend zijn voor het succes van HNW. De behoefte aan autonomie, de behoefte aan sociaal contact en de intrinsieke motivatie zijn bepalend voor de geschiktheid van de werknemer voor HNW. </w:t>
      </w:r>
      <w:r w:rsidR="00417C95">
        <w:t xml:space="preserve">De voorkeur voor het type werkplek hangt ook samen met de persoonlijkheid van de werknemer, met name de eigenschap extravert versus introvert, </w:t>
      </w:r>
      <w:r w:rsidR="003A19D9">
        <w:t>die bepaald of mensen naar buiten gericht zijn en communicatief zijn, of juist behoefte hebben aan rust en snel afgeleid zijn, blijkt van grote invloed te zijn op het type werkplek</w:t>
      </w:r>
      <w:r w:rsidR="00401C7B">
        <w:t xml:space="preserve"> (Blonk &amp; Hoendervanger, 2013</w:t>
      </w:r>
      <w:r w:rsidR="00E81700">
        <w:t>, p.35</w:t>
      </w:r>
      <w:r w:rsidR="005C78D0">
        <w:t>).</w:t>
      </w:r>
      <w:r w:rsidR="003A19D9">
        <w:t xml:space="preserve"> </w:t>
      </w:r>
    </w:p>
    <w:p w:rsidR="00452773" w:rsidRDefault="005E0D27" w:rsidP="005E0D27">
      <w:pPr>
        <w:pStyle w:val="Kop2"/>
        <w:ind w:right="567"/>
      </w:pPr>
      <w:bookmarkStart w:id="36" w:name="_Toc451991964"/>
      <w:r>
        <w:t xml:space="preserve">4.5. </w:t>
      </w:r>
      <w:proofErr w:type="spellStart"/>
      <w:r w:rsidR="00401C7B">
        <w:t>Subconclusie</w:t>
      </w:r>
      <w:bookmarkEnd w:id="36"/>
      <w:proofErr w:type="spellEnd"/>
    </w:p>
    <w:p w:rsidR="007359ED" w:rsidRDefault="00FD4067" w:rsidP="00240DAA">
      <w:pPr>
        <w:ind w:right="567"/>
      </w:pPr>
      <w:r>
        <w:t>Werknemers en organisaties moeten samenwerken om HNW te kunnen laten slagen. Hiervoor is een integrale aanpak nodig, de werkomgeving (</w:t>
      </w:r>
      <w:proofErr w:type="spellStart"/>
      <w:r>
        <w:t>bricks</w:t>
      </w:r>
      <w:proofErr w:type="spellEnd"/>
      <w:r>
        <w:t>), de apparatuur en systemen (bytes) en het menselijk gedrag (</w:t>
      </w:r>
      <w:proofErr w:type="spellStart"/>
      <w:r>
        <w:t>behaviour</w:t>
      </w:r>
      <w:proofErr w:type="spellEnd"/>
      <w:r>
        <w:t xml:space="preserve">) moeten zo </w:t>
      </w:r>
      <w:r w:rsidR="007359ED">
        <w:t>op elkaar afgestemd zijn dat</w:t>
      </w:r>
      <w:r>
        <w:t xml:space="preserve"> zij klaar zi</w:t>
      </w:r>
      <w:r w:rsidR="00846365">
        <w:t xml:space="preserve">jn voor HNW. </w:t>
      </w:r>
      <w:r w:rsidR="006204AB">
        <w:t xml:space="preserve">Tot voor kort was er te weinig aandacht voor het menselijk aspect waardoor HNW op de ‘oude manier’ werd gedaan. De </w:t>
      </w:r>
      <w:proofErr w:type="spellStart"/>
      <w:r w:rsidR="006204AB">
        <w:t>mindset</w:t>
      </w:r>
      <w:proofErr w:type="spellEnd"/>
      <w:r w:rsidR="006204AB">
        <w:t xml:space="preserve"> van de werknemers moet eerst zodanig veranderen dat zij flexibel kunnen werken.</w:t>
      </w:r>
      <w:r w:rsidR="003E09A9">
        <w:t xml:space="preserve"> Een voorbeeld van een organisatie waar HNW </w:t>
      </w:r>
      <w:r w:rsidR="007359ED">
        <w:t xml:space="preserve">ook op de ‘oude manier’ wordt gedaan </w:t>
      </w:r>
      <w:r w:rsidR="003E09A9">
        <w:t>is de Hogeschool Utrecht (HU). Volgens Adrie Mesch heeft het beleid van de HU, HNW top-down ingevoerd. De apparatuur, de systemen en de aanpassingen in het gebouw zijn er wel maar werknemers van de HU grijpen snel terug naar de traditionele werkplek. Dit is het effect van een organisatie die niet goed genoeg</w:t>
      </w:r>
      <w:r w:rsidR="007359ED">
        <w:t xml:space="preserve"> heeft</w:t>
      </w:r>
      <w:r w:rsidR="003E09A9">
        <w:t xml:space="preserve"> </w:t>
      </w:r>
      <w:r w:rsidR="007359ED">
        <w:t>geluisterd</w:t>
      </w:r>
      <w:r w:rsidR="003E09A9">
        <w:t xml:space="preserve"> naar de wensen en behoeften van het personeel. </w:t>
      </w:r>
    </w:p>
    <w:p w:rsidR="00401C7B" w:rsidRPr="00401C7B" w:rsidRDefault="007359ED" w:rsidP="00240DAA">
      <w:pPr>
        <w:ind w:right="567"/>
      </w:pPr>
      <w:r>
        <w:t>Verder weten wij nu dat het</w:t>
      </w:r>
      <w:r w:rsidR="00A379B8">
        <w:t xml:space="preserve"> vooral de </w:t>
      </w:r>
      <w:proofErr w:type="spellStart"/>
      <w:r w:rsidR="00A379B8">
        <w:t>screenagers</w:t>
      </w:r>
      <w:proofErr w:type="spellEnd"/>
      <w:r w:rsidR="00A379B8">
        <w:t xml:space="preserve"> </w:t>
      </w:r>
      <w:r>
        <w:t xml:space="preserve">zijn </w:t>
      </w:r>
      <w:r w:rsidR="00A379B8">
        <w:t>die op flexibele werkplekken en ontmoetin</w:t>
      </w:r>
      <w:r>
        <w:t>gsruimtes  hun werk verrichten. K</w:t>
      </w:r>
      <w:r w:rsidR="00A379B8">
        <w:t>enniswerkers uit generatie X en de Pragmatische generatie hechten veel waarden aan de professionele uitstraling. De relatie tussen</w:t>
      </w:r>
      <w:r w:rsidR="002718B0">
        <w:t xml:space="preserve"> arbeidsplezier </w:t>
      </w:r>
      <w:r w:rsidR="00A379B8">
        <w:t>en de werkomgeving waarin kenniswerkers hun werkzaamheden verrichten</w:t>
      </w:r>
      <w:r w:rsidR="00C27CDD">
        <w:t xml:space="preserve"> is zeer sterk</w:t>
      </w:r>
      <w:r w:rsidR="00A379B8">
        <w:t>.</w:t>
      </w:r>
      <w:r w:rsidR="00C27CDD">
        <w:t xml:space="preserve"> </w:t>
      </w:r>
      <w:r w:rsidR="00A379B8">
        <w:t xml:space="preserve"> </w:t>
      </w:r>
      <w:r w:rsidR="006204AB">
        <w:t xml:space="preserve"> </w:t>
      </w:r>
    </w:p>
    <w:p w:rsidR="00452773" w:rsidRDefault="00452773" w:rsidP="00240DAA">
      <w:pPr>
        <w:ind w:right="567"/>
      </w:pPr>
    </w:p>
    <w:p w:rsidR="00452773" w:rsidRDefault="00452773" w:rsidP="00240DAA">
      <w:pPr>
        <w:ind w:right="567"/>
      </w:pPr>
    </w:p>
    <w:p w:rsidR="00452773" w:rsidRDefault="00452773" w:rsidP="00240DAA">
      <w:pPr>
        <w:ind w:right="567"/>
      </w:pPr>
    </w:p>
    <w:p w:rsidR="00117C27" w:rsidRDefault="00117C27" w:rsidP="00240DAA">
      <w:pPr>
        <w:ind w:right="567"/>
        <w:rPr>
          <w:rFonts w:eastAsiaTheme="majorEastAsia" w:cstheme="majorBidi"/>
          <w:b/>
          <w:bCs/>
          <w:sz w:val="40"/>
          <w:szCs w:val="28"/>
        </w:rPr>
      </w:pPr>
      <w:r>
        <w:br w:type="page"/>
      </w:r>
    </w:p>
    <w:p w:rsidR="00117C27" w:rsidRDefault="003731A5" w:rsidP="003731A5">
      <w:pPr>
        <w:pStyle w:val="Kop1"/>
        <w:ind w:left="360" w:right="567"/>
        <w:jc w:val="center"/>
      </w:pPr>
      <w:bookmarkStart w:id="37" w:name="_Toc451991965"/>
      <w:r>
        <w:lastRenderedPageBreak/>
        <w:t xml:space="preserve">5. </w:t>
      </w:r>
      <w:r w:rsidR="007359ED">
        <w:t>Conclusie</w:t>
      </w:r>
      <w:bookmarkEnd w:id="37"/>
      <w:r w:rsidR="007359ED">
        <w:t xml:space="preserve"> </w:t>
      </w:r>
    </w:p>
    <w:p w:rsidR="007359ED" w:rsidRPr="007359ED" w:rsidRDefault="007359ED" w:rsidP="00240DAA">
      <w:pPr>
        <w:ind w:right="567"/>
      </w:pPr>
    </w:p>
    <w:p w:rsidR="00225885" w:rsidRDefault="00953128" w:rsidP="00240DAA">
      <w:pPr>
        <w:ind w:right="567"/>
      </w:pPr>
      <w:r>
        <w:t>Tot slot willen we antw</w:t>
      </w:r>
      <w:r w:rsidR="00BB0719">
        <w:t>oord krijgen op onze hoofdvraag.</w:t>
      </w:r>
      <w:r>
        <w:t xml:space="preserve"> </w:t>
      </w:r>
      <w:r w:rsidR="00710923">
        <w:t xml:space="preserve">Met de resultaten die afkomstig zijn uit </w:t>
      </w:r>
      <w:r w:rsidR="00CD4108">
        <w:t xml:space="preserve">de deelvragen </w:t>
      </w:r>
      <w:r w:rsidR="00710923">
        <w:t xml:space="preserve">kunnen we </w:t>
      </w:r>
      <w:r w:rsidR="00B975E2">
        <w:t xml:space="preserve">een </w:t>
      </w:r>
      <w:r w:rsidR="00710923">
        <w:t xml:space="preserve">conclusie trekken </w:t>
      </w:r>
      <w:r w:rsidR="00B975E2">
        <w:t>en de hoofdvraag van dit literatuur onderzoek beantwoorden.</w:t>
      </w:r>
      <w:r w:rsidR="00710923">
        <w:t xml:space="preserve"> </w:t>
      </w:r>
    </w:p>
    <w:p w:rsidR="003421B6" w:rsidRPr="008E1994" w:rsidRDefault="00B63716" w:rsidP="00240DAA">
      <w:pPr>
        <w:ind w:right="567"/>
      </w:pPr>
      <w:r w:rsidRPr="008E1994">
        <w:t>HNW leidt tot een grote verandering in de organisatiestructuur- en cultuur.</w:t>
      </w:r>
      <w:r w:rsidR="00D26EAA" w:rsidRPr="008E1994">
        <w:t xml:space="preserve"> HNW biedt de werknemers </w:t>
      </w:r>
      <w:r w:rsidR="00B7327E" w:rsidRPr="008E1994">
        <w:t>de vrijheid om hun werk op de eigen manier in te vullen</w:t>
      </w:r>
      <w:r w:rsidR="00D26EAA" w:rsidRPr="008E1994">
        <w:t xml:space="preserve">. Dit </w:t>
      </w:r>
      <w:r w:rsidR="00B7327E" w:rsidRPr="008E1994">
        <w:t xml:space="preserve">zorgt ervoor dat er minder hiërarchie op de werkvloer is. De leidinggevende neemt een transformationele rol in, in plaats van de controlerende rol. Hierdoor komt de verantwoordelijkheid meer te liggen bij de werknemer. Deze verandering in de manier van leidinggeven zorgt ervoor dat werknemers creatiever, oplossingsgerichter en gemotiveerder worden. Deze factoren vergroten de autonomie van de werknemer. </w:t>
      </w:r>
    </w:p>
    <w:p w:rsidR="00452D0C" w:rsidRDefault="003421B6" w:rsidP="00240DAA">
      <w:pPr>
        <w:ind w:right="567"/>
      </w:pPr>
      <w:r w:rsidRPr="008E1994">
        <w:t>Omdat HNW tijd- en plaats onafhankelijk werken is zijn er talloze mogelijkheden om flexibel te werken.</w:t>
      </w:r>
      <w:r>
        <w:rPr>
          <w:color w:val="FF0000"/>
        </w:rPr>
        <w:t xml:space="preserve"> </w:t>
      </w:r>
      <w:r>
        <w:t xml:space="preserve">Werknemers kunnen zelf beslissen in wat voor omgeving zij hun werkzaamheden willen verrichten. Werknemers doen dit het liefst in een omgeving waarvoor het voor hen persoonlijk prettig is om in te werken. Voor kenniswerkers met een hoge behoefte aan structuur en zekerheid zal de favoriete werkplek een locatie zijn waar zij snel in contact kunnen komen met de leidinggevende. Zij zullen zich comfortabeler voelen wanneer zij zekerheid en structuur ervaren. Kenniswerkers met een lage behoefte aan structuur en zekerheid zullen eerder kiezen voor second of </w:t>
      </w:r>
      <w:proofErr w:type="spellStart"/>
      <w:r>
        <w:t>thirds</w:t>
      </w:r>
      <w:proofErr w:type="spellEnd"/>
      <w:r>
        <w:t xml:space="preserve"> </w:t>
      </w:r>
      <w:proofErr w:type="spellStart"/>
      <w:r>
        <w:t>places</w:t>
      </w:r>
      <w:proofErr w:type="spellEnd"/>
      <w:r>
        <w:t xml:space="preserve"> om hun werk te verrichten</w:t>
      </w:r>
      <w:r w:rsidR="008E1994">
        <w:t>,</w:t>
      </w:r>
      <w:r>
        <w:t xml:space="preserve"> omdat zij behoefte hebben aan vrijheid en creativiteit en omdat dit het gevoel van de autonomie vergroot.</w:t>
      </w:r>
      <w:r w:rsidR="00452D0C">
        <w:t xml:space="preserve"> </w:t>
      </w:r>
    </w:p>
    <w:p w:rsidR="003421B6" w:rsidRDefault="00452D0C" w:rsidP="00240DAA">
      <w:pPr>
        <w:ind w:right="567"/>
      </w:pPr>
      <w:r>
        <w:t xml:space="preserve">Het is bij het doorvoeren van HNW belangrijk dat managers hun leidinggevenden en werknemers voorbereiden op deze nieuwe vorm van werken. Het menselijk uitgangspunt is de belangrijkste schakel binnen HNW.  </w:t>
      </w:r>
    </w:p>
    <w:p w:rsidR="00BB0719" w:rsidRDefault="00BB0719" w:rsidP="00240DAA">
      <w:pPr>
        <w:ind w:right="567"/>
      </w:pPr>
      <w:r>
        <w:t xml:space="preserve">De hoofdvraag luidt: </w:t>
      </w:r>
      <w:r w:rsidRPr="00BB0719">
        <w:t>Leidt HNW tot een hogere arbeidsproductiviteit en/of tot een hogere medewerkerstevredenheid?</w:t>
      </w:r>
    </w:p>
    <w:p w:rsidR="00CD4108" w:rsidRDefault="00CD4108" w:rsidP="00240DAA">
      <w:pPr>
        <w:ind w:right="567"/>
      </w:pPr>
      <w:r>
        <w:t xml:space="preserve">Er blijken geen concrete aanwijzingen te zijn die aantonen dat HNW </w:t>
      </w:r>
      <w:r w:rsidR="004577F2">
        <w:t>de</w:t>
      </w:r>
      <w:r>
        <w:t xml:space="preserve"> arbeidsproductivite</w:t>
      </w:r>
      <w:r w:rsidR="004577F2">
        <w:t>it bevordert.</w:t>
      </w:r>
      <w:r>
        <w:t xml:space="preserve"> </w:t>
      </w:r>
      <w:r w:rsidR="00710923">
        <w:t xml:space="preserve">HNW </w:t>
      </w:r>
      <w:r w:rsidR="00B975E2">
        <w:t xml:space="preserve">zorgt </w:t>
      </w:r>
      <w:r w:rsidR="00BB0719">
        <w:t xml:space="preserve">dus </w:t>
      </w:r>
      <w:r w:rsidR="00710923">
        <w:t xml:space="preserve">niet direct </w:t>
      </w:r>
      <w:r w:rsidR="00B975E2">
        <w:t xml:space="preserve">voor </w:t>
      </w:r>
      <w:r w:rsidR="00710923">
        <w:t>de</w:t>
      </w:r>
      <w:r w:rsidR="00B975E2">
        <w:t xml:space="preserve"> stimulering van de</w:t>
      </w:r>
      <w:r w:rsidR="00710923">
        <w:t xml:space="preserve"> arbeidsproductiviteit</w:t>
      </w:r>
      <w:r>
        <w:t xml:space="preserve">. HNW </w:t>
      </w:r>
      <w:r w:rsidR="004577F2">
        <w:t>leidt tot</w:t>
      </w:r>
      <w:r w:rsidR="00710923">
        <w:t xml:space="preserve"> </w:t>
      </w:r>
      <w:r w:rsidR="00764EAB">
        <w:t>de vergroting</w:t>
      </w:r>
      <w:r w:rsidR="00710923">
        <w:t xml:space="preserve"> van de medewerkerstevredenheid</w:t>
      </w:r>
      <w:r>
        <w:t xml:space="preserve"> met als bijeffect </w:t>
      </w:r>
      <w:r w:rsidR="00710923">
        <w:t>de verbetering van de communicatie van de werknemers.</w:t>
      </w:r>
      <w:r w:rsidR="00425B96">
        <w:t xml:space="preserve"> </w:t>
      </w:r>
      <w:r>
        <w:t xml:space="preserve">HNW </w:t>
      </w:r>
      <w:r w:rsidR="004577F2">
        <w:t>heeft een positieve uitwerking op de werknemers het geeft hen</w:t>
      </w:r>
      <w:r>
        <w:t xml:space="preserve"> een groter gevoel van autonomie,</w:t>
      </w:r>
      <w:r w:rsidR="004577F2">
        <w:t xml:space="preserve"> hierdoor </w:t>
      </w:r>
      <w:r w:rsidR="00764EAB">
        <w:t>wordt hun creatief vermogen aangesproken</w:t>
      </w:r>
      <w:r w:rsidR="004577F2">
        <w:t xml:space="preserve"> </w:t>
      </w:r>
      <w:r w:rsidR="00764EAB">
        <w:t>en wordt het oplossingsgericht gedrag gestimuleerd.</w:t>
      </w:r>
    </w:p>
    <w:p w:rsidR="0035352D" w:rsidRDefault="00B975E2" w:rsidP="00240DAA">
      <w:pPr>
        <w:ind w:right="567"/>
      </w:pPr>
      <w:r>
        <w:t>Natuurlijk blijft HNW voor iedere werknemer een eigen persoonlijke ervaring</w:t>
      </w:r>
      <w:r w:rsidR="0099217C">
        <w:t>. De ene persoon kan het werk door middel van HNW naar zijn of haar eigen hand zetten terwijl de andere persoon beter werkt wanneer hij</w:t>
      </w:r>
      <w:r w:rsidR="00D23092">
        <w:t xml:space="preserve"> of zij structureel</w:t>
      </w:r>
      <w:r w:rsidR="0099217C">
        <w:t xml:space="preserve"> gecontroleerd wordt door een leidinggevende. </w:t>
      </w:r>
    </w:p>
    <w:p w:rsidR="007B044A" w:rsidRDefault="007B044A" w:rsidP="00240DAA">
      <w:pPr>
        <w:ind w:right="567"/>
      </w:pPr>
      <w:r>
        <w:lastRenderedPageBreak/>
        <w:t xml:space="preserve">De essentie van HNW is dat werknemer voor zichzelf een werkstijl ontwikkelt die aansluit op de behoeften en voorkeuren van het individu, met de mogelijkheden die HNW de werknemer toereikt. </w:t>
      </w:r>
    </w:p>
    <w:p w:rsidR="00C21648" w:rsidRDefault="007B044A" w:rsidP="00240DAA">
      <w:pPr>
        <w:ind w:right="567"/>
      </w:pPr>
      <w:r>
        <w:t xml:space="preserve">Uiteindelijk geloof ik dat ook de arbeidsproductiviteit van de kenniswerkers zal toenemen door de medewerkerstevredenheid die HNW met zich meebrengt. </w:t>
      </w:r>
      <w:r w:rsidR="00F94033">
        <w:t xml:space="preserve">Werknemers die gemotiveerd zijn, zijn immers bereidt om een stapje extra te doen. </w:t>
      </w:r>
    </w:p>
    <w:p w:rsidR="000E60AB" w:rsidRDefault="000E60AB" w:rsidP="00240DAA">
      <w:pPr>
        <w:pStyle w:val="Kop1"/>
        <w:ind w:right="567"/>
        <w:jc w:val="center"/>
      </w:pPr>
    </w:p>
    <w:p w:rsidR="000E60AB" w:rsidRDefault="00424DFE" w:rsidP="00240DAA">
      <w:pPr>
        <w:ind w:right="567"/>
        <w:rPr>
          <w:rFonts w:eastAsiaTheme="majorEastAsia" w:cstheme="majorBidi"/>
          <w:b/>
          <w:bCs/>
          <w:sz w:val="40"/>
          <w:szCs w:val="28"/>
        </w:rPr>
      </w:pPr>
      <w:r>
        <w:rPr>
          <w:rFonts w:eastAsiaTheme="majorEastAsia" w:cstheme="majorBidi"/>
          <w:b/>
          <w:bCs/>
          <w:sz w:val="40"/>
          <w:szCs w:val="28"/>
        </w:rPr>
        <w:br w:type="page"/>
      </w:r>
    </w:p>
    <w:p w:rsidR="000E60AB" w:rsidRDefault="000F2FB3" w:rsidP="00240DAA">
      <w:pPr>
        <w:pStyle w:val="Kop1"/>
        <w:ind w:left="360" w:right="567"/>
        <w:jc w:val="center"/>
      </w:pPr>
      <w:bookmarkStart w:id="38" w:name="_Toc451991966"/>
      <w:r>
        <w:lastRenderedPageBreak/>
        <w:t>6</w:t>
      </w:r>
      <w:r w:rsidR="00AE1999">
        <w:t>.</w:t>
      </w:r>
      <w:r w:rsidR="00227A39">
        <w:t xml:space="preserve"> </w:t>
      </w:r>
      <w:r w:rsidR="000E60AB">
        <w:t>Aanbeveling</w:t>
      </w:r>
      <w:bookmarkEnd w:id="38"/>
    </w:p>
    <w:p w:rsidR="00815B06" w:rsidRDefault="00815B06" w:rsidP="00240DAA">
      <w:pPr>
        <w:ind w:right="567"/>
      </w:pPr>
    </w:p>
    <w:p w:rsidR="00815B06" w:rsidRPr="00815B06" w:rsidRDefault="00815B06" w:rsidP="00240DAA">
      <w:pPr>
        <w:ind w:right="567"/>
      </w:pPr>
      <w:r>
        <w:t>Uit de conclusie volgen de volgende aanbevelingen voor organisaties die de overstap willen maken naar HNW.</w:t>
      </w:r>
    </w:p>
    <w:p w:rsidR="00A05BC7" w:rsidRPr="00A05BC7" w:rsidRDefault="000F2FB3" w:rsidP="00240DAA">
      <w:pPr>
        <w:pStyle w:val="Kop2"/>
        <w:ind w:right="567"/>
      </w:pPr>
      <w:bookmarkStart w:id="39" w:name="_Toc451991967"/>
      <w:r>
        <w:t>6</w:t>
      </w:r>
      <w:r w:rsidR="009F382A">
        <w:t>.1. Cultuuromslag</w:t>
      </w:r>
      <w:r w:rsidR="007B75CA">
        <w:t>: werknemer komt centraal te staan</w:t>
      </w:r>
      <w:bookmarkEnd w:id="39"/>
    </w:p>
    <w:p w:rsidR="00815B06" w:rsidRDefault="00DC0686" w:rsidP="00240DAA">
      <w:pPr>
        <w:ind w:right="567"/>
      </w:pPr>
      <w:r>
        <w:t>Het nut</w:t>
      </w:r>
      <w:r w:rsidR="00A05BC7">
        <w:t xml:space="preserve"> van de organisatiestructuur en de organisatiecultuur </w:t>
      </w:r>
      <w:r>
        <w:t xml:space="preserve">van bedrijven </w:t>
      </w:r>
      <w:r w:rsidR="00A05BC7">
        <w:t xml:space="preserve">moet opnieuw </w:t>
      </w:r>
      <w:r>
        <w:t>onder de loep worden genomen</w:t>
      </w:r>
      <w:r w:rsidR="00A05BC7">
        <w:t xml:space="preserve">. Het veranderen van de organisatiecultuur richting vertrouwen en samenwerking kost veel tijd. Het is voor managers en leidinggevenden niet vanzelfsprekend om de controle los te laten en de verantwoordelijkheid aan de werknemers te geven. </w:t>
      </w:r>
      <w:r w:rsidR="00276FD4">
        <w:t xml:space="preserve">Toch is </w:t>
      </w:r>
      <w:r w:rsidR="00AD7A13">
        <w:t>dit</w:t>
      </w:r>
      <w:r w:rsidR="00276FD4">
        <w:t xml:space="preserve"> belangrijk om</w:t>
      </w:r>
      <w:r>
        <w:t xml:space="preserve"> de werknemerstevredenheid te bevorderen</w:t>
      </w:r>
      <w:r w:rsidR="00276FD4">
        <w:t>, hiervoor</w:t>
      </w:r>
      <w:r>
        <w:t xml:space="preserve"> moeten organisaties de werknemers centraal stellen en luisteren naar hun behoeften en individuele wensen. </w:t>
      </w:r>
      <w:r w:rsidR="007B75CA" w:rsidRPr="007B75CA">
        <w:t>Deze cultuuromslag zal gepaard gaan met een socialiseringsproces waarbij nieuwe waarden en normen de uitgangspunten vormen van vertrouwen en samenwerking.</w:t>
      </w:r>
    </w:p>
    <w:p w:rsidR="00815B06" w:rsidRDefault="000F2FB3" w:rsidP="00240DAA">
      <w:pPr>
        <w:pStyle w:val="Kop2"/>
        <w:ind w:right="567"/>
      </w:pPr>
      <w:bookmarkStart w:id="40" w:name="_Toc451991968"/>
      <w:r>
        <w:t>6</w:t>
      </w:r>
      <w:r w:rsidR="00815B06">
        <w:t>.2</w:t>
      </w:r>
      <w:r w:rsidR="00546F3C">
        <w:t>.</w:t>
      </w:r>
      <w:r w:rsidR="00815B06">
        <w:t xml:space="preserve"> </w:t>
      </w:r>
      <w:proofErr w:type="spellStart"/>
      <w:r w:rsidR="00815B06">
        <w:t>Bottum</w:t>
      </w:r>
      <w:proofErr w:type="spellEnd"/>
      <w:r w:rsidR="00815B06">
        <w:t xml:space="preserve"> up</w:t>
      </w:r>
      <w:bookmarkEnd w:id="40"/>
    </w:p>
    <w:p w:rsidR="009F382A" w:rsidRDefault="00BA7446" w:rsidP="00240DAA">
      <w:pPr>
        <w:ind w:right="567"/>
      </w:pPr>
      <w:r w:rsidRPr="00450922">
        <w:t>Organisaties moeten niet dwangmatig</w:t>
      </w:r>
      <w:r w:rsidR="00AD7A13" w:rsidRPr="00450922">
        <w:t xml:space="preserve"> gaan sturen op het gewenste HNW-gedrag bij</w:t>
      </w:r>
      <w:r w:rsidR="00AD7A13">
        <w:t xml:space="preserve"> medewerkers. Organisaties moeten hun medewerkers zoveel mogelijk ondersteunen in hun functioneren, bedrijven worden hiermee beloond door hardwerkend en gemotiveerd personeel.</w:t>
      </w:r>
      <w:r w:rsidR="00E92D42">
        <w:t xml:space="preserve"> </w:t>
      </w:r>
      <w:r w:rsidR="007B75CA">
        <w:t>Betrek werknemers</w:t>
      </w:r>
      <w:r w:rsidR="00450922" w:rsidRPr="00450922">
        <w:t xml:space="preserve"> bij het vormen van beleid en belangrijke besluiten. Op het moment dat werknemers merken dat zij </w:t>
      </w:r>
      <w:r w:rsidR="007B75CA">
        <w:t xml:space="preserve">betrokken worden bij </w:t>
      </w:r>
      <w:r w:rsidR="00EF4A5C">
        <w:t>deze veranderingen</w:t>
      </w:r>
      <w:r w:rsidR="007B75CA">
        <w:t xml:space="preserve"> leidt dit tot een gevoel van verantwoordelijkheid en werkt motiverend.</w:t>
      </w:r>
      <w:r w:rsidR="00450922" w:rsidRPr="00450922">
        <w:t xml:space="preserve"> </w:t>
      </w:r>
    </w:p>
    <w:p w:rsidR="009F382A" w:rsidRDefault="000F2FB3" w:rsidP="00240DAA">
      <w:pPr>
        <w:pStyle w:val="Kop2"/>
        <w:ind w:right="567"/>
      </w:pPr>
      <w:bookmarkStart w:id="41" w:name="_Toc451991969"/>
      <w:r>
        <w:t>6</w:t>
      </w:r>
      <w:r w:rsidR="00546F3C">
        <w:t>.3</w:t>
      </w:r>
      <w:r w:rsidR="009F382A">
        <w:t xml:space="preserve">. </w:t>
      </w:r>
      <w:r w:rsidR="00F71FBF">
        <w:t>Coachend leiderschap</w:t>
      </w:r>
      <w:bookmarkEnd w:id="41"/>
      <w:r w:rsidR="00F71FBF">
        <w:t xml:space="preserve"> </w:t>
      </w:r>
    </w:p>
    <w:p w:rsidR="009F382A" w:rsidRDefault="007A7A15" w:rsidP="00240DAA">
      <w:pPr>
        <w:ind w:right="567"/>
      </w:pPr>
      <w:r>
        <w:t xml:space="preserve">Het is van belang dat organisaties hun werknemers aansturen vanuit de coachende rol. </w:t>
      </w:r>
      <w:r w:rsidR="000B62F9">
        <w:t xml:space="preserve">Delegeren en controleren van hoogopgeleiden kenniswerkers werkt vaak averechts. </w:t>
      </w:r>
      <w:r w:rsidR="009F382A">
        <w:t>Bij c</w:t>
      </w:r>
      <w:r w:rsidR="00276FD4">
        <w:t>oachend leiderschap</w:t>
      </w:r>
      <w:r w:rsidR="009F382A">
        <w:t xml:space="preserve"> zijn vertrouwen, zelfstandigheid, motivatie en inspiratie belangrijke factoren. </w:t>
      </w:r>
      <w:r w:rsidR="00F71FBF">
        <w:t xml:space="preserve">Kenniswerkers werken het best wanneer zij op hun eigen wijze hun kennis en talenten kunnen gebruiken ten behoeve van de organisatie. </w:t>
      </w:r>
    </w:p>
    <w:p w:rsidR="009F382A" w:rsidRDefault="000F2FB3" w:rsidP="00240DAA">
      <w:pPr>
        <w:pStyle w:val="Kop2"/>
        <w:ind w:right="567"/>
      </w:pPr>
      <w:bookmarkStart w:id="42" w:name="_Toc451991970"/>
      <w:r>
        <w:t>6</w:t>
      </w:r>
      <w:r w:rsidR="00546F3C">
        <w:t>.4</w:t>
      </w:r>
      <w:r w:rsidR="00450922">
        <w:t>.</w:t>
      </w:r>
      <w:r w:rsidR="00546F3C">
        <w:t xml:space="preserve"> </w:t>
      </w:r>
      <w:r w:rsidR="00450922">
        <w:t>Identificatie</w:t>
      </w:r>
      <w:bookmarkEnd w:id="42"/>
      <w:r w:rsidR="009F382A">
        <w:t xml:space="preserve"> </w:t>
      </w:r>
    </w:p>
    <w:p w:rsidR="00337F8C" w:rsidRDefault="00450922" w:rsidP="00240DAA">
      <w:pPr>
        <w:ind w:right="567"/>
      </w:pPr>
      <w:r>
        <w:t xml:space="preserve">Organisaties moeten tijdens sollicitaties erachter zien te komen of de potentiële werknemer zich kan identificeren met waar de organisatie voor staat. </w:t>
      </w:r>
      <w:r w:rsidR="00D66652">
        <w:t>Werknemers die zich kunnen identificeren met een organisatie voelen zich verbonden en zijn gemotiveerder.</w:t>
      </w:r>
      <w:r>
        <w:t xml:space="preserve"> </w:t>
      </w:r>
    </w:p>
    <w:p w:rsidR="00D66652" w:rsidRDefault="00D66652" w:rsidP="00240DAA">
      <w:pPr>
        <w:ind w:right="567"/>
      </w:pPr>
      <w:r>
        <w:br w:type="page"/>
      </w:r>
    </w:p>
    <w:p w:rsidR="00337F8C" w:rsidRDefault="000F2FB3" w:rsidP="00240DAA">
      <w:pPr>
        <w:pStyle w:val="Kop1"/>
        <w:ind w:right="567"/>
        <w:jc w:val="center"/>
      </w:pPr>
      <w:bookmarkStart w:id="43" w:name="_Toc451991971"/>
      <w:r>
        <w:lastRenderedPageBreak/>
        <w:t>7</w:t>
      </w:r>
      <w:r w:rsidR="00337F8C">
        <w:t>. Samenvatting</w:t>
      </w:r>
      <w:bookmarkEnd w:id="43"/>
    </w:p>
    <w:p w:rsidR="00856C67" w:rsidRPr="00337F8C" w:rsidRDefault="009F382A" w:rsidP="00240DAA">
      <w:pPr>
        <w:ind w:right="567"/>
        <w:rPr>
          <w:rFonts w:eastAsiaTheme="majorEastAsia" w:cstheme="majorBidi"/>
          <w:b/>
          <w:bCs/>
          <w:sz w:val="40"/>
          <w:szCs w:val="28"/>
        </w:rPr>
      </w:pPr>
      <w:r>
        <w:br/>
      </w:r>
      <w:r w:rsidR="00075155">
        <w:t>HNW is een aantal jaar geleden in Nederland met veel enthousiasme onthaald door werknemers en werkgevers. HNW is de vooruitstrevende visie die draagvlak creëert op de arbeidsmarkt en in het bedrijfsleven met het oog op de toekomst</w:t>
      </w:r>
      <w:r w:rsidR="00377DE6">
        <w:t xml:space="preserve">. </w:t>
      </w:r>
      <w:r w:rsidR="00856C67">
        <w:t xml:space="preserve">HNW ontketende </w:t>
      </w:r>
      <w:r w:rsidR="001F4081">
        <w:t>de afgelopen jaren een</w:t>
      </w:r>
      <w:r w:rsidR="00856C67">
        <w:t xml:space="preserve"> revolutie; e</w:t>
      </w:r>
      <w:r w:rsidR="00377DE6">
        <w:t>en toename van het aantal thuiswerkers, aanpassingen</w:t>
      </w:r>
      <w:r w:rsidR="00856C67">
        <w:t xml:space="preserve"> en verbouwingen</w:t>
      </w:r>
      <w:r w:rsidR="00377DE6">
        <w:t xml:space="preserve"> binnen kantoorpanden en de opkomst van</w:t>
      </w:r>
      <w:r w:rsidR="00DB73FE">
        <w:t xml:space="preserve"> ontmoetingsplekken,</w:t>
      </w:r>
      <w:r w:rsidR="00377DE6">
        <w:t xml:space="preserve"> de zogeheten </w:t>
      </w:r>
      <w:proofErr w:type="spellStart"/>
      <w:r w:rsidR="00377DE6">
        <w:t>thirds</w:t>
      </w:r>
      <w:proofErr w:type="spellEnd"/>
      <w:r w:rsidR="00377DE6">
        <w:t xml:space="preserve"> </w:t>
      </w:r>
      <w:proofErr w:type="spellStart"/>
      <w:r w:rsidR="00377DE6">
        <w:t>places</w:t>
      </w:r>
      <w:proofErr w:type="spellEnd"/>
      <w:r w:rsidR="00856C67">
        <w:t>. Zo</w:t>
      </w:r>
      <w:r w:rsidR="00377DE6">
        <w:t xml:space="preserve"> </w:t>
      </w:r>
      <w:r w:rsidR="00DD123E">
        <w:t xml:space="preserve">maakte </w:t>
      </w:r>
      <w:r w:rsidR="00856C67">
        <w:t xml:space="preserve">HNW </w:t>
      </w:r>
      <w:r w:rsidR="00DD123E">
        <w:t>in een razend tempo</w:t>
      </w:r>
      <w:r w:rsidR="00856C67">
        <w:t xml:space="preserve"> zijn opmars. </w:t>
      </w:r>
    </w:p>
    <w:p w:rsidR="00566BF4" w:rsidRDefault="003C48FA" w:rsidP="00240DAA">
      <w:pPr>
        <w:ind w:right="567"/>
      </w:pPr>
      <w:r>
        <w:t xml:space="preserve">In </w:t>
      </w:r>
      <w:r w:rsidR="001F4081">
        <w:t xml:space="preserve">dit schriftelijk werkstuk </w:t>
      </w:r>
      <w:r>
        <w:t xml:space="preserve">heb ik onderzoek gedaan naar de arbeidsvreugde en arbeidsproductiviteit bij werknemers onder HNW. </w:t>
      </w:r>
      <w:r w:rsidR="00DB73FE">
        <w:t>HNW maakt het voor werknemers en werkgevers mogelijk om op een nieuwe manier samen te werken. HNW biedt de werknemers meer vrijheid, verantwoordelijkheid</w:t>
      </w:r>
      <w:r w:rsidR="007203FE">
        <w:t>, autonomie</w:t>
      </w:r>
      <w:r w:rsidR="00DB73FE">
        <w:t xml:space="preserve"> en flexibiliteit</w:t>
      </w:r>
      <w:r w:rsidR="007203FE">
        <w:t>. HNW bestaat uit vier onderdelen: tijd- en plaats onafhankelijk werken, sturen van medewerk</w:t>
      </w:r>
      <w:r w:rsidR="001F4081">
        <w:t>ers op resultaat, vrije toegang</w:t>
      </w:r>
      <w:r w:rsidR="007203FE">
        <w:t xml:space="preserve"> tot</w:t>
      </w:r>
      <w:r w:rsidR="001F4081">
        <w:t>-</w:t>
      </w:r>
      <w:r w:rsidR="007203FE">
        <w:t xml:space="preserve"> en gebruik van kennis, ervaringen en ideeën en flexibele arbeidsrelaties.</w:t>
      </w:r>
      <w:r w:rsidR="0047284B">
        <w:t xml:space="preserve"> </w:t>
      </w:r>
      <w:r w:rsidR="007203FE">
        <w:t xml:space="preserve"> </w:t>
      </w:r>
    </w:p>
    <w:p w:rsidR="00887272" w:rsidRDefault="007D64D4" w:rsidP="00240DAA">
      <w:pPr>
        <w:ind w:right="567"/>
      </w:pPr>
      <w:r>
        <w:t>HNW leidt niet alleen tot aanpassingen van het werken van de werknemers maar het betreft de gehele organisatie inclusief aanpassingen aan het kantoorgebouw en de vernieuwing van werkapparatuur en systemen</w:t>
      </w:r>
      <w:r w:rsidR="00887272">
        <w:t xml:space="preserve">, oftewel de </w:t>
      </w:r>
      <w:proofErr w:type="spellStart"/>
      <w:r w:rsidR="00887272">
        <w:t>bricks</w:t>
      </w:r>
      <w:proofErr w:type="spellEnd"/>
      <w:r w:rsidR="00887272">
        <w:t xml:space="preserve">, bytes en </w:t>
      </w:r>
      <w:proofErr w:type="spellStart"/>
      <w:r w:rsidR="00887272">
        <w:t>behaviour</w:t>
      </w:r>
      <w:proofErr w:type="spellEnd"/>
      <w:r w:rsidR="00887272">
        <w:t xml:space="preserve"> aspecten</w:t>
      </w:r>
      <w:r>
        <w:t xml:space="preserve">. </w:t>
      </w:r>
      <w:r w:rsidR="002A36F1">
        <w:t xml:space="preserve">Om HNW te realiseren hebben organisaties eerst de technologische ontwikkelingen en aanpassingen aan kantoorpanden doorgevoerd terwijl de </w:t>
      </w:r>
      <w:proofErr w:type="spellStart"/>
      <w:r w:rsidR="002A36F1">
        <w:t>behaviour</w:t>
      </w:r>
      <w:proofErr w:type="spellEnd"/>
      <w:r w:rsidR="002A36F1">
        <w:t xml:space="preserve"> aspecten van de werknemers achterbleven. Dit resulteerde in HNW op ‘de oude manier’, men moet eerst de mind</w:t>
      </w:r>
      <w:r w:rsidR="00E53FC4">
        <w:t>-</w:t>
      </w:r>
      <w:r w:rsidR="002A36F1">
        <w:t xml:space="preserve">set hebben om flexibel te kunnen werken. </w:t>
      </w:r>
      <w:r w:rsidR="00B928BF">
        <w:t>De leidinggevende</w:t>
      </w:r>
      <w:r w:rsidR="009343B4">
        <w:t>n</w:t>
      </w:r>
      <w:r w:rsidR="00B928BF">
        <w:t xml:space="preserve"> zijn ook genoodzaakt om hun personeel op een andere manier aan te sturen nu hij hen niet dagelijks meer ziet.</w:t>
      </w:r>
      <w:r w:rsidR="009343B4">
        <w:t xml:space="preserve"> Leidinggevenden sturen hun personeel niet meer door continu te controleren maar door hen te sturen op de beoogde resultaten.</w:t>
      </w:r>
      <w:r w:rsidR="00B928BF">
        <w:t xml:space="preserve"> Hier zijn duidelijke afspraken voor nodig die het werkproces verhelderen. </w:t>
      </w:r>
    </w:p>
    <w:p w:rsidR="00A0505A" w:rsidRDefault="00C27AED" w:rsidP="00240DAA">
      <w:pPr>
        <w:ind w:right="567"/>
      </w:pPr>
      <w:r>
        <w:t>Een groot deel van de werknemers en de we</w:t>
      </w:r>
      <w:r w:rsidR="001F4081">
        <w:t>rkgevers roemt HNW en verkondigt</w:t>
      </w:r>
      <w:r>
        <w:t xml:space="preserve"> alleen de voordelen aa</w:t>
      </w:r>
      <w:r w:rsidR="00C21648">
        <w:t>n de buitenwereld. Vooral jonge</w:t>
      </w:r>
      <w:r>
        <w:t xml:space="preserve"> </w:t>
      </w:r>
      <w:r w:rsidR="009343B4">
        <w:t>kenniswerker</w:t>
      </w:r>
      <w:r>
        <w:t>s</w:t>
      </w:r>
      <w:r w:rsidR="00C21648">
        <w:t xml:space="preserve">, de </w:t>
      </w:r>
      <w:proofErr w:type="spellStart"/>
      <w:r w:rsidR="00C21648">
        <w:t>screenagers</w:t>
      </w:r>
      <w:proofErr w:type="spellEnd"/>
      <w:r w:rsidR="00C21648">
        <w:t>, geboren tussen 1985 en het heden, voelen zich aangetrokken tot een baan waarbinnen zij flexibel hun</w:t>
      </w:r>
      <w:r>
        <w:t xml:space="preserve"> werkzaamheden </w:t>
      </w:r>
      <w:r w:rsidR="00C21648">
        <w:t>kunnen</w:t>
      </w:r>
      <w:r>
        <w:t xml:space="preserve"> verrichten, maar </w:t>
      </w:r>
      <w:r w:rsidR="00887272">
        <w:t xml:space="preserve">HNW sluit niet aan bij alle werknemers, uit onderzoek van </w:t>
      </w:r>
      <w:proofErr w:type="spellStart"/>
      <w:r w:rsidR="00887272">
        <w:t>Marjette</w:t>
      </w:r>
      <w:proofErr w:type="spellEnd"/>
      <w:r w:rsidR="00887272">
        <w:t xml:space="preserve"> Slijkhuis blijkt dat werknemers met een hoge structuurbehoefte minder goed presteren wanneer zij veel vrijheid krijgen, zelf verantwoording moeten nemen en wanneer zij werk verrichten op diverse locaties en afwisselende tijdstippen. </w:t>
      </w:r>
    </w:p>
    <w:p w:rsidR="007B75CA" w:rsidRDefault="001221D7" w:rsidP="007B75CA">
      <w:pPr>
        <w:ind w:right="567"/>
      </w:pPr>
      <w:r>
        <w:t xml:space="preserve">Het succes van HNW is dus heel persoonlijk; de thuissituatie, de karaktereigenschappen, de behoefte aan sociaal contact et cetera spelen een belangrijke rol in de succeservaring van HNW. </w:t>
      </w:r>
      <w:r w:rsidR="009812AE">
        <w:t xml:space="preserve">Tot slot </w:t>
      </w:r>
      <w:r>
        <w:t>lijkt</w:t>
      </w:r>
      <w:r w:rsidR="009812AE">
        <w:t xml:space="preserve"> </w:t>
      </w:r>
      <w:r w:rsidR="00A2599A">
        <w:t>HNW niet</w:t>
      </w:r>
      <w:r>
        <w:t xml:space="preserve"> te suggereren</w:t>
      </w:r>
      <w:r w:rsidR="00A2599A">
        <w:t xml:space="preserve"> </w:t>
      </w:r>
      <w:r>
        <w:t>in</w:t>
      </w:r>
      <w:r w:rsidR="00A2599A">
        <w:t xml:space="preserve"> een </w:t>
      </w:r>
      <w:r w:rsidR="009812AE">
        <w:t>verbetering</w:t>
      </w:r>
      <w:r w:rsidR="00A2599A">
        <w:t xml:space="preserve"> van de arbeidsproductiviteit, maar wel </w:t>
      </w:r>
      <w:r w:rsidR="00B43AD8">
        <w:t>tot</w:t>
      </w:r>
      <w:r w:rsidR="00A2599A">
        <w:t xml:space="preserve"> een </w:t>
      </w:r>
      <w:r w:rsidR="009678B8">
        <w:t>verbetering van de</w:t>
      </w:r>
      <w:r w:rsidR="00A2599A">
        <w:t xml:space="preserve"> medewerkerstevredenheid. In een HNW-omgeving </w:t>
      </w:r>
      <w:r w:rsidR="00DC2413">
        <w:t xml:space="preserve">lijken werknemers beter in staat te communiceren, echter worden zij in een HNW-omgeving sneller afgeleid dan in een traditionele werkomgeving. </w:t>
      </w:r>
      <w:r w:rsidR="007B75CA">
        <w:br w:type="page"/>
      </w:r>
    </w:p>
    <w:p w:rsidR="00C21648" w:rsidRDefault="000F2FB3" w:rsidP="00C7180B">
      <w:pPr>
        <w:pStyle w:val="Kop1"/>
        <w:ind w:left="360" w:right="567"/>
        <w:jc w:val="center"/>
      </w:pPr>
      <w:bookmarkStart w:id="44" w:name="_Toc451991972"/>
      <w:r>
        <w:lastRenderedPageBreak/>
        <w:t>8</w:t>
      </w:r>
      <w:r w:rsidR="00C7180B">
        <w:t xml:space="preserve">. </w:t>
      </w:r>
      <w:r w:rsidR="00EA6DD1">
        <w:t>Evaluatie</w:t>
      </w:r>
      <w:bookmarkEnd w:id="44"/>
      <w:r w:rsidR="00EA6DD1">
        <w:t xml:space="preserve"> </w:t>
      </w:r>
    </w:p>
    <w:p w:rsidR="00397610" w:rsidRPr="00397610" w:rsidRDefault="00397610" w:rsidP="00397610"/>
    <w:p w:rsidR="002C1C5A" w:rsidRDefault="000651CC" w:rsidP="00240DAA">
      <w:pPr>
        <w:ind w:right="567"/>
      </w:pPr>
      <w:r>
        <w:t xml:space="preserve">HNW is een actueel onderwerp waar veel over geschreven en gesproken is. Op internet vind je tal van onderzoeksrapporten en afstudeeronderzoeken van studenten en instellingen. Omdat er zoveel te vinden is over HNW vond ik het lastig om de juiste informatie op te zoeken. Het was belangrijk bij het verzamelen van de informatie dat ik de zoekterm heel </w:t>
      </w:r>
      <w:r w:rsidR="002C1C5A">
        <w:t xml:space="preserve">specifiek opschreef om onnodige ‘hits’ te filteren en de zoekterm te convergeren. </w:t>
      </w:r>
      <w:r w:rsidR="004836B3">
        <w:t xml:space="preserve">Ik vind dat ik bronnen heb gevonden die betrouwbaar zijn omdat zij geschreven zijn door deskundigen en onderzoekers. </w:t>
      </w:r>
    </w:p>
    <w:p w:rsidR="00E631FA" w:rsidRDefault="00E631FA" w:rsidP="00240DAA">
      <w:pPr>
        <w:ind w:right="567"/>
      </w:pPr>
      <w:r>
        <w:t xml:space="preserve">Voor mezelf heb ik op een kladpapier een uitwerking gemaakt van hoe ik mijn scriptie wilde vormgeven en welke onderdelen ik binnen HNW het interessantste vond om in mijn scriptie te vertellen. Op het moment dat het mij niet lukte om </w:t>
      </w:r>
      <w:r w:rsidR="008C28EC">
        <w:t xml:space="preserve">inspiratie te vinden voor het schrijven van mijn scriptie heb ik de belangrijkste steekwoorden in een rode kleur op papier neergezet zodat ik hier later verder mee aan de slag kon. </w:t>
      </w:r>
    </w:p>
    <w:p w:rsidR="008C28EC" w:rsidRDefault="0002291D" w:rsidP="00240DAA">
      <w:pPr>
        <w:ind w:right="567"/>
      </w:pPr>
      <w:r>
        <w:t>Ik ben</w:t>
      </w:r>
      <w:r w:rsidR="008C28EC">
        <w:t xml:space="preserve"> iemand die veel concentratie nodig heeft om een verslag te schrijven. Op het moment dat ik in het verslag zit </w:t>
      </w:r>
      <w:r w:rsidR="004836B3">
        <w:t xml:space="preserve">kom ik spontaan op nieuwe ingevingen waarvan ik denk dat zij mijn verslag kunnen versterken en onderbouwen. </w:t>
      </w:r>
    </w:p>
    <w:p w:rsidR="0002291D" w:rsidRDefault="0002291D" w:rsidP="00240DAA">
      <w:pPr>
        <w:ind w:right="567"/>
      </w:pPr>
      <w:r>
        <w:t xml:space="preserve">Tijdens mijn praktijkproject heb ik zelf ervaren hoe het is om te werken volgens HNW. Los van elkaar hebben wij allemaal individueel een bijdrage geleverd aan het onderzoeksverslag. Hierin merk je dat je tegelijkertijd kan werken in hetzelfde verslag via </w:t>
      </w:r>
      <w:proofErr w:type="spellStart"/>
      <w:r>
        <w:t>dropbox</w:t>
      </w:r>
      <w:proofErr w:type="spellEnd"/>
      <w:r>
        <w:t xml:space="preserve">. Net zoals het principe ‘flexibele arbeidsrelaties’ moeten er glasheldere afspraken gemaakt worden wie welke opdrachten tot zich neemt en wanneer de deadlines zijn afgesproken omdat er anders verwarring kan ontstaan in het werkproces. </w:t>
      </w:r>
    </w:p>
    <w:p w:rsidR="007B75CA" w:rsidRDefault="007B75CA">
      <w:pPr>
        <w:rPr>
          <w:rFonts w:eastAsiaTheme="majorEastAsia" w:cstheme="majorBidi"/>
          <w:b/>
          <w:bCs/>
          <w:sz w:val="40"/>
          <w:szCs w:val="28"/>
        </w:rPr>
      </w:pPr>
      <w:r>
        <w:br w:type="page"/>
      </w:r>
    </w:p>
    <w:p w:rsidR="00C21648" w:rsidRDefault="000F2FB3" w:rsidP="00226E12">
      <w:pPr>
        <w:pStyle w:val="Kop1"/>
        <w:ind w:left="360" w:right="567"/>
        <w:jc w:val="center"/>
      </w:pPr>
      <w:bookmarkStart w:id="45" w:name="_Toc451991973"/>
      <w:r>
        <w:lastRenderedPageBreak/>
        <w:t>9</w:t>
      </w:r>
      <w:r w:rsidR="00226E12">
        <w:t>.</w:t>
      </w:r>
      <w:r w:rsidR="00081363">
        <w:t xml:space="preserve"> </w:t>
      </w:r>
      <w:r w:rsidR="003D3265">
        <w:t>Bronnenlijst</w:t>
      </w:r>
      <w:bookmarkEnd w:id="45"/>
    </w:p>
    <w:p w:rsidR="006969A8" w:rsidRPr="006969A8" w:rsidRDefault="006969A8" w:rsidP="006969A8"/>
    <w:p w:rsidR="00C7180B" w:rsidRDefault="000F2FB3" w:rsidP="006969A8">
      <w:pPr>
        <w:pStyle w:val="Kop2"/>
      </w:pPr>
      <w:bookmarkStart w:id="46" w:name="_Toc451991974"/>
      <w:r>
        <w:t>9</w:t>
      </w:r>
      <w:r w:rsidR="006969A8">
        <w:t>.1</w:t>
      </w:r>
      <w:r>
        <w:t>.</w:t>
      </w:r>
      <w:r w:rsidR="006969A8">
        <w:t xml:space="preserve"> Literatuur</w:t>
      </w:r>
      <w:bookmarkEnd w:id="46"/>
    </w:p>
    <w:p w:rsidR="00E153AF" w:rsidRDefault="00E153AF" w:rsidP="006969A8">
      <w:r w:rsidRPr="00E153AF">
        <w:t>Boer, N. de. (Eindred.). (2009). Alert en Ondernemend 2.0. Amsterdam: B.V. Uitgeverij SWP.</w:t>
      </w:r>
    </w:p>
    <w:p w:rsidR="00ED465D" w:rsidRDefault="00ED465D" w:rsidP="006969A8">
      <w:r>
        <w:t xml:space="preserve">Donkers, G. (2012). </w:t>
      </w:r>
      <w:r>
        <w:rPr>
          <w:i/>
        </w:rPr>
        <w:t>Veranderen in meervoud: Een driedimensionale kijk op de sociale veranderkunde.</w:t>
      </w:r>
      <w:r>
        <w:t xml:space="preserve"> Den Haag: Boom Lemma Uitgeverij. </w:t>
      </w:r>
    </w:p>
    <w:p w:rsidR="007D5813" w:rsidRDefault="00ED465D" w:rsidP="006969A8">
      <w:r>
        <w:t>Giebels, E., &amp; Oudenhoven, J. P.</w:t>
      </w:r>
      <w:r w:rsidR="007D5813">
        <w:t xml:space="preserve"> van.</w:t>
      </w:r>
      <w:r>
        <w:t xml:space="preserve"> (2010). </w:t>
      </w:r>
      <w:r>
        <w:rPr>
          <w:i/>
        </w:rPr>
        <w:t>Groepen aan het werk</w:t>
      </w:r>
      <w:r>
        <w:t xml:space="preserve"> (6</w:t>
      </w:r>
      <w:r w:rsidRPr="00ED465D">
        <w:rPr>
          <w:vertAlign w:val="superscript"/>
        </w:rPr>
        <w:t>e</w:t>
      </w:r>
      <w:r>
        <w:t xml:space="preserve"> druk). Groningen/Houten: Noordhoff Uitgevers.  </w:t>
      </w:r>
    </w:p>
    <w:p w:rsidR="006969A8" w:rsidRDefault="003448B0" w:rsidP="006969A8">
      <w:r>
        <w:t xml:space="preserve">Lijster, T. (2016). </w:t>
      </w:r>
      <w:r>
        <w:rPr>
          <w:i/>
        </w:rPr>
        <w:t>De grote vlucht inwaarts: Essays over cultuur in een onoverzichtelijke wereld.</w:t>
      </w:r>
      <w:r>
        <w:t xml:space="preserve"> Amsterdam: Uitgeverij De Bezige Bij B.V.</w:t>
      </w:r>
    </w:p>
    <w:p w:rsidR="00E153AF" w:rsidRDefault="000F2FB3" w:rsidP="00DB6F90">
      <w:pPr>
        <w:pStyle w:val="Kop2"/>
      </w:pPr>
      <w:bookmarkStart w:id="47" w:name="_Toc451991975"/>
      <w:r>
        <w:t>9</w:t>
      </w:r>
      <w:r w:rsidR="00DB6F90">
        <w:t>.2</w:t>
      </w:r>
      <w:r>
        <w:t>.</w:t>
      </w:r>
      <w:r w:rsidR="00DB6F90">
        <w:t xml:space="preserve"> </w:t>
      </w:r>
      <w:r w:rsidR="00645C84">
        <w:t>Audiovisueel</w:t>
      </w:r>
      <w:bookmarkEnd w:id="47"/>
    </w:p>
    <w:p w:rsidR="00EB2E9C" w:rsidRDefault="00EB2E9C" w:rsidP="00EB2E9C">
      <w:r>
        <w:t xml:space="preserve">Brouwer, K. (Regisseur). (2015, 8 februari). </w:t>
      </w:r>
      <w:r w:rsidRPr="00EB2E9C">
        <w:t xml:space="preserve">De nieuwe wijsheid van </w:t>
      </w:r>
      <w:proofErr w:type="spellStart"/>
      <w:r w:rsidRPr="00EB2E9C">
        <w:t>Semler</w:t>
      </w:r>
      <w:proofErr w:type="spellEnd"/>
      <w:r w:rsidR="00F93F51">
        <w:t>. I</w:t>
      </w:r>
      <w:r>
        <w:t xml:space="preserve">n </w:t>
      </w:r>
      <w:r w:rsidR="00F93F51">
        <w:t xml:space="preserve">J. Borger (producent), </w:t>
      </w:r>
      <w:r w:rsidR="00F93F51">
        <w:rPr>
          <w:i/>
        </w:rPr>
        <w:t>Tegenlicht</w:t>
      </w:r>
      <w:r w:rsidR="00F93F51">
        <w:t xml:space="preserve"> </w:t>
      </w:r>
      <w:r>
        <w:t xml:space="preserve">[Tv-uitzending]. Hilversum: VPRO. </w:t>
      </w:r>
    </w:p>
    <w:p w:rsidR="00F93F51" w:rsidRDefault="00F93F51" w:rsidP="00EB2E9C">
      <w:proofErr w:type="spellStart"/>
      <w:r>
        <w:t>Chaplin</w:t>
      </w:r>
      <w:proofErr w:type="spellEnd"/>
      <w:r>
        <w:t xml:space="preserve">, C. (Regisseur). (1936, 5 februari). </w:t>
      </w:r>
      <w:r>
        <w:rPr>
          <w:i/>
        </w:rPr>
        <w:t>Modern Times</w:t>
      </w:r>
      <w:r>
        <w:t xml:space="preserve"> [Videobestand]. Geraadpleegd op </w:t>
      </w:r>
      <w:r w:rsidR="00645C84">
        <w:t>21 mei 2016, van</w:t>
      </w:r>
      <w:r w:rsidR="00645C84" w:rsidRPr="00645C84">
        <w:t xml:space="preserve"> </w:t>
      </w:r>
      <w:hyperlink r:id="rId19" w:history="1">
        <w:r w:rsidR="00645C84" w:rsidRPr="00645C84">
          <w:rPr>
            <w:rStyle w:val="Hyperlink"/>
            <w:color w:val="auto"/>
            <w:u w:val="none"/>
          </w:rPr>
          <w:t>https://www.youtube.com/watch?v=SMIYharGqbY</w:t>
        </w:r>
      </w:hyperlink>
    </w:p>
    <w:p w:rsidR="00EB2E9C" w:rsidRDefault="000F2FB3" w:rsidP="00645C84">
      <w:pPr>
        <w:pStyle w:val="Kop2"/>
      </w:pPr>
      <w:bookmarkStart w:id="48" w:name="_Toc451991976"/>
      <w:r>
        <w:t>9</w:t>
      </w:r>
      <w:r w:rsidR="00645C84">
        <w:t>.3. Internet</w:t>
      </w:r>
      <w:bookmarkEnd w:id="48"/>
      <w:r w:rsidR="00645C84">
        <w:t xml:space="preserve"> </w:t>
      </w:r>
    </w:p>
    <w:p w:rsidR="00463720" w:rsidRPr="00463720" w:rsidRDefault="00463720" w:rsidP="00645C84">
      <w:proofErr w:type="spellStart"/>
      <w:r>
        <w:t>Aksoy</w:t>
      </w:r>
      <w:proofErr w:type="spellEnd"/>
      <w:r>
        <w:t xml:space="preserve">, E. (2010). </w:t>
      </w:r>
      <w:r>
        <w:rPr>
          <w:i/>
        </w:rPr>
        <w:t xml:space="preserve">Karl Marx en vervreemding. </w:t>
      </w:r>
      <w:r>
        <w:t xml:space="preserve">Geraadpleegd op 17 mei 2016, via </w:t>
      </w:r>
      <w:r w:rsidRPr="00463720">
        <w:t>http://www.allesinperspectief.nl/Europese-Integratie/karl-marx-en-vervreemding.html</w:t>
      </w:r>
    </w:p>
    <w:p w:rsidR="00E905AE" w:rsidRDefault="00E905AE" w:rsidP="00645C84">
      <w:r w:rsidRPr="00E905AE">
        <w:t xml:space="preserve">Berg, J. van den. (2011). </w:t>
      </w:r>
      <w:r w:rsidRPr="009A13E5">
        <w:rPr>
          <w:i/>
        </w:rPr>
        <w:t>Leidinggeven in het nieuwe werken</w:t>
      </w:r>
      <w:r w:rsidRPr="00E905AE">
        <w:t>. Geraadpleegd op 3 april 2016, van http://vandenbergtraining.nl/wp-content/uploads/2013/10/Leidinggeveninhetnieuwewerken.pdf</w:t>
      </w:r>
    </w:p>
    <w:p w:rsidR="00A832FC" w:rsidRPr="00A832FC" w:rsidRDefault="00A832FC" w:rsidP="00645C84">
      <w:proofErr w:type="spellStart"/>
      <w:r>
        <w:t>Berting</w:t>
      </w:r>
      <w:proofErr w:type="spellEnd"/>
      <w:r>
        <w:t xml:space="preserve">, J. (2006). </w:t>
      </w:r>
      <w:r>
        <w:rPr>
          <w:i/>
        </w:rPr>
        <w:t xml:space="preserve">De versplinterde samenleving. </w:t>
      </w:r>
      <w:r>
        <w:t xml:space="preserve">Gedownload op 4 mei 2016, via </w:t>
      </w:r>
      <w:r w:rsidRPr="00A832FC">
        <w:t>https://books.google.nl/books?hl=nl&amp;lr=&amp;id=hSwJoptUWiEC&amp;oi=fnd&amp;pg=PA11&amp;dq=Berting+2006+post+industriele+samenleving&amp;ots=986TP66LuO&amp;sig=6Xll7OzWolmJ-Ayyejf75tj_vUQ#v=onepage&amp;q&amp;f=false</w:t>
      </w:r>
    </w:p>
    <w:p w:rsidR="00E905AE" w:rsidRDefault="00E905AE" w:rsidP="00645C84">
      <w:proofErr w:type="spellStart"/>
      <w:r w:rsidRPr="00E905AE">
        <w:t>Bierings</w:t>
      </w:r>
      <w:proofErr w:type="spellEnd"/>
      <w:r w:rsidRPr="00E905AE">
        <w:t xml:space="preserve">, H., &amp; Mol, M. (2012). </w:t>
      </w:r>
      <w:r w:rsidRPr="009A13E5">
        <w:rPr>
          <w:i/>
        </w:rPr>
        <w:t>Burn-out: de rol van werk en zorg.</w:t>
      </w:r>
      <w:r w:rsidRPr="00E905AE">
        <w:t xml:space="preserve"> Geraadpleegd op 20 mei 2016, via file:///C:/Users/Gebruiker/Downloads/2012-k4-v4-p26-art.pdf</w:t>
      </w:r>
    </w:p>
    <w:p w:rsidR="009005EF" w:rsidRPr="009005EF" w:rsidRDefault="009005EF" w:rsidP="009A13E5">
      <w:pPr>
        <w:ind w:right="567"/>
        <w:rPr>
          <w:rFonts w:cs="Times New Roman"/>
          <w:szCs w:val="24"/>
        </w:rPr>
      </w:pPr>
      <w:r>
        <w:rPr>
          <w:rFonts w:cs="Times New Roman"/>
          <w:szCs w:val="24"/>
        </w:rPr>
        <w:t xml:space="preserve">Bijl, D. (2009). </w:t>
      </w:r>
      <w:r>
        <w:rPr>
          <w:rFonts w:cs="Times New Roman"/>
          <w:i/>
          <w:szCs w:val="24"/>
        </w:rPr>
        <w:t xml:space="preserve">Aan de slag met Het Nieuwe Werken. </w:t>
      </w:r>
      <w:r>
        <w:rPr>
          <w:rFonts w:cs="Times New Roman"/>
          <w:szCs w:val="24"/>
        </w:rPr>
        <w:t xml:space="preserve">Gedownload op 17 mei 2016, via </w:t>
      </w:r>
      <w:r w:rsidRPr="009005EF">
        <w:rPr>
          <w:rFonts w:cs="Times New Roman"/>
          <w:szCs w:val="24"/>
        </w:rPr>
        <w:t>http://www.aandeslagmethnw.nl/Libraries/Boek_concepten/Aan_de_slag_met_Het_Nieuwe_Werken_pdf.sflb.ashx</w:t>
      </w:r>
    </w:p>
    <w:p w:rsidR="00B52431" w:rsidRDefault="00B52431" w:rsidP="009A13E5">
      <w:pPr>
        <w:ind w:right="567"/>
        <w:rPr>
          <w:rFonts w:cs="Times New Roman"/>
          <w:szCs w:val="24"/>
        </w:rPr>
      </w:pPr>
      <w:r>
        <w:rPr>
          <w:rFonts w:cs="Times New Roman"/>
          <w:szCs w:val="24"/>
        </w:rPr>
        <w:t xml:space="preserve">Blonk, H. van der., &amp; Hoendervanger, G. (2013). </w:t>
      </w:r>
      <w:r>
        <w:rPr>
          <w:rFonts w:cs="Times New Roman"/>
          <w:i/>
          <w:szCs w:val="24"/>
        </w:rPr>
        <w:t xml:space="preserve">Het nieuwe werken 2.0: menselijk gedrag als uitgangspunt. </w:t>
      </w:r>
      <w:r>
        <w:rPr>
          <w:rFonts w:cs="Times New Roman"/>
          <w:szCs w:val="24"/>
        </w:rPr>
        <w:t xml:space="preserve">Gedownload op 24 april 2016, via </w:t>
      </w:r>
      <w:r w:rsidRPr="00B06549">
        <w:rPr>
          <w:rFonts w:cs="Times New Roman"/>
          <w:szCs w:val="24"/>
        </w:rPr>
        <w:t>https://www.hanze.nl/assets/kc-arbeid/Documents/Public/hetnieuwewerken20menselijkgedragalsuitgangspunt.pdf</w:t>
      </w:r>
    </w:p>
    <w:p w:rsidR="00B52431" w:rsidRDefault="00B52431" w:rsidP="009A13E5">
      <w:pPr>
        <w:ind w:right="567"/>
        <w:rPr>
          <w:rFonts w:cs="Times New Roman"/>
          <w:szCs w:val="24"/>
        </w:rPr>
      </w:pPr>
      <w:r>
        <w:rPr>
          <w:rFonts w:cs="Times New Roman"/>
          <w:szCs w:val="24"/>
        </w:rPr>
        <w:t xml:space="preserve">Boer, S. de. (2013). </w:t>
      </w:r>
      <w:r>
        <w:rPr>
          <w:rFonts w:cs="Times New Roman"/>
          <w:i/>
          <w:szCs w:val="24"/>
        </w:rPr>
        <w:t xml:space="preserve">Wat is kennismanagement? </w:t>
      </w:r>
      <w:r>
        <w:rPr>
          <w:rFonts w:cs="Times New Roman"/>
          <w:szCs w:val="24"/>
        </w:rPr>
        <w:t xml:space="preserve">Geraadpleegd op 18 mei 2016, via </w:t>
      </w:r>
      <w:r w:rsidRPr="003668FA">
        <w:rPr>
          <w:rFonts w:cs="Times New Roman"/>
          <w:szCs w:val="24"/>
        </w:rPr>
        <w:t>https://sophiedeboer.wordpress.com/2013/10/21/wat-is-kennismanagement/comment-page-1/</w:t>
      </w:r>
    </w:p>
    <w:p w:rsidR="009A13E5" w:rsidRDefault="009A13E5" w:rsidP="009A13E5">
      <w:pPr>
        <w:ind w:right="567"/>
        <w:rPr>
          <w:rFonts w:cs="Times New Roman"/>
          <w:szCs w:val="24"/>
        </w:rPr>
      </w:pPr>
      <w:r w:rsidRPr="00AB3C1C">
        <w:rPr>
          <w:rFonts w:cs="Times New Roman"/>
          <w:szCs w:val="24"/>
        </w:rPr>
        <w:t xml:space="preserve">Capelleveen, J.W. van. (2015). </w:t>
      </w:r>
      <w:proofErr w:type="spellStart"/>
      <w:r>
        <w:rPr>
          <w:rFonts w:cs="Times New Roman"/>
          <w:i/>
          <w:szCs w:val="24"/>
        </w:rPr>
        <w:t>Bricks</w:t>
      </w:r>
      <w:proofErr w:type="spellEnd"/>
      <w:r>
        <w:rPr>
          <w:rFonts w:cs="Times New Roman"/>
          <w:i/>
          <w:szCs w:val="24"/>
        </w:rPr>
        <w:t xml:space="preserve">: De bouwstenen van Het Nieuwe Werken. </w:t>
      </w:r>
      <w:r>
        <w:rPr>
          <w:rFonts w:cs="Times New Roman"/>
          <w:szCs w:val="24"/>
        </w:rPr>
        <w:t xml:space="preserve">Geraadpleegd op 5 april 2016, via </w:t>
      </w:r>
      <w:r w:rsidRPr="00740C2A">
        <w:rPr>
          <w:rFonts w:cs="Times New Roman"/>
          <w:szCs w:val="24"/>
        </w:rPr>
        <w:t>http://www.anderssamenwerken.nl/hnw/bricks-bouwstenen-hnw.html</w:t>
      </w:r>
    </w:p>
    <w:p w:rsidR="009A13E5" w:rsidRPr="009A13E5" w:rsidRDefault="009A13E5" w:rsidP="009A13E5">
      <w:pPr>
        <w:ind w:right="567"/>
        <w:rPr>
          <w:rFonts w:cs="Times New Roman"/>
          <w:i/>
          <w:szCs w:val="24"/>
        </w:rPr>
      </w:pPr>
      <w:r>
        <w:rPr>
          <w:rFonts w:cs="Times New Roman"/>
          <w:szCs w:val="24"/>
        </w:rPr>
        <w:lastRenderedPageBreak/>
        <w:t xml:space="preserve">Capelleveen, J.W. van. (2015). </w:t>
      </w:r>
      <w:r>
        <w:rPr>
          <w:rFonts w:cs="Times New Roman"/>
          <w:i/>
          <w:szCs w:val="24"/>
        </w:rPr>
        <w:t>Bytes: De technologie en Het Nieuwe Werken.</w:t>
      </w:r>
      <w:r>
        <w:rPr>
          <w:rFonts w:cs="Times New Roman"/>
          <w:szCs w:val="24"/>
        </w:rPr>
        <w:t xml:space="preserve"> Geraadpleegd op 5 april 2016, via</w:t>
      </w:r>
      <w:r>
        <w:rPr>
          <w:rFonts w:cs="Times New Roman"/>
          <w:i/>
          <w:szCs w:val="24"/>
        </w:rPr>
        <w:t xml:space="preserve"> </w:t>
      </w:r>
      <w:r w:rsidRPr="00324417">
        <w:rPr>
          <w:rFonts w:cs="Times New Roman"/>
          <w:szCs w:val="24"/>
        </w:rPr>
        <w:t>http://www.anderssamenwerken.nl/hnw/bytes-technologie-hnw.html</w:t>
      </w:r>
    </w:p>
    <w:p w:rsidR="00E905AE" w:rsidRDefault="00E905AE" w:rsidP="00645C84">
      <w:r w:rsidRPr="00E905AE">
        <w:t xml:space="preserve">Centraal Bureau voor de Statistiek. (2014). </w:t>
      </w:r>
      <w:r w:rsidRPr="00E905AE">
        <w:rPr>
          <w:i/>
        </w:rPr>
        <w:t>Dynamiek op de Nederlandse arbeidsmarkt.</w:t>
      </w:r>
      <w:r w:rsidRPr="00E905AE">
        <w:t xml:space="preserve"> Gedownload op 10 mei 2016, via file:///C:/Users/Gebruiker/Downloads/2015-dynamiek-op-de-nederlandse-arbeidsmarkt-pub.pdf</w:t>
      </w:r>
    </w:p>
    <w:p w:rsidR="00645C84" w:rsidRPr="00645C84" w:rsidRDefault="00645C84" w:rsidP="00645C84">
      <w:r>
        <w:t xml:space="preserve">Centraal Bureau voor de Statistiek. (2015). </w:t>
      </w:r>
      <w:r>
        <w:rPr>
          <w:i/>
        </w:rPr>
        <w:t xml:space="preserve">Werk in Randstadprovincies voor ruim 80 procent in dienstensector. </w:t>
      </w:r>
      <w:r>
        <w:t xml:space="preserve">Geraadpleegd op 30 april 2016, van </w:t>
      </w:r>
      <w:r w:rsidRPr="00645C84">
        <w:t>https://www.cbs.nl/nl-nl/nieuws/2015/09/werk-in-randstadprovincies-voor-ruim-80-procent-in-dienstensector</w:t>
      </w:r>
    </w:p>
    <w:p w:rsidR="004C224B" w:rsidRPr="004C224B" w:rsidRDefault="004C224B" w:rsidP="00645C84">
      <w:proofErr w:type="spellStart"/>
      <w:r>
        <w:t>Dewulf</w:t>
      </w:r>
      <w:proofErr w:type="spellEnd"/>
      <w:r>
        <w:t xml:space="preserve">, L., Rooij, M. van., Smits, B., </w:t>
      </w:r>
      <w:proofErr w:type="spellStart"/>
      <w:r>
        <w:t>Verdonschot</w:t>
      </w:r>
      <w:proofErr w:type="spellEnd"/>
      <w:r>
        <w:t xml:space="preserve">, S. (2008). </w:t>
      </w:r>
      <w:r>
        <w:rPr>
          <w:i/>
        </w:rPr>
        <w:t>Literatuuronderzoek: Maak werk van kenniswerk.</w:t>
      </w:r>
      <w:r>
        <w:t xml:space="preserve"> Gedownload op 10 april 2016, van </w:t>
      </w:r>
      <w:r w:rsidRPr="004C224B">
        <w:t>http://www.dekenniswerker.com/files/Onderzoeksrapport_literatuuroverzicht_kenniswerkers_nederlands1.pdf</w:t>
      </w:r>
    </w:p>
    <w:p w:rsidR="00201A95" w:rsidRPr="00201A95" w:rsidRDefault="00201A95" w:rsidP="009A13E5">
      <w:pPr>
        <w:ind w:right="567"/>
      </w:pPr>
      <w:r>
        <w:t xml:space="preserve">GGZ. (2015). </w:t>
      </w:r>
      <w:r>
        <w:rPr>
          <w:i/>
        </w:rPr>
        <w:t xml:space="preserve">Last van werkstress. </w:t>
      </w:r>
      <w:r>
        <w:t xml:space="preserve">Geraadpleegd op 22 mei 2016, via </w:t>
      </w:r>
      <w:r w:rsidRPr="00201A95">
        <w:t>http://www.ggznieuws.nl/home/meer-dan-een-miljoen-werknemers-hebben-last-van-burn-out-klachten/</w:t>
      </w:r>
    </w:p>
    <w:p w:rsidR="009A13E5" w:rsidRPr="00493C21" w:rsidRDefault="009A13E5" w:rsidP="009A13E5">
      <w:pPr>
        <w:ind w:right="567"/>
      </w:pPr>
      <w:proofErr w:type="spellStart"/>
      <w:r>
        <w:t>Grootendorst</w:t>
      </w:r>
      <w:proofErr w:type="spellEnd"/>
      <w:r>
        <w:t xml:space="preserve">, I. (2012). </w:t>
      </w:r>
      <w:r>
        <w:rPr>
          <w:i/>
        </w:rPr>
        <w:t xml:space="preserve">Wat is de beste aanvliegroute voor HNW: </w:t>
      </w:r>
      <w:proofErr w:type="spellStart"/>
      <w:r>
        <w:rPr>
          <w:i/>
        </w:rPr>
        <w:t>bricks</w:t>
      </w:r>
      <w:proofErr w:type="spellEnd"/>
      <w:r>
        <w:rPr>
          <w:i/>
        </w:rPr>
        <w:t xml:space="preserve">, bytes of </w:t>
      </w:r>
      <w:proofErr w:type="spellStart"/>
      <w:r>
        <w:rPr>
          <w:i/>
        </w:rPr>
        <w:t>behaviour</w:t>
      </w:r>
      <w:proofErr w:type="spellEnd"/>
      <w:r>
        <w:rPr>
          <w:i/>
        </w:rPr>
        <w:t xml:space="preserve">. </w:t>
      </w:r>
      <w:r>
        <w:t xml:space="preserve">Geraadpleegd op 3 mei 2016, via </w:t>
      </w:r>
      <w:hyperlink r:id="rId20" w:history="1">
        <w:r w:rsidRPr="00493C21">
          <w:rPr>
            <w:rStyle w:val="Hyperlink"/>
            <w:rFonts w:cs="Times New Roman"/>
            <w:color w:val="auto"/>
            <w:szCs w:val="24"/>
            <w:u w:val="none"/>
          </w:rPr>
          <w:t>http://hnwbijdeoverheid.nl/geen-categorie/wat-is-de-beste-aanvliegroute-voor-hnw-bricks-bytes-of-behavior/</w:t>
        </w:r>
      </w:hyperlink>
    </w:p>
    <w:p w:rsidR="00E75671" w:rsidRPr="00E75671" w:rsidRDefault="00E75671" w:rsidP="00B52431">
      <w:pPr>
        <w:ind w:right="567"/>
        <w:rPr>
          <w:rFonts w:cs="Times New Roman"/>
          <w:szCs w:val="24"/>
        </w:rPr>
      </w:pPr>
      <w:proofErr w:type="spellStart"/>
      <w:r>
        <w:rPr>
          <w:rFonts w:cs="Times New Roman"/>
          <w:szCs w:val="24"/>
        </w:rPr>
        <w:t>Haijtema</w:t>
      </w:r>
      <w:proofErr w:type="spellEnd"/>
      <w:r>
        <w:rPr>
          <w:rFonts w:cs="Times New Roman"/>
          <w:szCs w:val="24"/>
        </w:rPr>
        <w:t xml:space="preserve">, D. (2006). </w:t>
      </w:r>
      <w:r>
        <w:rPr>
          <w:rFonts w:cs="Times New Roman"/>
          <w:i/>
          <w:szCs w:val="24"/>
        </w:rPr>
        <w:t xml:space="preserve">Ricardo </w:t>
      </w:r>
      <w:proofErr w:type="spellStart"/>
      <w:r>
        <w:rPr>
          <w:rFonts w:cs="Times New Roman"/>
          <w:i/>
          <w:szCs w:val="24"/>
        </w:rPr>
        <w:t>Semler</w:t>
      </w:r>
      <w:proofErr w:type="spellEnd"/>
      <w:r>
        <w:rPr>
          <w:rFonts w:cs="Times New Roman"/>
          <w:i/>
          <w:szCs w:val="24"/>
        </w:rPr>
        <w:t xml:space="preserve">: ‘Geef mensen de ruimte’. </w:t>
      </w:r>
      <w:r>
        <w:rPr>
          <w:rFonts w:cs="Times New Roman"/>
          <w:szCs w:val="24"/>
        </w:rPr>
        <w:t xml:space="preserve">Geraadpleegd op 15 mei 2016, via </w:t>
      </w:r>
      <w:r w:rsidRPr="00E75671">
        <w:rPr>
          <w:rFonts w:cs="Times New Roman"/>
          <w:szCs w:val="24"/>
        </w:rPr>
        <w:t>http://www.mt.nl/332/2716/business/ricardo-semler-geef-mensen-de-ruimte.html</w:t>
      </w:r>
    </w:p>
    <w:p w:rsidR="00B52431" w:rsidRDefault="00B52431" w:rsidP="00B52431">
      <w:pPr>
        <w:ind w:right="567"/>
        <w:rPr>
          <w:rFonts w:cs="Times New Roman"/>
          <w:szCs w:val="24"/>
        </w:rPr>
      </w:pPr>
      <w:proofErr w:type="spellStart"/>
      <w:r>
        <w:rPr>
          <w:rFonts w:cs="Times New Roman"/>
          <w:szCs w:val="24"/>
        </w:rPr>
        <w:t>Lonkhuyzen</w:t>
      </w:r>
      <w:proofErr w:type="spellEnd"/>
      <w:r>
        <w:rPr>
          <w:rFonts w:cs="Times New Roman"/>
          <w:szCs w:val="24"/>
        </w:rPr>
        <w:t xml:space="preserve">, P. van. (2011). </w:t>
      </w:r>
      <w:r>
        <w:rPr>
          <w:rFonts w:cs="Times New Roman"/>
          <w:i/>
          <w:szCs w:val="24"/>
        </w:rPr>
        <w:t xml:space="preserve">Waarom het nieuwe werken niet werkt. </w:t>
      </w:r>
      <w:r>
        <w:rPr>
          <w:rFonts w:cs="Times New Roman"/>
          <w:szCs w:val="24"/>
        </w:rPr>
        <w:t xml:space="preserve">Geraadpleegd op 30 maart 2016, via </w:t>
      </w:r>
      <w:r w:rsidRPr="00775957">
        <w:rPr>
          <w:rFonts w:cs="Times New Roman"/>
          <w:szCs w:val="24"/>
        </w:rPr>
        <w:t>http://www.mt.nl/157/28884/magazine/waarom-het-nieuwe-werken-niet-werkt.html</w:t>
      </w:r>
    </w:p>
    <w:p w:rsidR="00B52431" w:rsidRPr="00B52431" w:rsidRDefault="00B52431" w:rsidP="00B52431">
      <w:pPr>
        <w:ind w:right="567"/>
      </w:pPr>
      <w:r>
        <w:t xml:space="preserve">Managementsite. (2014). </w:t>
      </w:r>
      <w:r>
        <w:rPr>
          <w:i/>
        </w:rPr>
        <w:t xml:space="preserve">Het Nieuwe Werken. </w:t>
      </w:r>
      <w:r>
        <w:t xml:space="preserve">Geraadpleegd op 25 maart 2016, via </w:t>
      </w:r>
      <w:r w:rsidRPr="00D218AE">
        <w:t>https://www.managementsite.nl/kennisbank/nieuwe-werken</w:t>
      </w:r>
    </w:p>
    <w:p w:rsidR="009A13E5" w:rsidRPr="00B52431" w:rsidRDefault="00B52431" w:rsidP="00240DAA">
      <w:pPr>
        <w:ind w:right="567"/>
        <w:rPr>
          <w:rFonts w:cs="Times New Roman"/>
          <w:szCs w:val="24"/>
        </w:rPr>
      </w:pPr>
      <w:proofErr w:type="spellStart"/>
      <w:r>
        <w:rPr>
          <w:rFonts w:cs="Times New Roman"/>
          <w:szCs w:val="24"/>
        </w:rPr>
        <w:t>Mears</w:t>
      </w:r>
      <w:proofErr w:type="spellEnd"/>
      <w:r>
        <w:rPr>
          <w:rFonts w:cs="Times New Roman"/>
          <w:szCs w:val="24"/>
        </w:rPr>
        <w:t xml:space="preserve">, J. (2007). </w:t>
      </w:r>
      <w:proofErr w:type="spellStart"/>
      <w:r>
        <w:rPr>
          <w:rFonts w:cs="Times New Roman"/>
          <w:i/>
          <w:szCs w:val="24"/>
        </w:rPr>
        <w:t>Father</w:t>
      </w:r>
      <w:proofErr w:type="spellEnd"/>
      <w:r>
        <w:rPr>
          <w:rFonts w:cs="Times New Roman"/>
          <w:i/>
          <w:szCs w:val="24"/>
        </w:rPr>
        <w:t xml:space="preserve"> of telecommuting Jack </w:t>
      </w:r>
      <w:proofErr w:type="spellStart"/>
      <w:r>
        <w:rPr>
          <w:rFonts w:cs="Times New Roman"/>
          <w:i/>
          <w:szCs w:val="24"/>
        </w:rPr>
        <w:t>Nilles</w:t>
      </w:r>
      <w:proofErr w:type="spellEnd"/>
      <w:r>
        <w:rPr>
          <w:rFonts w:cs="Times New Roman"/>
          <w:i/>
          <w:szCs w:val="24"/>
        </w:rPr>
        <w:t xml:space="preserve"> </w:t>
      </w:r>
      <w:proofErr w:type="spellStart"/>
      <w:r>
        <w:rPr>
          <w:rFonts w:cs="Times New Roman"/>
          <w:i/>
          <w:szCs w:val="24"/>
        </w:rPr>
        <w:t>says</w:t>
      </w:r>
      <w:proofErr w:type="spellEnd"/>
      <w:r>
        <w:rPr>
          <w:rFonts w:cs="Times New Roman"/>
          <w:i/>
          <w:szCs w:val="24"/>
        </w:rPr>
        <w:t xml:space="preserve"> security managing remote </w:t>
      </w:r>
      <w:proofErr w:type="spellStart"/>
      <w:r>
        <w:rPr>
          <w:rFonts w:cs="Times New Roman"/>
          <w:i/>
          <w:szCs w:val="24"/>
        </w:rPr>
        <w:t>workers</w:t>
      </w:r>
      <w:proofErr w:type="spellEnd"/>
      <w:r>
        <w:rPr>
          <w:rFonts w:cs="Times New Roman"/>
          <w:i/>
          <w:szCs w:val="24"/>
        </w:rPr>
        <w:t xml:space="preserve"> </w:t>
      </w:r>
      <w:proofErr w:type="spellStart"/>
      <w:r>
        <w:rPr>
          <w:rFonts w:cs="Times New Roman"/>
          <w:i/>
          <w:szCs w:val="24"/>
        </w:rPr>
        <w:t>remain</w:t>
      </w:r>
      <w:proofErr w:type="spellEnd"/>
      <w:r>
        <w:rPr>
          <w:rFonts w:cs="Times New Roman"/>
          <w:i/>
          <w:szCs w:val="24"/>
        </w:rPr>
        <w:t xml:space="preserve"> big </w:t>
      </w:r>
      <w:proofErr w:type="spellStart"/>
      <w:r>
        <w:rPr>
          <w:rFonts w:cs="Times New Roman"/>
          <w:i/>
          <w:szCs w:val="24"/>
        </w:rPr>
        <w:t>hurd</w:t>
      </w:r>
      <w:proofErr w:type="spellEnd"/>
      <w:r>
        <w:rPr>
          <w:rFonts w:cs="Times New Roman"/>
          <w:i/>
          <w:szCs w:val="24"/>
        </w:rPr>
        <w:t>.</w:t>
      </w:r>
      <w:r>
        <w:rPr>
          <w:rFonts w:cs="Times New Roman"/>
          <w:szCs w:val="24"/>
        </w:rPr>
        <w:t xml:space="preserve"> Geraadpleegd op 22 april 2016, via </w:t>
      </w:r>
      <w:r w:rsidRPr="008066EA">
        <w:rPr>
          <w:rFonts w:cs="Times New Roman"/>
          <w:szCs w:val="24"/>
        </w:rPr>
        <w:t>http://www.networkworld.com/article/2299251/computers/father-of-telecommuting-jack-nilles-says-security--managing-remote-workers-remain-big-hurd.html</w:t>
      </w:r>
    </w:p>
    <w:p w:rsidR="007F23F8" w:rsidRPr="007F23F8" w:rsidRDefault="007F23F8" w:rsidP="00240DAA">
      <w:pPr>
        <w:ind w:right="567"/>
      </w:pPr>
      <w:r>
        <w:t xml:space="preserve">Middelaar, H. van. (2015). </w:t>
      </w:r>
      <w:r>
        <w:rPr>
          <w:i/>
        </w:rPr>
        <w:t xml:space="preserve">Wat is werkstress en wat kun je er tegen doen? </w:t>
      </w:r>
      <w:r>
        <w:t xml:space="preserve">Geraadpleegd op 3 april 2016, via </w:t>
      </w:r>
      <w:r w:rsidRPr="007F23F8">
        <w:t>https://www.effectory.nl/kennis/themas/wat-is-werkstress-en-wat-kun-je-er-tegen-doen/</w:t>
      </w:r>
    </w:p>
    <w:p w:rsidR="00750F7F" w:rsidRPr="00750F7F" w:rsidRDefault="00750F7F" w:rsidP="00240DAA">
      <w:pPr>
        <w:ind w:right="567"/>
      </w:pPr>
      <w:r>
        <w:t xml:space="preserve">Over Het Nieuwe Werken. (2015). </w:t>
      </w:r>
      <w:r>
        <w:rPr>
          <w:i/>
        </w:rPr>
        <w:t xml:space="preserve">Puntsgewijs de voor- en nadelen van Het Nieuwe Werken. </w:t>
      </w:r>
      <w:r>
        <w:t xml:space="preserve">Geraadpleegd op 10 maart 2016, via </w:t>
      </w:r>
      <w:r w:rsidRPr="00750F7F">
        <w:t>http://overhetnieuwewerken.nl/puntsgewijs-de-voor-en-nadelen-van-het-nieuwe-werken/</w:t>
      </w:r>
    </w:p>
    <w:p w:rsidR="00E905AE" w:rsidRDefault="00E905AE" w:rsidP="00240DAA">
      <w:pPr>
        <w:ind w:right="567"/>
      </w:pPr>
      <w:r w:rsidRPr="00E905AE">
        <w:t xml:space="preserve">Peters, P. (2011). </w:t>
      </w:r>
      <w:r w:rsidRPr="00671ABF">
        <w:rPr>
          <w:i/>
        </w:rPr>
        <w:t>Plezier in Het Nieuwe Werk?</w:t>
      </w:r>
      <w:r w:rsidRPr="00E905AE">
        <w:t xml:space="preserve"> Gedownload op 23 mei 2016, via http://www.beanmanaged.com/doc/pdf/arnoldbakker/articles/articles_arnold_bakker_241.pdf</w:t>
      </w:r>
    </w:p>
    <w:p w:rsidR="00BD4047" w:rsidRPr="00BD4047" w:rsidRDefault="00BD4047" w:rsidP="009A13E5">
      <w:pPr>
        <w:ind w:right="567"/>
        <w:rPr>
          <w:i/>
        </w:rPr>
      </w:pPr>
      <w:r>
        <w:t xml:space="preserve">Polak, N. (2016). </w:t>
      </w:r>
      <w:r>
        <w:rPr>
          <w:i/>
        </w:rPr>
        <w:t xml:space="preserve">Vrije tijd? We willen alleen maar méér werken. </w:t>
      </w:r>
      <w:r>
        <w:t xml:space="preserve">Geraadpleegd op 18 mei 2016, via </w:t>
      </w:r>
      <w:r w:rsidRPr="00BD4047">
        <w:t>https://decorrespondent.nl/4201/Vrije-tijd-We-willen-alleen-maar-meer-werken/430686520-b02795dd</w:t>
      </w:r>
      <w:r>
        <w:t xml:space="preserve"> </w:t>
      </w:r>
      <w:r>
        <w:rPr>
          <w:i/>
        </w:rPr>
        <w:t xml:space="preserve"> </w:t>
      </w:r>
    </w:p>
    <w:p w:rsidR="00126759" w:rsidRPr="00126759" w:rsidRDefault="00126759" w:rsidP="009A13E5">
      <w:pPr>
        <w:ind w:right="567"/>
      </w:pPr>
      <w:r>
        <w:t xml:space="preserve">Rijksinstituut voor Volksgezondheid en Milieu. (2012). </w:t>
      </w:r>
      <w:r>
        <w:rPr>
          <w:i/>
        </w:rPr>
        <w:t xml:space="preserve">Hoeveel mensen participeren in arbeid? </w:t>
      </w:r>
      <w:r>
        <w:t xml:space="preserve">Geraadpleegd op 9 maart 2016, via </w:t>
      </w:r>
      <w:r w:rsidRPr="00126759">
        <w:t>http://www.nationaalkompas.nl/participatie/arbeidsparticipatie/omvang/</w:t>
      </w:r>
    </w:p>
    <w:p w:rsidR="00B52431" w:rsidRDefault="004C224B" w:rsidP="009A13E5">
      <w:pPr>
        <w:ind w:right="567"/>
      </w:pPr>
      <w:r w:rsidRPr="004C224B">
        <w:t>Rijkso</w:t>
      </w:r>
      <w:r>
        <w:t xml:space="preserve">verheid. (2014). </w:t>
      </w:r>
      <w:r w:rsidRPr="004C224B">
        <w:rPr>
          <w:i/>
        </w:rPr>
        <w:t>Nieuw werk, eerlijk werk, goed werk. Het ideaal van volledige werkgelegenheid in de 21e eeuw</w:t>
      </w:r>
      <w:r>
        <w:rPr>
          <w:rFonts w:ascii="Verdana" w:hAnsi="Verdana"/>
          <w:color w:val="003366"/>
          <w:sz w:val="16"/>
          <w:szCs w:val="16"/>
        </w:rPr>
        <w:t>.</w:t>
      </w:r>
      <w:r w:rsidR="0034657D">
        <w:rPr>
          <w:rFonts w:ascii="Verdana" w:hAnsi="Verdana"/>
          <w:color w:val="003366"/>
          <w:sz w:val="16"/>
          <w:szCs w:val="16"/>
        </w:rPr>
        <w:t xml:space="preserve"> </w:t>
      </w:r>
      <w:r w:rsidR="0034657D" w:rsidRPr="0034657D">
        <w:t>Geraadpleegd op 16 april 2016, van https://www.rijksoverheid.nl/regering/inhoud/bewindspersonen/lodewijk-asscher/documenten/toespraken/2014/04/14/toespraak-asscher-brokerlezing</w:t>
      </w:r>
    </w:p>
    <w:p w:rsidR="00B52431" w:rsidRDefault="00B52431" w:rsidP="00B52431">
      <w:pPr>
        <w:ind w:right="567"/>
        <w:rPr>
          <w:rStyle w:val="Hyperlink"/>
          <w:rFonts w:cs="Times New Roman"/>
          <w:szCs w:val="24"/>
        </w:rPr>
      </w:pPr>
      <w:r>
        <w:t xml:space="preserve">Rooij, J. de. (2014). </w:t>
      </w:r>
      <w:r>
        <w:rPr>
          <w:i/>
        </w:rPr>
        <w:t>Werknemers ondersteunen bij het nieuwe werken: 5 tips.</w:t>
      </w:r>
      <w:r>
        <w:t xml:space="preserve"> Geraadpleegd op 8 april 2016, via </w:t>
      </w:r>
      <w:hyperlink r:id="rId21" w:history="1">
        <w:r w:rsidRPr="002D4ED2">
          <w:rPr>
            <w:rStyle w:val="Hyperlink"/>
            <w:rFonts w:cs="Times New Roman"/>
            <w:color w:val="auto"/>
            <w:szCs w:val="24"/>
            <w:u w:val="none"/>
          </w:rPr>
          <w:t>http://www.intermediair.nl/carriere/doorgroeien/leiding-geven/Werknemers-ondersteunen-bij-het-nieuwe-werken-5-tips</w:t>
        </w:r>
      </w:hyperlink>
    </w:p>
    <w:p w:rsidR="00B52431" w:rsidRDefault="00B52431" w:rsidP="009A13E5">
      <w:pPr>
        <w:ind w:right="567"/>
      </w:pPr>
      <w:r>
        <w:t xml:space="preserve">Slijkhuis, M. (2012). </w:t>
      </w:r>
      <w:r>
        <w:rPr>
          <w:i/>
        </w:rPr>
        <w:t xml:space="preserve">‘Het Nieuwe Werken’ werkt niet voor iedereen. </w:t>
      </w:r>
      <w:r>
        <w:t xml:space="preserve">Geraadpleegd op 20 maart 2016, via </w:t>
      </w:r>
      <w:r w:rsidRPr="004D17DA">
        <w:t>http://www.socialevraagstukken.nl/het-nieuwe-werken-werkt-niet-voor-iedereen/</w:t>
      </w:r>
    </w:p>
    <w:p w:rsidR="00C21648" w:rsidRPr="0034657D" w:rsidRDefault="009A13E5" w:rsidP="00240DAA">
      <w:pPr>
        <w:ind w:right="567"/>
      </w:pPr>
      <w:r>
        <w:t xml:space="preserve">Speelman, F. (2011). </w:t>
      </w:r>
      <w:r>
        <w:rPr>
          <w:i/>
        </w:rPr>
        <w:t xml:space="preserve">Op weg naar ‘het nieuwe werken’. </w:t>
      </w:r>
      <w:r>
        <w:t xml:space="preserve">Gedownload op 1 maart 2016, via </w:t>
      </w:r>
      <w:hyperlink r:id="rId22" w:tgtFrame="_blank" w:history="1">
        <w:r w:rsidRPr="00AB3C1C">
          <w:rPr>
            <w:rStyle w:val="Hyperlink"/>
            <w:rFonts w:cs="Times New Roman"/>
            <w:color w:val="auto"/>
            <w:szCs w:val="24"/>
            <w:u w:val="none"/>
            <w:shd w:val="clear" w:color="auto" w:fill="FFFFFF"/>
          </w:rPr>
          <w:t>http://thesis.eur.nl/pub/9911/Speelman.pdf</w:t>
        </w:r>
      </w:hyperlink>
    </w:p>
    <w:p w:rsidR="0034657D" w:rsidRPr="00E905AE" w:rsidRDefault="0034657D" w:rsidP="00E905AE">
      <w:pPr>
        <w:ind w:right="567"/>
        <w:rPr>
          <w:i/>
        </w:rPr>
      </w:pPr>
      <w:proofErr w:type="spellStart"/>
      <w:r>
        <w:t>Volberda</w:t>
      </w:r>
      <w:proofErr w:type="spellEnd"/>
      <w:r>
        <w:t xml:space="preserve">, H. (2015). </w:t>
      </w:r>
      <w:r>
        <w:rPr>
          <w:i/>
        </w:rPr>
        <w:t xml:space="preserve">Flexwerk begin helemaal uit de hand te lopen. </w:t>
      </w:r>
      <w:r>
        <w:t xml:space="preserve">Geraadpleegd op 10 april 2016, via </w:t>
      </w:r>
      <w:r w:rsidR="00052818" w:rsidRPr="0034657D">
        <w:t>http://www.zipconomy.nl/2015/07/henk-volberda-flexwerk-begin-helemaal-uit-de-hand-te-lopen/</w:t>
      </w:r>
    </w:p>
    <w:p w:rsidR="00F6317E" w:rsidRPr="00DC5A0F" w:rsidRDefault="00F6317E" w:rsidP="00240DAA">
      <w:pPr>
        <w:ind w:right="567"/>
        <w:rPr>
          <w:rFonts w:cs="Times New Roman"/>
          <w:color w:val="000000" w:themeColor="text1"/>
          <w:szCs w:val="24"/>
        </w:rPr>
      </w:pPr>
    </w:p>
    <w:sectPr w:rsidR="00F6317E" w:rsidRPr="00DC5A0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7D" w:rsidRDefault="008B367D" w:rsidP="00C64600">
      <w:pPr>
        <w:spacing w:after="0" w:line="240" w:lineRule="auto"/>
      </w:pPr>
      <w:r>
        <w:separator/>
      </w:r>
    </w:p>
  </w:endnote>
  <w:endnote w:type="continuationSeparator" w:id="0">
    <w:p w:rsidR="008B367D" w:rsidRDefault="008B367D" w:rsidP="00C6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49385"/>
      <w:docPartObj>
        <w:docPartGallery w:val="Page Numbers (Bottom of Page)"/>
        <w:docPartUnique/>
      </w:docPartObj>
    </w:sdtPr>
    <w:sdtContent>
      <w:p w:rsidR="008B367D" w:rsidRDefault="008B367D" w:rsidP="00240DAA">
        <w:pPr>
          <w:pStyle w:val="Voettekst"/>
          <w:tabs>
            <w:tab w:val="clear" w:pos="9072"/>
            <w:tab w:val="right" w:pos="8789"/>
          </w:tabs>
          <w:ind w:right="425"/>
          <w:jc w:val="right"/>
        </w:pPr>
        <w:r>
          <w:fldChar w:fldCharType="begin"/>
        </w:r>
        <w:r>
          <w:instrText>PAGE   \* MERGEFORMAT</w:instrText>
        </w:r>
        <w:r>
          <w:fldChar w:fldCharType="separate"/>
        </w:r>
        <w:r w:rsidR="008E2B79">
          <w:rPr>
            <w:noProof/>
          </w:rPr>
          <w:t>2</w:t>
        </w:r>
        <w:r>
          <w:fldChar w:fldCharType="end"/>
        </w:r>
      </w:p>
    </w:sdtContent>
  </w:sdt>
  <w:p w:rsidR="008B367D" w:rsidRDefault="008B36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7D" w:rsidRDefault="008B367D" w:rsidP="00C64600">
      <w:pPr>
        <w:spacing w:after="0" w:line="240" w:lineRule="auto"/>
      </w:pPr>
      <w:r>
        <w:separator/>
      </w:r>
    </w:p>
  </w:footnote>
  <w:footnote w:type="continuationSeparator" w:id="0">
    <w:p w:rsidR="008B367D" w:rsidRDefault="008B367D" w:rsidP="00C64600">
      <w:pPr>
        <w:spacing w:after="0" w:line="240" w:lineRule="auto"/>
      </w:pPr>
      <w:r>
        <w:continuationSeparator/>
      </w:r>
    </w:p>
  </w:footnote>
  <w:footnote w:id="1">
    <w:p w:rsidR="008B367D" w:rsidRDefault="008B367D" w:rsidP="00240DAA">
      <w:pPr>
        <w:pStyle w:val="Voetnoottekst"/>
        <w:ind w:right="283"/>
      </w:pPr>
      <w:r>
        <w:rPr>
          <w:rStyle w:val="Voetnootmarkering"/>
        </w:rPr>
        <w:footnoteRef/>
      </w:r>
      <w:r>
        <w:t xml:space="preserve"> </w:t>
      </w:r>
      <w:r w:rsidRPr="00BB6790">
        <w:rPr>
          <w:sz w:val="18"/>
          <w:szCs w:val="18"/>
        </w:rPr>
        <w:t>Nieuw werk, eerlijk werk, goed werk. Het ideaal van volledige werkgelegenheid in de 21e eeuw</w:t>
      </w:r>
      <w:r>
        <w:rPr>
          <w:sz w:val="18"/>
          <w:szCs w:val="18"/>
        </w:rPr>
        <w:t>. Toespraak minister Asscher 14 april 2014.</w:t>
      </w:r>
    </w:p>
  </w:footnote>
  <w:footnote w:id="2">
    <w:p w:rsidR="008B367D" w:rsidRPr="00D4125F" w:rsidRDefault="008B367D" w:rsidP="00240DAA">
      <w:pPr>
        <w:pStyle w:val="Voetnoottekst"/>
        <w:ind w:right="283"/>
        <w:rPr>
          <w:sz w:val="18"/>
          <w:szCs w:val="18"/>
        </w:rPr>
      </w:pPr>
      <w:r>
        <w:rPr>
          <w:rStyle w:val="Voetnootmarkering"/>
        </w:rPr>
        <w:footnoteRef/>
      </w:r>
      <w:r>
        <w:t xml:space="preserve"> </w:t>
      </w:r>
      <w:r>
        <w:rPr>
          <w:sz w:val="18"/>
          <w:szCs w:val="18"/>
        </w:rPr>
        <w:t xml:space="preserve">Het Marshallplan was een initiatief van de toenmalige minister van buitenlandse zaken George C. Marshall. Het initiatief had als doel om de Europese economie te herstellen na het einde van de Tweede Wereldoorlog.  </w:t>
      </w:r>
    </w:p>
  </w:footnote>
  <w:footnote w:id="3">
    <w:p w:rsidR="008B367D" w:rsidRPr="00D4125F" w:rsidRDefault="008B367D" w:rsidP="00240DAA">
      <w:pPr>
        <w:pStyle w:val="Voetnoottekst"/>
        <w:ind w:right="283"/>
        <w:rPr>
          <w:sz w:val="18"/>
          <w:szCs w:val="18"/>
        </w:rPr>
      </w:pPr>
      <w:r>
        <w:rPr>
          <w:rStyle w:val="Voetnootmarkering"/>
        </w:rPr>
        <w:footnoteRef/>
      </w:r>
      <w:r>
        <w:t xml:space="preserve"> </w:t>
      </w:r>
      <w:r>
        <w:rPr>
          <w:sz w:val="18"/>
          <w:szCs w:val="18"/>
        </w:rPr>
        <w:t xml:space="preserve">Armand, de artiestennaam van Herman George van Loenhout, was een Nederlandse protestzanger. Zijn albums bevatten maatschappijkritische teksten, veelal geïnspireerd op de hippie-ideologie.  </w:t>
      </w:r>
    </w:p>
  </w:footnote>
  <w:footnote w:id="4">
    <w:p w:rsidR="008B367D" w:rsidRPr="00341A4D" w:rsidRDefault="008B367D" w:rsidP="00240DAA">
      <w:pPr>
        <w:pStyle w:val="Voetnoottekst"/>
        <w:ind w:right="283"/>
        <w:rPr>
          <w:sz w:val="18"/>
          <w:szCs w:val="18"/>
        </w:rPr>
      </w:pPr>
      <w:r>
        <w:rPr>
          <w:rStyle w:val="Voetnootmarkering"/>
        </w:rPr>
        <w:footnoteRef/>
      </w:r>
      <w:r>
        <w:t xml:space="preserve"> </w:t>
      </w:r>
      <w:r>
        <w:rPr>
          <w:sz w:val="18"/>
          <w:szCs w:val="18"/>
        </w:rPr>
        <w:t xml:space="preserve">Nina Polak is een auteur, zij schrijft en discussieert regelmatig over boeken, cultuur, entertainment en maatschappelijke vraagstukken. </w:t>
      </w:r>
    </w:p>
  </w:footnote>
  <w:footnote w:id="5">
    <w:p w:rsidR="008B367D" w:rsidRPr="00341A4D" w:rsidRDefault="008B367D" w:rsidP="00240DAA">
      <w:pPr>
        <w:pStyle w:val="Voetnoottekst"/>
        <w:ind w:right="283"/>
        <w:rPr>
          <w:sz w:val="18"/>
          <w:szCs w:val="18"/>
        </w:rPr>
      </w:pPr>
      <w:r>
        <w:rPr>
          <w:rStyle w:val="Voetnootmarkering"/>
        </w:rPr>
        <w:footnoteRef/>
      </w:r>
      <w:r>
        <w:t xml:space="preserve"> </w:t>
      </w:r>
      <w:r w:rsidRPr="00341A4D">
        <w:rPr>
          <w:sz w:val="18"/>
          <w:szCs w:val="18"/>
        </w:rPr>
        <w:t>Thijs Lijster is universitair docent kunst- en cultuurfilosofie in Groningen.</w:t>
      </w:r>
    </w:p>
  </w:footnote>
  <w:footnote w:id="6">
    <w:p w:rsidR="008B367D" w:rsidRPr="00247C2C" w:rsidRDefault="008B367D" w:rsidP="00240DAA">
      <w:pPr>
        <w:pStyle w:val="Voetnoottekst"/>
        <w:ind w:right="283"/>
        <w:rPr>
          <w:sz w:val="18"/>
          <w:szCs w:val="18"/>
        </w:rPr>
      </w:pPr>
      <w:r>
        <w:rPr>
          <w:rStyle w:val="Voetnootmarkering"/>
        </w:rPr>
        <w:footnoteRef/>
      </w:r>
      <w:r>
        <w:t xml:space="preserve"> </w:t>
      </w:r>
      <w:r w:rsidRPr="00247C2C">
        <w:rPr>
          <w:sz w:val="18"/>
          <w:szCs w:val="18"/>
        </w:rPr>
        <w:t>Henry Ford was een Amerikaanse industrieel. Zijn moeder was naar alle waarschijnlijkheid van Nederlandse of Belgische afkomst. Ford begon in 1903 zijn autofabriek. Zijn eerste auto produceerde hij reeds in 1896.</w:t>
      </w:r>
    </w:p>
  </w:footnote>
  <w:footnote w:id="7">
    <w:p w:rsidR="008B367D" w:rsidRDefault="008B367D" w:rsidP="00240DAA">
      <w:pPr>
        <w:pStyle w:val="Voetnoottekst"/>
        <w:ind w:right="283"/>
      </w:pPr>
      <w:r>
        <w:rPr>
          <w:rStyle w:val="Voetnootmarkering"/>
        </w:rPr>
        <w:footnoteRef/>
      </w:r>
      <w:r>
        <w:t xml:space="preserve"> </w:t>
      </w:r>
      <w:r w:rsidRPr="008B367D">
        <w:rPr>
          <w:sz w:val="18"/>
          <w:szCs w:val="18"/>
        </w:rPr>
        <w:t xml:space="preserve">Ricardo </w:t>
      </w:r>
      <w:proofErr w:type="spellStart"/>
      <w:r w:rsidRPr="008B367D">
        <w:rPr>
          <w:sz w:val="18"/>
          <w:szCs w:val="18"/>
        </w:rPr>
        <w:t>Semler</w:t>
      </w:r>
      <w:proofErr w:type="spellEnd"/>
      <w:r w:rsidRPr="008B367D">
        <w:rPr>
          <w:sz w:val="18"/>
          <w:szCs w:val="18"/>
        </w:rPr>
        <w:t xml:space="preserve"> is een Braziliaans ondernemer. Hij is de CEO en hoofdeigenaar van </w:t>
      </w:r>
      <w:proofErr w:type="spellStart"/>
      <w:r w:rsidRPr="008B367D">
        <w:rPr>
          <w:sz w:val="18"/>
          <w:szCs w:val="18"/>
        </w:rPr>
        <w:t>Semco</w:t>
      </w:r>
      <w:proofErr w:type="spellEnd"/>
      <w:r w:rsidRPr="008B367D">
        <w:rPr>
          <w:sz w:val="18"/>
          <w:szCs w:val="18"/>
        </w:rPr>
        <w:t xml:space="preserve"> SA, een Braziliaans bedrijf dat vooral bekendstaat omwille van zijn radicale vorm van industriële democratie en corporate re-engineering. VPRO Tegenlicht maakte twee keer een </w:t>
      </w:r>
      <w:proofErr w:type="spellStart"/>
      <w:r w:rsidRPr="008B367D">
        <w:rPr>
          <w:sz w:val="18"/>
          <w:szCs w:val="18"/>
        </w:rPr>
        <w:t>docu</w:t>
      </w:r>
      <w:proofErr w:type="spellEnd"/>
      <w:r w:rsidRPr="008B367D">
        <w:rPr>
          <w:sz w:val="18"/>
          <w:szCs w:val="18"/>
        </w:rPr>
        <w:t xml:space="preserve"> over hem.</w:t>
      </w:r>
    </w:p>
  </w:footnote>
  <w:footnote w:id="8">
    <w:p w:rsidR="008B367D" w:rsidRDefault="008B367D" w:rsidP="00240DAA">
      <w:pPr>
        <w:pStyle w:val="Voetnoottekst"/>
        <w:ind w:right="283"/>
      </w:pPr>
      <w:r>
        <w:rPr>
          <w:rStyle w:val="Voetnootmarkering"/>
        </w:rPr>
        <w:footnoteRef/>
      </w:r>
      <w:r>
        <w:t xml:space="preserve"> </w:t>
      </w:r>
      <w:r w:rsidRPr="008B367D">
        <w:rPr>
          <w:sz w:val="18"/>
          <w:szCs w:val="18"/>
        </w:rPr>
        <w:t>Gerard Donkers is zelfstandig onderzoeker, auteur en docent aan masteropleidingen op het gebied van sociale interventie.</w:t>
      </w:r>
    </w:p>
  </w:footnote>
  <w:footnote w:id="9">
    <w:p w:rsidR="007B4001" w:rsidRPr="007B4001" w:rsidRDefault="007B4001" w:rsidP="00240DAA">
      <w:pPr>
        <w:pStyle w:val="Voetnoottekst"/>
        <w:ind w:right="283"/>
        <w:rPr>
          <w:sz w:val="18"/>
          <w:szCs w:val="18"/>
        </w:rPr>
      </w:pPr>
      <w:r>
        <w:rPr>
          <w:rStyle w:val="Voetnootmarkering"/>
        </w:rPr>
        <w:footnoteRef/>
      </w:r>
      <w:r>
        <w:t xml:space="preserve"> </w:t>
      </w:r>
      <w:r w:rsidRPr="007B4001">
        <w:rPr>
          <w:sz w:val="18"/>
          <w:szCs w:val="18"/>
        </w:rPr>
        <w:t xml:space="preserve">Modern Times is een film van Charlie </w:t>
      </w:r>
      <w:proofErr w:type="spellStart"/>
      <w:r w:rsidRPr="007B4001">
        <w:rPr>
          <w:sz w:val="18"/>
          <w:szCs w:val="18"/>
        </w:rPr>
        <w:t>Chaplin</w:t>
      </w:r>
      <w:proofErr w:type="spellEnd"/>
      <w:r w:rsidRPr="007B4001">
        <w:rPr>
          <w:sz w:val="18"/>
          <w:szCs w:val="18"/>
        </w:rPr>
        <w:t xml:space="preserve"> die ontstond in de jaren 1933 tot 1936.</w:t>
      </w:r>
      <w:r>
        <w:rPr>
          <w:sz w:val="18"/>
          <w:szCs w:val="18"/>
        </w:rPr>
        <w:t xml:space="preserve"> </w:t>
      </w:r>
      <w:r w:rsidRPr="007B4001">
        <w:rPr>
          <w:sz w:val="18"/>
          <w:szCs w:val="18"/>
        </w:rPr>
        <w:t xml:space="preserve">In de film speelt Charlie </w:t>
      </w:r>
      <w:proofErr w:type="spellStart"/>
      <w:r w:rsidRPr="007B4001">
        <w:rPr>
          <w:sz w:val="18"/>
          <w:szCs w:val="18"/>
        </w:rPr>
        <w:t>Chaplin</w:t>
      </w:r>
      <w:proofErr w:type="spellEnd"/>
      <w:r w:rsidRPr="007B4001">
        <w:rPr>
          <w:sz w:val="18"/>
          <w:szCs w:val="18"/>
        </w:rPr>
        <w:t xml:space="preserve"> een arme zwerver die als werkloze een bestaan probeert te vinden binnen een systeem van </w:t>
      </w:r>
      <w:proofErr w:type="spellStart"/>
      <w:r w:rsidRPr="007B4001">
        <w:rPr>
          <w:sz w:val="18"/>
          <w:szCs w:val="18"/>
        </w:rPr>
        <w:t>scientific</w:t>
      </w:r>
      <w:proofErr w:type="spellEnd"/>
      <w:r w:rsidRPr="007B4001">
        <w:rPr>
          <w:sz w:val="18"/>
          <w:szCs w:val="18"/>
        </w:rPr>
        <w:t xml:space="preserve"> management ten tijde van de Grote Depressie.</w:t>
      </w:r>
      <w:r>
        <w:rPr>
          <w:sz w:val="18"/>
          <w:szCs w:val="18"/>
        </w:rPr>
        <w:t xml:space="preserve"> </w:t>
      </w:r>
      <w:r w:rsidRPr="007B4001">
        <w:rPr>
          <w:sz w:val="18"/>
          <w:szCs w:val="18"/>
        </w:rPr>
        <w:t>De film heeft de vorm van een satire, waarin niet alleen de werkomstandigheden van de massa maar ook de geluidsfilm zelf op de korrel worden genomen.</w:t>
      </w:r>
    </w:p>
  </w:footnote>
  <w:footnote w:id="10">
    <w:p w:rsidR="007B4001" w:rsidRDefault="007B4001" w:rsidP="00240DAA">
      <w:pPr>
        <w:pStyle w:val="Voetnoottekst"/>
        <w:ind w:right="283"/>
      </w:pPr>
      <w:r>
        <w:rPr>
          <w:rStyle w:val="Voetnootmarkering"/>
        </w:rPr>
        <w:footnoteRef/>
      </w:r>
      <w:r>
        <w:t xml:space="preserve"> </w:t>
      </w:r>
      <w:r w:rsidRPr="007B4001">
        <w:rPr>
          <w:sz w:val="18"/>
          <w:szCs w:val="18"/>
        </w:rPr>
        <w:t>Metropolis is een van origine Duitse sciencefictionfilm uit 1927, en de duurste film die in de jaren 20 werd geproduceerd. Het s</w:t>
      </w:r>
      <w:r>
        <w:rPr>
          <w:sz w:val="18"/>
          <w:szCs w:val="18"/>
        </w:rPr>
        <w:t>cenario werd in 1924 geschreven</w:t>
      </w:r>
    </w:p>
  </w:footnote>
  <w:footnote w:id="11">
    <w:p w:rsidR="00EF2812" w:rsidRDefault="00EF2812" w:rsidP="00240DAA">
      <w:pPr>
        <w:pStyle w:val="Voetnoottekst"/>
        <w:ind w:right="283"/>
      </w:pPr>
      <w:r>
        <w:rPr>
          <w:rStyle w:val="Voetnootmarkering"/>
        </w:rPr>
        <w:footnoteRef/>
      </w:r>
      <w:r>
        <w:t xml:space="preserve"> </w:t>
      </w:r>
      <w:r w:rsidRPr="00EF2812">
        <w:rPr>
          <w:sz w:val="18"/>
          <w:szCs w:val="18"/>
        </w:rPr>
        <w:t>Karl Marx (Trier, 5 mei 1818 – Londen, 14 maart 1883) was een Duitse denker die belangrijke invloed heeft op de (politieke) filosofie, de economie, de sociologie en de historiografie; hij was een van de grondleggers van de arbeidersbeweging en een centrale figuur in de geschiedenis van het socialisme en het communisme.</w:t>
      </w:r>
      <w:r>
        <w:rPr>
          <w:sz w:val="18"/>
          <w:szCs w:val="18"/>
        </w:rPr>
        <w:t xml:space="preserve"> Das </w:t>
      </w:r>
      <w:proofErr w:type="spellStart"/>
      <w:r>
        <w:rPr>
          <w:sz w:val="18"/>
          <w:szCs w:val="18"/>
        </w:rPr>
        <w:t>Kapital</w:t>
      </w:r>
      <w:proofErr w:type="spellEnd"/>
      <w:r>
        <w:rPr>
          <w:sz w:val="18"/>
          <w:szCs w:val="18"/>
        </w:rPr>
        <w:t xml:space="preserve"> was het hoofdwerk van Marx, hierin uitte hij zijn kritiek op de politieke economie. </w:t>
      </w:r>
    </w:p>
  </w:footnote>
  <w:footnote w:id="12">
    <w:p w:rsidR="00796C1B" w:rsidRDefault="00796C1B" w:rsidP="00240DAA">
      <w:pPr>
        <w:pStyle w:val="Voetnoottekst"/>
        <w:ind w:right="283"/>
      </w:pPr>
      <w:r>
        <w:rPr>
          <w:rStyle w:val="Voetnootmarkering"/>
        </w:rPr>
        <w:footnoteRef/>
      </w:r>
      <w:r>
        <w:t xml:space="preserve"> </w:t>
      </w:r>
      <w:r>
        <w:rPr>
          <w:sz w:val="18"/>
          <w:szCs w:val="18"/>
        </w:rPr>
        <w:t xml:space="preserve">Een slogan die gebruikt wordt </w:t>
      </w:r>
      <w:r w:rsidR="00535C8A">
        <w:rPr>
          <w:sz w:val="18"/>
          <w:szCs w:val="18"/>
        </w:rPr>
        <w:t>in</w:t>
      </w:r>
      <w:r>
        <w:rPr>
          <w:sz w:val="18"/>
          <w:szCs w:val="18"/>
        </w:rPr>
        <w:t xml:space="preserve"> de energierevolutie: Steeds meer mensen zorgen dat zij zelf</w:t>
      </w:r>
      <w:r w:rsidR="00535C8A">
        <w:rPr>
          <w:sz w:val="18"/>
          <w:szCs w:val="18"/>
        </w:rPr>
        <w:t>voorzienend zijn</w:t>
      </w:r>
      <w:r>
        <w:rPr>
          <w:sz w:val="18"/>
          <w:szCs w:val="18"/>
        </w:rPr>
        <w:t xml:space="preserve"> plaats van afhankelijk te zijn van energieleveranciers. </w:t>
      </w:r>
      <w:r>
        <w:t xml:space="preserve"> </w:t>
      </w:r>
    </w:p>
  </w:footnote>
  <w:footnote w:id="13">
    <w:p w:rsidR="00535C8A" w:rsidRPr="00535C8A" w:rsidRDefault="00535C8A" w:rsidP="00240DAA">
      <w:pPr>
        <w:pStyle w:val="Voetnoottekst"/>
        <w:ind w:right="283"/>
        <w:rPr>
          <w:sz w:val="18"/>
          <w:szCs w:val="18"/>
        </w:rPr>
      </w:pPr>
      <w:r>
        <w:rPr>
          <w:rStyle w:val="Voetnootmarkering"/>
        </w:rPr>
        <w:footnoteRef/>
      </w:r>
      <w:r>
        <w:t xml:space="preserve"> </w:t>
      </w:r>
      <w:r>
        <w:rPr>
          <w:sz w:val="18"/>
          <w:szCs w:val="18"/>
        </w:rPr>
        <w:t xml:space="preserve">Het Angelsaksische model is een kapitalistisch model waarbinnen geld de enige maatstaaf is. Processen moeten zo goedkoop en efficiënt mogelijk worden gemanaged.  Het Angelsaksische model vinden we voornamelijk in Singapore, de Verenigde Staten en Groot-Brittannië. </w:t>
      </w:r>
    </w:p>
  </w:footnote>
  <w:footnote w:id="14">
    <w:p w:rsidR="00535C8A" w:rsidRPr="003D56A3" w:rsidRDefault="00535C8A" w:rsidP="00240DAA">
      <w:pPr>
        <w:pStyle w:val="Voetnoottekst"/>
        <w:ind w:right="283"/>
        <w:rPr>
          <w:sz w:val="18"/>
          <w:szCs w:val="18"/>
        </w:rPr>
      </w:pPr>
      <w:r>
        <w:rPr>
          <w:rStyle w:val="Voetnootmarkering"/>
        </w:rPr>
        <w:footnoteRef/>
      </w:r>
      <w:r>
        <w:t xml:space="preserve"> </w:t>
      </w:r>
      <w:r w:rsidR="003D56A3">
        <w:rPr>
          <w:sz w:val="18"/>
          <w:szCs w:val="18"/>
        </w:rPr>
        <w:t xml:space="preserve">Het Rijnlands model is van oudsher een economisch systeem dat in de landen van de Rijn werd gehanteerd (Nederland, Zwitserland, Frankrijk, Duitsland). Het Rijnlandsmodel staat voor een overlegcultuur waarin solidariteit, waardering, vakmanschap, kwaliteit en geluk. </w:t>
      </w:r>
    </w:p>
  </w:footnote>
  <w:footnote w:id="15">
    <w:p w:rsidR="008C7262" w:rsidRPr="00934C02" w:rsidRDefault="008C7262" w:rsidP="00240DAA">
      <w:pPr>
        <w:pStyle w:val="Voetnoottekst"/>
        <w:ind w:right="141"/>
        <w:rPr>
          <w:sz w:val="18"/>
          <w:szCs w:val="18"/>
        </w:rPr>
      </w:pPr>
      <w:r>
        <w:rPr>
          <w:rStyle w:val="Voetnootmarkering"/>
        </w:rPr>
        <w:footnoteRef/>
      </w:r>
      <w:r>
        <w:t xml:space="preserve"> </w:t>
      </w:r>
      <w:r w:rsidR="00934C02">
        <w:rPr>
          <w:sz w:val="18"/>
          <w:szCs w:val="18"/>
        </w:rPr>
        <w:t xml:space="preserve">Jack </w:t>
      </w:r>
      <w:proofErr w:type="spellStart"/>
      <w:r w:rsidR="00934C02">
        <w:rPr>
          <w:sz w:val="18"/>
          <w:szCs w:val="18"/>
        </w:rPr>
        <w:t>Nilles</w:t>
      </w:r>
      <w:proofErr w:type="spellEnd"/>
      <w:r w:rsidR="00934C02">
        <w:rPr>
          <w:sz w:val="18"/>
          <w:szCs w:val="18"/>
        </w:rPr>
        <w:t xml:space="preserve"> is de geestelijk vader achter het telewerken. </w:t>
      </w:r>
      <w:proofErr w:type="spellStart"/>
      <w:r w:rsidR="008E1F20">
        <w:rPr>
          <w:sz w:val="18"/>
          <w:szCs w:val="18"/>
        </w:rPr>
        <w:t>Nilles</w:t>
      </w:r>
      <w:proofErr w:type="spellEnd"/>
      <w:r w:rsidR="008E1F20">
        <w:rPr>
          <w:sz w:val="18"/>
          <w:szCs w:val="18"/>
        </w:rPr>
        <w:t xml:space="preserve"> bedacht</w:t>
      </w:r>
      <w:r w:rsidR="00934C02">
        <w:rPr>
          <w:sz w:val="18"/>
          <w:szCs w:val="18"/>
        </w:rPr>
        <w:t xml:space="preserve"> telewerken als oplossing voor het dreigende tekort aan brandstof in de VS. </w:t>
      </w:r>
    </w:p>
  </w:footnote>
  <w:footnote w:id="16">
    <w:p w:rsidR="008E1F20" w:rsidRPr="008E1F20" w:rsidRDefault="008E1F20" w:rsidP="00240DAA">
      <w:pPr>
        <w:pStyle w:val="Voetnoottekst"/>
        <w:ind w:right="283"/>
        <w:rPr>
          <w:sz w:val="18"/>
          <w:szCs w:val="18"/>
        </w:rPr>
      </w:pPr>
      <w:r>
        <w:rPr>
          <w:rStyle w:val="Voetnootmarkering"/>
        </w:rPr>
        <w:footnoteRef/>
      </w:r>
      <w:r>
        <w:t xml:space="preserve"> </w:t>
      </w:r>
      <w:r>
        <w:rPr>
          <w:sz w:val="18"/>
          <w:szCs w:val="18"/>
        </w:rPr>
        <w:t xml:space="preserve">Managementsite is een brede kennisbank waar beroepsprofessionals </w:t>
      </w:r>
      <w:r w:rsidR="005E7900">
        <w:rPr>
          <w:sz w:val="18"/>
          <w:szCs w:val="18"/>
        </w:rPr>
        <w:t xml:space="preserve">artikelen schrijven over management, leiderschap, organisatiecultuur, bestuur, persoonlijke effectiviteit et cetera. </w:t>
      </w:r>
    </w:p>
  </w:footnote>
  <w:footnote w:id="17">
    <w:p w:rsidR="00D721DC" w:rsidRDefault="00D721DC" w:rsidP="00240DAA">
      <w:pPr>
        <w:pStyle w:val="Voetnoottekst"/>
        <w:ind w:right="283"/>
      </w:pPr>
      <w:r>
        <w:rPr>
          <w:rStyle w:val="Voetnootmarkering"/>
        </w:rPr>
        <w:footnoteRef/>
      </w:r>
      <w:r w:rsidR="00FD3EA5">
        <w:rPr>
          <w:sz w:val="18"/>
          <w:szCs w:val="18"/>
        </w:rPr>
        <w:t xml:space="preserve"> </w:t>
      </w:r>
      <w:r w:rsidR="00C304FB">
        <w:rPr>
          <w:sz w:val="18"/>
          <w:szCs w:val="18"/>
        </w:rPr>
        <w:t>Seats2Meet is een flexibele werkplek waar ondernemers en werknemers elkaar, maar ook onbekende</w:t>
      </w:r>
      <w:r w:rsidR="00B0231D">
        <w:rPr>
          <w:sz w:val="18"/>
          <w:szCs w:val="18"/>
        </w:rPr>
        <w:t>n</w:t>
      </w:r>
      <w:r w:rsidR="00C304FB">
        <w:rPr>
          <w:sz w:val="18"/>
          <w:szCs w:val="18"/>
        </w:rPr>
        <w:t>, kunnen ontmoeten. Deze ontmoetingen kunnen genereren in het delen van kennis, informatie, innovatie en inspiratie.</w:t>
      </w:r>
      <w:r w:rsidR="00FD3EA5">
        <w:rPr>
          <w:sz w:val="18"/>
          <w:szCs w:val="18"/>
        </w:rPr>
        <w:t xml:space="preserve"> </w:t>
      </w:r>
      <w:r w:rsidR="00FD3EA5" w:rsidRPr="00FD3EA5">
        <w:rPr>
          <w:sz w:val="18"/>
          <w:szCs w:val="18"/>
        </w:rPr>
        <w:t>In 2007 opende Seats2Meet voor het eerst haar deuren in Utrecht</w:t>
      </w:r>
      <w:r w:rsidR="00C847B7">
        <w:rPr>
          <w:sz w:val="18"/>
          <w:szCs w:val="18"/>
        </w:rPr>
        <w:t>.</w:t>
      </w:r>
      <w:r w:rsidR="00FD3EA5">
        <w:rPr>
          <w:sz w:val="18"/>
          <w:szCs w:val="18"/>
        </w:rPr>
        <w:t xml:space="preserve"> </w:t>
      </w:r>
      <w:r w:rsidR="00C304FB">
        <w:rPr>
          <w:sz w:val="18"/>
          <w:szCs w:val="18"/>
        </w:rPr>
        <w:t xml:space="preserve"> </w:t>
      </w:r>
      <w:r>
        <w:rPr>
          <w:sz w:val="18"/>
          <w:szCs w:val="18"/>
        </w:rPr>
        <w:t xml:space="preserve">  </w:t>
      </w:r>
    </w:p>
  </w:footnote>
  <w:footnote w:id="18">
    <w:p w:rsidR="00C847B7" w:rsidRPr="00D85101" w:rsidRDefault="00C847B7" w:rsidP="005C1EE0">
      <w:pPr>
        <w:pStyle w:val="Voetnoottekst"/>
        <w:ind w:right="283"/>
        <w:rPr>
          <w:sz w:val="18"/>
          <w:szCs w:val="18"/>
        </w:rPr>
      </w:pPr>
      <w:r>
        <w:rPr>
          <w:rStyle w:val="Voetnootmarkering"/>
        </w:rPr>
        <w:footnoteRef/>
      </w:r>
      <w:r>
        <w:t xml:space="preserve"> </w:t>
      </w:r>
      <w:r w:rsidR="00D85101">
        <w:rPr>
          <w:sz w:val="18"/>
          <w:szCs w:val="18"/>
        </w:rPr>
        <w:t>Over Het Nieuwe Werken is een kennisbank waar artikelen, literatuur, verdiepingen en vraagstukken staan met betrekking tot HNW.</w:t>
      </w:r>
    </w:p>
  </w:footnote>
  <w:footnote w:id="19">
    <w:p w:rsidR="00FE6CE6" w:rsidRPr="00FE6CE6" w:rsidRDefault="00FE6CE6">
      <w:pPr>
        <w:pStyle w:val="Voetnoottekst"/>
        <w:rPr>
          <w:sz w:val="18"/>
          <w:szCs w:val="18"/>
        </w:rPr>
      </w:pPr>
      <w:r>
        <w:rPr>
          <w:rStyle w:val="Voetnootmarkering"/>
        </w:rPr>
        <w:footnoteRef/>
      </w:r>
      <w:r>
        <w:t xml:space="preserve"> </w:t>
      </w:r>
      <w:proofErr w:type="spellStart"/>
      <w:r w:rsidRPr="00FE6CE6">
        <w:rPr>
          <w:sz w:val="18"/>
          <w:szCs w:val="18"/>
        </w:rPr>
        <w:t>Marjette</w:t>
      </w:r>
      <w:proofErr w:type="spellEnd"/>
      <w:r w:rsidRPr="00FE6CE6">
        <w:rPr>
          <w:sz w:val="18"/>
          <w:szCs w:val="18"/>
        </w:rPr>
        <w:t xml:space="preserve"> Slijkhuis is een psycholoog aan de Rijksuniversiteit Groningen.</w:t>
      </w:r>
    </w:p>
  </w:footnote>
  <w:footnote w:id="20">
    <w:p w:rsidR="004D086E" w:rsidRPr="004D086E" w:rsidRDefault="004D086E" w:rsidP="007B75CA">
      <w:pPr>
        <w:pStyle w:val="Voetnoottekst"/>
        <w:ind w:right="283"/>
        <w:rPr>
          <w:sz w:val="18"/>
          <w:szCs w:val="18"/>
        </w:rPr>
      </w:pPr>
      <w:r>
        <w:rPr>
          <w:rStyle w:val="Voetnootmarkering"/>
        </w:rPr>
        <w:footnoteRef/>
      </w:r>
      <w:r>
        <w:t xml:space="preserve"> </w:t>
      </w:r>
      <w:r w:rsidRPr="004D086E">
        <w:rPr>
          <w:sz w:val="18"/>
          <w:szCs w:val="18"/>
        </w:rPr>
        <w:t xml:space="preserve">Henk </w:t>
      </w:r>
      <w:proofErr w:type="spellStart"/>
      <w:r w:rsidRPr="004D086E">
        <w:rPr>
          <w:sz w:val="18"/>
          <w:szCs w:val="18"/>
        </w:rPr>
        <w:t>Wijtze</w:t>
      </w:r>
      <w:proofErr w:type="spellEnd"/>
      <w:r w:rsidRPr="004D086E">
        <w:rPr>
          <w:sz w:val="18"/>
          <w:szCs w:val="18"/>
        </w:rPr>
        <w:t xml:space="preserve"> </w:t>
      </w:r>
      <w:proofErr w:type="spellStart"/>
      <w:r w:rsidRPr="004D086E">
        <w:rPr>
          <w:sz w:val="18"/>
          <w:szCs w:val="18"/>
        </w:rPr>
        <w:t>Volberda</w:t>
      </w:r>
      <w:proofErr w:type="spellEnd"/>
      <w:r w:rsidRPr="004D086E">
        <w:rPr>
          <w:sz w:val="18"/>
          <w:szCs w:val="18"/>
        </w:rPr>
        <w:t xml:space="preserve"> is een Nederlands bedrijfskundige en hoogleraar Strategisch Management en </w:t>
      </w:r>
      <w:proofErr w:type="spellStart"/>
      <w:r w:rsidRPr="004D086E">
        <w:rPr>
          <w:sz w:val="18"/>
          <w:szCs w:val="18"/>
        </w:rPr>
        <w:t>Ondernemingbeleid</w:t>
      </w:r>
      <w:proofErr w:type="spellEnd"/>
      <w:r w:rsidRPr="004D086E">
        <w:rPr>
          <w:sz w:val="18"/>
          <w:szCs w:val="18"/>
        </w:rPr>
        <w:t xml:space="preserve"> aan de Erasmus Universiteit Rotterdam.</w:t>
      </w:r>
    </w:p>
  </w:footnote>
  <w:footnote w:id="21">
    <w:p w:rsidR="00FA1134" w:rsidRPr="00FA1134" w:rsidRDefault="00FA1134" w:rsidP="007B75CA">
      <w:pPr>
        <w:pStyle w:val="Voetnoottekst"/>
        <w:ind w:right="283"/>
        <w:rPr>
          <w:sz w:val="18"/>
          <w:szCs w:val="18"/>
        </w:rPr>
      </w:pPr>
      <w:r>
        <w:rPr>
          <w:rStyle w:val="Voetnootmarkering"/>
        </w:rPr>
        <w:footnoteRef/>
      </w:r>
      <w:r>
        <w:t xml:space="preserve"> </w:t>
      </w:r>
      <w:proofErr w:type="spellStart"/>
      <w:r>
        <w:rPr>
          <w:sz w:val="18"/>
          <w:szCs w:val="18"/>
        </w:rPr>
        <w:t>Jolein</w:t>
      </w:r>
      <w:proofErr w:type="spellEnd"/>
      <w:r>
        <w:rPr>
          <w:sz w:val="18"/>
          <w:szCs w:val="18"/>
        </w:rPr>
        <w:t xml:space="preserve"> de Rooij is auteur voor </w:t>
      </w:r>
      <w:r w:rsidR="00533162">
        <w:rPr>
          <w:sz w:val="18"/>
          <w:szCs w:val="18"/>
        </w:rPr>
        <w:t xml:space="preserve">de website </w:t>
      </w:r>
      <w:proofErr w:type="spellStart"/>
      <w:r w:rsidR="00533162">
        <w:rPr>
          <w:sz w:val="18"/>
          <w:szCs w:val="18"/>
        </w:rPr>
        <w:t>Intermediar</w:t>
      </w:r>
      <w:proofErr w:type="spellEnd"/>
      <w:r w:rsidR="00533162">
        <w:rPr>
          <w:sz w:val="18"/>
          <w:szCs w:val="18"/>
        </w:rPr>
        <w:t>. De Rooij schrijft artikelen die gerelateerd zijn aan het onderwerp werken.</w:t>
      </w:r>
    </w:p>
  </w:footnote>
  <w:footnote w:id="22">
    <w:p w:rsidR="008B367D" w:rsidRPr="0009003E" w:rsidRDefault="008B367D">
      <w:pPr>
        <w:pStyle w:val="Voetnoottekst"/>
        <w:rPr>
          <w:sz w:val="18"/>
          <w:szCs w:val="18"/>
        </w:rPr>
      </w:pPr>
      <w:r>
        <w:rPr>
          <w:rStyle w:val="Voetnootmarkering"/>
        </w:rPr>
        <w:footnoteRef/>
      </w:r>
      <w:r>
        <w:t xml:space="preserve"> </w:t>
      </w:r>
      <w:r w:rsidR="0009003E">
        <w:rPr>
          <w:sz w:val="18"/>
          <w:szCs w:val="18"/>
        </w:rPr>
        <w:t xml:space="preserve">Irene </w:t>
      </w:r>
      <w:proofErr w:type="spellStart"/>
      <w:r w:rsidR="0009003E">
        <w:rPr>
          <w:sz w:val="18"/>
          <w:szCs w:val="18"/>
        </w:rPr>
        <w:t>Grootendorst</w:t>
      </w:r>
      <w:proofErr w:type="spellEnd"/>
      <w:r w:rsidR="0009003E">
        <w:rPr>
          <w:sz w:val="18"/>
          <w:szCs w:val="18"/>
        </w:rPr>
        <w:t xml:space="preserve"> heeft haar eigen training- en adviesbureau. Haar passie is het stimuleren van kwaliteiten en competenties om werkgevers en werknemers succesvoller en plezieriger te laten werken. </w:t>
      </w:r>
    </w:p>
  </w:footnote>
  <w:footnote w:id="23">
    <w:p w:rsidR="00F67E59" w:rsidRPr="00F67E59" w:rsidRDefault="00F67E59" w:rsidP="007B75CA">
      <w:pPr>
        <w:pStyle w:val="Voetnoottekst"/>
        <w:ind w:right="283"/>
        <w:rPr>
          <w:sz w:val="18"/>
          <w:szCs w:val="18"/>
        </w:rPr>
      </w:pPr>
      <w:r>
        <w:rPr>
          <w:rStyle w:val="Voetnootmarkering"/>
        </w:rPr>
        <w:footnoteRef/>
      </w:r>
      <w:r>
        <w:t xml:space="preserve"> </w:t>
      </w:r>
      <w:proofErr w:type="spellStart"/>
      <w:r w:rsidRPr="00F67E59">
        <w:rPr>
          <w:sz w:val="18"/>
          <w:szCs w:val="18"/>
        </w:rPr>
        <w:t>Screenagers</w:t>
      </w:r>
      <w:proofErr w:type="spellEnd"/>
      <w:r w:rsidRPr="00F67E59">
        <w:rPr>
          <w:sz w:val="18"/>
          <w:szCs w:val="18"/>
        </w:rPr>
        <w:t xml:space="preserve"> is de generatie die gemakkelijk met technologie omgaat. Zij vormen de eerste generatie die is opgegroeid met tv, computers, muziekdownloads et cetera.</w:t>
      </w:r>
    </w:p>
  </w:footnote>
  <w:footnote w:id="24">
    <w:p w:rsidR="002259CA" w:rsidRDefault="002259CA" w:rsidP="00240DAA">
      <w:pPr>
        <w:pStyle w:val="Voetnoottekst"/>
        <w:ind w:right="283"/>
      </w:pPr>
      <w:r>
        <w:rPr>
          <w:rStyle w:val="Voetnootmarkering"/>
        </w:rPr>
        <w:footnoteRef/>
      </w:r>
      <w:r>
        <w:t xml:space="preserve"> </w:t>
      </w:r>
      <w:r w:rsidRPr="002259CA">
        <w:rPr>
          <w:sz w:val="18"/>
          <w:szCs w:val="18"/>
        </w:rPr>
        <w:t>Mw. dr. P. Peters is universitair docent aan de vakgroep Bedrijfskunde (Strategisch HRM) van de Radb</w:t>
      </w:r>
      <w:r>
        <w:rPr>
          <w:sz w:val="18"/>
          <w:szCs w:val="18"/>
        </w:rPr>
        <w:t>oud Universiteit Nijmegen (RUN).</w:t>
      </w:r>
    </w:p>
  </w:footnote>
  <w:footnote w:id="25">
    <w:p w:rsidR="002259CA" w:rsidRDefault="002259CA" w:rsidP="00240DAA">
      <w:pPr>
        <w:pStyle w:val="Voetnoottekst"/>
        <w:ind w:right="283"/>
      </w:pPr>
      <w:r>
        <w:rPr>
          <w:rStyle w:val="Voetnootmarkering"/>
        </w:rPr>
        <w:footnoteRef/>
      </w:r>
      <w:r>
        <w:t xml:space="preserve"> </w:t>
      </w:r>
      <w:r w:rsidRPr="002259CA">
        <w:rPr>
          <w:sz w:val="18"/>
          <w:szCs w:val="18"/>
        </w:rPr>
        <w:t>Flow is een geestestoestand waarin we geluk ervaren omdat we positief en intensief m</w:t>
      </w:r>
      <w:r>
        <w:rPr>
          <w:sz w:val="18"/>
          <w:szCs w:val="18"/>
        </w:rPr>
        <w:t xml:space="preserve">et iets bezig zijn. Flow is het </w:t>
      </w:r>
      <w:r w:rsidRPr="002259CA">
        <w:rPr>
          <w:sz w:val="18"/>
          <w:szCs w:val="18"/>
        </w:rPr>
        <w:t>optimaal beleven van een moment</w:t>
      </w:r>
      <w:r w:rsidRPr="002259CA">
        <w:t>.</w:t>
      </w:r>
    </w:p>
  </w:footnote>
  <w:footnote w:id="26">
    <w:p w:rsidR="002259CA" w:rsidRDefault="002259CA" w:rsidP="00240DAA">
      <w:pPr>
        <w:pStyle w:val="Voetnoottekst"/>
        <w:ind w:right="283"/>
      </w:pPr>
      <w:r>
        <w:rPr>
          <w:rStyle w:val="Voetnootmarkering"/>
        </w:rPr>
        <w:footnoteRef/>
      </w:r>
      <w:r w:rsidRPr="002259CA">
        <w:rPr>
          <w:sz w:val="18"/>
          <w:szCs w:val="18"/>
        </w:rPr>
        <w:t xml:space="preserve"> Iemand meer “macht” geven op verschillende mogelijke manieren: door bevoegdheden aan iemand te delegeren, door iemand te betrekken bij het beslissingsproces, door iemand meer autonomie te geven e</w:t>
      </w:r>
      <w:r>
        <w:rPr>
          <w:sz w:val="18"/>
          <w:szCs w:val="18"/>
        </w:rPr>
        <w:t>t cetera</w:t>
      </w:r>
      <w:r w:rsidRPr="002259CA">
        <w:rPr>
          <w:sz w:val="18"/>
          <w:szCs w:val="18"/>
        </w:rPr>
        <w:t>.</w:t>
      </w:r>
    </w:p>
  </w:footnote>
  <w:footnote w:id="27">
    <w:p w:rsidR="003E3FE1" w:rsidRDefault="003E3FE1" w:rsidP="00240DAA">
      <w:pPr>
        <w:pStyle w:val="Voetnoottekst"/>
        <w:ind w:right="283"/>
      </w:pPr>
      <w:r>
        <w:rPr>
          <w:rStyle w:val="Voetnootmarkering"/>
        </w:rPr>
        <w:footnoteRef/>
      </w:r>
      <w:r>
        <w:t xml:space="preserve"> </w:t>
      </w:r>
      <w:r>
        <w:rPr>
          <w:sz w:val="18"/>
          <w:szCs w:val="18"/>
        </w:rPr>
        <w:t>Generatie X is de generatie die geboren is na de babyboomgeneratie. De generatie wordt ook wel generatie nix genoemd omdat zij opgegroeid zijn in de jaren van het economisch verval en de tweede oliecrisis.</w:t>
      </w:r>
    </w:p>
  </w:footnote>
  <w:footnote w:id="28">
    <w:p w:rsidR="00E71074" w:rsidRPr="00E71074" w:rsidRDefault="00E71074" w:rsidP="00240DAA">
      <w:pPr>
        <w:pStyle w:val="Voetnoottekst"/>
        <w:ind w:right="283"/>
        <w:rPr>
          <w:sz w:val="18"/>
          <w:szCs w:val="18"/>
        </w:rPr>
      </w:pPr>
      <w:r>
        <w:rPr>
          <w:rStyle w:val="Voetnootmarkering"/>
        </w:rPr>
        <w:footnoteRef/>
      </w:r>
      <w:r>
        <w:t xml:space="preserve"> </w:t>
      </w:r>
      <w:r>
        <w:rPr>
          <w:sz w:val="18"/>
          <w:szCs w:val="18"/>
        </w:rPr>
        <w:t>De Pragmatische generatie bestaat uit jongeren die opgroeide in de tijd van protest. Zij kregen gelijke kansen, mogelijkheden, vrijheid en keuzes. Het levensmotto werd: ‘werk is belangrijk, levensgeluk belangrijker’.</w:t>
      </w:r>
    </w:p>
  </w:footnote>
  <w:footnote w:id="29">
    <w:p w:rsidR="000662CF" w:rsidRPr="000662CF" w:rsidRDefault="000662CF" w:rsidP="00240DAA">
      <w:pPr>
        <w:pStyle w:val="Voetnoottekst"/>
        <w:ind w:right="283"/>
        <w:rPr>
          <w:sz w:val="18"/>
          <w:szCs w:val="18"/>
        </w:rPr>
      </w:pPr>
      <w:r>
        <w:rPr>
          <w:rStyle w:val="Voetnootmarkering"/>
        </w:rPr>
        <w:footnoteRef/>
      </w:r>
      <w:r>
        <w:t xml:space="preserve"> </w:t>
      </w:r>
      <w:r w:rsidRPr="000662CF">
        <w:rPr>
          <w:sz w:val="18"/>
          <w:szCs w:val="18"/>
        </w:rPr>
        <w:t>Professor Nico van Yperen is</w:t>
      </w:r>
      <w:r>
        <w:rPr>
          <w:sz w:val="18"/>
          <w:szCs w:val="18"/>
        </w:rPr>
        <w:t xml:space="preserve"> werkzaam bij de Rijksuniversiteit Groningen. Hij is specialist op het gebied van gedrags- en maatschappijwetenschappen.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314"/>
    <w:multiLevelType w:val="multilevel"/>
    <w:tmpl w:val="C526F0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D4743B"/>
    <w:multiLevelType w:val="multilevel"/>
    <w:tmpl w:val="20A005D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C82797"/>
    <w:multiLevelType w:val="hybridMultilevel"/>
    <w:tmpl w:val="88A0EFEC"/>
    <w:lvl w:ilvl="0" w:tplc="5450D6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C923C8"/>
    <w:multiLevelType w:val="hybridMultilevel"/>
    <w:tmpl w:val="C8B09D34"/>
    <w:lvl w:ilvl="0" w:tplc="4B1CD16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D0006A"/>
    <w:multiLevelType w:val="hybridMultilevel"/>
    <w:tmpl w:val="DDA6C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1D6BDD"/>
    <w:multiLevelType w:val="multilevel"/>
    <w:tmpl w:val="4C3E722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3970C7"/>
    <w:multiLevelType w:val="hybridMultilevel"/>
    <w:tmpl w:val="C8F03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5BA5965"/>
    <w:multiLevelType w:val="multilevel"/>
    <w:tmpl w:val="41781D50"/>
    <w:lvl w:ilvl="0">
      <w:start w:val="1"/>
      <w:numFmt w:val="decimal"/>
      <w:lvlText w:val="%1."/>
      <w:lvlJc w:val="left"/>
      <w:pPr>
        <w:ind w:left="720" w:hanging="360"/>
      </w:pPr>
      <w:rPr>
        <w:rFonts w:hint="default"/>
      </w:rPr>
    </w:lvl>
    <w:lvl w:ilvl="1">
      <w:start w:val="1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257D7D"/>
    <w:multiLevelType w:val="hybridMultilevel"/>
    <w:tmpl w:val="25F8287A"/>
    <w:lvl w:ilvl="0" w:tplc="54B29EA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2D70570"/>
    <w:multiLevelType w:val="hybridMultilevel"/>
    <w:tmpl w:val="C14CF29E"/>
    <w:lvl w:ilvl="0" w:tplc="2F183700">
      <w:start w:val="1"/>
      <w:numFmt w:val="decimal"/>
      <w:lvlText w:val="%1."/>
      <w:lvlJc w:val="left"/>
      <w:pPr>
        <w:ind w:left="720" w:hanging="360"/>
      </w:pPr>
      <w:rPr>
        <w:rFonts w:ascii="Times New Roman" w:eastAsiaTheme="minorHAnsi" w:hAnsi="Times New Roman"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E054DB3"/>
    <w:multiLevelType w:val="multilevel"/>
    <w:tmpl w:val="3AD4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87B12"/>
    <w:multiLevelType w:val="multilevel"/>
    <w:tmpl w:val="4C3E722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5D34479"/>
    <w:multiLevelType w:val="multilevel"/>
    <w:tmpl w:val="C14CF29E"/>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1F3144"/>
    <w:multiLevelType w:val="multilevel"/>
    <w:tmpl w:val="2E5AA1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F843DD"/>
    <w:multiLevelType w:val="hybridMultilevel"/>
    <w:tmpl w:val="0ED45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3247C73"/>
    <w:multiLevelType w:val="hybridMultilevel"/>
    <w:tmpl w:val="C71E7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67F4984"/>
    <w:multiLevelType w:val="hybridMultilevel"/>
    <w:tmpl w:val="6388F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6BB3539"/>
    <w:multiLevelType w:val="hybridMultilevel"/>
    <w:tmpl w:val="60CAB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9312324"/>
    <w:multiLevelType w:val="hybridMultilevel"/>
    <w:tmpl w:val="CC44D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B2A53F9"/>
    <w:multiLevelType w:val="hybridMultilevel"/>
    <w:tmpl w:val="E612F85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2"/>
  </w:num>
  <w:num w:numId="5">
    <w:abstractNumId w:val="3"/>
  </w:num>
  <w:num w:numId="6">
    <w:abstractNumId w:val="4"/>
  </w:num>
  <w:num w:numId="7">
    <w:abstractNumId w:val="15"/>
  </w:num>
  <w:num w:numId="8">
    <w:abstractNumId w:val="13"/>
  </w:num>
  <w:num w:numId="9">
    <w:abstractNumId w:val="9"/>
  </w:num>
  <w:num w:numId="10">
    <w:abstractNumId w:val="1"/>
  </w:num>
  <w:num w:numId="11">
    <w:abstractNumId w:val="14"/>
  </w:num>
  <w:num w:numId="12">
    <w:abstractNumId w:val="7"/>
  </w:num>
  <w:num w:numId="13">
    <w:abstractNumId w:val="0"/>
  </w:num>
  <w:num w:numId="14">
    <w:abstractNumId w:val="6"/>
  </w:num>
  <w:num w:numId="15">
    <w:abstractNumId w:val="16"/>
  </w:num>
  <w:num w:numId="16">
    <w:abstractNumId w:val="12"/>
  </w:num>
  <w:num w:numId="17">
    <w:abstractNumId w:val="11"/>
  </w:num>
  <w:num w:numId="18">
    <w:abstractNumId w:val="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F9"/>
    <w:rsid w:val="0000372E"/>
    <w:rsid w:val="00005616"/>
    <w:rsid w:val="0000640C"/>
    <w:rsid w:val="000066E8"/>
    <w:rsid w:val="00013950"/>
    <w:rsid w:val="00014DA8"/>
    <w:rsid w:val="00017821"/>
    <w:rsid w:val="0002291D"/>
    <w:rsid w:val="00025D5F"/>
    <w:rsid w:val="0002612A"/>
    <w:rsid w:val="00026D6B"/>
    <w:rsid w:val="000307BB"/>
    <w:rsid w:val="000335BB"/>
    <w:rsid w:val="00036983"/>
    <w:rsid w:val="000379A7"/>
    <w:rsid w:val="00040B0B"/>
    <w:rsid w:val="00040F57"/>
    <w:rsid w:val="00041DC4"/>
    <w:rsid w:val="00043633"/>
    <w:rsid w:val="0005044E"/>
    <w:rsid w:val="00052818"/>
    <w:rsid w:val="00054CFF"/>
    <w:rsid w:val="00056471"/>
    <w:rsid w:val="00063766"/>
    <w:rsid w:val="000651CC"/>
    <w:rsid w:val="00065318"/>
    <w:rsid w:val="000662CF"/>
    <w:rsid w:val="00067ECE"/>
    <w:rsid w:val="00071784"/>
    <w:rsid w:val="00072829"/>
    <w:rsid w:val="00075155"/>
    <w:rsid w:val="00075803"/>
    <w:rsid w:val="00080F78"/>
    <w:rsid w:val="00081363"/>
    <w:rsid w:val="00085EE5"/>
    <w:rsid w:val="000863B2"/>
    <w:rsid w:val="00087FDA"/>
    <w:rsid w:val="0009003E"/>
    <w:rsid w:val="0009042A"/>
    <w:rsid w:val="0009070E"/>
    <w:rsid w:val="000921DD"/>
    <w:rsid w:val="000929FE"/>
    <w:rsid w:val="00092DCD"/>
    <w:rsid w:val="00093F70"/>
    <w:rsid w:val="000A09F9"/>
    <w:rsid w:val="000A2574"/>
    <w:rsid w:val="000A2B27"/>
    <w:rsid w:val="000B230A"/>
    <w:rsid w:val="000B4D1F"/>
    <w:rsid w:val="000B62F9"/>
    <w:rsid w:val="000B7540"/>
    <w:rsid w:val="000C0117"/>
    <w:rsid w:val="000C49F9"/>
    <w:rsid w:val="000D0D6B"/>
    <w:rsid w:val="000D7584"/>
    <w:rsid w:val="000E159F"/>
    <w:rsid w:val="000E60AB"/>
    <w:rsid w:val="000E71FA"/>
    <w:rsid w:val="000F22ED"/>
    <w:rsid w:val="000F2D08"/>
    <w:rsid w:val="000F2FB3"/>
    <w:rsid w:val="000F4768"/>
    <w:rsid w:val="000F6489"/>
    <w:rsid w:val="000F6A41"/>
    <w:rsid w:val="000F771D"/>
    <w:rsid w:val="0010055F"/>
    <w:rsid w:val="001007CD"/>
    <w:rsid w:val="00102047"/>
    <w:rsid w:val="00112AC3"/>
    <w:rsid w:val="00117C27"/>
    <w:rsid w:val="0012059C"/>
    <w:rsid w:val="001212BC"/>
    <w:rsid w:val="00121597"/>
    <w:rsid w:val="001221D7"/>
    <w:rsid w:val="001230F8"/>
    <w:rsid w:val="00123650"/>
    <w:rsid w:val="00125C74"/>
    <w:rsid w:val="00125D15"/>
    <w:rsid w:val="00126759"/>
    <w:rsid w:val="00130E3D"/>
    <w:rsid w:val="0013113E"/>
    <w:rsid w:val="00142894"/>
    <w:rsid w:val="00144C90"/>
    <w:rsid w:val="00153E1D"/>
    <w:rsid w:val="00154B4E"/>
    <w:rsid w:val="001603D7"/>
    <w:rsid w:val="00160D76"/>
    <w:rsid w:val="00166A25"/>
    <w:rsid w:val="00166F7C"/>
    <w:rsid w:val="001673F9"/>
    <w:rsid w:val="00171EE8"/>
    <w:rsid w:val="00172083"/>
    <w:rsid w:val="0017224F"/>
    <w:rsid w:val="001723D8"/>
    <w:rsid w:val="00174DF8"/>
    <w:rsid w:val="00174FDA"/>
    <w:rsid w:val="00177159"/>
    <w:rsid w:val="00177298"/>
    <w:rsid w:val="00180806"/>
    <w:rsid w:val="001844C5"/>
    <w:rsid w:val="00195135"/>
    <w:rsid w:val="001B073A"/>
    <w:rsid w:val="001B2FCB"/>
    <w:rsid w:val="001B7D75"/>
    <w:rsid w:val="001C13F2"/>
    <w:rsid w:val="001C492C"/>
    <w:rsid w:val="001D0159"/>
    <w:rsid w:val="001D08C6"/>
    <w:rsid w:val="001D09C3"/>
    <w:rsid w:val="001D1AC9"/>
    <w:rsid w:val="001D3442"/>
    <w:rsid w:val="001D4697"/>
    <w:rsid w:val="001D5C39"/>
    <w:rsid w:val="001D65BB"/>
    <w:rsid w:val="001D6CA8"/>
    <w:rsid w:val="001E117C"/>
    <w:rsid w:val="001E2B69"/>
    <w:rsid w:val="001E3724"/>
    <w:rsid w:val="001E38B1"/>
    <w:rsid w:val="001E3D33"/>
    <w:rsid w:val="001F3C56"/>
    <w:rsid w:val="001F4081"/>
    <w:rsid w:val="001F4104"/>
    <w:rsid w:val="001F7165"/>
    <w:rsid w:val="00201A95"/>
    <w:rsid w:val="00202931"/>
    <w:rsid w:val="00204DFF"/>
    <w:rsid w:val="00205D1D"/>
    <w:rsid w:val="00206D30"/>
    <w:rsid w:val="00207F10"/>
    <w:rsid w:val="00210141"/>
    <w:rsid w:val="00210C46"/>
    <w:rsid w:val="0021104C"/>
    <w:rsid w:val="002137E4"/>
    <w:rsid w:val="0021571B"/>
    <w:rsid w:val="00215CF0"/>
    <w:rsid w:val="00225885"/>
    <w:rsid w:val="002259CA"/>
    <w:rsid w:val="00226E12"/>
    <w:rsid w:val="00227A39"/>
    <w:rsid w:val="00233CB1"/>
    <w:rsid w:val="00234D64"/>
    <w:rsid w:val="00240DAA"/>
    <w:rsid w:val="00243D9D"/>
    <w:rsid w:val="00244DCB"/>
    <w:rsid w:val="00247C2C"/>
    <w:rsid w:val="002516C6"/>
    <w:rsid w:val="00255E23"/>
    <w:rsid w:val="00257279"/>
    <w:rsid w:val="002631B0"/>
    <w:rsid w:val="00265921"/>
    <w:rsid w:val="002661B8"/>
    <w:rsid w:val="0026660A"/>
    <w:rsid w:val="00270EF9"/>
    <w:rsid w:val="002718B0"/>
    <w:rsid w:val="00272A20"/>
    <w:rsid w:val="0027694A"/>
    <w:rsid w:val="00276FD4"/>
    <w:rsid w:val="00295C74"/>
    <w:rsid w:val="00296B24"/>
    <w:rsid w:val="002A09D1"/>
    <w:rsid w:val="002A2024"/>
    <w:rsid w:val="002A2A71"/>
    <w:rsid w:val="002A2EF1"/>
    <w:rsid w:val="002A36F1"/>
    <w:rsid w:val="002B590B"/>
    <w:rsid w:val="002B7FDA"/>
    <w:rsid w:val="002C196E"/>
    <w:rsid w:val="002C1C5A"/>
    <w:rsid w:val="002C39F3"/>
    <w:rsid w:val="002C410D"/>
    <w:rsid w:val="002C5A29"/>
    <w:rsid w:val="002D17D1"/>
    <w:rsid w:val="002D1F61"/>
    <w:rsid w:val="002D2E3B"/>
    <w:rsid w:val="002D4ED2"/>
    <w:rsid w:val="002D5884"/>
    <w:rsid w:val="002E1E58"/>
    <w:rsid w:val="002E42A6"/>
    <w:rsid w:val="002E45B4"/>
    <w:rsid w:val="002F3ECA"/>
    <w:rsid w:val="00301FA3"/>
    <w:rsid w:val="003144A1"/>
    <w:rsid w:val="00317CD6"/>
    <w:rsid w:val="00320C55"/>
    <w:rsid w:val="0032120D"/>
    <w:rsid w:val="00322622"/>
    <w:rsid w:val="0032359E"/>
    <w:rsid w:val="00324417"/>
    <w:rsid w:val="0032448B"/>
    <w:rsid w:val="003247B1"/>
    <w:rsid w:val="003350A2"/>
    <w:rsid w:val="00336F6F"/>
    <w:rsid w:val="00337F8C"/>
    <w:rsid w:val="0034020A"/>
    <w:rsid w:val="00341A4D"/>
    <w:rsid w:val="003421B6"/>
    <w:rsid w:val="003448B0"/>
    <w:rsid w:val="0034657D"/>
    <w:rsid w:val="003527DF"/>
    <w:rsid w:val="0035352D"/>
    <w:rsid w:val="0035420F"/>
    <w:rsid w:val="00356401"/>
    <w:rsid w:val="003650EB"/>
    <w:rsid w:val="003663A9"/>
    <w:rsid w:val="003668FA"/>
    <w:rsid w:val="00371BA7"/>
    <w:rsid w:val="003731A5"/>
    <w:rsid w:val="003777F4"/>
    <w:rsid w:val="00377DE6"/>
    <w:rsid w:val="00380337"/>
    <w:rsid w:val="003848A0"/>
    <w:rsid w:val="00387BCC"/>
    <w:rsid w:val="00390A5D"/>
    <w:rsid w:val="00391864"/>
    <w:rsid w:val="00395386"/>
    <w:rsid w:val="00397610"/>
    <w:rsid w:val="003A0259"/>
    <w:rsid w:val="003A057D"/>
    <w:rsid w:val="003A1291"/>
    <w:rsid w:val="003A16EC"/>
    <w:rsid w:val="003A19D9"/>
    <w:rsid w:val="003A2A26"/>
    <w:rsid w:val="003B02E7"/>
    <w:rsid w:val="003B7930"/>
    <w:rsid w:val="003C2DD3"/>
    <w:rsid w:val="003C3975"/>
    <w:rsid w:val="003C48FA"/>
    <w:rsid w:val="003C57F4"/>
    <w:rsid w:val="003C6140"/>
    <w:rsid w:val="003C6B52"/>
    <w:rsid w:val="003D272C"/>
    <w:rsid w:val="003D3265"/>
    <w:rsid w:val="003D44B7"/>
    <w:rsid w:val="003D4CF1"/>
    <w:rsid w:val="003D56A3"/>
    <w:rsid w:val="003D6808"/>
    <w:rsid w:val="003D74D2"/>
    <w:rsid w:val="003E09A9"/>
    <w:rsid w:val="003E29C6"/>
    <w:rsid w:val="003E3FE1"/>
    <w:rsid w:val="003E52F9"/>
    <w:rsid w:val="003F3AA5"/>
    <w:rsid w:val="003F7EBD"/>
    <w:rsid w:val="004002C9"/>
    <w:rsid w:val="00401C7B"/>
    <w:rsid w:val="004027A8"/>
    <w:rsid w:val="004049F3"/>
    <w:rsid w:val="00406628"/>
    <w:rsid w:val="0040684C"/>
    <w:rsid w:val="0041095E"/>
    <w:rsid w:val="0041580F"/>
    <w:rsid w:val="00416789"/>
    <w:rsid w:val="00417C95"/>
    <w:rsid w:val="00420D10"/>
    <w:rsid w:val="004213F2"/>
    <w:rsid w:val="00422641"/>
    <w:rsid w:val="00424632"/>
    <w:rsid w:val="00424DFE"/>
    <w:rsid w:val="00425B96"/>
    <w:rsid w:val="00430863"/>
    <w:rsid w:val="00430F1C"/>
    <w:rsid w:val="00432034"/>
    <w:rsid w:val="00432E66"/>
    <w:rsid w:val="00436109"/>
    <w:rsid w:val="00440B33"/>
    <w:rsid w:val="00450922"/>
    <w:rsid w:val="00452773"/>
    <w:rsid w:val="00452D0C"/>
    <w:rsid w:val="004577F2"/>
    <w:rsid w:val="0045781B"/>
    <w:rsid w:val="004578BC"/>
    <w:rsid w:val="00463720"/>
    <w:rsid w:val="00464E72"/>
    <w:rsid w:val="00465202"/>
    <w:rsid w:val="0047284B"/>
    <w:rsid w:val="004756C6"/>
    <w:rsid w:val="0047735D"/>
    <w:rsid w:val="00480178"/>
    <w:rsid w:val="004836B3"/>
    <w:rsid w:val="0048429A"/>
    <w:rsid w:val="00487007"/>
    <w:rsid w:val="00487BD5"/>
    <w:rsid w:val="00490ACB"/>
    <w:rsid w:val="0049239A"/>
    <w:rsid w:val="00493C21"/>
    <w:rsid w:val="0049442F"/>
    <w:rsid w:val="004A4933"/>
    <w:rsid w:val="004B4E57"/>
    <w:rsid w:val="004B51F9"/>
    <w:rsid w:val="004B530A"/>
    <w:rsid w:val="004B7959"/>
    <w:rsid w:val="004B79B9"/>
    <w:rsid w:val="004C11CB"/>
    <w:rsid w:val="004C224B"/>
    <w:rsid w:val="004C5ADD"/>
    <w:rsid w:val="004C727C"/>
    <w:rsid w:val="004D086E"/>
    <w:rsid w:val="004D086F"/>
    <w:rsid w:val="004D17DA"/>
    <w:rsid w:val="004D6C46"/>
    <w:rsid w:val="004E1B3F"/>
    <w:rsid w:val="004E3A67"/>
    <w:rsid w:val="004E5C8F"/>
    <w:rsid w:val="004E753D"/>
    <w:rsid w:val="004F0002"/>
    <w:rsid w:val="004F1FF4"/>
    <w:rsid w:val="004F2C54"/>
    <w:rsid w:val="004F581C"/>
    <w:rsid w:val="004F5986"/>
    <w:rsid w:val="00501F97"/>
    <w:rsid w:val="005045BF"/>
    <w:rsid w:val="005052EF"/>
    <w:rsid w:val="00512347"/>
    <w:rsid w:val="005145E4"/>
    <w:rsid w:val="00515720"/>
    <w:rsid w:val="00516A50"/>
    <w:rsid w:val="00516D67"/>
    <w:rsid w:val="00521582"/>
    <w:rsid w:val="00522664"/>
    <w:rsid w:val="005253DF"/>
    <w:rsid w:val="00533162"/>
    <w:rsid w:val="0053327A"/>
    <w:rsid w:val="00534080"/>
    <w:rsid w:val="00534C2A"/>
    <w:rsid w:val="00535B13"/>
    <w:rsid w:val="00535C8A"/>
    <w:rsid w:val="005427EC"/>
    <w:rsid w:val="005442F6"/>
    <w:rsid w:val="005444F6"/>
    <w:rsid w:val="005465AE"/>
    <w:rsid w:val="0054681B"/>
    <w:rsid w:val="00546F3C"/>
    <w:rsid w:val="00547550"/>
    <w:rsid w:val="0055207F"/>
    <w:rsid w:val="0055327F"/>
    <w:rsid w:val="005605D8"/>
    <w:rsid w:val="005618B3"/>
    <w:rsid w:val="00566BF4"/>
    <w:rsid w:val="0058463C"/>
    <w:rsid w:val="00585883"/>
    <w:rsid w:val="005863D5"/>
    <w:rsid w:val="005867B5"/>
    <w:rsid w:val="0058703A"/>
    <w:rsid w:val="00590E7E"/>
    <w:rsid w:val="00597848"/>
    <w:rsid w:val="005A4C84"/>
    <w:rsid w:val="005A501F"/>
    <w:rsid w:val="005B0710"/>
    <w:rsid w:val="005B4EE0"/>
    <w:rsid w:val="005C1EE0"/>
    <w:rsid w:val="005C42CF"/>
    <w:rsid w:val="005C78D0"/>
    <w:rsid w:val="005D08B0"/>
    <w:rsid w:val="005D2A71"/>
    <w:rsid w:val="005E0D27"/>
    <w:rsid w:val="005E2574"/>
    <w:rsid w:val="005E3172"/>
    <w:rsid w:val="005E32DE"/>
    <w:rsid w:val="005E41E5"/>
    <w:rsid w:val="005E6251"/>
    <w:rsid w:val="005E7900"/>
    <w:rsid w:val="005F0AD4"/>
    <w:rsid w:val="005F27ED"/>
    <w:rsid w:val="005F4B30"/>
    <w:rsid w:val="005F5D82"/>
    <w:rsid w:val="00600783"/>
    <w:rsid w:val="00606C40"/>
    <w:rsid w:val="00607223"/>
    <w:rsid w:val="0060731C"/>
    <w:rsid w:val="00611C75"/>
    <w:rsid w:val="00612B49"/>
    <w:rsid w:val="006141E0"/>
    <w:rsid w:val="00615FEA"/>
    <w:rsid w:val="006204AB"/>
    <w:rsid w:val="00620AFB"/>
    <w:rsid w:val="00621EB8"/>
    <w:rsid w:val="00624820"/>
    <w:rsid w:val="00625BC3"/>
    <w:rsid w:val="006268A2"/>
    <w:rsid w:val="006307DE"/>
    <w:rsid w:val="0063323A"/>
    <w:rsid w:val="006445CD"/>
    <w:rsid w:val="00645C84"/>
    <w:rsid w:val="006505E6"/>
    <w:rsid w:val="0065105C"/>
    <w:rsid w:val="0065199B"/>
    <w:rsid w:val="00653F1B"/>
    <w:rsid w:val="006547B2"/>
    <w:rsid w:val="0065782D"/>
    <w:rsid w:val="00657A32"/>
    <w:rsid w:val="0066026D"/>
    <w:rsid w:val="00661B00"/>
    <w:rsid w:val="0066261B"/>
    <w:rsid w:val="0066789D"/>
    <w:rsid w:val="00671ABF"/>
    <w:rsid w:val="0067598D"/>
    <w:rsid w:val="00677B73"/>
    <w:rsid w:val="00677DE4"/>
    <w:rsid w:val="00677ED9"/>
    <w:rsid w:val="00684A45"/>
    <w:rsid w:val="006855C9"/>
    <w:rsid w:val="006877F6"/>
    <w:rsid w:val="00693282"/>
    <w:rsid w:val="00693945"/>
    <w:rsid w:val="0069438F"/>
    <w:rsid w:val="006969A8"/>
    <w:rsid w:val="006A2A43"/>
    <w:rsid w:val="006A5857"/>
    <w:rsid w:val="006A5FFD"/>
    <w:rsid w:val="006A6735"/>
    <w:rsid w:val="006B076F"/>
    <w:rsid w:val="006B2362"/>
    <w:rsid w:val="006B2A1A"/>
    <w:rsid w:val="006B362B"/>
    <w:rsid w:val="006B536B"/>
    <w:rsid w:val="006B5B09"/>
    <w:rsid w:val="006B6F6B"/>
    <w:rsid w:val="006C2D51"/>
    <w:rsid w:val="006C583A"/>
    <w:rsid w:val="006E03DF"/>
    <w:rsid w:val="006E11E1"/>
    <w:rsid w:val="006E348A"/>
    <w:rsid w:val="006F070E"/>
    <w:rsid w:val="006F165C"/>
    <w:rsid w:val="006F1911"/>
    <w:rsid w:val="006F3E08"/>
    <w:rsid w:val="00706636"/>
    <w:rsid w:val="00710923"/>
    <w:rsid w:val="007203FE"/>
    <w:rsid w:val="00720D1B"/>
    <w:rsid w:val="0072269C"/>
    <w:rsid w:val="00724982"/>
    <w:rsid w:val="007267B6"/>
    <w:rsid w:val="00726AE8"/>
    <w:rsid w:val="0073295F"/>
    <w:rsid w:val="00733EAD"/>
    <w:rsid w:val="007359ED"/>
    <w:rsid w:val="00735E87"/>
    <w:rsid w:val="00740C2A"/>
    <w:rsid w:val="00743AC2"/>
    <w:rsid w:val="007451FC"/>
    <w:rsid w:val="00745BEC"/>
    <w:rsid w:val="00750F7F"/>
    <w:rsid w:val="007547D9"/>
    <w:rsid w:val="007557C8"/>
    <w:rsid w:val="0075621E"/>
    <w:rsid w:val="00764EAB"/>
    <w:rsid w:val="00770B92"/>
    <w:rsid w:val="00775957"/>
    <w:rsid w:val="00776A69"/>
    <w:rsid w:val="0078089E"/>
    <w:rsid w:val="00790549"/>
    <w:rsid w:val="00794B06"/>
    <w:rsid w:val="00796C1B"/>
    <w:rsid w:val="007A56CF"/>
    <w:rsid w:val="007A752E"/>
    <w:rsid w:val="007A7A15"/>
    <w:rsid w:val="007B044A"/>
    <w:rsid w:val="007B376D"/>
    <w:rsid w:val="007B4001"/>
    <w:rsid w:val="007B4C72"/>
    <w:rsid w:val="007B75CA"/>
    <w:rsid w:val="007C1570"/>
    <w:rsid w:val="007C601D"/>
    <w:rsid w:val="007C6551"/>
    <w:rsid w:val="007C68CC"/>
    <w:rsid w:val="007C7B33"/>
    <w:rsid w:val="007D0E32"/>
    <w:rsid w:val="007D1E35"/>
    <w:rsid w:val="007D3657"/>
    <w:rsid w:val="007D5813"/>
    <w:rsid w:val="007D64D4"/>
    <w:rsid w:val="007E1160"/>
    <w:rsid w:val="007E19EA"/>
    <w:rsid w:val="007E3496"/>
    <w:rsid w:val="007E35E9"/>
    <w:rsid w:val="007E495C"/>
    <w:rsid w:val="007E4E31"/>
    <w:rsid w:val="007F23F8"/>
    <w:rsid w:val="007F2E88"/>
    <w:rsid w:val="007F4C6E"/>
    <w:rsid w:val="007F603B"/>
    <w:rsid w:val="008066EA"/>
    <w:rsid w:val="00810BBF"/>
    <w:rsid w:val="00811108"/>
    <w:rsid w:val="00815B06"/>
    <w:rsid w:val="0081675E"/>
    <w:rsid w:val="00816F46"/>
    <w:rsid w:val="00821010"/>
    <w:rsid w:val="00832DAA"/>
    <w:rsid w:val="00836ED2"/>
    <w:rsid w:val="00846365"/>
    <w:rsid w:val="008515CF"/>
    <w:rsid w:val="00855529"/>
    <w:rsid w:val="00856C67"/>
    <w:rsid w:val="008576BC"/>
    <w:rsid w:val="008608B1"/>
    <w:rsid w:val="00861597"/>
    <w:rsid w:val="0086756F"/>
    <w:rsid w:val="008701F3"/>
    <w:rsid w:val="00873D85"/>
    <w:rsid w:val="00875F5F"/>
    <w:rsid w:val="00885CB4"/>
    <w:rsid w:val="0088660B"/>
    <w:rsid w:val="008870B1"/>
    <w:rsid w:val="00887272"/>
    <w:rsid w:val="00893AD1"/>
    <w:rsid w:val="008A007E"/>
    <w:rsid w:val="008A00BC"/>
    <w:rsid w:val="008A14F3"/>
    <w:rsid w:val="008A694A"/>
    <w:rsid w:val="008B0A50"/>
    <w:rsid w:val="008B2D86"/>
    <w:rsid w:val="008B3110"/>
    <w:rsid w:val="008B367D"/>
    <w:rsid w:val="008C28EC"/>
    <w:rsid w:val="008C7262"/>
    <w:rsid w:val="008D109C"/>
    <w:rsid w:val="008D249D"/>
    <w:rsid w:val="008D2AFD"/>
    <w:rsid w:val="008D5B54"/>
    <w:rsid w:val="008D68F7"/>
    <w:rsid w:val="008E10E7"/>
    <w:rsid w:val="008E1506"/>
    <w:rsid w:val="008E1994"/>
    <w:rsid w:val="008E1F20"/>
    <w:rsid w:val="008E2B79"/>
    <w:rsid w:val="008F0A4F"/>
    <w:rsid w:val="008F1513"/>
    <w:rsid w:val="008F2BFD"/>
    <w:rsid w:val="009005EF"/>
    <w:rsid w:val="00902D28"/>
    <w:rsid w:val="0090675C"/>
    <w:rsid w:val="00911E59"/>
    <w:rsid w:val="00914737"/>
    <w:rsid w:val="0091488E"/>
    <w:rsid w:val="009210E6"/>
    <w:rsid w:val="009213CF"/>
    <w:rsid w:val="009251E6"/>
    <w:rsid w:val="00925795"/>
    <w:rsid w:val="009343B4"/>
    <w:rsid w:val="00934C02"/>
    <w:rsid w:val="00935541"/>
    <w:rsid w:val="009367A8"/>
    <w:rsid w:val="00940FDE"/>
    <w:rsid w:val="009418BB"/>
    <w:rsid w:val="00943266"/>
    <w:rsid w:val="0094423D"/>
    <w:rsid w:val="00953128"/>
    <w:rsid w:val="00957B8A"/>
    <w:rsid w:val="009630C9"/>
    <w:rsid w:val="00963B59"/>
    <w:rsid w:val="00964969"/>
    <w:rsid w:val="00967203"/>
    <w:rsid w:val="009678B8"/>
    <w:rsid w:val="0097253E"/>
    <w:rsid w:val="009735C2"/>
    <w:rsid w:val="009758D1"/>
    <w:rsid w:val="009812AE"/>
    <w:rsid w:val="0098373E"/>
    <w:rsid w:val="00984098"/>
    <w:rsid w:val="009902BC"/>
    <w:rsid w:val="00991A9E"/>
    <w:rsid w:val="0099217C"/>
    <w:rsid w:val="00993A76"/>
    <w:rsid w:val="00997EC6"/>
    <w:rsid w:val="009A13E5"/>
    <w:rsid w:val="009A3529"/>
    <w:rsid w:val="009A3E13"/>
    <w:rsid w:val="009B1F9C"/>
    <w:rsid w:val="009B3BA8"/>
    <w:rsid w:val="009B4EE6"/>
    <w:rsid w:val="009B7A4B"/>
    <w:rsid w:val="009C3B86"/>
    <w:rsid w:val="009D2B62"/>
    <w:rsid w:val="009D331B"/>
    <w:rsid w:val="009D3687"/>
    <w:rsid w:val="009D3C92"/>
    <w:rsid w:val="009D6C47"/>
    <w:rsid w:val="009D6E7A"/>
    <w:rsid w:val="009E2852"/>
    <w:rsid w:val="009E295D"/>
    <w:rsid w:val="009F37FD"/>
    <w:rsid w:val="009F382A"/>
    <w:rsid w:val="00A0505A"/>
    <w:rsid w:val="00A05BC7"/>
    <w:rsid w:val="00A163F4"/>
    <w:rsid w:val="00A25174"/>
    <w:rsid w:val="00A2599A"/>
    <w:rsid w:val="00A31F44"/>
    <w:rsid w:val="00A35C02"/>
    <w:rsid w:val="00A379B8"/>
    <w:rsid w:val="00A440F2"/>
    <w:rsid w:val="00A449C0"/>
    <w:rsid w:val="00A47BE4"/>
    <w:rsid w:val="00A51531"/>
    <w:rsid w:val="00A5257F"/>
    <w:rsid w:val="00A54095"/>
    <w:rsid w:val="00A55C95"/>
    <w:rsid w:val="00A5602A"/>
    <w:rsid w:val="00A66CD6"/>
    <w:rsid w:val="00A672A1"/>
    <w:rsid w:val="00A734B2"/>
    <w:rsid w:val="00A74CC1"/>
    <w:rsid w:val="00A75A7F"/>
    <w:rsid w:val="00A7692B"/>
    <w:rsid w:val="00A8005E"/>
    <w:rsid w:val="00A832FC"/>
    <w:rsid w:val="00A9285D"/>
    <w:rsid w:val="00A951D3"/>
    <w:rsid w:val="00A97377"/>
    <w:rsid w:val="00AA03D8"/>
    <w:rsid w:val="00AA23C2"/>
    <w:rsid w:val="00AB0CF3"/>
    <w:rsid w:val="00AB3C1C"/>
    <w:rsid w:val="00AB4BEF"/>
    <w:rsid w:val="00AC3096"/>
    <w:rsid w:val="00AD2C2E"/>
    <w:rsid w:val="00AD42D8"/>
    <w:rsid w:val="00AD4DD8"/>
    <w:rsid w:val="00AD5013"/>
    <w:rsid w:val="00AD7A13"/>
    <w:rsid w:val="00AD7B02"/>
    <w:rsid w:val="00AE0FB1"/>
    <w:rsid w:val="00AE1999"/>
    <w:rsid w:val="00AE47F1"/>
    <w:rsid w:val="00AE5660"/>
    <w:rsid w:val="00AE66AD"/>
    <w:rsid w:val="00AF1E77"/>
    <w:rsid w:val="00AF4BF9"/>
    <w:rsid w:val="00B0144D"/>
    <w:rsid w:val="00B020D2"/>
    <w:rsid w:val="00B0231D"/>
    <w:rsid w:val="00B04716"/>
    <w:rsid w:val="00B06549"/>
    <w:rsid w:val="00B10BB2"/>
    <w:rsid w:val="00B2796E"/>
    <w:rsid w:val="00B31C94"/>
    <w:rsid w:val="00B3209D"/>
    <w:rsid w:val="00B402F6"/>
    <w:rsid w:val="00B4138E"/>
    <w:rsid w:val="00B41892"/>
    <w:rsid w:val="00B432A6"/>
    <w:rsid w:val="00B43AD8"/>
    <w:rsid w:val="00B452E0"/>
    <w:rsid w:val="00B455CE"/>
    <w:rsid w:val="00B50598"/>
    <w:rsid w:val="00B50AEB"/>
    <w:rsid w:val="00B519EE"/>
    <w:rsid w:val="00B52431"/>
    <w:rsid w:val="00B52FC8"/>
    <w:rsid w:val="00B5460A"/>
    <w:rsid w:val="00B6066C"/>
    <w:rsid w:val="00B60A83"/>
    <w:rsid w:val="00B60E8F"/>
    <w:rsid w:val="00B6100A"/>
    <w:rsid w:val="00B63716"/>
    <w:rsid w:val="00B64455"/>
    <w:rsid w:val="00B6451F"/>
    <w:rsid w:val="00B7327E"/>
    <w:rsid w:val="00B84B2B"/>
    <w:rsid w:val="00B928BF"/>
    <w:rsid w:val="00B975E2"/>
    <w:rsid w:val="00B97BDB"/>
    <w:rsid w:val="00BA25C2"/>
    <w:rsid w:val="00BA7446"/>
    <w:rsid w:val="00BB0719"/>
    <w:rsid w:val="00BB54C9"/>
    <w:rsid w:val="00BB5E64"/>
    <w:rsid w:val="00BB6790"/>
    <w:rsid w:val="00BB7CF5"/>
    <w:rsid w:val="00BC448A"/>
    <w:rsid w:val="00BC4F84"/>
    <w:rsid w:val="00BD3DCE"/>
    <w:rsid w:val="00BD4047"/>
    <w:rsid w:val="00BD6F2E"/>
    <w:rsid w:val="00BF0208"/>
    <w:rsid w:val="00BF2151"/>
    <w:rsid w:val="00BF2D01"/>
    <w:rsid w:val="00BF3328"/>
    <w:rsid w:val="00BF3BE8"/>
    <w:rsid w:val="00BF54F4"/>
    <w:rsid w:val="00BF6A05"/>
    <w:rsid w:val="00BF7250"/>
    <w:rsid w:val="00C01016"/>
    <w:rsid w:val="00C0403B"/>
    <w:rsid w:val="00C051F5"/>
    <w:rsid w:val="00C135BD"/>
    <w:rsid w:val="00C146AD"/>
    <w:rsid w:val="00C15A4D"/>
    <w:rsid w:val="00C20FAE"/>
    <w:rsid w:val="00C21648"/>
    <w:rsid w:val="00C22399"/>
    <w:rsid w:val="00C25F5E"/>
    <w:rsid w:val="00C27AED"/>
    <w:rsid w:val="00C27CDD"/>
    <w:rsid w:val="00C304FB"/>
    <w:rsid w:val="00C3130E"/>
    <w:rsid w:val="00C35062"/>
    <w:rsid w:val="00C35E04"/>
    <w:rsid w:val="00C36420"/>
    <w:rsid w:val="00C41C25"/>
    <w:rsid w:val="00C469DE"/>
    <w:rsid w:val="00C53BC5"/>
    <w:rsid w:val="00C602EE"/>
    <w:rsid w:val="00C60925"/>
    <w:rsid w:val="00C62927"/>
    <w:rsid w:val="00C64600"/>
    <w:rsid w:val="00C651BB"/>
    <w:rsid w:val="00C708DF"/>
    <w:rsid w:val="00C7180B"/>
    <w:rsid w:val="00C72A9F"/>
    <w:rsid w:val="00C7316E"/>
    <w:rsid w:val="00C74125"/>
    <w:rsid w:val="00C74929"/>
    <w:rsid w:val="00C77B1E"/>
    <w:rsid w:val="00C847B7"/>
    <w:rsid w:val="00C86AE7"/>
    <w:rsid w:val="00C9561C"/>
    <w:rsid w:val="00C95EC5"/>
    <w:rsid w:val="00C967BA"/>
    <w:rsid w:val="00CA04EE"/>
    <w:rsid w:val="00CA0E37"/>
    <w:rsid w:val="00CA361A"/>
    <w:rsid w:val="00CB0845"/>
    <w:rsid w:val="00CB0F6B"/>
    <w:rsid w:val="00CB5B91"/>
    <w:rsid w:val="00CB6030"/>
    <w:rsid w:val="00CC18CE"/>
    <w:rsid w:val="00CC3D3F"/>
    <w:rsid w:val="00CC63D7"/>
    <w:rsid w:val="00CD07E4"/>
    <w:rsid w:val="00CD24A7"/>
    <w:rsid w:val="00CD40C3"/>
    <w:rsid w:val="00CD4108"/>
    <w:rsid w:val="00CE1DE0"/>
    <w:rsid w:val="00CE24CE"/>
    <w:rsid w:val="00CE2513"/>
    <w:rsid w:val="00CE28E6"/>
    <w:rsid w:val="00CE4A8E"/>
    <w:rsid w:val="00CE5018"/>
    <w:rsid w:val="00CE773E"/>
    <w:rsid w:val="00CE7FC2"/>
    <w:rsid w:val="00CF65AB"/>
    <w:rsid w:val="00CF6CAF"/>
    <w:rsid w:val="00CF6CFB"/>
    <w:rsid w:val="00D05B36"/>
    <w:rsid w:val="00D16FAB"/>
    <w:rsid w:val="00D20258"/>
    <w:rsid w:val="00D20A1C"/>
    <w:rsid w:val="00D214DE"/>
    <w:rsid w:val="00D218AE"/>
    <w:rsid w:val="00D23092"/>
    <w:rsid w:val="00D230D5"/>
    <w:rsid w:val="00D25E9C"/>
    <w:rsid w:val="00D26EAA"/>
    <w:rsid w:val="00D27956"/>
    <w:rsid w:val="00D35291"/>
    <w:rsid w:val="00D4125F"/>
    <w:rsid w:val="00D46B0C"/>
    <w:rsid w:val="00D50344"/>
    <w:rsid w:val="00D5516F"/>
    <w:rsid w:val="00D60FDD"/>
    <w:rsid w:val="00D61434"/>
    <w:rsid w:val="00D61EED"/>
    <w:rsid w:val="00D6591C"/>
    <w:rsid w:val="00D66652"/>
    <w:rsid w:val="00D721DC"/>
    <w:rsid w:val="00D72C01"/>
    <w:rsid w:val="00D73E45"/>
    <w:rsid w:val="00D77847"/>
    <w:rsid w:val="00D81ED2"/>
    <w:rsid w:val="00D82B14"/>
    <w:rsid w:val="00D85101"/>
    <w:rsid w:val="00D86210"/>
    <w:rsid w:val="00D86ECF"/>
    <w:rsid w:val="00D9046A"/>
    <w:rsid w:val="00D910A4"/>
    <w:rsid w:val="00D973D6"/>
    <w:rsid w:val="00DA2B5C"/>
    <w:rsid w:val="00DA6612"/>
    <w:rsid w:val="00DB0AB0"/>
    <w:rsid w:val="00DB215B"/>
    <w:rsid w:val="00DB6C7B"/>
    <w:rsid w:val="00DB6F90"/>
    <w:rsid w:val="00DB70B4"/>
    <w:rsid w:val="00DB73FE"/>
    <w:rsid w:val="00DC0686"/>
    <w:rsid w:val="00DC2413"/>
    <w:rsid w:val="00DC2790"/>
    <w:rsid w:val="00DC5A0F"/>
    <w:rsid w:val="00DC747B"/>
    <w:rsid w:val="00DC7BB4"/>
    <w:rsid w:val="00DD11EC"/>
    <w:rsid w:val="00DD123E"/>
    <w:rsid w:val="00DD457D"/>
    <w:rsid w:val="00DD4624"/>
    <w:rsid w:val="00DD46D9"/>
    <w:rsid w:val="00DD6D2A"/>
    <w:rsid w:val="00DE0C0A"/>
    <w:rsid w:val="00DE263A"/>
    <w:rsid w:val="00DE3A5E"/>
    <w:rsid w:val="00DE4272"/>
    <w:rsid w:val="00DF5C06"/>
    <w:rsid w:val="00E050D7"/>
    <w:rsid w:val="00E131AF"/>
    <w:rsid w:val="00E13843"/>
    <w:rsid w:val="00E153AF"/>
    <w:rsid w:val="00E1685B"/>
    <w:rsid w:val="00E222A1"/>
    <w:rsid w:val="00E25484"/>
    <w:rsid w:val="00E33C86"/>
    <w:rsid w:val="00E34559"/>
    <w:rsid w:val="00E34922"/>
    <w:rsid w:val="00E40F3F"/>
    <w:rsid w:val="00E4409A"/>
    <w:rsid w:val="00E51C01"/>
    <w:rsid w:val="00E52F1D"/>
    <w:rsid w:val="00E53FC4"/>
    <w:rsid w:val="00E54F92"/>
    <w:rsid w:val="00E60852"/>
    <w:rsid w:val="00E6196B"/>
    <w:rsid w:val="00E61C37"/>
    <w:rsid w:val="00E631FA"/>
    <w:rsid w:val="00E6722D"/>
    <w:rsid w:val="00E71074"/>
    <w:rsid w:val="00E75671"/>
    <w:rsid w:val="00E76428"/>
    <w:rsid w:val="00E76729"/>
    <w:rsid w:val="00E81700"/>
    <w:rsid w:val="00E85848"/>
    <w:rsid w:val="00E85EE4"/>
    <w:rsid w:val="00E874A6"/>
    <w:rsid w:val="00E905AE"/>
    <w:rsid w:val="00E9262B"/>
    <w:rsid w:val="00E92D42"/>
    <w:rsid w:val="00E97322"/>
    <w:rsid w:val="00E9797C"/>
    <w:rsid w:val="00EA3903"/>
    <w:rsid w:val="00EA5AFB"/>
    <w:rsid w:val="00EA6993"/>
    <w:rsid w:val="00EA6DD1"/>
    <w:rsid w:val="00EB018F"/>
    <w:rsid w:val="00EB1C89"/>
    <w:rsid w:val="00EB2E9C"/>
    <w:rsid w:val="00EB3E77"/>
    <w:rsid w:val="00EB6F72"/>
    <w:rsid w:val="00EC1B55"/>
    <w:rsid w:val="00ED01F8"/>
    <w:rsid w:val="00ED2557"/>
    <w:rsid w:val="00ED465D"/>
    <w:rsid w:val="00ED6DD9"/>
    <w:rsid w:val="00EE0595"/>
    <w:rsid w:val="00EE618B"/>
    <w:rsid w:val="00EE74C5"/>
    <w:rsid w:val="00EE773D"/>
    <w:rsid w:val="00EE7F3F"/>
    <w:rsid w:val="00EF14C2"/>
    <w:rsid w:val="00EF264E"/>
    <w:rsid w:val="00EF2812"/>
    <w:rsid w:val="00EF446A"/>
    <w:rsid w:val="00EF4A5C"/>
    <w:rsid w:val="00EF547C"/>
    <w:rsid w:val="00F0358D"/>
    <w:rsid w:val="00F10FBC"/>
    <w:rsid w:val="00F130A7"/>
    <w:rsid w:val="00F141DA"/>
    <w:rsid w:val="00F1555C"/>
    <w:rsid w:val="00F17D23"/>
    <w:rsid w:val="00F32C62"/>
    <w:rsid w:val="00F3703A"/>
    <w:rsid w:val="00F40C0E"/>
    <w:rsid w:val="00F433E3"/>
    <w:rsid w:val="00F43AB3"/>
    <w:rsid w:val="00F474D0"/>
    <w:rsid w:val="00F50D33"/>
    <w:rsid w:val="00F616C2"/>
    <w:rsid w:val="00F6317E"/>
    <w:rsid w:val="00F6740E"/>
    <w:rsid w:val="00F67E59"/>
    <w:rsid w:val="00F7037F"/>
    <w:rsid w:val="00F71FBF"/>
    <w:rsid w:val="00F72F6E"/>
    <w:rsid w:val="00F76EDA"/>
    <w:rsid w:val="00F77BEA"/>
    <w:rsid w:val="00F82A5C"/>
    <w:rsid w:val="00F82F02"/>
    <w:rsid w:val="00F84B85"/>
    <w:rsid w:val="00F85AE3"/>
    <w:rsid w:val="00F87EA0"/>
    <w:rsid w:val="00F91FD0"/>
    <w:rsid w:val="00F93F51"/>
    <w:rsid w:val="00F94033"/>
    <w:rsid w:val="00F94F36"/>
    <w:rsid w:val="00F97B8E"/>
    <w:rsid w:val="00FA0E1D"/>
    <w:rsid w:val="00FA1134"/>
    <w:rsid w:val="00FA166A"/>
    <w:rsid w:val="00FA2856"/>
    <w:rsid w:val="00FA28CD"/>
    <w:rsid w:val="00FB46A9"/>
    <w:rsid w:val="00FC1D1C"/>
    <w:rsid w:val="00FC5764"/>
    <w:rsid w:val="00FC7406"/>
    <w:rsid w:val="00FD3EA5"/>
    <w:rsid w:val="00FD4067"/>
    <w:rsid w:val="00FE6CE6"/>
    <w:rsid w:val="00FE793F"/>
    <w:rsid w:val="00FF7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664"/>
    <w:rPr>
      <w:rFonts w:ascii="Times New Roman" w:hAnsi="Times New Roman"/>
      <w:sz w:val="24"/>
    </w:rPr>
  </w:style>
  <w:style w:type="paragraph" w:styleId="Kop1">
    <w:name w:val="heading 1"/>
    <w:basedOn w:val="Standaard"/>
    <w:next w:val="Standaard"/>
    <w:link w:val="Kop1Char"/>
    <w:uiPriority w:val="9"/>
    <w:qFormat/>
    <w:rsid w:val="000C49F9"/>
    <w:pPr>
      <w:keepNext/>
      <w:keepLines/>
      <w:spacing w:before="480" w:after="0"/>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B41892"/>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49F9"/>
    <w:rPr>
      <w:rFonts w:ascii="Times New Roman" w:eastAsiaTheme="majorEastAsia" w:hAnsi="Times New Roman" w:cstheme="majorBidi"/>
      <w:b/>
      <w:bCs/>
      <w:sz w:val="40"/>
      <w:szCs w:val="28"/>
    </w:rPr>
  </w:style>
  <w:style w:type="character" w:customStyle="1" w:styleId="Kop2Char">
    <w:name w:val="Kop 2 Char"/>
    <w:basedOn w:val="Standaardalinea-lettertype"/>
    <w:link w:val="Kop2"/>
    <w:uiPriority w:val="9"/>
    <w:rsid w:val="00B41892"/>
    <w:rPr>
      <w:rFonts w:ascii="Times New Roman" w:eastAsiaTheme="majorEastAsia" w:hAnsi="Times New Roman" w:cstheme="majorBidi"/>
      <w:b/>
      <w:bCs/>
      <w:sz w:val="24"/>
      <w:szCs w:val="26"/>
    </w:rPr>
  </w:style>
  <w:style w:type="paragraph" w:styleId="Ballontekst">
    <w:name w:val="Balloon Text"/>
    <w:basedOn w:val="Standaard"/>
    <w:link w:val="BallontekstChar"/>
    <w:uiPriority w:val="99"/>
    <w:semiHidden/>
    <w:unhideWhenUsed/>
    <w:rsid w:val="00130E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E3D"/>
    <w:rPr>
      <w:rFonts w:ascii="Tahoma" w:hAnsi="Tahoma" w:cs="Tahoma"/>
      <w:sz w:val="16"/>
      <w:szCs w:val="16"/>
    </w:rPr>
  </w:style>
  <w:style w:type="paragraph" w:styleId="Lijstalinea">
    <w:name w:val="List Paragraph"/>
    <w:basedOn w:val="Standaard"/>
    <w:uiPriority w:val="34"/>
    <w:qFormat/>
    <w:rsid w:val="00B60E8F"/>
    <w:pPr>
      <w:ind w:left="720"/>
      <w:contextualSpacing/>
    </w:pPr>
  </w:style>
  <w:style w:type="character" w:styleId="Hyperlink">
    <w:name w:val="Hyperlink"/>
    <w:basedOn w:val="Standaardalinea-lettertype"/>
    <w:uiPriority w:val="99"/>
    <w:unhideWhenUsed/>
    <w:rsid w:val="00DF5C06"/>
    <w:rPr>
      <w:color w:val="0000FF"/>
      <w:u w:val="single"/>
    </w:rPr>
  </w:style>
  <w:style w:type="character" w:styleId="GevolgdeHyperlink">
    <w:name w:val="FollowedHyperlink"/>
    <w:basedOn w:val="Standaardalinea-lettertype"/>
    <w:uiPriority w:val="99"/>
    <w:semiHidden/>
    <w:unhideWhenUsed/>
    <w:rsid w:val="00DF5C06"/>
    <w:rPr>
      <w:color w:val="800080" w:themeColor="followedHyperlink"/>
      <w:u w:val="single"/>
    </w:rPr>
  </w:style>
  <w:style w:type="paragraph" w:styleId="Koptekst">
    <w:name w:val="header"/>
    <w:basedOn w:val="Standaard"/>
    <w:link w:val="KoptekstChar"/>
    <w:uiPriority w:val="99"/>
    <w:unhideWhenUsed/>
    <w:rsid w:val="00C646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600"/>
    <w:rPr>
      <w:rFonts w:ascii="Times New Roman" w:hAnsi="Times New Roman"/>
      <w:sz w:val="24"/>
    </w:rPr>
  </w:style>
  <w:style w:type="paragraph" w:styleId="Voettekst">
    <w:name w:val="footer"/>
    <w:basedOn w:val="Standaard"/>
    <w:link w:val="VoettekstChar"/>
    <w:uiPriority w:val="99"/>
    <w:unhideWhenUsed/>
    <w:rsid w:val="00C646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600"/>
    <w:rPr>
      <w:rFonts w:ascii="Times New Roman" w:hAnsi="Times New Roman"/>
      <w:sz w:val="24"/>
    </w:rPr>
  </w:style>
  <w:style w:type="paragraph" w:styleId="Voetnoottekst">
    <w:name w:val="footnote text"/>
    <w:basedOn w:val="Standaard"/>
    <w:link w:val="VoetnoottekstChar"/>
    <w:uiPriority w:val="99"/>
    <w:unhideWhenUsed/>
    <w:rsid w:val="008D68F7"/>
    <w:pPr>
      <w:spacing w:after="0" w:line="240" w:lineRule="auto"/>
    </w:pPr>
    <w:rPr>
      <w:szCs w:val="24"/>
    </w:rPr>
  </w:style>
  <w:style w:type="character" w:customStyle="1" w:styleId="VoetnoottekstChar">
    <w:name w:val="Voetnoottekst Char"/>
    <w:basedOn w:val="Standaardalinea-lettertype"/>
    <w:link w:val="Voetnoottekst"/>
    <w:uiPriority w:val="99"/>
    <w:rsid w:val="008D68F7"/>
    <w:rPr>
      <w:rFonts w:ascii="Times New Roman" w:hAnsi="Times New Roman"/>
      <w:sz w:val="24"/>
      <w:szCs w:val="24"/>
    </w:rPr>
  </w:style>
  <w:style w:type="character" w:styleId="Voetnootmarkering">
    <w:name w:val="footnote reference"/>
    <w:basedOn w:val="Standaardalinea-lettertype"/>
    <w:uiPriority w:val="99"/>
    <w:unhideWhenUsed/>
    <w:rsid w:val="008D68F7"/>
    <w:rPr>
      <w:vertAlign w:val="superscript"/>
    </w:rPr>
  </w:style>
  <w:style w:type="paragraph" w:styleId="Normaalweb">
    <w:name w:val="Normal (Web)"/>
    <w:basedOn w:val="Standaard"/>
    <w:uiPriority w:val="99"/>
    <w:semiHidden/>
    <w:unhideWhenUsed/>
    <w:rsid w:val="005F27ED"/>
    <w:rPr>
      <w:rFonts w:cs="Times New Roman"/>
      <w:szCs w:val="24"/>
    </w:rPr>
  </w:style>
  <w:style w:type="character" w:styleId="Verwijzingopmerking">
    <w:name w:val="annotation reference"/>
    <w:basedOn w:val="Standaardalinea-lettertype"/>
    <w:uiPriority w:val="99"/>
    <w:semiHidden/>
    <w:unhideWhenUsed/>
    <w:rsid w:val="00A54095"/>
    <w:rPr>
      <w:sz w:val="16"/>
      <w:szCs w:val="16"/>
    </w:rPr>
  </w:style>
  <w:style w:type="paragraph" w:styleId="Tekstopmerking">
    <w:name w:val="annotation text"/>
    <w:basedOn w:val="Standaard"/>
    <w:link w:val="TekstopmerkingChar"/>
    <w:uiPriority w:val="99"/>
    <w:semiHidden/>
    <w:unhideWhenUsed/>
    <w:rsid w:val="00A540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4095"/>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54095"/>
    <w:rPr>
      <w:b/>
      <w:bCs/>
    </w:rPr>
  </w:style>
  <w:style w:type="character" w:customStyle="1" w:styleId="OnderwerpvanopmerkingChar">
    <w:name w:val="Onderwerp van opmerking Char"/>
    <w:basedOn w:val="TekstopmerkingChar"/>
    <w:link w:val="Onderwerpvanopmerking"/>
    <w:uiPriority w:val="99"/>
    <w:semiHidden/>
    <w:rsid w:val="00A54095"/>
    <w:rPr>
      <w:rFonts w:ascii="Times New Roman" w:hAnsi="Times New Roman"/>
      <w:b/>
      <w:bCs/>
      <w:sz w:val="20"/>
      <w:szCs w:val="20"/>
    </w:rPr>
  </w:style>
  <w:style w:type="paragraph" w:styleId="Kopvaninhoudsopgave">
    <w:name w:val="TOC Heading"/>
    <w:basedOn w:val="Kop1"/>
    <w:next w:val="Standaard"/>
    <w:uiPriority w:val="39"/>
    <w:unhideWhenUsed/>
    <w:qFormat/>
    <w:rsid w:val="009213CF"/>
    <w:pPr>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9213CF"/>
    <w:pPr>
      <w:spacing w:after="100"/>
    </w:pPr>
  </w:style>
  <w:style w:type="paragraph" w:styleId="Inhopg2">
    <w:name w:val="toc 2"/>
    <w:basedOn w:val="Standaard"/>
    <w:next w:val="Standaard"/>
    <w:autoRedefine/>
    <w:uiPriority w:val="39"/>
    <w:unhideWhenUsed/>
    <w:rsid w:val="009213C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664"/>
    <w:rPr>
      <w:rFonts w:ascii="Times New Roman" w:hAnsi="Times New Roman"/>
      <w:sz w:val="24"/>
    </w:rPr>
  </w:style>
  <w:style w:type="paragraph" w:styleId="Kop1">
    <w:name w:val="heading 1"/>
    <w:basedOn w:val="Standaard"/>
    <w:next w:val="Standaard"/>
    <w:link w:val="Kop1Char"/>
    <w:uiPriority w:val="9"/>
    <w:qFormat/>
    <w:rsid w:val="000C49F9"/>
    <w:pPr>
      <w:keepNext/>
      <w:keepLines/>
      <w:spacing w:before="480" w:after="0"/>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B41892"/>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49F9"/>
    <w:rPr>
      <w:rFonts w:ascii="Times New Roman" w:eastAsiaTheme="majorEastAsia" w:hAnsi="Times New Roman" w:cstheme="majorBidi"/>
      <w:b/>
      <w:bCs/>
      <w:sz w:val="40"/>
      <w:szCs w:val="28"/>
    </w:rPr>
  </w:style>
  <w:style w:type="character" w:customStyle="1" w:styleId="Kop2Char">
    <w:name w:val="Kop 2 Char"/>
    <w:basedOn w:val="Standaardalinea-lettertype"/>
    <w:link w:val="Kop2"/>
    <w:uiPriority w:val="9"/>
    <w:rsid w:val="00B41892"/>
    <w:rPr>
      <w:rFonts w:ascii="Times New Roman" w:eastAsiaTheme="majorEastAsia" w:hAnsi="Times New Roman" w:cstheme="majorBidi"/>
      <w:b/>
      <w:bCs/>
      <w:sz w:val="24"/>
      <w:szCs w:val="26"/>
    </w:rPr>
  </w:style>
  <w:style w:type="paragraph" w:styleId="Ballontekst">
    <w:name w:val="Balloon Text"/>
    <w:basedOn w:val="Standaard"/>
    <w:link w:val="BallontekstChar"/>
    <w:uiPriority w:val="99"/>
    <w:semiHidden/>
    <w:unhideWhenUsed/>
    <w:rsid w:val="00130E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E3D"/>
    <w:rPr>
      <w:rFonts w:ascii="Tahoma" w:hAnsi="Tahoma" w:cs="Tahoma"/>
      <w:sz w:val="16"/>
      <w:szCs w:val="16"/>
    </w:rPr>
  </w:style>
  <w:style w:type="paragraph" w:styleId="Lijstalinea">
    <w:name w:val="List Paragraph"/>
    <w:basedOn w:val="Standaard"/>
    <w:uiPriority w:val="34"/>
    <w:qFormat/>
    <w:rsid w:val="00B60E8F"/>
    <w:pPr>
      <w:ind w:left="720"/>
      <w:contextualSpacing/>
    </w:pPr>
  </w:style>
  <w:style w:type="character" w:styleId="Hyperlink">
    <w:name w:val="Hyperlink"/>
    <w:basedOn w:val="Standaardalinea-lettertype"/>
    <w:uiPriority w:val="99"/>
    <w:unhideWhenUsed/>
    <w:rsid w:val="00DF5C06"/>
    <w:rPr>
      <w:color w:val="0000FF"/>
      <w:u w:val="single"/>
    </w:rPr>
  </w:style>
  <w:style w:type="character" w:styleId="GevolgdeHyperlink">
    <w:name w:val="FollowedHyperlink"/>
    <w:basedOn w:val="Standaardalinea-lettertype"/>
    <w:uiPriority w:val="99"/>
    <w:semiHidden/>
    <w:unhideWhenUsed/>
    <w:rsid w:val="00DF5C06"/>
    <w:rPr>
      <w:color w:val="800080" w:themeColor="followedHyperlink"/>
      <w:u w:val="single"/>
    </w:rPr>
  </w:style>
  <w:style w:type="paragraph" w:styleId="Koptekst">
    <w:name w:val="header"/>
    <w:basedOn w:val="Standaard"/>
    <w:link w:val="KoptekstChar"/>
    <w:uiPriority w:val="99"/>
    <w:unhideWhenUsed/>
    <w:rsid w:val="00C646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600"/>
    <w:rPr>
      <w:rFonts w:ascii="Times New Roman" w:hAnsi="Times New Roman"/>
      <w:sz w:val="24"/>
    </w:rPr>
  </w:style>
  <w:style w:type="paragraph" w:styleId="Voettekst">
    <w:name w:val="footer"/>
    <w:basedOn w:val="Standaard"/>
    <w:link w:val="VoettekstChar"/>
    <w:uiPriority w:val="99"/>
    <w:unhideWhenUsed/>
    <w:rsid w:val="00C646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600"/>
    <w:rPr>
      <w:rFonts w:ascii="Times New Roman" w:hAnsi="Times New Roman"/>
      <w:sz w:val="24"/>
    </w:rPr>
  </w:style>
  <w:style w:type="paragraph" w:styleId="Voetnoottekst">
    <w:name w:val="footnote text"/>
    <w:basedOn w:val="Standaard"/>
    <w:link w:val="VoetnoottekstChar"/>
    <w:uiPriority w:val="99"/>
    <w:unhideWhenUsed/>
    <w:rsid w:val="008D68F7"/>
    <w:pPr>
      <w:spacing w:after="0" w:line="240" w:lineRule="auto"/>
    </w:pPr>
    <w:rPr>
      <w:szCs w:val="24"/>
    </w:rPr>
  </w:style>
  <w:style w:type="character" w:customStyle="1" w:styleId="VoetnoottekstChar">
    <w:name w:val="Voetnoottekst Char"/>
    <w:basedOn w:val="Standaardalinea-lettertype"/>
    <w:link w:val="Voetnoottekst"/>
    <w:uiPriority w:val="99"/>
    <w:rsid w:val="008D68F7"/>
    <w:rPr>
      <w:rFonts w:ascii="Times New Roman" w:hAnsi="Times New Roman"/>
      <w:sz w:val="24"/>
      <w:szCs w:val="24"/>
    </w:rPr>
  </w:style>
  <w:style w:type="character" w:styleId="Voetnootmarkering">
    <w:name w:val="footnote reference"/>
    <w:basedOn w:val="Standaardalinea-lettertype"/>
    <w:uiPriority w:val="99"/>
    <w:unhideWhenUsed/>
    <w:rsid w:val="008D68F7"/>
    <w:rPr>
      <w:vertAlign w:val="superscript"/>
    </w:rPr>
  </w:style>
  <w:style w:type="paragraph" w:styleId="Normaalweb">
    <w:name w:val="Normal (Web)"/>
    <w:basedOn w:val="Standaard"/>
    <w:uiPriority w:val="99"/>
    <w:semiHidden/>
    <w:unhideWhenUsed/>
    <w:rsid w:val="005F27ED"/>
    <w:rPr>
      <w:rFonts w:cs="Times New Roman"/>
      <w:szCs w:val="24"/>
    </w:rPr>
  </w:style>
  <w:style w:type="character" w:styleId="Verwijzingopmerking">
    <w:name w:val="annotation reference"/>
    <w:basedOn w:val="Standaardalinea-lettertype"/>
    <w:uiPriority w:val="99"/>
    <w:semiHidden/>
    <w:unhideWhenUsed/>
    <w:rsid w:val="00A54095"/>
    <w:rPr>
      <w:sz w:val="16"/>
      <w:szCs w:val="16"/>
    </w:rPr>
  </w:style>
  <w:style w:type="paragraph" w:styleId="Tekstopmerking">
    <w:name w:val="annotation text"/>
    <w:basedOn w:val="Standaard"/>
    <w:link w:val="TekstopmerkingChar"/>
    <w:uiPriority w:val="99"/>
    <w:semiHidden/>
    <w:unhideWhenUsed/>
    <w:rsid w:val="00A540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4095"/>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54095"/>
    <w:rPr>
      <w:b/>
      <w:bCs/>
    </w:rPr>
  </w:style>
  <w:style w:type="character" w:customStyle="1" w:styleId="OnderwerpvanopmerkingChar">
    <w:name w:val="Onderwerp van opmerking Char"/>
    <w:basedOn w:val="TekstopmerkingChar"/>
    <w:link w:val="Onderwerpvanopmerking"/>
    <w:uiPriority w:val="99"/>
    <w:semiHidden/>
    <w:rsid w:val="00A54095"/>
    <w:rPr>
      <w:rFonts w:ascii="Times New Roman" w:hAnsi="Times New Roman"/>
      <w:b/>
      <w:bCs/>
      <w:sz w:val="20"/>
      <w:szCs w:val="20"/>
    </w:rPr>
  </w:style>
  <w:style w:type="paragraph" w:styleId="Kopvaninhoudsopgave">
    <w:name w:val="TOC Heading"/>
    <w:basedOn w:val="Kop1"/>
    <w:next w:val="Standaard"/>
    <w:uiPriority w:val="39"/>
    <w:unhideWhenUsed/>
    <w:qFormat/>
    <w:rsid w:val="009213CF"/>
    <w:pPr>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9213CF"/>
    <w:pPr>
      <w:spacing w:after="100"/>
    </w:pPr>
  </w:style>
  <w:style w:type="paragraph" w:styleId="Inhopg2">
    <w:name w:val="toc 2"/>
    <w:basedOn w:val="Standaard"/>
    <w:next w:val="Standaard"/>
    <w:autoRedefine/>
    <w:uiPriority w:val="39"/>
    <w:unhideWhenUsed/>
    <w:rsid w:val="009213C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9300">
      <w:bodyDiv w:val="1"/>
      <w:marLeft w:val="0"/>
      <w:marRight w:val="0"/>
      <w:marTop w:val="0"/>
      <w:marBottom w:val="0"/>
      <w:divBdr>
        <w:top w:val="none" w:sz="0" w:space="0" w:color="auto"/>
        <w:left w:val="none" w:sz="0" w:space="0" w:color="auto"/>
        <w:bottom w:val="none" w:sz="0" w:space="0" w:color="auto"/>
        <w:right w:val="none" w:sz="0" w:space="0" w:color="auto"/>
      </w:divBdr>
    </w:div>
    <w:div w:id="508909316">
      <w:bodyDiv w:val="1"/>
      <w:marLeft w:val="0"/>
      <w:marRight w:val="0"/>
      <w:marTop w:val="0"/>
      <w:marBottom w:val="0"/>
      <w:divBdr>
        <w:top w:val="none" w:sz="0" w:space="0" w:color="auto"/>
        <w:left w:val="none" w:sz="0" w:space="0" w:color="auto"/>
        <w:bottom w:val="none" w:sz="0" w:space="0" w:color="auto"/>
        <w:right w:val="none" w:sz="0" w:space="0" w:color="auto"/>
      </w:divBdr>
    </w:div>
    <w:div w:id="891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intermediair.nl/carriere/doorgroeien/leiding-geven/Werknemers-ondersteunen-bij-het-nieuwe-werken-5-tips"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hnwbijdeoverheid.nl/geen-categorie/wat-is-de-beste-aanvliegroute-voor-hnw-bricks-bytes-of-behavi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www.youtube.com/watch?v=SMIYharGqb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thesis.eur.nl/pub/9911/Speelma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5C3167-2764-40A2-A54C-35BEAE89F8D1}"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nl-NL"/>
        </a:p>
      </dgm:t>
    </dgm:pt>
    <dgm:pt modelId="{4AE8094B-2DD3-4C7B-B83F-14C5F3687DA8}">
      <dgm:prSet phldrT="[Tekst]"/>
      <dgm:spPr/>
      <dgm:t>
        <a:bodyPr/>
        <a:lstStyle/>
        <a:p>
          <a:r>
            <a:rPr lang="nl-NL">
              <a:latin typeface="Times New Roman" panose="02020603050405020304" pitchFamily="18" charset="0"/>
              <a:cs typeface="Times New Roman" panose="02020603050405020304" pitchFamily="18" charset="0"/>
            </a:rPr>
            <a:t>HNW</a:t>
          </a:r>
        </a:p>
      </dgm:t>
    </dgm:pt>
    <dgm:pt modelId="{F35DF2BA-9BC0-4CF4-8F7C-829F0206A983}" type="parTrans" cxnId="{FD6386B2-0E66-4232-A81D-8873A5EC9F39}">
      <dgm:prSet/>
      <dgm:spPr/>
      <dgm:t>
        <a:bodyPr/>
        <a:lstStyle/>
        <a:p>
          <a:endParaRPr lang="nl-NL"/>
        </a:p>
      </dgm:t>
    </dgm:pt>
    <dgm:pt modelId="{511BAC97-C93C-4903-BA8B-2AA8BA1C5656}" type="sibTrans" cxnId="{FD6386B2-0E66-4232-A81D-8873A5EC9F39}">
      <dgm:prSet/>
      <dgm:spPr/>
      <dgm:t>
        <a:bodyPr/>
        <a:lstStyle/>
        <a:p>
          <a:endParaRPr lang="nl-NL"/>
        </a:p>
      </dgm:t>
    </dgm:pt>
    <dgm:pt modelId="{E66546F9-C37C-4E7E-AE7F-350FC4228709}">
      <dgm:prSet phldrT="[Tekst]" custT="1"/>
      <dgm:spPr>
        <a:solidFill>
          <a:srgbClr val="FF0000"/>
        </a:solidFill>
      </dgm:spPr>
      <dgm:t>
        <a:bodyPr/>
        <a:lstStyle/>
        <a:p>
          <a:r>
            <a:rPr lang="nl-NL" sz="1200">
              <a:latin typeface="Times New Roman" panose="02020603050405020304" pitchFamily="18" charset="0"/>
              <a:cs typeface="Times New Roman" panose="02020603050405020304" pitchFamily="18" charset="0"/>
            </a:rPr>
            <a:t>onafhanklijk werken</a:t>
          </a:r>
        </a:p>
      </dgm:t>
    </dgm:pt>
    <dgm:pt modelId="{7465401D-E4DC-493A-BA9C-678675B30FC7}" type="parTrans" cxnId="{6496ED5E-BA6C-49E0-BB52-60BB9B957F11}">
      <dgm:prSet/>
      <dgm:spPr/>
      <dgm:t>
        <a:bodyPr/>
        <a:lstStyle/>
        <a:p>
          <a:endParaRPr lang="nl-NL"/>
        </a:p>
      </dgm:t>
    </dgm:pt>
    <dgm:pt modelId="{A4C47DE1-552C-4EAD-8D25-31B8F6E5FCB9}" type="sibTrans" cxnId="{6496ED5E-BA6C-49E0-BB52-60BB9B957F11}">
      <dgm:prSet/>
      <dgm:spPr/>
      <dgm:t>
        <a:bodyPr/>
        <a:lstStyle/>
        <a:p>
          <a:endParaRPr lang="nl-NL"/>
        </a:p>
      </dgm:t>
    </dgm:pt>
    <dgm:pt modelId="{A29DC25C-DC15-4072-BF38-5BA2A45D8A98}">
      <dgm:prSet phldrT="[Tekst]" custT="1"/>
      <dgm:spPr>
        <a:solidFill>
          <a:srgbClr val="00B050"/>
        </a:solidFill>
      </dgm:spPr>
      <dgm:t>
        <a:bodyPr/>
        <a:lstStyle/>
        <a:p>
          <a:r>
            <a:rPr lang="nl-NL" sz="1200">
              <a:latin typeface="Times New Roman" panose="02020603050405020304" pitchFamily="18" charset="0"/>
              <a:cs typeface="Times New Roman" panose="02020603050405020304" pitchFamily="18" charset="0"/>
            </a:rPr>
            <a:t>Sturen op resultaat</a:t>
          </a:r>
        </a:p>
      </dgm:t>
    </dgm:pt>
    <dgm:pt modelId="{294D379D-372F-4091-BB06-F6A953FD0B5F}" type="parTrans" cxnId="{68E939E6-A45E-42DB-A9DA-85EE132F4ADA}">
      <dgm:prSet/>
      <dgm:spPr/>
      <dgm:t>
        <a:bodyPr/>
        <a:lstStyle/>
        <a:p>
          <a:endParaRPr lang="nl-NL"/>
        </a:p>
      </dgm:t>
    </dgm:pt>
    <dgm:pt modelId="{2053940D-9772-42A1-91E7-E63D9B8367BB}" type="sibTrans" cxnId="{68E939E6-A45E-42DB-A9DA-85EE132F4ADA}">
      <dgm:prSet/>
      <dgm:spPr/>
      <dgm:t>
        <a:bodyPr/>
        <a:lstStyle/>
        <a:p>
          <a:endParaRPr lang="nl-NL"/>
        </a:p>
      </dgm:t>
    </dgm:pt>
    <dgm:pt modelId="{AE186AF4-727B-4754-96FB-5C7EE7599FCB}">
      <dgm:prSet phldrT="[Tekst]" custT="1"/>
      <dgm:spPr>
        <a:solidFill>
          <a:srgbClr val="7030A0"/>
        </a:solidFill>
      </dgm:spPr>
      <dgm:t>
        <a:bodyPr/>
        <a:lstStyle/>
        <a:p>
          <a:r>
            <a:rPr lang="nl-NL" sz="1200">
              <a:latin typeface="Times New Roman" panose="02020603050405020304" pitchFamily="18" charset="0"/>
              <a:cs typeface="Times New Roman" panose="02020603050405020304" pitchFamily="18" charset="0"/>
            </a:rPr>
            <a:t>Vrije toegang tot kennis</a:t>
          </a:r>
        </a:p>
      </dgm:t>
    </dgm:pt>
    <dgm:pt modelId="{2D2CB13D-22A1-482F-8719-4EADA82E123F}" type="parTrans" cxnId="{A5EB341C-C673-414C-B6C7-6AED78B7798C}">
      <dgm:prSet/>
      <dgm:spPr/>
      <dgm:t>
        <a:bodyPr/>
        <a:lstStyle/>
        <a:p>
          <a:endParaRPr lang="nl-NL"/>
        </a:p>
      </dgm:t>
    </dgm:pt>
    <dgm:pt modelId="{758C79FD-0063-425E-97E3-F400AB997C70}" type="sibTrans" cxnId="{A5EB341C-C673-414C-B6C7-6AED78B7798C}">
      <dgm:prSet/>
      <dgm:spPr/>
      <dgm:t>
        <a:bodyPr/>
        <a:lstStyle/>
        <a:p>
          <a:endParaRPr lang="nl-NL"/>
        </a:p>
      </dgm:t>
    </dgm:pt>
    <dgm:pt modelId="{06996C83-1BD4-4327-989F-A252BD0470DD}">
      <dgm:prSet phldrT="[Tekst]" custT="1"/>
      <dgm:spPr>
        <a:solidFill>
          <a:srgbClr val="E02CBE"/>
        </a:solidFill>
      </dgm:spPr>
      <dgm:t>
        <a:bodyPr/>
        <a:lstStyle/>
        <a:p>
          <a:r>
            <a:rPr lang="nl-NL" sz="1200">
              <a:latin typeface="Times New Roman" panose="02020603050405020304" pitchFamily="18" charset="0"/>
              <a:cs typeface="Times New Roman" panose="02020603050405020304" pitchFamily="18" charset="0"/>
            </a:rPr>
            <a:t>Flexibele arbeids-relaties</a:t>
          </a:r>
        </a:p>
      </dgm:t>
    </dgm:pt>
    <dgm:pt modelId="{76C1381B-D242-41B8-B2AE-E5479A109A1A}" type="parTrans" cxnId="{DE9D881F-AB5D-44FC-B1EB-3488EEDA1A3D}">
      <dgm:prSet/>
      <dgm:spPr/>
      <dgm:t>
        <a:bodyPr/>
        <a:lstStyle/>
        <a:p>
          <a:endParaRPr lang="nl-NL"/>
        </a:p>
      </dgm:t>
    </dgm:pt>
    <dgm:pt modelId="{14184935-790E-4BE1-8817-16C43B8186D0}" type="sibTrans" cxnId="{DE9D881F-AB5D-44FC-B1EB-3488EEDA1A3D}">
      <dgm:prSet/>
      <dgm:spPr/>
      <dgm:t>
        <a:bodyPr/>
        <a:lstStyle/>
        <a:p>
          <a:endParaRPr lang="nl-NL"/>
        </a:p>
      </dgm:t>
    </dgm:pt>
    <dgm:pt modelId="{813DB89E-7EF7-4B0D-B2BE-797EA0394235}" type="pres">
      <dgm:prSet presAssocID="{015C3167-2764-40A2-A54C-35BEAE89F8D1}" presName="Name0" presStyleCnt="0">
        <dgm:presLayoutVars>
          <dgm:chMax val="1"/>
          <dgm:dir/>
          <dgm:animLvl val="ctr"/>
          <dgm:resizeHandles val="exact"/>
        </dgm:presLayoutVars>
      </dgm:prSet>
      <dgm:spPr/>
      <dgm:t>
        <a:bodyPr/>
        <a:lstStyle/>
        <a:p>
          <a:endParaRPr lang="nl-NL"/>
        </a:p>
      </dgm:t>
    </dgm:pt>
    <dgm:pt modelId="{FFF55454-41AB-4ECE-B34D-174A3207F22F}" type="pres">
      <dgm:prSet presAssocID="{4AE8094B-2DD3-4C7B-B83F-14C5F3687DA8}" presName="centerShape" presStyleLbl="node0" presStyleIdx="0" presStyleCnt="1"/>
      <dgm:spPr/>
      <dgm:t>
        <a:bodyPr/>
        <a:lstStyle/>
        <a:p>
          <a:endParaRPr lang="nl-NL"/>
        </a:p>
      </dgm:t>
    </dgm:pt>
    <dgm:pt modelId="{4B2C49AF-B974-4A59-9EBF-62CD9A1C2949}" type="pres">
      <dgm:prSet presAssocID="{E66546F9-C37C-4E7E-AE7F-350FC4228709}" presName="node" presStyleLbl="node1" presStyleIdx="0" presStyleCnt="4" custScaleX="153814" custScaleY="146763">
        <dgm:presLayoutVars>
          <dgm:bulletEnabled val="1"/>
        </dgm:presLayoutVars>
      </dgm:prSet>
      <dgm:spPr/>
      <dgm:t>
        <a:bodyPr/>
        <a:lstStyle/>
        <a:p>
          <a:endParaRPr lang="nl-NL"/>
        </a:p>
      </dgm:t>
    </dgm:pt>
    <dgm:pt modelId="{E93710F6-A13D-4A23-83BF-35BC49350098}" type="pres">
      <dgm:prSet presAssocID="{E66546F9-C37C-4E7E-AE7F-350FC4228709}" presName="dummy" presStyleCnt="0"/>
      <dgm:spPr/>
    </dgm:pt>
    <dgm:pt modelId="{8C00BB0E-74B6-498F-9547-1C0BE5DD0FAA}" type="pres">
      <dgm:prSet presAssocID="{A4C47DE1-552C-4EAD-8D25-31B8F6E5FCB9}" presName="sibTrans" presStyleLbl="sibTrans2D1" presStyleIdx="0" presStyleCnt="4"/>
      <dgm:spPr/>
      <dgm:t>
        <a:bodyPr/>
        <a:lstStyle/>
        <a:p>
          <a:endParaRPr lang="nl-NL"/>
        </a:p>
      </dgm:t>
    </dgm:pt>
    <dgm:pt modelId="{86BF0868-F19C-456F-BA2A-2A8393261A32}" type="pres">
      <dgm:prSet presAssocID="{A29DC25C-DC15-4072-BF38-5BA2A45D8A98}" presName="node" presStyleLbl="node1" presStyleIdx="1" presStyleCnt="4" custScaleX="146762" custScaleY="142767" custRadScaleRad="100804" custRadScaleInc="3001">
        <dgm:presLayoutVars>
          <dgm:bulletEnabled val="1"/>
        </dgm:presLayoutVars>
      </dgm:prSet>
      <dgm:spPr/>
      <dgm:t>
        <a:bodyPr/>
        <a:lstStyle/>
        <a:p>
          <a:endParaRPr lang="nl-NL"/>
        </a:p>
      </dgm:t>
    </dgm:pt>
    <dgm:pt modelId="{BB08F796-82DD-4196-9CD0-3A890D277531}" type="pres">
      <dgm:prSet presAssocID="{A29DC25C-DC15-4072-BF38-5BA2A45D8A98}" presName="dummy" presStyleCnt="0"/>
      <dgm:spPr/>
    </dgm:pt>
    <dgm:pt modelId="{ACF43744-6DD8-414B-A2A3-D1998BA0FC28}" type="pres">
      <dgm:prSet presAssocID="{2053940D-9772-42A1-91E7-E63D9B8367BB}" presName="sibTrans" presStyleLbl="sibTrans2D1" presStyleIdx="1" presStyleCnt="4"/>
      <dgm:spPr/>
      <dgm:t>
        <a:bodyPr/>
        <a:lstStyle/>
        <a:p>
          <a:endParaRPr lang="nl-NL"/>
        </a:p>
      </dgm:t>
    </dgm:pt>
    <dgm:pt modelId="{BA4D36C9-3DAA-4A03-AF6D-5B24B7014879}" type="pres">
      <dgm:prSet presAssocID="{AE186AF4-727B-4754-96FB-5C7EE7599FCB}" presName="node" presStyleLbl="node1" presStyleIdx="2" presStyleCnt="4" custScaleX="151140" custScaleY="139721">
        <dgm:presLayoutVars>
          <dgm:bulletEnabled val="1"/>
        </dgm:presLayoutVars>
      </dgm:prSet>
      <dgm:spPr/>
      <dgm:t>
        <a:bodyPr/>
        <a:lstStyle/>
        <a:p>
          <a:endParaRPr lang="nl-NL"/>
        </a:p>
      </dgm:t>
    </dgm:pt>
    <dgm:pt modelId="{CC95FE86-D593-4B47-A11B-7904BC8D0DB4}" type="pres">
      <dgm:prSet presAssocID="{AE186AF4-727B-4754-96FB-5C7EE7599FCB}" presName="dummy" presStyleCnt="0"/>
      <dgm:spPr/>
    </dgm:pt>
    <dgm:pt modelId="{500731E2-F0CD-404D-AD8B-937B83EF52B7}" type="pres">
      <dgm:prSet presAssocID="{758C79FD-0063-425E-97E3-F400AB997C70}" presName="sibTrans" presStyleLbl="sibTrans2D1" presStyleIdx="2" presStyleCnt="4"/>
      <dgm:spPr/>
      <dgm:t>
        <a:bodyPr/>
        <a:lstStyle/>
        <a:p>
          <a:endParaRPr lang="nl-NL"/>
        </a:p>
      </dgm:t>
    </dgm:pt>
    <dgm:pt modelId="{C553867E-3990-49CA-A9DF-E700D4F53D73}" type="pres">
      <dgm:prSet presAssocID="{06996C83-1BD4-4327-989F-A252BD0470DD}" presName="node" presStyleLbl="node1" presStyleIdx="3" presStyleCnt="4" custScaleX="143291" custScaleY="138010">
        <dgm:presLayoutVars>
          <dgm:bulletEnabled val="1"/>
        </dgm:presLayoutVars>
      </dgm:prSet>
      <dgm:spPr/>
      <dgm:t>
        <a:bodyPr/>
        <a:lstStyle/>
        <a:p>
          <a:endParaRPr lang="nl-NL"/>
        </a:p>
      </dgm:t>
    </dgm:pt>
    <dgm:pt modelId="{9FD3634A-4B0C-412B-802F-B12639874692}" type="pres">
      <dgm:prSet presAssocID="{06996C83-1BD4-4327-989F-A252BD0470DD}" presName="dummy" presStyleCnt="0"/>
      <dgm:spPr/>
    </dgm:pt>
    <dgm:pt modelId="{AE3070FC-7615-42EB-8480-655A4B6A2DFF}" type="pres">
      <dgm:prSet presAssocID="{14184935-790E-4BE1-8817-16C43B8186D0}" presName="sibTrans" presStyleLbl="sibTrans2D1" presStyleIdx="3" presStyleCnt="4"/>
      <dgm:spPr/>
      <dgm:t>
        <a:bodyPr/>
        <a:lstStyle/>
        <a:p>
          <a:endParaRPr lang="nl-NL"/>
        </a:p>
      </dgm:t>
    </dgm:pt>
  </dgm:ptLst>
  <dgm:cxnLst>
    <dgm:cxn modelId="{68E939E6-A45E-42DB-A9DA-85EE132F4ADA}" srcId="{4AE8094B-2DD3-4C7B-B83F-14C5F3687DA8}" destId="{A29DC25C-DC15-4072-BF38-5BA2A45D8A98}" srcOrd="1" destOrd="0" parTransId="{294D379D-372F-4091-BB06-F6A953FD0B5F}" sibTransId="{2053940D-9772-42A1-91E7-E63D9B8367BB}"/>
    <dgm:cxn modelId="{FD6386B2-0E66-4232-A81D-8873A5EC9F39}" srcId="{015C3167-2764-40A2-A54C-35BEAE89F8D1}" destId="{4AE8094B-2DD3-4C7B-B83F-14C5F3687DA8}" srcOrd="0" destOrd="0" parTransId="{F35DF2BA-9BC0-4CF4-8F7C-829F0206A983}" sibTransId="{511BAC97-C93C-4903-BA8B-2AA8BA1C5656}"/>
    <dgm:cxn modelId="{FD8A8F88-2B9B-4870-BAE5-591A02BC00CF}" type="presOf" srcId="{14184935-790E-4BE1-8817-16C43B8186D0}" destId="{AE3070FC-7615-42EB-8480-655A4B6A2DFF}" srcOrd="0" destOrd="0" presId="urn:microsoft.com/office/officeart/2005/8/layout/radial6"/>
    <dgm:cxn modelId="{0B105828-6F10-4ED9-ADDB-43BA7E3BB943}" type="presOf" srcId="{A4C47DE1-552C-4EAD-8D25-31B8F6E5FCB9}" destId="{8C00BB0E-74B6-498F-9547-1C0BE5DD0FAA}" srcOrd="0" destOrd="0" presId="urn:microsoft.com/office/officeart/2005/8/layout/radial6"/>
    <dgm:cxn modelId="{A5EB341C-C673-414C-B6C7-6AED78B7798C}" srcId="{4AE8094B-2DD3-4C7B-B83F-14C5F3687DA8}" destId="{AE186AF4-727B-4754-96FB-5C7EE7599FCB}" srcOrd="2" destOrd="0" parTransId="{2D2CB13D-22A1-482F-8719-4EADA82E123F}" sibTransId="{758C79FD-0063-425E-97E3-F400AB997C70}"/>
    <dgm:cxn modelId="{EEBFAB27-1E94-4FC7-9090-886FA073E2AE}" type="presOf" srcId="{2053940D-9772-42A1-91E7-E63D9B8367BB}" destId="{ACF43744-6DD8-414B-A2A3-D1998BA0FC28}" srcOrd="0" destOrd="0" presId="urn:microsoft.com/office/officeart/2005/8/layout/radial6"/>
    <dgm:cxn modelId="{6496ED5E-BA6C-49E0-BB52-60BB9B957F11}" srcId="{4AE8094B-2DD3-4C7B-B83F-14C5F3687DA8}" destId="{E66546F9-C37C-4E7E-AE7F-350FC4228709}" srcOrd="0" destOrd="0" parTransId="{7465401D-E4DC-493A-BA9C-678675B30FC7}" sibTransId="{A4C47DE1-552C-4EAD-8D25-31B8F6E5FCB9}"/>
    <dgm:cxn modelId="{875B420C-5BA3-45A5-9E66-F81E89010A1F}" type="presOf" srcId="{06996C83-1BD4-4327-989F-A252BD0470DD}" destId="{C553867E-3990-49CA-A9DF-E700D4F53D73}" srcOrd="0" destOrd="0" presId="urn:microsoft.com/office/officeart/2005/8/layout/radial6"/>
    <dgm:cxn modelId="{5A4D112C-39AA-415E-A26F-53069B684F43}" type="presOf" srcId="{E66546F9-C37C-4E7E-AE7F-350FC4228709}" destId="{4B2C49AF-B974-4A59-9EBF-62CD9A1C2949}" srcOrd="0" destOrd="0" presId="urn:microsoft.com/office/officeart/2005/8/layout/radial6"/>
    <dgm:cxn modelId="{DE9D881F-AB5D-44FC-B1EB-3488EEDA1A3D}" srcId="{4AE8094B-2DD3-4C7B-B83F-14C5F3687DA8}" destId="{06996C83-1BD4-4327-989F-A252BD0470DD}" srcOrd="3" destOrd="0" parTransId="{76C1381B-D242-41B8-B2AE-E5479A109A1A}" sibTransId="{14184935-790E-4BE1-8817-16C43B8186D0}"/>
    <dgm:cxn modelId="{DF4FD6D1-B154-4230-B9EF-6F9DF06E7630}" type="presOf" srcId="{A29DC25C-DC15-4072-BF38-5BA2A45D8A98}" destId="{86BF0868-F19C-456F-BA2A-2A8393261A32}" srcOrd="0" destOrd="0" presId="urn:microsoft.com/office/officeart/2005/8/layout/radial6"/>
    <dgm:cxn modelId="{C30ABF01-AABB-4516-9C62-A4EA284C376E}" type="presOf" srcId="{015C3167-2764-40A2-A54C-35BEAE89F8D1}" destId="{813DB89E-7EF7-4B0D-B2BE-797EA0394235}" srcOrd="0" destOrd="0" presId="urn:microsoft.com/office/officeart/2005/8/layout/radial6"/>
    <dgm:cxn modelId="{EF23D3A5-CB74-4A05-9387-928A96E03F63}" type="presOf" srcId="{4AE8094B-2DD3-4C7B-B83F-14C5F3687DA8}" destId="{FFF55454-41AB-4ECE-B34D-174A3207F22F}" srcOrd="0" destOrd="0" presId="urn:microsoft.com/office/officeart/2005/8/layout/radial6"/>
    <dgm:cxn modelId="{D3D7F00F-30B1-4BE0-8BEC-B30080916AC9}" type="presOf" srcId="{AE186AF4-727B-4754-96FB-5C7EE7599FCB}" destId="{BA4D36C9-3DAA-4A03-AF6D-5B24B7014879}" srcOrd="0" destOrd="0" presId="urn:microsoft.com/office/officeart/2005/8/layout/radial6"/>
    <dgm:cxn modelId="{7323A1F0-B23D-41DC-9D29-239DEAEF1C78}" type="presOf" srcId="{758C79FD-0063-425E-97E3-F400AB997C70}" destId="{500731E2-F0CD-404D-AD8B-937B83EF52B7}" srcOrd="0" destOrd="0" presId="urn:microsoft.com/office/officeart/2005/8/layout/radial6"/>
    <dgm:cxn modelId="{2C9DEAE9-4C91-49F9-84FC-0CBC56935574}" type="presParOf" srcId="{813DB89E-7EF7-4B0D-B2BE-797EA0394235}" destId="{FFF55454-41AB-4ECE-B34D-174A3207F22F}" srcOrd="0" destOrd="0" presId="urn:microsoft.com/office/officeart/2005/8/layout/radial6"/>
    <dgm:cxn modelId="{C5990211-BD9D-404A-9ED4-DDBCDA5131DD}" type="presParOf" srcId="{813DB89E-7EF7-4B0D-B2BE-797EA0394235}" destId="{4B2C49AF-B974-4A59-9EBF-62CD9A1C2949}" srcOrd="1" destOrd="0" presId="urn:microsoft.com/office/officeart/2005/8/layout/radial6"/>
    <dgm:cxn modelId="{783240F5-6837-474F-8CA6-327E22A9A364}" type="presParOf" srcId="{813DB89E-7EF7-4B0D-B2BE-797EA0394235}" destId="{E93710F6-A13D-4A23-83BF-35BC49350098}" srcOrd="2" destOrd="0" presId="urn:microsoft.com/office/officeart/2005/8/layout/radial6"/>
    <dgm:cxn modelId="{15C30B42-1880-4969-AD6D-7EB112AA0155}" type="presParOf" srcId="{813DB89E-7EF7-4B0D-B2BE-797EA0394235}" destId="{8C00BB0E-74B6-498F-9547-1C0BE5DD0FAA}" srcOrd="3" destOrd="0" presId="urn:microsoft.com/office/officeart/2005/8/layout/radial6"/>
    <dgm:cxn modelId="{4B2F296D-3E48-410F-9B6A-CAAD79FDF9FC}" type="presParOf" srcId="{813DB89E-7EF7-4B0D-B2BE-797EA0394235}" destId="{86BF0868-F19C-456F-BA2A-2A8393261A32}" srcOrd="4" destOrd="0" presId="urn:microsoft.com/office/officeart/2005/8/layout/radial6"/>
    <dgm:cxn modelId="{DA5F1972-5E3E-44BB-A4F0-46F1756BA90F}" type="presParOf" srcId="{813DB89E-7EF7-4B0D-B2BE-797EA0394235}" destId="{BB08F796-82DD-4196-9CD0-3A890D277531}" srcOrd="5" destOrd="0" presId="urn:microsoft.com/office/officeart/2005/8/layout/radial6"/>
    <dgm:cxn modelId="{E62FE8E3-AFB3-4D11-98B8-645BAB8F8AFE}" type="presParOf" srcId="{813DB89E-7EF7-4B0D-B2BE-797EA0394235}" destId="{ACF43744-6DD8-414B-A2A3-D1998BA0FC28}" srcOrd="6" destOrd="0" presId="urn:microsoft.com/office/officeart/2005/8/layout/radial6"/>
    <dgm:cxn modelId="{1EBA1F5D-9EF5-4370-8F5F-A9376517DEAC}" type="presParOf" srcId="{813DB89E-7EF7-4B0D-B2BE-797EA0394235}" destId="{BA4D36C9-3DAA-4A03-AF6D-5B24B7014879}" srcOrd="7" destOrd="0" presId="urn:microsoft.com/office/officeart/2005/8/layout/radial6"/>
    <dgm:cxn modelId="{141222AE-C184-4352-B71C-38F1EF92EFEC}" type="presParOf" srcId="{813DB89E-7EF7-4B0D-B2BE-797EA0394235}" destId="{CC95FE86-D593-4B47-A11B-7904BC8D0DB4}" srcOrd="8" destOrd="0" presId="urn:microsoft.com/office/officeart/2005/8/layout/radial6"/>
    <dgm:cxn modelId="{AFBFA6B3-ABB2-4B1C-92F6-92F1DFB32649}" type="presParOf" srcId="{813DB89E-7EF7-4B0D-B2BE-797EA0394235}" destId="{500731E2-F0CD-404D-AD8B-937B83EF52B7}" srcOrd="9" destOrd="0" presId="urn:microsoft.com/office/officeart/2005/8/layout/radial6"/>
    <dgm:cxn modelId="{EDD0031D-0A9F-477F-BBAB-F5AEA4B9419F}" type="presParOf" srcId="{813DB89E-7EF7-4B0D-B2BE-797EA0394235}" destId="{C553867E-3990-49CA-A9DF-E700D4F53D73}" srcOrd="10" destOrd="0" presId="urn:microsoft.com/office/officeart/2005/8/layout/radial6"/>
    <dgm:cxn modelId="{599585AA-8AFB-46BC-B97A-56DD9AA0851F}" type="presParOf" srcId="{813DB89E-7EF7-4B0D-B2BE-797EA0394235}" destId="{9FD3634A-4B0C-412B-802F-B12639874692}" srcOrd="11" destOrd="0" presId="urn:microsoft.com/office/officeart/2005/8/layout/radial6"/>
    <dgm:cxn modelId="{557ABA28-6A36-44F4-8CD7-83309809EB25}" type="presParOf" srcId="{813DB89E-7EF7-4B0D-B2BE-797EA0394235}" destId="{AE3070FC-7615-42EB-8480-655A4B6A2DFF}"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3070FC-7615-42EB-8480-655A4B6A2DFF}">
      <dsp:nvSpPr>
        <dsp:cNvPr id="0" name=""/>
        <dsp:cNvSpPr/>
      </dsp:nvSpPr>
      <dsp:spPr>
        <a:xfrm>
          <a:off x="1505057" y="382905"/>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0731E2-F0CD-404D-AD8B-937B83EF52B7}">
      <dsp:nvSpPr>
        <dsp:cNvPr id="0" name=""/>
        <dsp:cNvSpPr/>
      </dsp:nvSpPr>
      <dsp:spPr>
        <a:xfrm>
          <a:off x="1505057" y="382905"/>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F43744-6DD8-414B-A2A3-D1998BA0FC28}">
      <dsp:nvSpPr>
        <dsp:cNvPr id="0" name=""/>
        <dsp:cNvSpPr/>
      </dsp:nvSpPr>
      <dsp:spPr>
        <a:xfrm>
          <a:off x="1514727" y="382944"/>
          <a:ext cx="2462518" cy="2462518"/>
        </a:xfrm>
        <a:prstGeom prst="blockArc">
          <a:avLst>
            <a:gd name="adj1" fmla="val 54341"/>
            <a:gd name="adj2" fmla="val 5427641"/>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00BB0E-74B6-498F-9547-1C0BE5DD0FAA}">
      <dsp:nvSpPr>
        <dsp:cNvPr id="0" name=""/>
        <dsp:cNvSpPr/>
      </dsp:nvSpPr>
      <dsp:spPr>
        <a:xfrm>
          <a:off x="1514729" y="382866"/>
          <a:ext cx="2462518" cy="2462518"/>
        </a:xfrm>
        <a:prstGeom prst="blockArc">
          <a:avLst>
            <a:gd name="adj1" fmla="val 16172355"/>
            <a:gd name="adj2" fmla="val 54564"/>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F55454-41AB-4ECE-B34D-174A3207F22F}">
      <dsp:nvSpPr>
        <dsp:cNvPr id="0" name=""/>
        <dsp:cNvSpPr/>
      </dsp:nvSpPr>
      <dsp:spPr>
        <a:xfrm>
          <a:off x="2169728" y="1047576"/>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nl-NL" sz="2400" kern="1200">
              <a:latin typeface="Times New Roman" panose="02020603050405020304" pitchFamily="18" charset="0"/>
              <a:cs typeface="Times New Roman" panose="02020603050405020304" pitchFamily="18" charset="0"/>
            </a:rPr>
            <a:t>HNW</a:t>
          </a:r>
        </a:p>
      </dsp:txBody>
      <dsp:txXfrm>
        <a:off x="2335678" y="1213526"/>
        <a:ext cx="801277" cy="801277"/>
      </dsp:txXfrm>
    </dsp:sp>
    <dsp:sp modelId="{4B2C49AF-B974-4A59-9EBF-62CD9A1C2949}">
      <dsp:nvSpPr>
        <dsp:cNvPr id="0" name=""/>
        <dsp:cNvSpPr/>
      </dsp:nvSpPr>
      <dsp:spPr>
        <a:xfrm>
          <a:off x="2126271" y="-170618"/>
          <a:ext cx="1220089" cy="1164159"/>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onafhanklijk werken</a:t>
          </a:r>
        </a:p>
      </dsp:txBody>
      <dsp:txXfrm>
        <a:off x="2304949" y="-131"/>
        <a:ext cx="862733" cy="823185"/>
      </dsp:txXfrm>
    </dsp:sp>
    <dsp:sp modelId="{86BF0868-F19C-456F-BA2A-2A8393261A32}">
      <dsp:nvSpPr>
        <dsp:cNvPr id="0" name=""/>
        <dsp:cNvSpPr/>
      </dsp:nvSpPr>
      <dsp:spPr>
        <a:xfrm>
          <a:off x="3366464" y="1066983"/>
          <a:ext cx="1164151" cy="113246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Sturen op resultaat</a:t>
          </a:r>
        </a:p>
      </dsp:txBody>
      <dsp:txXfrm>
        <a:off x="3536950" y="1232828"/>
        <a:ext cx="823179" cy="800772"/>
      </dsp:txXfrm>
    </dsp:sp>
    <dsp:sp modelId="{BA4D36C9-3DAA-4A03-AF6D-5B24B7014879}">
      <dsp:nvSpPr>
        <dsp:cNvPr id="0" name=""/>
        <dsp:cNvSpPr/>
      </dsp:nvSpPr>
      <dsp:spPr>
        <a:xfrm>
          <a:off x="2136877" y="2262717"/>
          <a:ext cx="1198878" cy="110830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Vrije toegang tot kennis</a:t>
          </a:r>
        </a:p>
      </dsp:txBody>
      <dsp:txXfrm>
        <a:off x="2312449" y="2425024"/>
        <a:ext cx="847734" cy="783686"/>
      </dsp:txXfrm>
    </dsp:sp>
    <dsp:sp modelId="{C553867E-3990-49CA-A9DF-E700D4F53D73}">
      <dsp:nvSpPr>
        <dsp:cNvPr id="0" name=""/>
        <dsp:cNvSpPr/>
      </dsp:nvSpPr>
      <dsp:spPr>
        <a:xfrm>
          <a:off x="965304" y="1066800"/>
          <a:ext cx="1136618" cy="1094728"/>
        </a:xfrm>
        <a:prstGeom prst="ellipse">
          <a:avLst/>
        </a:prstGeom>
        <a:solidFill>
          <a:srgbClr val="E02CB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kern="1200">
              <a:latin typeface="Times New Roman" panose="02020603050405020304" pitchFamily="18" charset="0"/>
              <a:cs typeface="Times New Roman" panose="02020603050405020304" pitchFamily="18" charset="0"/>
            </a:rPr>
            <a:t>Flexibele arbeids-relaties</a:t>
          </a:r>
        </a:p>
      </dsp:txBody>
      <dsp:txXfrm>
        <a:off x="1131758" y="1227119"/>
        <a:ext cx="803710" cy="7740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9247-3BE7-4486-8AA6-2FFFBC2F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14707</Words>
  <Characters>80894</Characters>
  <Application>Microsoft Office Word</Application>
  <DocSecurity>0</DocSecurity>
  <Lines>674</Lines>
  <Paragraphs>190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2016-05-26T00:12:00Z</dcterms:created>
  <dcterms:modified xsi:type="dcterms:W3CDTF">2016-05-26T00:12:00Z</dcterms:modified>
</cp:coreProperties>
</file>