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D2" w:rsidRDefault="006E63D2">
      <w:pPr>
        <w:tabs>
          <w:tab w:val="left" w:pos="3969"/>
        </w:tabs>
        <w:spacing w:after="0"/>
        <w:ind w:left="3544"/>
      </w:pPr>
      <w:r>
        <w:rPr>
          <w:b/>
        </w:rPr>
        <w:t>Aan</w:t>
      </w:r>
      <w:r>
        <w:tab/>
      </w:r>
      <w:r w:rsidR="00F75706">
        <w:rPr>
          <w:noProof/>
        </w:rPr>
        <w:t>Klant A</w:t>
      </w:r>
    </w:p>
    <w:p w:rsidR="006E63D2" w:rsidRDefault="006E63D2">
      <w:pPr>
        <w:pStyle w:val="Briefadres"/>
      </w:pPr>
      <w:r w:rsidRPr="00F1339C">
        <w:rPr>
          <w:noProof/>
        </w:rPr>
        <w:t xml:space="preserve">T.a.v. Dhr. </w:t>
      </w:r>
      <w:r w:rsidR="00F75706">
        <w:rPr>
          <w:noProof/>
        </w:rPr>
        <w:t>Klant a</w:t>
      </w:r>
    </w:p>
    <w:p w:rsidR="006E63D2" w:rsidRPr="00257916" w:rsidRDefault="00F75706">
      <w:pPr>
        <w:pStyle w:val="Briefadres"/>
        <w:rPr>
          <w:lang w:val="fr-FR"/>
        </w:rPr>
      </w:pPr>
      <w:r>
        <w:rPr>
          <w:noProof/>
          <w:lang w:val="fr-FR"/>
        </w:rPr>
        <w:t>Adresweg</w:t>
      </w:r>
      <w:r w:rsidR="006E63D2" w:rsidRPr="00257916">
        <w:rPr>
          <w:noProof/>
          <w:lang w:val="fr-FR"/>
        </w:rPr>
        <w:t xml:space="preserve"> 1</w:t>
      </w:r>
    </w:p>
    <w:p w:rsidR="006E63D2" w:rsidRPr="00257916" w:rsidRDefault="00F75706">
      <w:pPr>
        <w:pStyle w:val="Briefadres"/>
        <w:rPr>
          <w:lang w:val="fr-FR"/>
        </w:rPr>
      </w:pPr>
      <w:r>
        <w:rPr>
          <w:noProof/>
          <w:lang w:val="fr-FR"/>
        </w:rPr>
        <w:t>1234</w:t>
      </w:r>
      <w:r w:rsidR="006E63D2" w:rsidRPr="00257916">
        <w:rPr>
          <w:noProof/>
          <w:lang w:val="fr-FR"/>
        </w:rPr>
        <w:t xml:space="preserve"> </w:t>
      </w:r>
      <w:r>
        <w:rPr>
          <w:noProof/>
          <w:lang w:val="fr-FR"/>
        </w:rPr>
        <w:t>AB</w:t>
      </w:r>
      <w:r w:rsidR="006E63D2" w:rsidRPr="00257916">
        <w:rPr>
          <w:noProof/>
          <w:lang w:val="fr-FR"/>
        </w:rPr>
        <w:t xml:space="preserve"> </w:t>
      </w:r>
      <w:r>
        <w:rPr>
          <w:noProof/>
          <w:lang w:val="fr-FR"/>
        </w:rPr>
        <w:t>Ergens</w:t>
      </w:r>
    </w:p>
    <w:p w:rsidR="006E63D2" w:rsidRPr="00257916" w:rsidRDefault="006E63D2">
      <w:pPr>
        <w:pStyle w:val="Briefadres"/>
        <w:rPr>
          <w:lang w:val="fr-FR"/>
        </w:rPr>
      </w:pPr>
      <w:r w:rsidRPr="00257916">
        <w:rPr>
          <w:lang w:val="fr-FR"/>
        </w:rPr>
        <w:t xml:space="preserve"> </w:t>
      </w:r>
    </w:p>
    <w:p w:rsidR="006E63D2" w:rsidRPr="00257916" w:rsidRDefault="006E63D2">
      <w:pPr>
        <w:pStyle w:val="Briefdatum"/>
        <w:rPr>
          <w:lang w:val="fr-FR"/>
        </w:rPr>
      </w:pPr>
      <w:r w:rsidRPr="00257916">
        <w:rPr>
          <w:noProof/>
          <w:lang w:val="fr-FR"/>
        </w:rPr>
        <w:t>27 mei 2010</w:t>
      </w:r>
    </w:p>
    <w:p w:rsidR="006E63D2" w:rsidRPr="00257916" w:rsidRDefault="006E63D2">
      <w:pPr>
        <w:pStyle w:val="Briefbetreft"/>
        <w:rPr>
          <w:lang w:val="fr-FR"/>
        </w:rPr>
      </w:pPr>
      <w:r w:rsidRPr="00257916">
        <w:rPr>
          <w:lang w:val="fr-FR"/>
        </w:rPr>
        <w:t>VPN Request Form</w:t>
      </w:r>
    </w:p>
    <w:p w:rsidR="006E63D2" w:rsidRPr="00257916" w:rsidRDefault="00F75706">
      <w:pPr>
        <w:pStyle w:val="Briefreferentie"/>
        <w:rPr>
          <w:lang w:val="fr-FR"/>
        </w:rPr>
      </w:pPr>
      <w:r>
        <w:rPr>
          <w:noProof/>
          <w:lang w:val="fr-FR"/>
        </w:rPr>
        <w:t>MM</w:t>
      </w:r>
      <w:r w:rsidR="006E63D2" w:rsidRPr="00257916">
        <w:rPr>
          <w:lang w:val="fr-FR"/>
        </w:rPr>
        <w:t>/</w:t>
      </w:r>
      <w:r w:rsidR="006E63D2" w:rsidRPr="00257916">
        <w:rPr>
          <w:noProof/>
          <w:lang w:val="fr-FR"/>
        </w:rPr>
        <w:t>10362981</w:t>
      </w:r>
      <w:r w:rsidR="006E63D2" w:rsidRPr="00257916">
        <w:rPr>
          <w:lang w:val="fr-FR"/>
        </w:rPr>
        <w:tab/>
      </w:r>
      <w:r w:rsidR="006E63D2" w:rsidRPr="00257916">
        <w:rPr>
          <w:lang w:val="fr-FR"/>
        </w:rPr>
        <w:tab/>
      </w:r>
      <w:r w:rsidR="006E63D2" w:rsidRPr="00257916">
        <w:rPr>
          <w:b/>
          <w:sz w:val="15"/>
          <w:lang w:val="fr-FR"/>
        </w:rPr>
        <w:t>E-mail</w:t>
      </w:r>
      <w:r w:rsidR="006E63D2" w:rsidRPr="00257916">
        <w:rPr>
          <w:lang w:val="fr-FR"/>
        </w:rPr>
        <w:tab/>
      </w:r>
      <w:r w:rsidR="00795363">
        <w:rPr>
          <w:noProof/>
          <w:lang w:val="fr-FR"/>
        </w:rPr>
        <w:t>mmaassen</w:t>
      </w:r>
      <w:r w:rsidR="006E63D2" w:rsidRPr="00257916">
        <w:rPr>
          <w:noProof/>
          <w:lang w:val="fr-FR"/>
        </w:rPr>
        <w:t>@gmt.nl</w:t>
      </w:r>
    </w:p>
    <w:p w:rsidR="006E63D2" w:rsidRDefault="006E63D2">
      <w:pPr>
        <w:pStyle w:val="Briefaanhef"/>
      </w:pPr>
      <w:r>
        <w:t xml:space="preserve">Geachte </w:t>
      </w:r>
      <w:r w:rsidRPr="00F1339C">
        <w:rPr>
          <w:noProof/>
        </w:rPr>
        <w:t>heer Van</w:t>
      </w:r>
      <w:r w:rsidR="00F75706">
        <w:rPr>
          <w:noProof/>
        </w:rPr>
        <w:t xml:space="preserve"> …</w:t>
      </w:r>
      <w:r>
        <w:t>,</w:t>
      </w:r>
    </w:p>
    <w:p w:rsidR="006E63D2" w:rsidRDefault="006E63D2" w:rsidP="001C7776">
      <w:r>
        <w:t xml:space="preserve">Dit document is bedoeld om u de informatie te geven die nodig is voor de site-to-site VPN-verbinding met een of meer GMT kantoren en vice versa. </w:t>
      </w:r>
    </w:p>
    <w:p w:rsidR="006E63D2" w:rsidRDefault="006E63D2" w:rsidP="00FE06A3">
      <w:r>
        <w:t xml:space="preserve">Wij verzoeken u dit document zo volledig mogelijk in te vullen en aan ons te retourneren. Na controle van de gegevens zullen wij contact met u opnemen voor het maken van een afspraak om de VPN op te leveren. </w:t>
      </w:r>
    </w:p>
    <w:p w:rsidR="006E63D2" w:rsidRDefault="006E63D2">
      <w:pPr>
        <w:pStyle w:val="Briefafsluiting"/>
      </w:pPr>
      <w:r>
        <w:t>Met vriendelijke groet,</w:t>
      </w:r>
    </w:p>
    <w:p w:rsidR="006E63D2" w:rsidRDefault="006E63D2">
      <w:pPr>
        <w:pStyle w:val="Briefafsluiting"/>
      </w:pPr>
    </w:p>
    <w:p w:rsidR="006E63D2" w:rsidRDefault="00795363">
      <w:pPr>
        <w:pStyle w:val="Briefondertekening"/>
      </w:pPr>
      <w:r>
        <w:rPr>
          <w:noProof/>
        </w:rPr>
        <w:t>Michael Maassen</w:t>
      </w:r>
    </w:p>
    <w:p w:rsidR="006E63D2" w:rsidRDefault="006E63D2">
      <w:pPr>
        <w:pStyle w:val="Briefondertekening"/>
      </w:pPr>
      <w:r w:rsidRPr="00F1339C">
        <w:rPr>
          <w:noProof/>
        </w:rPr>
        <w:t>System Engineer</w:t>
      </w:r>
    </w:p>
    <w:p w:rsidR="006E63D2" w:rsidRDefault="006E63D2">
      <w:pPr>
        <w:pStyle w:val="Kopzondernummering"/>
        <w:pBdr>
          <w:top w:val="single" w:sz="8" w:space="1" w:color="FF0000"/>
          <w:bottom w:val="single" w:sz="8" w:space="1" w:color="FF0000"/>
        </w:pBdr>
      </w:pPr>
      <w:r>
        <w:br w:type="page"/>
      </w:r>
      <w:r>
        <w:lastRenderedPageBreak/>
        <w:t xml:space="preserve">VPN </w:t>
      </w:r>
      <w:r w:rsidR="00F75706">
        <w:t>Setup</w:t>
      </w:r>
      <w:r>
        <w:t xml:space="preserve"> form</w:t>
      </w:r>
    </w:p>
    <w:p w:rsidR="006E63D2" w:rsidRPr="004D169B" w:rsidRDefault="006E63D2" w:rsidP="006E63D2">
      <w:pPr>
        <w:pStyle w:val="Kop1"/>
        <w:numPr>
          <w:ilvl w:val="0"/>
          <w:numId w:val="27"/>
        </w:numPr>
        <w:tabs>
          <w:tab w:val="clear" w:pos="360"/>
          <w:tab w:val="num" w:pos="567"/>
        </w:tabs>
      </w:pPr>
      <w:r>
        <w:t>GMT</w:t>
      </w:r>
      <w:r w:rsidRPr="004D169B">
        <w:t xml:space="preserve"> External VPN Connection Form</w:t>
      </w:r>
    </w:p>
    <w:p w:rsidR="006E63D2" w:rsidRPr="008E2C64" w:rsidRDefault="006E63D2" w:rsidP="008E2C64">
      <w:pPr>
        <w:rPr>
          <w:lang w:val="en-US"/>
        </w:rPr>
      </w:pPr>
      <w:r w:rsidRPr="008E2C64">
        <w:rPr>
          <w:lang w:val="en-US"/>
        </w:rPr>
        <w:t>This document is designed to provide the customer with the information they need to set up a site-to-site VPN connection with one or more GMT offices. It will also provide GMT with the details from the customer side of the VPN connection.</w:t>
      </w:r>
    </w:p>
    <w:p w:rsidR="006E63D2" w:rsidRPr="008E2C64" w:rsidRDefault="006E63D2" w:rsidP="008E2C64">
      <w:pPr>
        <w:rPr>
          <w:lang w:val="en-US"/>
        </w:rPr>
      </w:pPr>
      <w:r w:rsidRPr="008E2C64">
        <w:rPr>
          <w:lang w:val="en-US"/>
        </w:rPr>
        <w:t>The customer should fill in this document as completely as possible, some settings have a default value which we strongly advice to use.</w:t>
      </w:r>
    </w:p>
    <w:p w:rsidR="006E63D2" w:rsidRPr="008E2C64" w:rsidRDefault="006E63D2" w:rsidP="008E2C64">
      <w:pPr>
        <w:rPr>
          <w:b/>
          <w:lang w:val="en-US"/>
        </w:rPr>
      </w:pPr>
      <w:r w:rsidRPr="008E2C64">
        <w:rPr>
          <w:b/>
          <w:lang w:val="en-US"/>
        </w:rPr>
        <w:t>Restrictions</w:t>
      </w:r>
    </w:p>
    <w:p w:rsidR="006E63D2" w:rsidRDefault="006E63D2" w:rsidP="008E2C64">
      <w:pPr>
        <w:rPr>
          <w:lang w:val="en-US"/>
        </w:rPr>
      </w:pPr>
      <w:r w:rsidRPr="008E2C64">
        <w:rPr>
          <w:lang w:val="en-US"/>
        </w:rPr>
        <w:t>GMT will install and configure the local gateway only, the customer gateway won’t be configured by GMT unless GMT is responsible for this device. In certain cases GMT can assist in the configuration of the remote concentrator or even install a dedicated VPN concentrator.</w:t>
      </w:r>
    </w:p>
    <w:p w:rsidR="006E63D2" w:rsidRPr="008E2C64" w:rsidRDefault="006E63D2" w:rsidP="008E2C64">
      <w:pPr>
        <w:pStyle w:val="BriefAlineakopje"/>
        <w:rPr>
          <w:lang w:val="en-US"/>
        </w:rPr>
      </w:pPr>
      <w:r>
        <w:rPr>
          <w:lang w:val="en-US"/>
        </w:rPr>
        <w:t>GMT Contact Information</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4394"/>
      </w:tblGrid>
      <w:tr w:rsidR="006E63D2" w:rsidRPr="004D169B" w:rsidTr="009664B6">
        <w:tc>
          <w:tcPr>
            <w:tcW w:w="2693" w:type="dxa"/>
          </w:tcPr>
          <w:p w:rsidR="006E63D2" w:rsidRPr="004D169B" w:rsidRDefault="006E63D2" w:rsidP="00254A2D">
            <w:r w:rsidRPr="004D169B">
              <w:t>Company name</w:t>
            </w:r>
          </w:p>
        </w:tc>
        <w:tc>
          <w:tcPr>
            <w:tcW w:w="4394" w:type="dxa"/>
          </w:tcPr>
          <w:p w:rsidR="006E63D2" w:rsidRPr="00647112" w:rsidRDefault="006E63D2" w:rsidP="00254A2D">
            <w:r>
              <w:t>GMT Services b.v.</w:t>
            </w:r>
          </w:p>
        </w:tc>
      </w:tr>
      <w:tr w:rsidR="006E63D2" w:rsidRPr="004D169B" w:rsidTr="009664B6">
        <w:tc>
          <w:tcPr>
            <w:tcW w:w="2693" w:type="dxa"/>
          </w:tcPr>
          <w:p w:rsidR="006E63D2" w:rsidRPr="004D169B" w:rsidRDefault="006E63D2" w:rsidP="00254A2D">
            <w:r w:rsidRPr="004D169B">
              <w:t>Contact name</w:t>
            </w:r>
          </w:p>
        </w:tc>
        <w:tc>
          <w:tcPr>
            <w:tcW w:w="4394" w:type="dxa"/>
          </w:tcPr>
          <w:p w:rsidR="006E63D2" w:rsidRPr="004D169B" w:rsidRDefault="006E63D2" w:rsidP="00254A2D">
            <w:smartTag w:uri="urn:schemas-microsoft-com:office:smarttags" w:element="PersonName">
              <w:r w:rsidRPr="00F1339C">
                <w:rPr>
                  <w:noProof/>
                </w:rPr>
                <w:t>M</w:t>
              </w:r>
              <w:r w:rsidR="00257916">
                <w:rPr>
                  <w:noProof/>
                </w:rPr>
                <w:t>ichael Maassen</w:t>
              </w:r>
            </w:smartTag>
          </w:p>
        </w:tc>
      </w:tr>
      <w:tr w:rsidR="006E63D2" w:rsidRPr="004D169B" w:rsidTr="009664B6">
        <w:tc>
          <w:tcPr>
            <w:tcW w:w="2693" w:type="dxa"/>
          </w:tcPr>
          <w:p w:rsidR="006E63D2" w:rsidRPr="004D169B" w:rsidRDefault="006E63D2" w:rsidP="00254A2D">
            <w:r w:rsidRPr="004D169B">
              <w:t>Contact title</w:t>
            </w:r>
          </w:p>
        </w:tc>
        <w:tc>
          <w:tcPr>
            <w:tcW w:w="4394" w:type="dxa"/>
          </w:tcPr>
          <w:p w:rsidR="006E63D2" w:rsidRPr="00183E1F" w:rsidRDefault="006E63D2" w:rsidP="00254A2D">
            <w:r w:rsidRPr="00F1339C">
              <w:rPr>
                <w:noProof/>
              </w:rPr>
              <w:t>System Engineer</w:t>
            </w:r>
          </w:p>
        </w:tc>
      </w:tr>
      <w:tr w:rsidR="006E63D2" w:rsidRPr="004D169B" w:rsidTr="009664B6">
        <w:tc>
          <w:tcPr>
            <w:tcW w:w="2693" w:type="dxa"/>
          </w:tcPr>
          <w:p w:rsidR="006E63D2" w:rsidRPr="004D169B" w:rsidRDefault="006E63D2" w:rsidP="00254A2D">
            <w:r w:rsidRPr="004D169B">
              <w:t xml:space="preserve">Contact </w:t>
            </w:r>
            <w:r>
              <w:t>Phone</w:t>
            </w:r>
            <w:r w:rsidRPr="004D169B">
              <w:t xml:space="preserve"> nr.</w:t>
            </w:r>
          </w:p>
        </w:tc>
        <w:tc>
          <w:tcPr>
            <w:tcW w:w="4394" w:type="dxa"/>
          </w:tcPr>
          <w:p w:rsidR="006E63D2" w:rsidRPr="00183E1F" w:rsidRDefault="006E63D2" w:rsidP="00254A2D"/>
        </w:tc>
      </w:tr>
      <w:tr w:rsidR="006E63D2" w:rsidRPr="004D169B" w:rsidTr="009664B6">
        <w:tc>
          <w:tcPr>
            <w:tcW w:w="2693" w:type="dxa"/>
          </w:tcPr>
          <w:p w:rsidR="006E63D2" w:rsidRPr="004D169B" w:rsidRDefault="006E63D2" w:rsidP="00254A2D">
            <w:r w:rsidRPr="004D169B">
              <w:t xml:space="preserve">Contact </w:t>
            </w:r>
            <w:r>
              <w:t>e-mail address</w:t>
            </w:r>
          </w:p>
        </w:tc>
        <w:tc>
          <w:tcPr>
            <w:tcW w:w="4394" w:type="dxa"/>
          </w:tcPr>
          <w:p w:rsidR="006E63D2" w:rsidRPr="004D169B" w:rsidRDefault="00257916" w:rsidP="00254A2D">
            <w:r>
              <w:rPr>
                <w:noProof/>
              </w:rPr>
              <w:t>mmaassen</w:t>
            </w:r>
            <w:r w:rsidR="006E63D2" w:rsidRPr="00F1339C">
              <w:rPr>
                <w:noProof/>
              </w:rPr>
              <w:t>@gmt.nl</w:t>
            </w:r>
          </w:p>
        </w:tc>
      </w:tr>
    </w:tbl>
    <w:p w:rsidR="006E63D2" w:rsidRPr="008E2C64" w:rsidRDefault="006E63D2" w:rsidP="008E2C64">
      <w:pPr>
        <w:rPr>
          <w:lang w:val="en-US"/>
        </w:rPr>
      </w:pPr>
    </w:p>
    <w:p w:rsidR="006E63D2" w:rsidRDefault="006E63D2" w:rsidP="008E2C64">
      <w:pPr>
        <w:pStyle w:val="BriefAlineakopje"/>
        <w:rPr>
          <w:lang w:val="en-US"/>
        </w:rPr>
      </w:pPr>
      <w:r>
        <w:rPr>
          <w:lang w:val="en-US"/>
        </w:rPr>
        <w:t>Customer Contact Information</w:t>
      </w:r>
    </w:p>
    <w:tbl>
      <w:tblPr>
        <w:tblW w:w="708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4394"/>
      </w:tblGrid>
      <w:tr w:rsidR="006E63D2" w:rsidRPr="004D169B" w:rsidTr="009664B6">
        <w:tblPrEx>
          <w:tblCellMar>
            <w:top w:w="0" w:type="dxa"/>
            <w:bottom w:w="0" w:type="dxa"/>
          </w:tblCellMar>
        </w:tblPrEx>
        <w:tc>
          <w:tcPr>
            <w:tcW w:w="2693" w:type="dxa"/>
          </w:tcPr>
          <w:p w:rsidR="006E63D2" w:rsidRPr="004D169B" w:rsidRDefault="006E63D2" w:rsidP="00F67440">
            <w:pPr>
              <w:tabs>
                <w:tab w:val="left" w:pos="1418"/>
              </w:tabs>
            </w:pPr>
            <w:r w:rsidRPr="004D169B">
              <w:t>Company name</w:t>
            </w:r>
          </w:p>
        </w:tc>
        <w:tc>
          <w:tcPr>
            <w:tcW w:w="4394" w:type="dxa"/>
          </w:tcPr>
          <w:p w:rsidR="006E63D2" w:rsidRPr="00647112" w:rsidRDefault="006E63D2" w:rsidP="00F67440">
            <w:pPr>
              <w:tabs>
                <w:tab w:val="left" w:pos="1418"/>
              </w:tabs>
            </w:pPr>
          </w:p>
        </w:tc>
      </w:tr>
      <w:tr w:rsidR="006E63D2" w:rsidRPr="004D169B" w:rsidTr="009664B6">
        <w:tblPrEx>
          <w:tblCellMar>
            <w:top w:w="0" w:type="dxa"/>
            <w:bottom w:w="0" w:type="dxa"/>
          </w:tblCellMar>
        </w:tblPrEx>
        <w:tc>
          <w:tcPr>
            <w:tcW w:w="2693" w:type="dxa"/>
          </w:tcPr>
          <w:p w:rsidR="006E63D2" w:rsidRPr="004D169B" w:rsidRDefault="006E63D2" w:rsidP="00F67440">
            <w:pPr>
              <w:tabs>
                <w:tab w:val="left" w:pos="1418"/>
              </w:tabs>
            </w:pPr>
            <w:r w:rsidRPr="004D169B">
              <w:t>Contact name</w:t>
            </w:r>
          </w:p>
        </w:tc>
        <w:tc>
          <w:tcPr>
            <w:tcW w:w="4394" w:type="dxa"/>
          </w:tcPr>
          <w:p w:rsidR="006E63D2" w:rsidRPr="00647112" w:rsidRDefault="006E63D2" w:rsidP="00F67440">
            <w:pPr>
              <w:tabs>
                <w:tab w:val="left" w:pos="1418"/>
              </w:tabs>
            </w:pPr>
          </w:p>
        </w:tc>
      </w:tr>
      <w:tr w:rsidR="006E63D2" w:rsidRPr="004D169B" w:rsidTr="009664B6">
        <w:tblPrEx>
          <w:tblCellMar>
            <w:top w:w="0" w:type="dxa"/>
            <w:bottom w:w="0" w:type="dxa"/>
          </w:tblCellMar>
        </w:tblPrEx>
        <w:tc>
          <w:tcPr>
            <w:tcW w:w="2693" w:type="dxa"/>
          </w:tcPr>
          <w:p w:rsidR="006E63D2" w:rsidRPr="004D169B" w:rsidRDefault="006E63D2" w:rsidP="00F67440">
            <w:pPr>
              <w:tabs>
                <w:tab w:val="left" w:pos="1418"/>
              </w:tabs>
            </w:pPr>
            <w:r w:rsidRPr="004D169B">
              <w:t xml:space="preserve">Contact title </w:t>
            </w:r>
          </w:p>
        </w:tc>
        <w:tc>
          <w:tcPr>
            <w:tcW w:w="4394" w:type="dxa"/>
          </w:tcPr>
          <w:p w:rsidR="006E63D2" w:rsidRPr="004D169B" w:rsidRDefault="006E63D2" w:rsidP="00F67440">
            <w:pPr>
              <w:tabs>
                <w:tab w:val="left" w:pos="1418"/>
              </w:tabs>
            </w:pPr>
          </w:p>
        </w:tc>
      </w:tr>
      <w:tr w:rsidR="006E63D2" w:rsidRPr="004D169B" w:rsidTr="009664B6">
        <w:tblPrEx>
          <w:tblCellMar>
            <w:top w:w="0" w:type="dxa"/>
            <w:bottom w:w="0" w:type="dxa"/>
          </w:tblCellMar>
        </w:tblPrEx>
        <w:tc>
          <w:tcPr>
            <w:tcW w:w="2693" w:type="dxa"/>
          </w:tcPr>
          <w:p w:rsidR="006E63D2" w:rsidRPr="004D169B" w:rsidRDefault="006E63D2" w:rsidP="00F67440">
            <w:pPr>
              <w:tabs>
                <w:tab w:val="left" w:pos="1418"/>
              </w:tabs>
            </w:pPr>
            <w:r w:rsidRPr="004D169B">
              <w:t xml:space="preserve">Contact </w:t>
            </w:r>
            <w:r>
              <w:t>Phone</w:t>
            </w:r>
            <w:r w:rsidRPr="004D169B">
              <w:t xml:space="preserve"> nr.</w:t>
            </w:r>
          </w:p>
        </w:tc>
        <w:tc>
          <w:tcPr>
            <w:tcW w:w="4394" w:type="dxa"/>
          </w:tcPr>
          <w:p w:rsidR="006E63D2" w:rsidRPr="004D169B" w:rsidRDefault="006E63D2" w:rsidP="00F67440">
            <w:pPr>
              <w:tabs>
                <w:tab w:val="left" w:pos="1418"/>
              </w:tabs>
            </w:pPr>
          </w:p>
        </w:tc>
      </w:tr>
      <w:tr w:rsidR="006E63D2" w:rsidRPr="004D169B" w:rsidTr="009664B6">
        <w:tblPrEx>
          <w:tblCellMar>
            <w:top w:w="0" w:type="dxa"/>
            <w:bottom w:w="0" w:type="dxa"/>
          </w:tblCellMar>
        </w:tblPrEx>
        <w:tc>
          <w:tcPr>
            <w:tcW w:w="2693" w:type="dxa"/>
          </w:tcPr>
          <w:p w:rsidR="006E63D2" w:rsidRPr="004D169B" w:rsidRDefault="006E63D2" w:rsidP="00F67440">
            <w:pPr>
              <w:tabs>
                <w:tab w:val="left" w:pos="1418"/>
              </w:tabs>
            </w:pPr>
            <w:r>
              <w:t>Contact e-mail address</w:t>
            </w:r>
          </w:p>
        </w:tc>
        <w:tc>
          <w:tcPr>
            <w:tcW w:w="4394" w:type="dxa"/>
          </w:tcPr>
          <w:p w:rsidR="006E63D2" w:rsidRPr="004D169B" w:rsidRDefault="006E63D2" w:rsidP="00F67440">
            <w:pPr>
              <w:tabs>
                <w:tab w:val="left" w:pos="1418"/>
              </w:tabs>
            </w:pPr>
          </w:p>
        </w:tc>
      </w:tr>
      <w:tr w:rsidR="006E63D2" w:rsidRPr="004D169B" w:rsidTr="009664B6">
        <w:tblPrEx>
          <w:tblCellMar>
            <w:top w:w="0" w:type="dxa"/>
            <w:bottom w:w="0" w:type="dxa"/>
          </w:tblCellMar>
        </w:tblPrEx>
        <w:tc>
          <w:tcPr>
            <w:tcW w:w="2693" w:type="dxa"/>
          </w:tcPr>
          <w:p w:rsidR="006E63D2" w:rsidRPr="004D169B" w:rsidRDefault="006E63D2" w:rsidP="00F67440">
            <w:pPr>
              <w:tabs>
                <w:tab w:val="left" w:pos="1418"/>
              </w:tabs>
            </w:pPr>
            <w:r w:rsidRPr="004D169B">
              <w:t>Contact Address</w:t>
            </w:r>
          </w:p>
        </w:tc>
        <w:tc>
          <w:tcPr>
            <w:tcW w:w="4394" w:type="dxa"/>
          </w:tcPr>
          <w:p w:rsidR="006E63D2" w:rsidRPr="004D169B" w:rsidRDefault="006E63D2" w:rsidP="00F75706">
            <w:pPr>
              <w:tabs>
                <w:tab w:val="left" w:pos="1418"/>
              </w:tabs>
            </w:pPr>
          </w:p>
        </w:tc>
      </w:tr>
    </w:tbl>
    <w:p w:rsidR="006E63D2" w:rsidRDefault="006E63D2"/>
    <w:p w:rsidR="006E63D2" w:rsidRDefault="006E63D2" w:rsidP="008E2C64">
      <w:pPr>
        <w:pStyle w:val="BriefAlineakopje"/>
      </w:pPr>
      <w:r>
        <w:br w:type="page"/>
      </w:r>
      <w:r w:rsidRPr="004D169B">
        <w:lastRenderedPageBreak/>
        <w:t xml:space="preserve">VPN </w:t>
      </w:r>
      <w:r>
        <w:t xml:space="preserve">Gateway Peer </w:t>
      </w:r>
      <w:r w:rsidRPr="004D169B">
        <w:t>Address</w:t>
      </w:r>
      <w:r>
        <w:t>es</w:t>
      </w:r>
    </w:p>
    <w:p w:rsidR="006E63D2" w:rsidRPr="004D169B" w:rsidRDefault="006E63D2" w:rsidP="008E2C64">
      <w:pPr>
        <w:rPr>
          <w:b/>
        </w:rPr>
      </w:pPr>
      <w:r>
        <w:rPr>
          <w:b/>
        </w:rPr>
        <w:t>* Verwijderen van niet van toepassing is</w:t>
      </w:r>
    </w:p>
    <w:tbl>
      <w:tblPr>
        <w:tblW w:w="72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4"/>
        <w:gridCol w:w="1398"/>
        <w:gridCol w:w="2456"/>
      </w:tblGrid>
      <w:tr w:rsidR="006E63D2" w:rsidRPr="008E03E8" w:rsidTr="00257916">
        <w:tc>
          <w:tcPr>
            <w:tcW w:w="3402" w:type="dxa"/>
            <w:shd w:val="clear" w:color="auto" w:fill="C0C0C0"/>
          </w:tcPr>
          <w:p w:rsidR="006E63D2" w:rsidRPr="008E03E8" w:rsidRDefault="006E63D2" w:rsidP="00254A2D">
            <w:pPr>
              <w:rPr>
                <w:b/>
              </w:rPr>
            </w:pPr>
            <w:r w:rsidRPr="008E03E8">
              <w:rPr>
                <w:b/>
              </w:rPr>
              <w:t>Device</w:t>
            </w:r>
          </w:p>
        </w:tc>
        <w:tc>
          <w:tcPr>
            <w:tcW w:w="1340" w:type="dxa"/>
            <w:shd w:val="clear" w:color="auto" w:fill="C0C0C0"/>
          </w:tcPr>
          <w:p w:rsidR="006E63D2" w:rsidRPr="008E03E8" w:rsidRDefault="006E63D2" w:rsidP="00254A2D">
            <w:pPr>
              <w:rPr>
                <w:b/>
              </w:rPr>
            </w:pPr>
            <w:r w:rsidRPr="008E03E8">
              <w:rPr>
                <w:b/>
              </w:rPr>
              <w:t>Internet address</w:t>
            </w:r>
          </w:p>
        </w:tc>
        <w:tc>
          <w:tcPr>
            <w:tcW w:w="2476" w:type="dxa"/>
            <w:shd w:val="clear" w:color="auto" w:fill="C0C0C0"/>
          </w:tcPr>
          <w:p w:rsidR="006E63D2" w:rsidRPr="008E03E8" w:rsidRDefault="006E63D2" w:rsidP="00254A2D">
            <w:pPr>
              <w:rPr>
                <w:b/>
              </w:rPr>
            </w:pPr>
            <w:r w:rsidRPr="008E03E8">
              <w:rPr>
                <w:b/>
              </w:rPr>
              <w:t>Description</w:t>
            </w:r>
          </w:p>
        </w:tc>
      </w:tr>
      <w:tr w:rsidR="006E63D2" w:rsidRPr="004D169B" w:rsidTr="00257916">
        <w:tc>
          <w:tcPr>
            <w:tcW w:w="3402" w:type="dxa"/>
          </w:tcPr>
          <w:p w:rsidR="006E63D2" w:rsidRPr="00300425" w:rsidRDefault="006E63D2" w:rsidP="00254A2D">
            <w:pPr>
              <w:rPr>
                <w:lang w:val="en-US"/>
              </w:rPr>
            </w:pPr>
            <w:r w:rsidRPr="00300425">
              <w:rPr>
                <w:lang w:val="en-US"/>
              </w:rPr>
              <w:t>GMT Services</w:t>
            </w:r>
            <w:r w:rsidR="00300425" w:rsidRPr="00300425">
              <w:rPr>
                <w:lang w:val="en-US"/>
              </w:rPr>
              <w:t xml:space="preserve"> ASP Hosting</w:t>
            </w:r>
            <w:r w:rsidRPr="00300425">
              <w:rPr>
                <w:lang w:val="en-US"/>
              </w:rPr>
              <w:t xml:space="preserve"> gateway</w:t>
            </w:r>
          </w:p>
        </w:tc>
        <w:tc>
          <w:tcPr>
            <w:tcW w:w="1340" w:type="dxa"/>
          </w:tcPr>
          <w:p w:rsidR="006E63D2" w:rsidRPr="009664B6" w:rsidRDefault="00300425" w:rsidP="00254A2D">
            <w:r>
              <w:t>213.222.23.208</w:t>
            </w:r>
          </w:p>
        </w:tc>
        <w:tc>
          <w:tcPr>
            <w:tcW w:w="2476" w:type="dxa"/>
          </w:tcPr>
          <w:p w:rsidR="006E63D2" w:rsidRPr="004D169B" w:rsidRDefault="006E63D2" w:rsidP="00254A2D">
            <w:r>
              <w:t>Office gateway Amersfoort</w:t>
            </w:r>
          </w:p>
        </w:tc>
      </w:tr>
      <w:tr w:rsidR="006E63D2" w:rsidRPr="004D169B" w:rsidTr="00257916">
        <w:tc>
          <w:tcPr>
            <w:tcW w:w="3402" w:type="dxa"/>
          </w:tcPr>
          <w:p w:rsidR="006E63D2" w:rsidRDefault="00F75706" w:rsidP="00254A2D">
            <w:pPr>
              <w:ind w:left="720" w:hanging="720"/>
            </w:pPr>
            <w:r>
              <w:rPr>
                <w:noProof/>
              </w:rPr>
              <w:t>Klant A</w:t>
            </w:r>
          </w:p>
        </w:tc>
        <w:tc>
          <w:tcPr>
            <w:tcW w:w="1340" w:type="dxa"/>
          </w:tcPr>
          <w:p w:rsidR="006E63D2" w:rsidRPr="009664B6" w:rsidRDefault="006C13A5" w:rsidP="00254A2D">
            <w:r>
              <w:t>193.173.153.56</w:t>
            </w:r>
          </w:p>
        </w:tc>
        <w:tc>
          <w:tcPr>
            <w:tcW w:w="2476" w:type="dxa"/>
          </w:tcPr>
          <w:p w:rsidR="006E63D2" w:rsidRDefault="006E63D2" w:rsidP="00254A2D"/>
        </w:tc>
      </w:tr>
    </w:tbl>
    <w:p w:rsidR="006E63D2" w:rsidRDefault="006E63D2" w:rsidP="008E2C64"/>
    <w:p w:rsidR="006E63D2" w:rsidRPr="008E2C64" w:rsidRDefault="006E63D2" w:rsidP="008E2C64">
      <w:pPr>
        <w:rPr>
          <w:lang w:val="en-US"/>
        </w:rPr>
      </w:pPr>
      <w:r w:rsidRPr="008E2C64">
        <w:rPr>
          <w:lang w:val="en-US"/>
        </w:rPr>
        <w:t>The VPN tunnel will exist between these 2 addresses, both addresses should be reachable from internet.</w:t>
      </w:r>
    </w:p>
    <w:p w:rsidR="006E63D2" w:rsidRDefault="006E63D2" w:rsidP="008E2C64">
      <w:pPr>
        <w:pStyle w:val="BriefAlineakopje"/>
      </w:pPr>
      <w:r>
        <w:t>Source</w:t>
      </w:r>
      <w:r w:rsidRPr="004D169B">
        <w:t xml:space="preserve"> address</w:t>
      </w:r>
      <w:r>
        <w:t xml:space="preserve"> </w:t>
      </w:r>
    </w:p>
    <w:p w:rsidR="006E63D2" w:rsidRPr="004D169B" w:rsidRDefault="006E63D2" w:rsidP="00E25DF1">
      <w:pPr>
        <w:rPr>
          <w:b/>
        </w:rPr>
      </w:pPr>
      <w:r>
        <w:rPr>
          <w:b/>
        </w:rPr>
        <w:t>* Verwijderen van niet van toepassing is</w:t>
      </w: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991"/>
      </w:tblGrid>
      <w:tr w:rsidR="006E63D2" w:rsidRPr="004D169B" w:rsidTr="00257916">
        <w:tc>
          <w:tcPr>
            <w:tcW w:w="3096" w:type="dxa"/>
            <w:shd w:val="clear" w:color="auto" w:fill="C0C0C0"/>
          </w:tcPr>
          <w:p w:rsidR="006E63D2" w:rsidRPr="008E03E8" w:rsidRDefault="006E63D2" w:rsidP="00254A2D">
            <w:pPr>
              <w:rPr>
                <w:b/>
              </w:rPr>
            </w:pPr>
            <w:r w:rsidRPr="008E03E8">
              <w:rPr>
                <w:b/>
              </w:rPr>
              <w:t>Source</w:t>
            </w:r>
          </w:p>
        </w:tc>
        <w:tc>
          <w:tcPr>
            <w:tcW w:w="3991" w:type="dxa"/>
            <w:shd w:val="clear" w:color="auto" w:fill="C0C0C0"/>
          </w:tcPr>
          <w:p w:rsidR="006E63D2" w:rsidRPr="008E03E8" w:rsidRDefault="006E63D2" w:rsidP="00254A2D">
            <w:pPr>
              <w:rPr>
                <w:b/>
              </w:rPr>
            </w:pPr>
            <w:r w:rsidRPr="008E03E8">
              <w:rPr>
                <w:b/>
              </w:rPr>
              <w:t>Description</w:t>
            </w:r>
          </w:p>
        </w:tc>
      </w:tr>
      <w:tr w:rsidR="006E63D2" w:rsidRPr="004D169B" w:rsidTr="00257916">
        <w:tc>
          <w:tcPr>
            <w:tcW w:w="3096" w:type="dxa"/>
          </w:tcPr>
          <w:p w:rsidR="006E63D2" w:rsidRDefault="006E63D2" w:rsidP="00254A2D">
            <w:r>
              <w:t>GMT Services</w:t>
            </w:r>
          </w:p>
        </w:tc>
        <w:tc>
          <w:tcPr>
            <w:tcW w:w="3991" w:type="dxa"/>
          </w:tcPr>
          <w:p w:rsidR="006E63D2" w:rsidRPr="004D169B" w:rsidRDefault="00300425" w:rsidP="00254A2D">
            <w:r>
              <w:t>192.168.116.0 / 255.255.252</w:t>
            </w:r>
            <w:r w:rsidR="006E63D2">
              <w:t>.0</w:t>
            </w:r>
          </w:p>
        </w:tc>
      </w:tr>
    </w:tbl>
    <w:p w:rsidR="006E63D2" w:rsidRDefault="006E63D2" w:rsidP="008E2C64"/>
    <w:p w:rsidR="006E63D2" w:rsidRDefault="006E63D2" w:rsidP="008E2C64">
      <w:pPr>
        <w:pStyle w:val="BriefAlineakopje"/>
      </w:pPr>
      <w:r w:rsidRPr="004D169B">
        <w:t>Destination addres</w:t>
      </w:r>
      <w:r>
        <w:t>s</w:t>
      </w:r>
    </w:p>
    <w:p w:rsidR="006E63D2" w:rsidRPr="004D169B" w:rsidRDefault="006E63D2" w:rsidP="008E2C64">
      <w:pPr>
        <w:rPr>
          <w:b/>
        </w:rPr>
      </w:pP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969"/>
      </w:tblGrid>
      <w:tr w:rsidR="00257916" w:rsidRPr="004D169B" w:rsidTr="00257916">
        <w:tc>
          <w:tcPr>
            <w:tcW w:w="3118" w:type="dxa"/>
            <w:shd w:val="clear" w:color="auto" w:fill="C0C0C0"/>
          </w:tcPr>
          <w:p w:rsidR="00257916" w:rsidRPr="008E03E8" w:rsidRDefault="00257916" w:rsidP="00254A2D">
            <w:pPr>
              <w:rPr>
                <w:b/>
              </w:rPr>
            </w:pPr>
            <w:r w:rsidRPr="008E03E8">
              <w:rPr>
                <w:b/>
              </w:rPr>
              <w:t>Destination address</w:t>
            </w:r>
          </w:p>
        </w:tc>
        <w:tc>
          <w:tcPr>
            <w:tcW w:w="3969" w:type="dxa"/>
            <w:shd w:val="clear" w:color="auto" w:fill="C0C0C0"/>
          </w:tcPr>
          <w:p w:rsidR="00257916" w:rsidRPr="008E03E8" w:rsidRDefault="00257916" w:rsidP="00254A2D">
            <w:pPr>
              <w:rPr>
                <w:b/>
              </w:rPr>
            </w:pPr>
            <w:r w:rsidRPr="008E03E8">
              <w:rPr>
                <w:b/>
              </w:rPr>
              <w:t>Description</w:t>
            </w:r>
          </w:p>
        </w:tc>
      </w:tr>
      <w:tr w:rsidR="00257916" w:rsidRPr="004D169B" w:rsidTr="00257916">
        <w:tc>
          <w:tcPr>
            <w:tcW w:w="3118" w:type="dxa"/>
          </w:tcPr>
          <w:p w:rsidR="00257916" w:rsidRPr="004D169B" w:rsidRDefault="00F75706" w:rsidP="00254A2D">
            <w:r>
              <w:t>Klant A</w:t>
            </w:r>
          </w:p>
        </w:tc>
        <w:tc>
          <w:tcPr>
            <w:tcW w:w="3969" w:type="dxa"/>
          </w:tcPr>
          <w:p w:rsidR="00257916" w:rsidRPr="004D169B" w:rsidRDefault="006C13A5" w:rsidP="00254A2D">
            <w:r>
              <w:t>172.16.8.0/21 of  172.16.8.0 / 255.255.248.0</w:t>
            </w:r>
          </w:p>
        </w:tc>
      </w:tr>
      <w:tr w:rsidR="00257916" w:rsidRPr="004D169B" w:rsidTr="00257916">
        <w:tc>
          <w:tcPr>
            <w:tcW w:w="3118" w:type="dxa"/>
          </w:tcPr>
          <w:p w:rsidR="00257916" w:rsidRPr="004D169B" w:rsidRDefault="00257916" w:rsidP="00254A2D"/>
        </w:tc>
        <w:tc>
          <w:tcPr>
            <w:tcW w:w="3969" w:type="dxa"/>
          </w:tcPr>
          <w:p w:rsidR="00257916" w:rsidRDefault="00257916" w:rsidP="00254A2D"/>
        </w:tc>
      </w:tr>
      <w:tr w:rsidR="00257916" w:rsidRPr="004D169B" w:rsidTr="00257916">
        <w:tc>
          <w:tcPr>
            <w:tcW w:w="3118" w:type="dxa"/>
          </w:tcPr>
          <w:p w:rsidR="00257916" w:rsidRPr="004D169B" w:rsidRDefault="00257916" w:rsidP="00254A2D"/>
        </w:tc>
        <w:tc>
          <w:tcPr>
            <w:tcW w:w="3969" w:type="dxa"/>
          </w:tcPr>
          <w:p w:rsidR="00257916" w:rsidRDefault="00257916" w:rsidP="00254A2D"/>
        </w:tc>
      </w:tr>
    </w:tbl>
    <w:p w:rsidR="006E63D2" w:rsidRDefault="006E63D2" w:rsidP="008E2C64">
      <w:pPr>
        <w:rPr>
          <w:b/>
        </w:rPr>
      </w:pPr>
    </w:p>
    <w:p w:rsidR="006E63D2" w:rsidRPr="00EC6BC5" w:rsidRDefault="006E63D2" w:rsidP="008E2C64">
      <w:pPr>
        <w:pStyle w:val="BriefAlineakopje"/>
      </w:pPr>
      <w:r w:rsidRPr="004D169B">
        <w:t>IKE – Internet Key Exchange</w:t>
      </w:r>
    </w:p>
    <w:p w:rsidR="006E63D2" w:rsidRPr="008E2C64" w:rsidRDefault="006E63D2" w:rsidP="008E2C64">
      <w:pPr>
        <w:rPr>
          <w:lang w:val="en-US"/>
        </w:rPr>
      </w:pPr>
      <w:r w:rsidRPr="008E2C64">
        <w:rPr>
          <w:lang w:val="en-US"/>
        </w:rPr>
        <w:t xml:space="preserve">Internet Key Exchange is used to authenticate and distribute information needed to setup the VPN connection. </w:t>
      </w:r>
    </w:p>
    <w:p w:rsidR="006E63D2" w:rsidRPr="008E2C64" w:rsidRDefault="006E63D2" w:rsidP="008E2C64">
      <w:pPr>
        <w:rPr>
          <w:lang w:val="en-US"/>
        </w:rPr>
      </w:pPr>
    </w:p>
    <w:p w:rsidR="006E63D2" w:rsidRPr="008E2C64" w:rsidRDefault="006E63D2" w:rsidP="008E2C64">
      <w:pPr>
        <w:rPr>
          <w:b/>
        </w:rPr>
      </w:pPr>
      <w:r w:rsidRPr="008E2C64">
        <w:rPr>
          <w:b/>
        </w:rPr>
        <w:t>1. Encryption choice</w:t>
      </w:r>
    </w:p>
    <w:p w:rsidR="006E63D2" w:rsidRDefault="006E63D2" w:rsidP="008E2C6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6B0BFF" w:rsidTr="006B0BFF">
        <w:tc>
          <w:tcPr>
            <w:tcW w:w="3960" w:type="dxa"/>
          </w:tcPr>
          <w:p w:rsidR="006E63D2" w:rsidRPr="006B0BFF" w:rsidRDefault="006E63D2" w:rsidP="00254A2D">
            <w:pPr>
              <w:rPr>
                <w:b/>
              </w:rPr>
            </w:pPr>
            <w:r w:rsidRPr="006B0BFF">
              <w:rPr>
                <w:b/>
              </w:rPr>
              <w:t>Option:</w:t>
            </w:r>
          </w:p>
        </w:tc>
        <w:tc>
          <w:tcPr>
            <w:tcW w:w="1200" w:type="dxa"/>
          </w:tcPr>
          <w:p w:rsidR="006E63D2" w:rsidRPr="006B0BFF" w:rsidRDefault="006E63D2" w:rsidP="00254A2D">
            <w:pPr>
              <w:rPr>
                <w:b/>
              </w:rPr>
            </w:pPr>
            <w:r w:rsidRPr="006B0BFF">
              <w:rPr>
                <w:b/>
              </w:rPr>
              <w:t>Selection</w:t>
            </w:r>
          </w:p>
        </w:tc>
      </w:tr>
      <w:tr w:rsidR="006E63D2" w:rsidRPr="004D169B" w:rsidTr="006B0BFF">
        <w:tc>
          <w:tcPr>
            <w:tcW w:w="3960" w:type="dxa"/>
          </w:tcPr>
          <w:p w:rsidR="006E63D2" w:rsidRPr="008E03E8" w:rsidRDefault="006E63D2" w:rsidP="00254A2D">
            <w:pPr>
              <w:rPr>
                <w:b/>
              </w:rPr>
            </w:pPr>
            <w:r>
              <w:t>AES-256</w:t>
            </w:r>
          </w:p>
        </w:tc>
        <w:tc>
          <w:tcPr>
            <w:tcW w:w="1200" w:type="dxa"/>
          </w:tcPr>
          <w:p w:rsidR="006E63D2" w:rsidRPr="004D169B" w:rsidRDefault="006E63D2" w:rsidP="00254A2D">
            <w:r>
              <w:t>X</w:t>
            </w:r>
          </w:p>
        </w:tc>
      </w:tr>
      <w:tr w:rsidR="006E63D2" w:rsidRPr="004D169B" w:rsidTr="006B0BFF">
        <w:tc>
          <w:tcPr>
            <w:tcW w:w="3960" w:type="dxa"/>
          </w:tcPr>
          <w:p w:rsidR="006E63D2" w:rsidRDefault="006E63D2" w:rsidP="00254A2D">
            <w:r w:rsidRPr="00417C93">
              <w:t>AES-192</w:t>
            </w:r>
          </w:p>
        </w:tc>
        <w:tc>
          <w:tcPr>
            <w:tcW w:w="1200" w:type="dxa"/>
          </w:tcPr>
          <w:p w:rsidR="006E63D2" w:rsidRPr="004D169B" w:rsidRDefault="006E63D2" w:rsidP="00254A2D"/>
        </w:tc>
      </w:tr>
      <w:tr w:rsidR="006E63D2" w:rsidRPr="004D169B" w:rsidTr="006B0BFF">
        <w:tc>
          <w:tcPr>
            <w:tcW w:w="3960" w:type="dxa"/>
          </w:tcPr>
          <w:p w:rsidR="006E63D2" w:rsidRDefault="006E63D2" w:rsidP="00254A2D">
            <w:r w:rsidRPr="00417C93">
              <w:t>AES-128</w:t>
            </w:r>
          </w:p>
        </w:tc>
        <w:tc>
          <w:tcPr>
            <w:tcW w:w="1200" w:type="dxa"/>
          </w:tcPr>
          <w:p w:rsidR="006E63D2" w:rsidRPr="004D169B" w:rsidRDefault="006E63D2" w:rsidP="00254A2D"/>
        </w:tc>
      </w:tr>
      <w:tr w:rsidR="006E63D2" w:rsidRPr="004D169B" w:rsidTr="006B0BFF">
        <w:tc>
          <w:tcPr>
            <w:tcW w:w="3960" w:type="dxa"/>
          </w:tcPr>
          <w:p w:rsidR="006E63D2" w:rsidRPr="004D169B" w:rsidRDefault="006E63D2" w:rsidP="00254A2D">
            <w:r>
              <w:t>3DES</w:t>
            </w:r>
          </w:p>
        </w:tc>
        <w:tc>
          <w:tcPr>
            <w:tcW w:w="1200" w:type="dxa"/>
          </w:tcPr>
          <w:p w:rsidR="006E63D2" w:rsidRPr="004D169B" w:rsidRDefault="006E63D2" w:rsidP="00254A2D"/>
        </w:tc>
      </w:tr>
    </w:tbl>
    <w:p w:rsidR="006E63D2" w:rsidRDefault="006E63D2" w:rsidP="008E2C64"/>
    <w:p w:rsidR="00F75706" w:rsidRDefault="00F75706" w:rsidP="008E2C64"/>
    <w:p w:rsidR="00F75706" w:rsidRDefault="00F75706" w:rsidP="008E2C64"/>
    <w:p w:rsidR="00F75706" w:rsidRPr="004D169B" w:rsidRDefault="00F75706" w:rsidP="008E2C64"/>
    <w:p w:rsidR="006E63D2" w:rsidRPr="008E2C64" w:rsidRDefault="006E63D2" w:rsidP="008E2C64">
      <w:pPr>
        <w:rPr>
          <w:b/>
        </w:rPr>
      </w:pPr>
      <w:r w:rsidRPr="008E2C64">
        <w:rPr>
          <w:b/>
        </w:rPr>
        <w:lastRenderedPageBreak/>
        <w:t>2. Hash Algorithm choice</w:t>
      </w:r>
    </w:p>
    <w:p w:rsidR="006E63D2" w:rsidRPr="004D169B" w:rsidRDefault="006E63D2" w:rsidP="008E2C6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9664B6">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9664B6">
        <w:tc>
          <w:tcPr>
            <w:tcW w:w="3960" w:type="dxa"/>
          </w:tcPr>
          <w:p w:rsidR="006E63D2" w:rsidRPr="004D169B" w:rsidRDefault="006E63D2" w:rsidP="00254A2D">
            <w:r w:rsidRPr="004D169B">
              <w:t>SHA-1 (HMAC variant)</w:t>
            </w:r>
          </w:p>
        </w:tc>
        <w:tc>
          <w:tcPr>
            <w:tcW w:w="1200" w:type="dxa"/>
          </w:tcPr>
          <w:p w:rsidR="006E63D2" w:rsidRPr="004D169B" w:rsidRDefault="006E63D2" w:rsidP="00254A2D">
            <w:r>
              <w:t>X</w:t>
            </w:r>
          </w:p>
        </w:tc>
      </w:tr>
      <w:tr w:rsidR="006E63D2" w:rsidRPr="004D169B" w:rsidTr="009664B6">
        <w:tc>
          <w:tcPr>
            <w:tcW w:w="3960" w:type="dxa"/>
          </w:tcPr>
          <w:p w:rsidR="006E63D2" w:rsidRPr="004D169B" w:rsidRDefault="006E63D2" w:rsidP="00254A2D">
            <w:r w:rsidRPr="004D169B">
              <w:t>MD5 (HMAC variant)</w:t>
            </w:r>
          </w:p>
        </w:tc>
        <w:tc>
          <w:tcPr>
            <w:tcW w:w="1200" w:type="dxa"/>
          </w:tcPr>
          <w:p w:rsidR="006E63D2" w:rsidRPr="004D169B" w:rsidRDefault="006E63D2" w:rsidP="00254A2D"/>
        </w:tc>
      </w:tr>
    </w:tbl>
    <w:p w:rsidR="006E63D2" w:rsidRPr="004D169B" w:rsidRDefault="006E63D2" w:rsidP="008E2C64"/>
    <w:p w:rsidR="006E63D2" w:rsidRPr="008E2C64" w:rsidRDefault="006E63D2" w:rsidP="008E2C64">
      <w:pPr>
        <w:rPr>
          <w:b/>
        </w:rPr>
      </w:pPr>
      <w:r w:rsidRPr="008E2C64">
        <w:rPr>
          <w:b/>
        </w:rPr>
        <w:t xml:space="preserve">3. Diffie-Hellman </w:t>
      </w:r>
    </w:p>
    <w:p w:rsidR="006E63D2" w:rsidRDefault="006E63D2" w:rsidP="008E2C6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9664B6">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9664B6">
        <w:tc>
          <w:tcPr>
            <w:tcW w:w="3960" w:type="dxa"/>
          </w:tcPr>
          <w:p w:rsidR="006E63D2" w:rsidRPr="004D169B" w:rsidRDefault="006E63D2" w:rsidP="00254A2D">
            <w:r>
              <w:t>Group 5</w:t>
            </w:r>
          </w:p>
        </w:tc>
        <w:tc>
          <w:tcPr>
            <w:tcW w:w="1200" w:type="dxa"/>
          </w:tcPr>
          <w:p w:rsidR="006E63D2" w:rsidRPr="004D169B" w:rsidRDefault="006E63D2" w:rsidP="00254A2D"/>
        </w:tc>
      </w:tr>
      <w:tr w:rsidR="006E63D2" w:rsidRPr="004D169B" w:rsidTr="009664B6">
        <w:tc>
          <w:tcPr>
            <w:tcW w:w="3960" w:type="dxa"/>
          </w:tcPr>
          <w:p w:rsidR="006E63D2" w:rsidRPr="004D169B" w:rsidRDefault="006E63D2" w:rsidP="00254A2D">
            <w:r>
              <w:t xml:space="preserve">Group 2 </w:t>
            </w:r>
          </w:p>
        </w:tc>
        <w:tc>
          <w:tcPr>
            <w:tcW w:w="1200" w:type="dxa"/>
          </w:tcPr>
          <w:p w:rsidR="006E63D2" w:rsidRPr="004D169B" w:rsidRDefault="006E63D2" w:rsidP="00254A2D">
            <w:r>
              <w:t>X</w:t>
            </w:r>
          </w:p>
        </w:tc>
      </w:tr>
      <w:tr w:rsidR="006E63D2" w:rsidRPr="004D169B" w:rsidTr="009664B6">
        <w:tc>
          <w:tcPr>
            <w:tcW w:w="3960" w:type="dxa"/>
          </w:tcPr>
          <w:p w:rsidR="006E63D2" w:rsidRDefault="006E63D2" w:rsidP="00254A2D">
            <w:r>
              <w:t>Group 1</w:t>
            </w:r>
          </w:p>
        </w:tc>
        <w:tc>
          <w:tcPr>
            <w:tcW w:w="1200" w:type="dxa"/>
          </w:tcPr>
          <w:p w:rsidR="006E63D2" w:rsidRPr="004D169B" w:rsidRDefault="006E63D2" w:rsidP="00254A2D"/>
        </w:tc>
      </w:tr>
      <w:tr w:rsidR="006E63D2" w:rsidRPr="004D169B" w:rsidTr="009664B6">
        <w:tc>
          <w:tcPr>
            <w:tcW w:w="3960" w:type="dxa"/>
          </w:tcPr>
          <w:p w:rsidR="006E63D2" w:rsidRPr="008E2C64" w:rsidRDefault="006E63D2" w:rsidP="00254A2D">
            <w:pPr>
              <w:rPr>
                <w:lang w:val="en-US"/>
              </w:rPr>
            </w:pPr>
            <w:r w:rsidRPr="008E2C64">
              <w:rPr>
                <w:lang w:val="en-US"/>
              </w:rPr>
              <w:t>Support Perf</w:t>
            </w:r>
            <w:r>
              <w:rPr>
                <w:lang w:val="en-US"/>
              </w:rPr>
              <w:t>ect Forward Secrecy</w:t>
            </w:r>
          </w:p>
        </w:tc>
        <w:tc>
          <w:tcPr>
            <w:tcW w:w="1200" w:type="dxa"/>
          </w:tcPr>
          <w:p w:rsidR="006E63D2" w:rsidRPr="004D169B" w:rsidRDefault="006E63D2" w:rsidP="00254A2D">
            <w:r>
              <w:t>X</w:t>
            </w:r>
          </w:p>
        </w:tc>
      </w:tr>
    </w:tbl>
    <w:p w:rsidR="006E63D2" w:rsidRDefault="006E63D2" w:rsidP="008E2C64"/>
    <w:p w:rsidR="006E63D2" w:rsidRPr="008E2C64" w:rsidRDefault="006E63D2" w:rsidP="008E2C64">
      <w:pPr>
        <w:rPr>
          <w:b/>
        </w:rPr>
      </w:pPr>
      <w:r w:rsidRPr="008E2C64">
        <w:rPr>
          <w:b/>
        </w:rPr>
        <w:t>4. Lifetime of the IKE</w:t>
      </w:r>
    </w:p>
    <w:p w:rsidR="006E63D2" w:rsidRPr="004D169B" w:rsidRDefault="006E63D2" w:rsidP="008E2C6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923883" w:rsidTr="009664B6">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9664B6">
        <w:tc>
          <w:tcPr>
            <w:tcW w:w="3960" w:type="dxa"/>
          </w:tcPr>
          <w:p w:rsidR="006E63D2" w:rsidRPr="004D169B" w:rsidRDefault="006E63D2" w:rsidP="00254A2D">
            <w:r>
              <w:t>Default</w:t>
            </w:r>
            <w:r w:rsidRPr="004D169B">
              <w:t xml:space="preserve"> lifetime </w:t>
            </w:r>
            <w:r>
              <w:t>28800</w:t>
            </w:r>
            <w:r w:rsidRPr="004D169B">
              <w:t xml:space="preserve"> seconds</w:t>
            </w:r>
          </w:p>
        </w:tc>
        <w:tc>
          <w:tcPr>
            <w:tcW w:w="1200" w:type="dxa"/>
          </w:tcPr>
          <w:p w:rsidR="006E63D2" w:rsidRPr="004D169B" w:rsidRDefault="006E63D2" w:rsidP="00254A2D">
            <w:r>
              <w:t>28800</w:t>
            </w:r>
          </w:p>
        </w:tc>
      </w:tr>
    </w:tbl>
    <w:p w:rsidR="006E63D2" w:rsidRDefault="006E63D2" w:rsidP="008E2C64"/>
    <w:p w:rsidR="006E63D2" w:rsidRPr="008E2C64" w:rsidRDefault="006E63D2" w:rsidP="008E2C64">
      <w:pPr>
        <w:rPr>
          <w:b/>
        </w:rPr>
      </w:pPr>
      <w:r w:rsidRPr="008E2C64">
        <w:rPr>
          <w:b/>
        </w:rPr>
        <w:t>5. Tunnel type</w:t>
      </w:r>
    </w:p>
    <w:p w:rsidR="006E63D2" w:rsidRPr="004D169B" w:rsidRDefault="006E63D2" w:rsidP="008E2C6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9664B6">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9664B6">
        <w:tc>
          <w:tcPr>
            <w:tcW w:w="3960" w:type="dxa"/>
          </w:tcPr>
          <w:p w:rsidR="006E63D2" w:rsidRPr="004D169B" w:rsidRDefault="006E63D2" w:rsidP="00254A2D">
            <w:r>
              <w:t>Main mode</w:t>
            </w:r>
          </w:p>
        </w:tc>
        <w:tc>
          <w:tcPr>
            <w:tcW w:w="1200" w:type="dxa"/>
          </w:tcPr>
          <w:p w:rsidR="006E63D2" w:rsidRPr="004D169B" w:rsidRDefault="006E63D2" w:rsidP="00254A2D">
            <w:r>
              <w:t>X</w:t>
            </w:r>
          </w:p>
        </w:tc>
      </w:tr>
      <w:tr w:rsidR="006E63D2" w:rsidRPr="004D169B" w:rsidTr="009664B6">
        <w:tc>
          <w:tcPr>
            <w:tcW w:w="3960" w:type="dxa"/>
          </w:tcPr>
          <w:p w:rsidR="006E63D2" w:rsidRPr="004D169B" w:rsidRDefault="006E63D2" w:rsidP="00254A2D">
            <w:r>
              <w:t>Aggressive</w:t>
            </w:r>
          </w:p>
        </w:tc>
        <w:tc>
          <w:tcPr>
            <w:tcW w:w="1200" w:type="dxa"/>
          </w:tcPr>
          <w:p w:rsidR="006E63D2" w:rsidRPr="004D169B" w:rsidRDefault="006E63D2" w:rsidP="00254A2D"/>
        </w:tc>
      </w:tr>
    </w:tbl>
    <w:p w:rsidR="006E63D2" w:rsidRPr="004D169B" w:rsidRDefault="006E63D2" w:rsidP="008E2C64"/>
    <w:p w:rsidR="006E63D2" w:rsidRPr="008E2C64" w:rsidRDefault="006E63D2" w:rsidP="008E2C64">
      <w:pPr>
        <w:rPr>
          <w:b/>
        </w:rPr>
      </w:pPr>
      <w:r w:rsidRPr="008E2C64">
        <w:rPr>
          <w:b/>
        </w:rPr>
        <w:t xml:space="preserve">6. Authentication using pre-shared keys </w:t>
      </w:r>
    </w:p>
    <w:p w:rsidR="006E63D2" w:rsidRPr="008E2C64" w:rsidRDefault="006E63D2" w:rsidP="008E2C64">
      <w:pPr>
        <w:rPr>
          <w:lang w:val="en-US"/>
        </w:rPr>
      </w:pPr>
      <w:r w:rsidRPr="008E2C64">
        <w:rPr>
          <w:lang w:val="en-US"/>
        </w:rPr>
        <w:t>The key consist of a mixture of alpha numeric and upper/lowercase with a minimum of 8 characters. IKE uses this key in the VPN setup process. This key will be exchanged by phone and should not be included in this document.</w:t>
      </w:r>
    </w:p>
    <w:p w:rsidR="006E63D2" w:rsidRPr="008E2C64" w:rsidRDefault="006E63D2" w:rsidP="008E2C64">
      <w:pPr>
        <w:rPr>
          <w:lang w:val="en-US"/>
        </w:rPr>
      </w:pPr>
    </w:p>
    <w:p w:rsidR="006E63D2" w:rsidRPr="008E2C64" w:rsidRDefault="006E63D2" w:rsidP="008E2C64">
      <w:pPr>
        <w:rPr>
          <w:b/>
        </w:rPr>
      </w:pPr>
      <w:r w:rsidRPr="008E2C64">
        <w:rPr>
          <w:b/>
        </w:rPr>
        <w:t>7. IKE ID</w:t>
      </w:r>
    </w:p>
    <w:p w:rsidR="006E63D2" w:rsidRDefault="006E63D2" w:rsidP="008E2C6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9664B6">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9664B6">
        <w:tc>
          <w:tcPr>
            <w:tcW w:w="3960" w:type="dxa"/>
          </w:tcPr>
          <w:p w:rsidR="006E63D2" w:rsidRPr="004D169B" w:rsidRDefault="006E63D2" w:rsidP="00254A2D">
            <w:r>
              <w:t>Local IKE ID</w:t>
            </w:r>
          </w:p>
        </w:tc>
        <w:tc>
          <w:tcPr>
            <w:tcW w:w="1200" w:type="dxa"/>
          </w:tcPr>
          <w:p w:rsidR="006E63D2" w:rsidRPr="004D169B" w:rsidRDefault="006E63D2" w:rsidP="00254A2D">
            <w:r>
              <w:t>Default</w:t>
            </w:r>
          </w:p>
        </w:tc>
      </w:tr>
      <w:tr w:rsidR="006E63D2" w:rsidRPr="004D169B" w:rsidTr="009664B6">
        <w:tc>
          <w:tcPr>
            <w:tcW w:w="3960" w:type="dxa"/>
          </w:tcPr>
          <w:p w:rsidR="006E63D2" w:rsidRPr="004D169B" w:rsidRDefault="006E63D2" w:rsidP="00254A2D">
            <w:r>
              <w:t>Remote IKE ID</w:t>
            </w:r>
          </w:p>
        </w:tc>
        <w:tc>
          <w:tcPr>
            <w:tcW w:w="1200" w:type="dxa"/>
          </w:tcPr>
          <w:p w:rsidR="006E63D2" w:rsidRPr="004D169B" w:rsidRDefault="006E63D2" w:rsidP="00254A2D">
            <w:r>
              <w:t>Default</w:t>
            </w:r>
          </w:p>
        </w:tc>
      </w:tr>
    </w:tbl>
    <w:p w:rsidR="006E63D2" w:rsidRDefault="006E63D2" w:rsidP="008E2C64"/>
    <w:p w:rsidR="00F75706" w:rsidRDefault="00F75706" w:rsidP="008E2C64"/>
    <w:p w:rsidR="006E63D2" w:rsidRPr="004D169B" w:rsidRDefault="006E63D2" w:rsidP="008E2C64">
      <w:pPr>
        <w:pStyle w:val="BriefAlineakopje"/>
      </w:pPr>
      <w:r w:rsidRPr="004D169B">
        <w:t>Transform set</w:t>
      </w:r>
    </w:p>
    <w:p w:rsidR="006E63D2" w:rsidRPr="004D169B" w:rsidRDefault="006E63D2" w:rsidP="008E2C64">
      <w:pPr>
        <w:rPr>
          <w:b/>
        </w:rPr>
      </w:pPr>
    </w:p>
    <w:p w:rsidR="006E63D2" w:rsidRPr="008E2C64" w:rsidRDefault="006E63D2" w:rsidP="008E2C64">
      <w:pPr>
        <w:rPr>
          <w:b/>
        </w:rPr>
      </w:pPr>
      <w:r w:rsidRPr="008E2C64">
        <w:rPr>
          <w:b/>
        </w:rPr>
        <w:t>1. ESP Encryption Transform (tunnel mode)</w:t>
      </w:r>
    </w:p>
    <w:p w:rsidR="006E63D2" w:rsidRPr="00EB6572" w:rsidRDefault="006E63D2" w:rsidP="008E2C64">
      <w:pPr>
        <w:rPr>
          <w:lang w:val="fr-BE"/>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254A2D">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254A2D">
        <w:tc>
          <w:tcPr>
            <w:tcW w:w="3960" w:type="dxa"/>
          </w:tcPr>
          <w:p w:rsidR="006E63D2" w:rsidRPr="008E03E8" w:rsidRDefault="006E63D2" w:rsidP="00254A2D">
            <w:pPr>
              <w:rPr>
                <w:b/>
              </w:rPr>
            </w:pPr>
            <w:r>
              <w:t>AES-256</w:t>
            </w:r>
          </w:p>
        </w:tc>
        <w:tc>
          <w:tcPr>
            <w:tcW w:w="1200" w:type="dxa"/>
          </w:tcPr>
          <w:p w:rsidR="006E63D2" w:rsidRPr="004D169B" w:rsidRDefault="006E63D2" w:rsidP="00254A2D">
            <w:r>
              <w:t>X</w:t>
            </w:r>
          </w:p>
        </w:tc>
      </w:tr>
      <w:tr w:rsidR="006E63D2" w:rsidRPr="004D169B" w:rsidTr="00254A2D">
        <w:tc>
          <w:tcPr>
            <w:tcW w:w="3960" w:type="dxa"/>
          </w:tcPr>
          <w:p w:rsidR="006E63D2" w:rsidRDefault="006E63D2" w:rsidP="00254A2D">
            <w:r w:rsidRPr="00417C93">
              <w:t>AES-192</w:t>
            </w:r>
          </w:p>
        </w:tc>
        <w:tc>
          <w:tcPr>
            <w:tcW w:w="1200" w:type="dxa"/>
          </w:tcPr>
          <w:p w:rsidR="006E63D2" w:rsidRPr="004D169B" w:rsidRDefault="006E63D2" w:rsidP="00254A2D"/>
        </w:tc>
      </w:tr>
      <w:tr w:rsidR="006E63D2" w:rsidRPr="004D169B" w:rsidTr="00254A2D">
        <w:tc>
          <w:tcPr>
            <w:tcW w:w="3960" w:type="dxa"/>
          </w:tcPr>
          <w:p w:rsidR="006E63D2" w:rsidRDefault="006E63D2" w:rsidP="00254A2D">
            <w:r w:rsidRPr="00417C93">
              <w:t>AES-128</w:t>
            </w:r>
          </w:p>
        </w:tc>
        <w:tc>
          <w:tcPr>
            <w:tcW w:w="1200" w:type="dxa"/>
          </w:tcPr>
          <w:p w:rsidR="006E63D2" w:rsidRPr="004D169B" w:rsidRDefault="006E63D2" w:rsidP="00254A2D"/>
        </w:tc>
      </w:tr>
      <w:tr w:rsidR="006E63D2" w:rsidRPr="004D169B" w:rsidTr="00254A2D">
        <w:tc>
          <w:tcPr>
            <w:tcW w:w="3960" w:type="dxa"/>
          </w:tcPr>
          <w:p w:rsidR="006E63D2" w:rsidRPr="004D169B" w:rsidRDefault="006E63D2" w:rsidP="00254A2D">
            <w:r>
              <w:t>3DES</w:t>
            </w:r>
          </w:p>
        </w:tc>
        <w:tc>
          <w:tcPr>
            <w:tcW w:w="1200" w:type="dxa"/>
          </w:tcPr>
          <w:p w:rsidR="006E63D2" w:rsidRPr="004D169B" w:rsidRDefault="006E63D2" w:rsidP="00254A2D"/>
        </w:tc>
      </w:tr>
    </w:tbl>
    <w:p w:rsidR="006E63D2" w:rsidRPr="004D169B" w:rsidRDefault="006E63D2" w:rsidP="008E2C64"/>
    <w:p w:rsidR="006E63D2" w:rsidRPr="008E2C64" w:rsidRDefault="006E63D2" w:rsidP="008E2C64">
      <w:pPr>
        <w:rPr>
          <w:b/>
        </w:rPr>
      </w:pPr>
      <w:r w:rsidRPr="008E2C64">
        <w:rPr>
          <w:b/>
        </w:rPr>
        <w:t>2. ESP Authentication</w:t>
      </w:r>
    </w:p>
    <w:p w:rsidR="006E63D2" w:rsidRDefault="006E63D2" w:rsidP="008E2C64"/>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254A2D">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254A2D">
        <w:tc>
          <w:tcPr>
            <w:tcW w:w="3960" w:type="dxa"/>
          </w:tcPr>
          <w:p w:rsidR="006E63D2" w:rsidRPr="004D169B" w:rsidRDefault="006E63D2" w:rsidP="00254A2D">
            <w:r w:rsidRPr="004D169B">
              <w:t>SHA-1 (HMAC variant)</w:t>
            </w:r>
          </w:p>
        </w:tc>
        <w:tc>
          <w:tcPr>
            <w:tcW w:w="1200" w:type="dxa"/>
          </w:tcPr>
          <w:p w:rsidR="006E63D2" w:rsidRPr="004D169B" w:rsidRDefault="006E63D2" w:rsidP="00254A2D">
            <w:r>
              <w:t>X</w:t>
            </w:r>
          </w:p>
        </w:tc>
      </w:tr>
      <w:tr w:rsidR="006E63D2" w:rsidRPr="004D169B" w:rsidTr="00254A2D">
        <w:tc>
          <w:tcPr>
            <w:tcW w:w="3960" w:type="dxa"/>
          </w:tcPr>
          <w:p w:rsidR="006E63D2" w:rsidRPr="004D169B" w:rsidRDefault="006E63D2" w:rsidP="00254A2D">
            <w:r w:rsidRPr="004D169B">
              <w:t>MD5 (HMAC variant)</w:t>
            </w:r>
          </w:p>
        </w:tc>
        <w:tc>
          <w:tcPr>
            <w:tcW w:w="1200" w:type="dxa"/>
          </w:tcPr>
          <w:p w:rsidR="006E63D2" w:rsidRPr="004D169B" w:rsidRDefault="006E63D2" w:rsidP="00254A2D"/>
        </w:tc>
      </w:tr>
    </w:tbl>
    <w:p w:rsidR="006E63D2" w:rsidRPr="004D169B" w:rsidRDefault="006E63D2" w:rsidP="008E2C64"/>
    <w:p w:rsidR="006E63D2" w:rsidRPr="008E2C64" w:rsidRDefault="006E63D2" w:rsidP="008E2C64">
      <w:pPr>
        <w:rPr>
          <w:b/>
        </w:rPr>
      </w:pPr>
      <w:r w:rsidRPr="008E2C64">
        <w:rPr>
          <w:b/>
        </w:rPr>
        <w:t>3. Lifetime of the security association</w:t>
      </w:r>
    </w:p>
    <w:p w:rsidR="006E63D2" w:rsidRPr="004D169B" w:rsidRDefault="006E63D2" w:rsidP="008E2C64"/>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254A2D">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254A2D">
        <w:tc>
          <w:tcPr>
            <w:tcW w:w="3960" w:type="dxa"/>
          </w:tcPr>
          <w:p w:rsidR="006E63D2" w:rsidRPr="004D169B" w:rsidRDefault="006E63D2" w:rsidP="00254A2D">
            <w:r>
              <w:t>Default</w:t>
            </w:r>
            <w:r w:rsidRPr="004D169B">
              <w:t xml:space="preserve"> lifetime </w:t>
            </w:r>
            <w:r>
              <w:t>: 3600</w:t>
            </w:r>
            <w:r w:rsidRPr="004D169B">
              <w:t xml:space="preserve"> seconds</w:t>
            </w:r>
          </w:p>
        </w:tc>
        <w:tc>
          <w:tcPr>
            <w:tcW w:w="1200" w:type="dxa"/>
          </w:tcPr>
          <w:p w:rsidR="006E63D2" w:rsidRPr="004D169B" w:rsidRDefault="006E63D2" w:rsidP="00254A2D">
            <w:r>
              <w:t>X</w:t>
            </w:r>
          </w:p>
        </w:tc>
      </w:tr>
      <w:tr w:rsidR="006E63D2" w:rsidRPr="004D169B" w:rsidTr="00254A2D">
        <w:tc>
          <w:tcPr>
            <w:tcW w:w="3960" w:type="dxa"/>
          </w:tcPr>
          <w:p w:rsidR="006E63D2" w:rsidRDefault="006E63D2" w:rsidP="00254A2D">
            <w:r>
              <w:t>Default lifetime : 4608000 kilobytes</w:t>
            </w:r>
          </w:p>
        </w:tc>
        <w:tc>
          <w:tcPr>
            <w:tcW w:w="1200" w:type="dxa"/>
          </w:tcPr>
          <w:p w:rsidR="006E63D2" w:rsidRPr="004D169B" w:rsidRDefault="006E63D2" w:rsidP="00254A2D"/>
        </w:tc>
      </w:tr>
    </w:tbl>
    <w:p w:rsidR="006E63D2" w:rsidRDefault="006E63D2" w:rsidP="008E2C64"/>
    <w:p w:rsidR="006E63D2" w:rsidRPr="008E2C64" w:rsidRDefault="006E63D2" w:rsidP="008E2C64">
      <w:pPr>
        <w:rPr>
          <w:b/>
        </w:rPr>
      </w:pPr>
      <w:r w:rsidRPr="008E2C64">
        <w:rPr>
          <w:b/>
        </w:rPr>
        <w:t>4. Use Perfect Forward Secrecy</w:t>
      </w:r>
    </w:p>
    <w:p w:rsidR="006E63D2" w:rsidRDefault="006E63D2" w:rsidP="008E2C64"/>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254A2D">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254A2D">
        <w:tc>
          <w:tcPr>
            <w:tcW w:w="3960" w:type="dxa"/>
          </w:tcPr>
          <w:p w:rsidR="006E63D2" w:rsidRPr="004D169B" w:rsidRDefault="006E63D2" w:rsidP="00254A2D">
            <w:r>
              <w:t xml:space="preserve">Yes </w:t>
            </w:r>
          </w:p>
        </w:tc>
        <w:tc>
          <w:tcPr>
            <w:tcW w:w="1200" w:type="dxa"/>
          </w:tcPr>
          <w:p w:rsidR="006E63D2" w:rsidRPr="004D169B" w:rsidRDefault="006E63D2" w:rsidP="00254A2D"/>
        </w:tc>
      </w:tr>
      <w:tr w:rsidR="006E63D2" w:rsidRPr="008E2C64" w:rsidTr="00254A2D">
        <w:tc>
          <w:tcPr>
            <w:tcW w:w="3960" w:type="dxa"/>
          </w:tcPr>
          <w:p w:rsidR="006E63D2" w:rsidRPr="008E2C64" w:rsidRDefault="006E63D2" w:rsidP="00254A2D">
            <w:pPr>
              <w:rPr>
                <w:lang w:val="en-US"/>
              </w:rPr>
            </w:pPr>
            <w:r w:rsidRPr="008E2C64">
              <w:rPr>
                <w:lang w:val="en-US"/>
              </w:rPr>
              <w:t>If Yes, choose DH Group (1/2/5)</w:t>
            </w:r>
          </w:p>
        </w:tc>
        <w:tc>
          <w:tcPr>
            <w:tcW w:w="1200" w:type="dxa"/>
          </w:tcPr>
          <w:p w:rsidR="006E63D2" w:rsidRPr="008E2C64" w:rsidRDefault="006E63D2" w:rsidP="00254A2D">
            <w:pPr>
              <w:rPr>
                <w:lang w:val="en-US"/>
              </w:rPr>
            </w:pPr>
          </w:p>
        </w:tc>
      </w:tr>
      <w:tr w:rsidR="006E63D2" w:rsidRPr="004D169B" w:rsidTr="00254A2D">
        <w:tc>
          <w:tcPr>
            <w:tcW w:w="3960" w:type="dxa"/>
          </w:tcPr>
          <w:p w:rsidR="006E63D2" w:rsidRDefault="006E63D2" w:rsidP="00254A2D">
            <w:r>
              <w:t xml:space="preserve">No </w:t>
            </w:r>
            <w:r w:rsidRPr="009664B6">
              <w:rPr>
                <w:b/>
              </w:rPr>
              <w:t>* Default</w:t>
            </w:r>
          </w:p>
        </w:tc>
        <w:tc>
          <w:tcPr>
            <w:tcW w:w="1200" w:type="dxa"/>
          </w:tcPr>
          <w:p w:rsidR="006E63D2" w:rsidRDefault="006E63D2" w:rsidP="00254A2D">
            <w:r>
              <w:t>X</w:t>
            </w:r>
          </w:p>
        </w:tc>
      </w:tr>
    </w:tbl>
    <w:p w:rsidR="006E63D2" w:rsidRDefault="006E63D2" w:rsidP="008E2C64"/>
    <w:p w:rsidR="006E63D2" w:rsidRDefault="006E63D2" w:rsidP="008E2C64">
      <w:pPr>
        <w:rPr>
          <w:lang w:val="en-US"/>
        </w:rPr>
      </w:pPr>
      <w:r w:rsidRPr="008E2C64">
        <w:rPr>
          <w:lang w:val="en-US"/>
        </w:rPr>
        <w:t xml:space="preserve">The Perfect Forward Secrecy will be communicated between the 2 engineers by phone. </w:t>
      </w:r>
    </w:p>
    <w:p w:rsidR="006E63D2" w:rsidRPr="004D169B" w:rsidRDefault="006E63D2" w:rsidP="008E2C64">
      <w:pPr>
        <w:pStyle w:val="BriefAlineakopje"/>
      </w:pPr>
      <w:r>
        <w:br w:type="page"/>
      </w:r>
      <w:r>
        <w:lastRenderedPageBreak/>
        <w:t>Other settings</w:t>
      </w:r>
    </w:p>
    <w:p w:rsidR="006E63D2" w:rsidRPr="004D169B" w:rsidRDefault="006E63D2" w:rsidP="008E2C64">
      <w:pPr>
        <w:rPr>
          <w:b/>
        </w:rPr>
      </w:pPr>
    </w:p>
    <w:p w:rsidR="006E63D2" w:rsidRPr="008E2C64" w:rsidRDefault="006E63D2" w:rsidP="008E2C64">
      <w:pPr>
        <w:rPr>
          <w:b/>
        </w:rPr>
      </w:pPr>
      <w:r w:rsidRPr="008E2C64">
        <w:rPr>
          <w:b/>
        </w:rPr>
        <w:t>1. Keep alive mode</w:t>
      </w:r>
    </w:p>
    <w:p w:rsidR="006E63D2" w:rsidRPr="00EB6572" w:rsidRDefault="006E63D2" w:rsidP="008E2C64">
      <w:pPr>
        <w:rPr>
          <w:lang w:val="fr-BE"/>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00"/>
      </w:tblGrid>
      <w:tr w:rsidR="006E63D2" w:rsidRPr="004D169B" w:rsidTr="00254A2D">
        <w:tc>
          <w:tcPr>
            <w:tcW w:w="3960" w:type="dxa"/>
          </w:tcPr>
          <w:p w:rsidR="006E63D2" w:rsidRPr="00923883" w:rsidRDefault="006E63D2" w:rsidP="00254A2D">
            <w:pPr>
              <w:rPr>
                <w:b/>
              </w:rPr>
            </w:pPr>
            <w:r w:rsidRPr="00923883">
              <w:rPr>
                <w:b/>
              </w:rPr>
              <w:t>Option:</w:t>
            </w:r>
          </w:p>
        </w:tc>
        <w:tc>
          <w:tcPr>
            <w:tcW w:w="1200" w:type="dxa"/>
          </w:tcPr>
          <w:p w:rsidR="006E63D2" w:rsidRPr="00923883" w:rsidRDefault="006E63D2" w:rsidP="00254A2D">
            <w:pPr>
              <w:rPr>
                <w:b/>
              </w:rPr>
            </w:pPr>
            <w:r w:rsidRPr="00923883">
              <w:rPr>
                <w:b/>
              </w:rPr>
              <w:t>Selection</w:t>
            </w:r>
          </w:p>
        </w:tc>
      </w:tr>
      <w:tr w:rsidR="006E63D2" w:rsidRPr="004D169B" w:rsidTr="00254A2D">
        <w:tc>
          <w:tcPr>
            <w:tcW w:w="3960" w:type="dxa"/>
          </w:tcPr>
          <w:p w:rsidR="006E63D2" w:rsidRPr="008E03E8" w:rsidRDefault="006E63D2" w:rsidP="00254A2D">
            <w:pPr>
              <w:rPr>
                <w:b/>
              </w:rPr>
            </w:pPr>
            <w:r>
              <w:t>Disabled</w:t>
            </w:r>
          </w:p>
        </w:tc>
        <w:tc>
          <w:tcPr>
            <w:tcW w:w="1200" w:type="dxa"/>
          </w:tcPr>
          <w:p w:rsidR="006E63D2" w:rsidRPr="004D169B" w:rsidRDefault="006E63D2" w:rsidP="00254A2D">
            <w:r>
              <w:t>X</w:t>
            </w:r>
          </w:p>
        </w:tc>
      </w:tr>
      <w:tr w:rsidR="006E63D2" w:rsidRPr="004D169B" w:rsidTr="00254A2D">
        <w:tc>
          <w:tcPr>
            <w:tcW w:w="3960" w:type="dxa"/>
          </w:tcPr>
          <w:p w:rsidR="006E63D2" w:rsidRDefault="006E63D2" w:rsidP="00254A2D">
            <w:r>
              <w:t>Timeout after</w:t>
            </w:r>
          </w:p>
        </w:tc>
        <w:tc>
          <w:tcPr>
            <w:tcW w:w="1200" w:type="dxa"/>
          </w:tcPr>
          <w:p w:rsidR="006E63D2" w:rsidRPr="004D169B" w:rsidRDefault="006E63D2" w:rsidP="00254A2D">
            <w:r>
              <w:t>900 secs</w:t>
            </w:r>
          </w:p>
        </w:tc>
      </w:tr>
      <w:tr w:rsidR="006E63D2" w:rsidRPr="004D169B" w:rsidTr="00254A2D">
        <w:tc>
          <w:tcPr>
            <w:tcW w:w="3960" w:type="dxa"/>
          </w:tcPr>
          <w:p w:rsidR="006E63D2" w:rsidRDefault="006E63D2" w:rsidP="00254A2D">
            <w:r>
              <w:t>Enabled</w:t>
            </w:r>
          </w:p>
        </w:tc>
        <w:tc>
          <w:tcPr>
            <w:tcW w:w="1200" w:type="dxa"/>
          </w:tcPr>
          <w:p w:rsidR="006E63D2" w:rsidRPr="004D169B" w:rsidRDefault="006E63D2" w:rsidP="00254A2D"/>
        </w:tc>
      </w:tr>
    </w:tbl>
    <w:p w:rsidR="006E63D2" w:rsidRDefault="006E63D2" w:rsidP="008E2C64"/>
    <w:p w:rsidR="006E63D2" w:rsidRDefault="006E63D2" w:rsidP="008E2C64">
      <w:pPr>
        <w:sectPr w:rsidR="006E63D2" w:rsidSect="006E63D2">
          <w:headerReference w:type="default" r:id="rId7"/>
          <w:footerReference w:type="default" r:id="rId8"/>
          <w:headerReference w:type="first" r:id="rId9"/>
          <w:footerReference w:type="first" r:id="rId10"/>
          <w:pgSz w:w="11906" w:h="16838"/>
          <w:pgMar w:top="2552" w:right="2126" w:bottom="1418" w:left="2778" w:header="720" w:footer="720" w:gutter="0"/>
          <w:pgNumType w:start="1"/>
          <w:cols w:space="720"/>
          <w:titlePg/>
        </w:sectPr>
      </w:pPr>
    </w:p>
    <w:p w:rsidR="006E63D2" w:rsidRPr="004D169B" w:rsidRDefault="006E63D2" w:rsidP="008E2C64"/>
    <w:sectPr w:rsidR="006E63D2" w:rsidRPr="004D169B" w:rsidSect="006E63D2">
      <w:headerReference w:type="default" r:id="rId11"/>
      <w:footerReference w:type="default" r:id="rId12"/>
      <w:headerReference w:type="first" r:id="rId13"/>
      <w:footerReference w:type="first" r:id="rId14"/>
      <w:type w:val="continuous"/>
      <w:pgSz w:w="11906" w:h="16838"/>
      <w:pgMar w:top="2552" w:right="2126" w:bottom="1418" w:left="277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3B" w:rsidRDefault="00E5123B">
      <w:r>
        <w:separator/>
      </w:r>
    </w:p>
  </w:endnote>
  <w:endnote w:type="continuationSeparator" w:id="0">
    <w:p w:rsidR="00E5123B" w:rsidRDefault="00E5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kerSignet">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Voettekst"/>
      <w:pBdr>
        <w:top w:val="single" w:sz="4" w:space="1" w:color="FF0000"/>
      </w:pBd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94.65pt;margin-top:-2.55pt;width:87.75pt;height:38.25pt;z-index:251657216" o:allowincell="f" filled="f" stroked="f">
          <v:textbox>
            <w:txbxContent>
              <w:p w:rsidR="006E63D2" w:rsidRPr="008E2C64" w:rsidRDefault="006E63D2">
                <w:pPr>
                  <w:pStyle w:val="Voettekst"/>
                  <w:jc w:val="right"/>
                  <w:rPr>
                    <w:lang w:val="en-US"/>
                  </w:rPr>
                </w:pPr>
                <w:r>
                  <w:rPr>
                    <w:lang w:val="en-US"/>
                  </w:rPr>
                  <w:t>GMT Services b.v.</w:t>
                </w:r>
              </w:p>
            </w:txbxContent>
          </v:textbox>
          <w10:anchorlock/>
        </v:shape>
      </w:pict>
    </w:r>
    <w:r>
      <w:t xml:space="preserve">Pagina </w:t>
    </w:r>
    <w:r>
      <w:rPr>
        <w:rStyle w:val="Paginanummer"/>
      </w:rPr>
      <w:fldChar w:fldCharType="begin"/>
    </w:r>
    <w:r>
      <w:rPr>
        <w:rStyle w:val="Paginanummer"/>
      </w:rPr>
      <w:instrText xml:space="preserve"> PAGE </w:instrText>
    </w:r>
    <w:r>
      <w:rPr>
        <w:rStyle w:val="Paginanummer"/>
      </w:rPr>
      <w:fldChar w:fldCharType="separate"/>
    </w:r>
    <w:r w:rsidR="0064576C">
      <w:rPr>
        <w:rStyle w:val="Paginanummer"/>
        <w:noProof/>
      </w:rPr>
      <w:t>2</w:t>
    </w:r>
    <w:r>
      <w:rPr>
        <w:rStyle w:val="Pagina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Voettekst"/>
    </w:pPr>
    <w:r>
      <w:t xml:space="preserve">Bijlage(n):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Voettekst"/>
      <w:pBdr>
        <w:top w:val="single" w:sz="4" w:space="1" w:color="FF0000"/>
      </w:pBdr>
      <w:jc w:val="right"/>
    </w:pPr>
    <w:r>
      <w:rPr>
        <w:noProof/>
      </w:rPr>
      <w:pict>
        <v:shapetype id="_x0000_t202" coordsize="21600,21600" o:spt="202" path="m,l,21600r21600,l21600,xe">
          <v:stroke joinstyle="miter"/>
          <v:path gradientshapeok="t" o:connecttype="rect"/>
        </v:shapetype>
        <v:shape id="_x0000_s2052" type="#_x0000_t202" style="position:absolute;left:0;text-align:left;margin-left:-94.65pt;margin-top:-2.55pt;width:87.75pt;height:38.25pt;z-index:251659264" o:allowincell="f" filled="f" stroked="f">
          <v:textbox>
            <w:txbxContent>
              <w:p w:rsidR="006E63D2" w:rsidRPr="008E2C64" w:rsidRDefault="006E63D2">
                <w:pPr>
                  <w:pStyle w:val="Voettekst"/>
                  <w:jc w:val="right"/>
                  <w:rPr>
                    <w:lang w:val="en-US"/>
                  </w:rPr>
                </w:pPr>
                <w:r>
                  <w:rPr>
                    <w:lang w:val="en-US"/>
                  </w:rPr>
                  <w:t>GMT Services b.v.</w:t>
                </w:r>
              </w:p>
            </w:txbxContent>
          </v:textbox>
          <w10:anchorlock/>
        </v:shape>
      </w:pict>
    </w:r>
    <w:r>
      <w:t xml:space="preserve">Pagina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Voettekst"/>
    </w:pPr>
    <w:r>
      <w:t xml:space="preserve">Bijlage(n):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3B" w:rsidRDefault="00E5123B">
      <w:r>
        <w:separator/>
      </w:r>
    </w:p>
  </w:footnote>
  <w:footnote w:type="continuationSeparator" w:id="0">
    <w:p w:rsidR="00E5123B" w:rsidRDefault="00E51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Koptekst"/>
      <w:spacing w:before="240" w:after="0"/>
      <w:jc w:val="right"/>
      <w:rPr>
        <w:snapToGrid w:val="0"/>
        <w:lang w:eastAsia="nl-NL"/>
      </w:rPr>
    </w:pPr>
    <w:r>
      <w:rPr>
        <w:snapToGrid w:val="0"/>
        <w:lang w:eastAsia="nl-NL"/>
      </w:rPr>
      <w:t xml:space="preserve">Pagina </w:t>
    </w:r>
    <w:r>
      <w:rPr>
        <w:snapToGrid w:val="0"/>
        <w:lang w:eastAsia="nl-NL"/>
      </w:rPr>
      <w:fldChar w:fldCharType="begin"/>
    </w:r>
    <w:r>
      <w:rPr>
        <w:snapToGrid w:val="0"/>
        <w:lang w:eastAsia="nl-NL"/>
      </w:rPr>
      <w:instrText xml:space="preserve"> PAGE </w:instrText>
    </w:r>
    <w:r>
      <w:rPr>
        <w:snapToGrid w:val="0"/>
        <w:lang w:eastAsia="nl-NL"/>
      </w:rPr>
      <w:fldChar w:fldCharType="separate"/>
    </w:r>
    <w:r w:rsidR="0064576C">
      <w:rPr>
        <w:noProof/>
        <w:snapToGrid w:val="0"/>
        <w:lang w:eastAsia="nl-NL"/>
      </w:rPr>
      <w:t>2</w:t>
    </w:r>
    <w:r>
      <w:rPr>
        <w:snapToGrid w:val="0"/>
        <w:lang w:eastAsia="nl-NL"/>
      </w:rPr>
      <w:fldChar w:fldCharType="end"/>
    </w:r>
    <w:r>
      <w:rPr>
        <w:snapToGrid w:val="0"/>
        <w:lang w:eastAsia="nl-NL"/>
      </w:rPr>
      <w:t xml:space="preserve"> </w:t>
    </w:r>
  </w:p>
  <w:p w:rsidR="006E63D2" w:rsidRPr="00257916" w:rsidRDefault="006E63D2">
    <w:pPr>
      <w:pStyle w:val="Koptekst"/>
      <w:spacing w:before="0" w:after="0"/>
      <w:jc w:val="right"/>
      <w:rPr>
        <w:lang w:val="en-US"/>
      </w:rPr>
    </w:pPr>
    <w:r w:rsidRPr="00257916">
      <w:rPr>
        <w:snapToGrid w:val="0"/>
        <w:lang w:val="en-US" w:eastAsia="nl-NL"/>
      </w:rPr>
      <w:t xml:space="preserve">Betreft: </w:t>
    </w:r>
    <w:r w:rsidRPr="00257916">
      <w:rPr>
        <w:lang w:val="en-US"/>
      </w:rPr>
      <w:t>VPN request form</w:t>
    </w:r>
  </w:p>
  <w:p w:rsidR="006E63D2" w:rsidRPr="00257916" w:rsidRDefault="006E63D2">
    <w:pPr>
      <w:pStyle w:val="Koptekst"/>
      <w:spacing w:before="0" w:after="0"/>
      <w:jc w:val="right"/>
      <w:rPr>
        <w:lang w:val="en-US"/>
      </w:rPr>
    </w:pPr>
    <w:r w:rsidRPr="00257916">
      <w:rPr>
        <w:lang w:val="en-US"/>
      </w:rPr>
      <w:t xml:space="preserve">Referentie: </w:t>
    </w:r>
    <w:r w:rsidRPr="00257916">
      <w:rPr>
        <w:noProof/>
        <w:lang w:val="en-US"/>
      </w:rPr>
      <w:t>M</w:t>
    </w:r>
    <w:r w:rsidR="007E4D09">
      <w:rPr>
        <w:noProof/>
        <w:lang w:val="en-US"/>
      </w:rPr>
      <w:t>M</w:t>
    </w:r>
    <w:r w:rsidRPr="00257916">
      <w:rPr>
        <w:lang w:val="en-US"/>
      </w:rPr>
      <w:t>/</w:t>
    </w:r>
    <w:r w:rsidRPr="00257916">
      <w:rPr>
        <w:noProof/>
        <w:lang w:val="en-US"/>
      </w:rPr>
      <w:t>10362981</w:t>
    </w:r>
  </w:p>
  <w:p w:rsidR="006E63D2" w:rsidRPr="00257916" w:rsidRDefault="006E63D2">
    <w:pPr>
      <w:pStyle w:val="Koptekst"/>
      <w:spacing w:before="0" w:after="0"/>
      <w:jc w:val="right"/>
      <w:rPr>
        <w:lang w:val="en-US"/>
      </w:rPr>
    </w:pPr>
    <w:r w:rsidRPr="00257916">
      <w:rPr>
        <w:snapToGrid w:val="0"/>
        <w:lang w:val="en-US" w:eastAsia="nl-N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111.35pt;margin-top:90.25pt;width:100.8pt;height:820.8pt;z-index:251656192" o:allowincell="f" filled="f" stroked="f">
          <v:textbox style="mso-next-textbox:#_x0000_s2049">
            <w:txbxContent>
              <w:tbl>
                <w:tblPr>
                  <w:tblW w:w="0" w:type="auto"/>
                  <w:tblInd w:w="-1512" w:type="dxa"/>
                  <w:tblLayout w:type="fixed"/>
                  <w:tblLook w:val="00BF"/>
                </w:tblPr>
                <w:tblGrid>
                  <w:gridCol w:w="3463"/>
                </w:tblGrid>
                <w:tr w:rsidR="006E63D2">
                  <w:tblPrEx>
                    <w:tblCellMar>
                      <w:top w:w="0" w:type="dxa"/>
                      <w:bottom w:w="0" w:type="dxa"/>
                    </w:tblCellMar>
                  </w:tblPrEx>
                  <w:trPr>
                    <w:trHeight w:val="1849"/>
                  </w:trPr>
                  <w:tc>
                    <w:tcPr>
                      <w:tcW w:w="3463" w:type="dxa"/>
                    </w:tcPr>
                    <w:p w:rsidR="006E63D2" w:rsidRPr="00B06D15" w:rsidRDefault="006E63D2">
                      <w:pPr>
                        <w:pStyle w:val="Kantlijnaanhef"/>
                        <w:rPr>
                          <w:b/>
                        </w:rPr>
                      </w:pPr>
                      <w:r w:rsidRPr="00B06D15">
                        <w:rPr>
                          <w:b/>
                        </w:rPr>
                        <w:t>GMT Services b.v.</w:t>
                      </w:r>
                    </w:p>
                    <w:p w:rsidR="006E63D2" w:rsidRDefault="006E63D2">
                      <w:pPr>
                        <w:pStyle w:val="Kantlijnaanhef"/>
                      </w:pPr>
                      <w:r>
                        <w:t>Hoefseweg 1</w:t>
                      </w:r>
                    </w:p>
                    <w:p w:rsidR="006E63D2" w:rsidRDefault="006E63D2">
                      <w:pPr>
                        <w:pStyle w:val="Kantlijnaanhef"/>
                      </w:pPr>
                      <w:r>
                        <w:t xml:space="preserve">3821 AE  </w:t>
                      </w:r>
                      <w:smartTag w:uri="urn:schemas-microsoft-com:office:smarttags" w:element="City">
                        <w:smartTag w:uri="urn:schemas-microsoft-com:office:smarttags" w:element="place">
                          <w:r>
                            <w:t>Amersfoort</w:t>
                          </w:r>
                        </w:smartTag>
                      </w:smartTag>
                    </w:p>
                    <w:p w:rsidR="006E63D2" w:rsidRDefault="006E63D2">
                      <w:pPr>
                        <w:pStyle w:val="Kantlijnaanhef"/>
                      </w:pPr>
                      <w:r>
                        <w:t xml:space="preserve">The </w:t>
                      </w:r>
                      <w:smartTag w:uri="urn:schemas-microsoft-com:office:smarttags" w:element="country-region">
                        <w:smartTag w:uri="urn:schemas-microsoft-com:office:smarttags" w:element="place">
                          <w:r>
                            <w:t>Netherlands</w:t>
                          </w:r>
                        </w:smartTag>
                      </w:smartTag>
                    </w:p>
                    <w:p w:rsidR="006E63D2" w:rsidRDefault="006E63D2">
                      <w:pPr>
                        <w:pStyle w:val="Kantlijnaanhef"/>
                      </w:pPr>
                    </w:p>
                  </w:tc>
                </w:tr>
                <w:tr w:rsidR="006E63D2">
                  <w:tblPrEx>
                    <w:tblCellMar>
                      <w:top w:w="0" w:type="dxa"/>
                      <w:bottom w:w="0" w:type="dxa"/>
                    </w:tblCellMar>
                  </w:tblPrEx>
                  <w:trPr>
                    <w:trHeight w:val="378"/>
                  </w:trPr>
                  <w:tc>
                    <w:tcPr>
                      <w:tcW w:w="3463" w:type="dxa"/>
                    </w:tcPr>
                    <w:p w:rsidR="006E63D2" w:rsidRDefault="006E63D2">
                      <w:pPr>
                        <w:pStyle w:val="Kantlijnaanhef"/>
                        <w:rPr>
                          <w:b/>
                        </w:rPr>
                      </w:pPr>
                      <w:r>
                        <w:rPr>
                          <w:b/>
                        </w:rPr>
                        <w:t>Datum</w:t>
                      </w:r>
                    </w:p>
                  </w:tc>
                </w:tr>
                <w:tr w:rsidR="006E63D2">
                  <w:tblPrEx>
                    <w:tblCellMar>
                      <w:top w:w="0" w:type="dxa"/>
                      <w:bottom w:w="0" w:type="dxa"/>
                    </w:tblCellMar>
                  </w:tblPrEx>
                  <w:trPr>
                    <w:trHeight w:val="360"/>
                  </w:trPr>
                  <w:tc>
                    <w:tcPr>
                      <w:tcW w:w="3463" w:type="dxa"/>
                    </w:tcPr>
                    <w:p w:rsidR="006E63D2" w:rsidRDefault="006E63D2">
                      <w:pPr>
                        <w:pStyle w:val="Kantlijnaanhef"/>
                        <w:rPr>
                          <w:b/>
                        </w:rPr>
                      </w:pPr>
                      <w:r>
                        <w:rPr>
                          <w:b/>
                        </w:rPr>
                        <w:t>Betreft</w:t>
                      </w:r>
                    </w:p>
                  </w:tc>
                </w:tr>
                <w:tr w:rsidR="006E63D2">
                  <w:tblPrEx>
                    <w:tblCellMar>
                      <w:top w:w="0" w:type="dxa"/>
                      <w:bottom w:w="0" w:type="dxa"/>
                    </w:tblCellMar>
                  </w:tblPrEx>
                  <w:trPr>
                    <w:trHeight w:val="3374"/>
                  </w:trPr>
                  <w:tc>
                    <w:tcPr>
                      <w:tcW w:w="3463" w:type="dxa"/>
                    </w:tcPr>
                    <w:p w:rsidR="006E63D2" w:rsidRDefault="006E63D2">
                      <w:pPr>
                        <w:pStyle w:val="Kantlijnaanhef"/>
                        <w:rPr>
                          <w:b/>
                        </w:rPr>
                      </w:pPr>
                      <w:r>
                        <w:rPr>
                          <w:b/>
                        </w:rPr>
                        <w:t>Referentie</w:t>
                      </w:r>
                    </w:p>
                    <w:p w:rsidR="006E63D2" w:rsidRDefault="006E63D2">
                      <w:pPr>
                        <w:pStyle w:val="Kantlijnaanhef"/>
                        <w:rPr>
                          <w:b/>
                        </w:rPr>
                      </w:pPr>
                    </w:p>
                  </w:tc>
                </w:tr>
                <w:tr w:rsidR="006E63D2">
                  <w:tblPrEx>
                    <w:tblCellMar>
                      <w:top w:w="0" w:type="dxa"/>
                      <w:bottom w:w="0" w:type="dxa"/>
                    </w:tblCellMar>
                  </w:tblPrEx>
                  <w:trPr>
                    <w:trHeight w:val="2696"/>
                  </w:trPr>
                  <w:tc>
                    <w:tcPr>
                      <w:tcW w:w="3463" w:type="dxa"/>
                    </w:tcPr>
                    <w:p w:rsidR="006E63D2" w:rsidRDefault="006E63D2">
                      <w:pPr>
                        <w:pStyle w:val="Kantlijnkopje"/>
                      </w:pPr>
                      <w:r>
                        <w:t>Phone</w:t>
                      </w:r>
                    </w:p>
                    <w:p w:rsidR="006E63D2" w:rsidRDefault="006E63D2">
                      <w:pPr>
                        <w:pStyle w:val="Kantlijntekst"/>
                        <w:spacing w:after="100"/>
                      </w:pPr>
                      <w:r>
                        <w:t>+31(0)33 - 489.22.55</w:t>
                      </w:r>
                    </w:p>
                    <w:p w:rsidR="006E63D2" w:rsidRDefault="006E63D2">
                      <w:pPr>
                        <w:pStyle w:val="Kantlijnkopje"/>
                        <w:rPr>
                          <w:i w:val="0"/>
                        </w:rPr>
                      </w:pPr>
                      <w:r>
                        <w:t>Fax</w:t>
                      </w:r>
                    </w:p>
                    <w:p w:rsidR="006E63D2" w:rsidRDefault="006E63D2">
                      <w:pPr>
                        <w:pStyle w:val="Kantlijntekst"/>
                        <w:spacing w:after="100"/>
                      </w:pPr>
                      <w:r>
                        <w:t>+31(0)33 - 489.01.52</w:t>
                      </w:r>
                    </w:p>
                    <w:p w:rsidR="006E63D2" w:rsidRDefault="006E63D2">
                      <w:pPr>
                        <w:pStyle w:val="Kantlijnkopje"/>
                        <w:rPr>
                          <w:i w:val="0"/>
                        </w:rPr>
                      </w:pPr>
                      <w:r>
                        <w:t>Internet</w:t>
                      </w:r>
                    </w:p>
                    <w:p w:rsidR="006E63D2" w:rsidRDefault="006E63D2">
                      <w:pPr>
                        <w:pStyle w:val="Kantlijntekst"/>
                      </w:pPr>
                      <w:r>
                        <w:t>www.gmt.nl</w:t>
                      </w:r>
                    </w:p>
                    <w:p w:rsidR="006E63D2" w:rsidRPr="00B06D15" w:rsidRDefault="006E63D2">
                      <w:pPr>
                        <w:pStyle w:val="Kantlijnkopje"/>
                      </w:pPr>
                      <w:r w:rsidRPr="00B06D15">
                        <w:t>FORTIS Bank</w:t>
                      </w:r>
                    </w:p>
                    <w:p w:rsidR="006E63D2" w:rsidRDefault="006E63D2">
                      <w:pPr>
                        <w:pStyle w:val="Kantlijntekst"/>
                      </w:pPr>
                      <w:r>
                        <w:t>80.71.63.325</w:t>
                      </w:r>
                    </w:p>
                    <w:p w:rsidR="006E63D2" w:rsidRDefault="006E63D2">
                      <w:pPr>
                        <w:pStyle w:val="Kantlijnkopje"/>
                      </w:pPr>
                      <w:r>
                        <w:t>Chamber of Commerce</w:t>
                      </w:r>
                    </w:p>
                    <w:p w:rsidR="006E63D2" w:rsidRDefault="006E63D2">
                      <w:pPr>
                        <w:pStyle w:val="Kantlijntekst"/>
                      </w:pPr>
                      <w:r>
                        <w:t>32.074.593</w:t>
                      </w:r>
                    </w:p>
                    <w:p w:rsidR="006E63D2" w:rsidRDefault="006E63D2">
                      <w:pPr>
                        <w:autoSpaceDE w:val="0"/>
                        <w:autoSpaceDN w:val="0"/>
                        <w:adjustRightInd w:val="0"/>
                        <w:spacing w:after="0"/>
                        <w:jc w:val="right"/>
                        <w:rPr>
                          <w:i/>
                          <w:sz w:val="14"/>
                          <w:lang w:val="en-US"/>
                        </w:rPr>
                      </w:pPr>
                      <w:r>
                        <w:rPr>
                          <w:i/>
                          <w:sz w:val="14"/>
                          <w:lang w:val="en-US"/>
                        </w:rPr>
                        <w:t>V.A.T.</w:t>
                      </w:r>
                    </w:p>
                    <w:p w:rsidR="006E63D2" w:rsidRDefault="006E63D2">
                      <w:pPr>
                        <w:pStyle w:val="Kantlijntekst"/>
                      </w:pPr>
                      <w:r>
                        <w:t>NL-8067.03.763.B01</w:t>
                      </w:r>
                    </w:p>
                  </w:tc>
                </w:tr>
                <w:tr w:rsidR="006E63D2">
                  <w:tblPrEx>
                    <w:tblCellMar>
                      <w:top w:w="0" w:type="dxa"/>
                      <w:bottom w:w="0" w:type="dxa"/>
                    </w:tblCellMar>
                  </w:tblPrEx>
                  <w:tc>
                    <w:tcPr>
                      <w:tcW w:w="3463" w:type="dxa"/>
                    </w:tcPr>
                    <w:p w:rsidR="006E63D2" w:rsidRDefault="006E63D2">
                      <w:pPr>
                        <w:autoSpaceDE w:val="0"/>
                        <w:autoSpaceDN w:val="0"/>
                        <w:adjustRightInd w:val="0"/>
                        <w:jc w:val="right"/>
                        <w:rPr>
                          <w:sz w:val="15"/>
                          <w:lang w:val="en-US"/>
                        </w:rPr>
                      </w:pPr>
                    </w:p>
                  </w:tc>
                </w:tr>
              </w:tbl>
              <w:p w:rsidR="006E63D2" w:rsidRPr="001C7776" w:rsidRDefault="006E63D2">
                <w:pPr>
                  <w:rPr>
                    <w:sz w:val="15"/>
                    <w:lang w:val="en-US"/>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Koptekst"/>
      <w:spacing w:before="240" w:after="0"/>
      <w:jc w:val="right"/>
      <w:rPr>
        <w:snapToGrid w:val="0"/>
        <w:lang w:eastAsia="nl-NL"/>
      </w:rPr>
    </w:pPr>
    <w:r>
      <w:rPr>
        <w:snapToGrid w:val="0"/>
        <w:lang w:eastAsia="nl-NL"/>
      </w:rPr>
      <w:t xml:space="preserve">Pagina </w:t>
    </w:r>
    <w:r>
      <w:rPr>
        <w:snapToGrid w:val="0"/>
        <w:lang w:eastAsia="nl-NL"/>
      </w:rPr>
      <w:fldChar w:fldCharType="begin"/>
    </w:r>
    <w:r>
      <w:rPr>
        <w:snapToGrid w:val="0"/>
        <w:lang w:eastAsia="nl-NL"/>
      </w:rPr>
      <w:instrText xml:space="preserve"> PAGE </w:instrText>
    </w:r>
    <w:r>
      <w:rPr>
        <w:snapToGrid w:val="0"/>
        <w:lang w:eastAsia="nl-NL"/>
      </w:rPr>
      <w:fldChar w:fldCharType="separate"/>
    </w:r>
    <w:r>
      <w:rPr>
        <w:noProof/>
        <w:snapToGrid w:val="0"/>
        <w:lang w:eastAsia="nl-NL"/>
      </w:rPr>
      <w:t>2</w:t>
    </w:r>
    <w:r>
      <w:rPr>
        <w:snapToGrid w:val="0"/>
        <w:lang w:eastAsia="nl-NL"/>
      </w:rPr>
      <w:fldChar w:fldCharType="end"/>
    </w:r>
    <w:r>
      <w:rPr>
        <w:snapToGrid w:val="0"/>
        <w:lang w:eastAsia="nl-NL"/>
      </w:rPr>
      <w:t xml:space="preserve"> </w:t>
    </w:r>
  </w:p>
  <w:p w:rsidR="006E63D2" w:rsidRPr="001C7776" w:rsidRDefault="006E63D2">
    <w:pPr>
      <w:pStyle w:val="Koptekst"/>
      <w:spacing w:before="0" w:after="0"/>
      <w:jc w:val="right"/>
    </w:pPr>
    <w:r>
      <w:rPr>
        <w:snapToGrid w:val="0"/>
        <w:lang w:eastAsia="nl-NL"/>
      </w:rPr>
      <w:t xml:space="preserve">Betreft: </w:t>
    </w:r>
    <w:r>
      <w:t>VPN request form</w:t>
    </w:r>
  </w:p>
  <w:p w:rsidR="006E63D2" w:rsidRPr="001C7776" w:rsidRDefault="006E63D2">
    <w:pPr>
      <w:pStyle w:val="Koptekst"/>
      <w:spacing w:before="0" w:after="0"/>
      <w:jc w:val="right"/>
    </w:pPr>
    <w:r w:rsidRPr="001C7776">
      <w:t xml:space="preserve">Referentie: </w:t>
    </w:r>
    <w:r>
      <w:rPr>
        <w:noProof/>
      </w:rPr>
      <w:t>«Veld_6»</w:t>
    </w:r>
    <w:r w:rsidRPr="001C7776">
      <w:t>/</w:t>
    </w:r>
    <w:r>
      <w:rPr>
        <w:noProof/>
      </w:rPr>
      <w:t>«Veld_5»</w:t>
    </w:r>
  </w:p>
  <w:p w:rsidR="006E63D2" w:rsidRDefault="006E63D2">
    <w:pPr>
      <w:pStyle w:val="Koptekst"/>
      <w:spacing w:before="0" w:after="0"/>
      <w:jc w:val="right"/>
    </w:pPr>
    <w:r>
      <w:rPr>
        <w:snapToGrid w:val="0"/>
        <w:lang w:eastAsia="nl-N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D2" w:rsidRDefault="006E63D2">
    <w:pPr>
      <w:pStyle w:val="Koptekst"/>
    </w:pPr>
    <w:r>
      <w:rPr>
        <w:noProof/>
      </w:rPr>
      <w:pict>
        <v:shapetype id="_x0000_t202" coordsize="21600,21600" o:spt="202" path="m,l,21600r21600,l21600,xe">
          <v:stroke joinstyle="miter"/>
          <v:path gradientshapeok="t" o:connecttype="rect"/>
        </v:shapetype>
        <v:shape id="_x0000_s2051" type="#_x0000_t202" style="position:absolute;margin-left:-111.35pt;margin-top:90.25pt;width:100.8pt;height:820.8pt;z-index:251658240" o:allowincell="f" filled="f" stroked="f">
          <v:textbox style="mso-next-textbox:#_x0000_s2051">
            <w:txbxContent>
              <w:tbl>
                <w:tblPr>
                  <w:tblW w:w="0" w:type="auto"/>
                  <w:tblInd w:w="-1512" w:type="dxa"/>
                  <w:tblLayout w:type="fixed"/>
                  <w:tblLook w:val="00BF"/>
                </w:tblPr>
                <w:tblGrid>
                  <w:gridCol w:w="3463"/>
                </w:tblGrid>
                <w:tr w:rsidR="006E63D2">
                  <w:tblPrEx>
                    <w:tblCellMar>
                      <w:top w:w="0" w:type="dxa"/>
                      <w:bottom w:w="0" w:type="dxa"/>
                    </w:tblCellMar>
                  </w:tblPrEx>
                  <w:trPr>
                    <w:trHeight w:val="1849"/>
                  </w:trPr>
                  <w:tc>
                    <w:tcPr>
                      <w:tcW w:w="3463" w:type="dxa"/>
                    </w:tcPr>
                    <w:p w:rsidR="006E63D2" w:rsidRPr="00B06D15" w:rsidRDefault="006E63D2">
                      <w:pPr>
                        <w:pStyle w:val="Kantlijnaanhef"/>
                        <w:rPr>
                          <w:b/>
                        </w:rPr>
                      </w:pPr>
                      <w:r w:rsidRPr="00B06D15">
                        <w:rPr>
                          <w:b/>
                        </w:rPr>
                        <w:t>GMT Services b.v.</w:t>
                      </w:r>
                    </w:p>
                    <w:p w:rsidR="006E63D2" w:rsidRDefault="006E63D2">
                      <w:pPr>
                        <w:pStyle w:val="Kantlijnaanhef"/>
                      </w:pPr>
                      <w:r>
                        <w:t>Hoefseweg 1</w:t>
                      </w:r>
                    </w:p>
                    <w:p w:rsidR="006E63D2" w:rsidRDefault="006E63D2">
                      <w:pPr>
                        <w:pStyle w:val="Kantlijnaanhef"/>
                      </w:pPr>
                      <w:r>
                        <w:t xml:space="preserve">3821 AE  </w:t>
                      </w:r>
                      <w:smartTag w:uri="urn:schemas-microsoft-com:office:smarttags" w:element="City">
                        <w:smartTag w:uri="urn:schemas-microsoft-com:office:smarttags" w:element="place">
                          <w:r>
                            <w:t>Amersfoort</w:t>
                          </w:r>
                        </w:smartTag>
                      </w:smartTag>
                    </w:p>
                    <w:p w:rsidR="006E63D2" w:rsidRDefault="006E63D2">
                      <w:pPr>
                        <w:pStyle w:val="Kantlijnaanhef"/>
                      </w:pPr>
                      <w:r>
                        <w:t xml:space="preserve">The </w:t>
                      </w:r>
                      <w:smartTag w:uri="urn:schemas-microsoft-com:office:smarttags" w:element="country-region">
                        <w:smartTag w:uri="urn:schemas-microsoft-com:office:smarttags" w:element="place">
                          <w:r>
                            <w:t>Netherlands</w:t>
                          </w:r>
                        </w:smartTag>
                      </w:smartTag>
                    </w:p>
                    <w:p w:rsidR="006E63D2" w:rsidRDefault="006E63D2">
                      <w:pPr>
                        <w:pStyle w:val="Kantlijnaanhef"/>
                      </w:pPr>
                    </w:p>
                  </w:tc>
                </w:tr>
                <w:tr w:rsidR="006E63D2">
                  <w:tblPrEx>
                    <w:tblCellMar>
                      <w:top w:w="0" w:type="dxa"/>
                      <w:bottom w:w="0" w:type="dxa"/>
                    </w:tblCellMar>
                  </w:tblPrEx>
                  <w:trPr>
                    <w:trHeight w:val="378"/>
                  </w:trPr>
                  <w:tc>
                    <w:tcPr>
                      <w:tcW w:w="3463" w:type="dxa"/>
                    </w:tcPr>
                    <w:p w:rsidR="006E63D2" w:rsidRDefault="006E63D2">
                      <w:pPr>
                        <w:pStyle w:val="Kantlijnaanhef"/>
                        <w:rPr>
                          <w:b/>
                        </w:rPr>
                      </w:pPr>
                      <w:r>
                        <w:rPr>
                          <w:b/>
                        </w:rPr>
                        <w:t>Datum</w:t>
                      </w:r>
                    </w:p>
                  </w:tc>
                </w:tr>
                <w:tr w:rsidR="006E63D2">
                  <w:tblPrEx>
                    <w:tblCellMar>
                      <w:top w:w="0" w:type="dxa"/>
                      <w:bottom w:w="0" w:type="dxa"/>
                    </w:tblCellMar>
                  </w:tblPrEx>
                  <w:trPr>
                    <w:trHeight w:val="360"/>
                  </w:trPr>
                  <w:tc>
                    <w:tcPr>
                      <w:tcW w:w="3463" w:type="dxa"/>
                    </w:tcPr>
                    <w:p w:rsidR="006E63D2" w:rsidRDefault="006E63D2">
                      <w:pPr>
                        <w:pStyle w:val="Kantlijnaanhef"/>
                        <w:rPr>
                          <w:b/>
                        </w:rPr>
                      </w:pPr>
                      <w:r>
                        <w:rPr>
                          <w:b/>
                        </w:rPr>
                        <w:t>Betreft</w:t>
                      </w:r>
                    </w:p>
                  </w:tc>
                </w:tr>
                <w:tr w:rsidR="006E63D2">
                  <w:tblPrEx>
                    <w:tblCellMar>
                      <w:top w:w="0" w:type="dxa"/>
                      <w:bottom w:w="0" w:type="dxa"/>
                    </w:tblCellMar>
                  </w:tblPrEx>
                  <w:trPr>
                    <w:trHeight w:val="3374"/>
                  </w:trPr>
                  <w:tc>
                    <w:tcPr>
                      <w:tcW w:w="3463" w:type="dxa"/>
                    </w:tcPr>
                    <w:p w:rsidR="006E63D2" w:rsidRDefault="006E63D2">
                      <w:pPr>
                        <w:pStyle w:val="Kantlijnaanhef"/>
                        <w:rPr>
                          <w:b/>
                        </w:rPr>
                      </w:pPr>
                      <w:r>
                        <w:rPr>
                          <w:b/>
                        </w:rPr>
                        <w:t>Referentie</w:t>
                      </w:r>
                    </w:p>
                    <w:p w:rsidR="006E63D2" w:rsidRDefault="006E63D2">
                      <w:pPr>
                        <w:pStyle w:val="Kantlijnaanhef"/>
                        <w:rPr>
                          <w:b/>
                        </w:rPr>
                      </w:pPr>
                    </w:p>
                  </w:tc>
                </w:tr>
                <w:tr w:rsidR="006E63D2">
                  <w:tblPrEx>
                    <w:tblCellMar>
                      <w:top w:w="0" w:type="dxa"/>
                      <w:bottom w:w="0" w:type="dxa"/>
                    </w:tblCellMar>
                  </w:tblPrEx>
                  <w:trPr>
                    <w:trHeight w:val="2696"/>
                  </w:trPr>
                  <w:tc>
                    <w:tcPr>
                      <w:tcW w:w="3463" w:type="dxa"/>
                    </w:tcPr>
                    <w:p w:rsidR="006E63D2" w:rsidRDefault="006E63D2">
                      <w:pPr>
                        <w:pStyle w:val="Kantlijnkopje"/>
                      </w:pPr>
                      <w:r>
                        <w:t>Phone</w:t>
                      </w:r>
                    </w:p>
                    <w:p w:rsidR="006E63D2" w:rsidRDefault="006E63D2">
                      <w:pPr>
                        <w:pStyle w:val="Kantlijntekst"/>
                        <w:spacing w:after="100"/>
                      </w:pPr>
                      <w:r>
                        <w:t>+31(0)33 - 489.22.55</w:t>
                      </w:r>
                    </w:p>
                    <w:p w:rsidR="006E63D2" w:rsidRDefault="006E63D2">
                      <w:pPr>
                        <w:pStyle w:val="Kantlijnkopje"/>
                        <w:rPr>
                          <w:i w:val="0"/>
                        </w:rPr>
                      </w:pPr>
                      <w:r>
                        <w:t>Fax</w:t>
                      </w:r>
                    </w:p>
                    <w:p w:rsidR="006E63D2" w:rsidRDefault="006E63D2">
                      <w:pPr>
                        <w:pStyle w:val="Kantlijntekst"/>
                        <w:spacing w:after="100"/>
                      </w:pPr>
                      <w:r>
                        <w:t>+31(0)33 - 489.01.52</w:t>
                      </w:r>
                    </w:p>
                    <w:p w:rsidR="006E63D2" w:rsidRDefault="006E63D2">
                      <w:pPr>
                        <w:pStyle w:val="Kantlijnkopje"/>
                        <w:rPr>
                          <w:i w:val="0"/>
                        </w:rPr>
                      </w:pPr>
                      <w:r>
                        <w:t>Internet</w:t>
                      </w:r>
                    </w:p>
                    <w:p w:rsidR="006E63D2" w:rsidRDefault="006E63D2">
                      <w:pPr>
                        <w:pStyle w:val="Kantlijntekst"/>
                      </w:pPr>
                      <w:r>
                        <w:t>www.gmt.nl</w:t>
                      </w:r>
                    </w:p>
                    <w:p w:rsidR="006E63D2" w:rsidRPr="00B06D15" w:rsidRDefault="006E63D2">
                      <w:pPr>
                        <w:pStyle w:val="Kantlijnkopje"/>
                      </w:pPr>
                      <w:r w:rsidRPr="00B06D15">
                        <w:t>FORTIS Bank</w:t>
                      </w:r>
                    </w:p>
                    <w:p w:rsidR="006E63D2" w:rsidRDefault="006E63D2">
                      <w:pPr>
                        <w:pStyle w:val="Kantlijntekst"/>
                      </w:pPr>
                      <w:r>
                        <w:t>80.71.63.325</w:t>
                      </w:r>
                    </w:p>
                    <w:p w:rsidR="006E63D2" w:rsidRDefault="006E63D2">
                      <w:pPr>
                        <w:pStyle w:val="Kantlijnkopje"/>
                      </w:pPr>
                      <w:r>
                        <w:t>Chamber of Commerce</w:t>
                      </w:r>
                    </w:p>
                    <w:p w:rsidR="006E63D2" w:rsidRDefault="006E63D2">
                      <w:pPr>
                        <w:pStyle w:val="Kantlijntekst"/>
                      </w:pPr>
                      <w:r>
                        <w:t>32.074.593</w:t>
                      </w:r>
                    </w:p>
                    <w:p w:rsidR="006E63D2" w:rsidRDefault="006E63D2">
                      <w:pPr>
                        <w:autoSpaceDE w:val="0"/>
                        <w:autoSpaceDN w:val="0"/>
                        <w:adjustRightInd w:val="0"/>
                        <w:spacing w:after="0"/>
                        <w:jc w:val="right"/>
                        <w:rPr>
                          <w:i/>
                          <w:sz w:val="14"/>
                          <w:lang w:val="en-US"/>
                        </w:rPr>
                      </w:pPr>
                      <w:r>
                        <w:rPr>
                          <w:i/>
                          <w:sz w:val="14"/>
                          <w:lang w:val="en-US"/>
                        </w:rPr>
                        <w:t>V.A.T.</w:t>
                      </w:r>
                    </w:p>
                    <w:p w:rsidR="006E63D2" w:rsidRDefault="006E63D2">
                      <w:pPr>
                        <w:pStyle w:val="Kantlijntekst"/>
                      </w:pPr>
                      <w:r>
                        <w:t>NL-8067.03.763.B01</w:t>
                      </w:r>
                    </w:p>
                  </w:tc>
                </w:tr>
                <w:tr w:rsidR="006E63D2">
                  <w:tblPrEx>
                    <w:tblCellMar>
                      <w:top w:w="0" w:type="dxa"/>
                      <w:bottom w:w="0" w:type="dxa"/>
                    </w:tblCellMar>
                  </w:tblPrEx>
                  <w:tc>
                    <w:tcPr>
                      <w:tcW w:w="3463" w:type="dxa"/>
                    </w:tcPr>
                    <w:p w:rsidR="006E63D2" w:rsidRDefault="006E63D2">
                      <w:pPr>
                        <w:autoSpaceDE w:val="0"/>
                        <w:autoSpaceDN w:val="0"/>
                        <w:adjustRightInd w:val="0"/>
                        <w:jc w:val="right"/>
                        <w:rPr>
                          <w:sz w:val="15"/>
                          <w:lang w:val="en-US"/>
                        </w:rPr>
                      </w:pPr>
                    </w:p>
                  </w:tc>
                </w:tr>
              </w:tbl>
              <w:p w:rsidR="006E63D2" w:rsidRPr="001C7776" w:rsidRDefault="006E63D2">
                <w:pPr>
                  <w:rPr>
                    <w:sz w:val="15"/>
                    <w:lang w:val="en-US"/>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CE0954"/>
    <w:lvl w:ilvl="0">
      <w:start w:val="1"/>
      <w:numFmt w:val="decimal"/>
      <w:pStyle w:val="Kop1"/>
      <w:lvlText w:val="%1."/>
      <w:lvlJc w:val="left"/>
      <w:pPr>
        <w:tabs>
          <w:tab w:val="num" w:pos="360"/>
        </w:tabs>
        <w:ind w:left="0" w:firstLine="0"/>
      </w:pPr>
      <w:rPr>
        <w:b/>
        <w:i w:val="0"/>
      </w:rPr>
    </w:lvl>
    <w:lvl w:ilvl="1">
      <w:start w:val="1"/>
      <w:numFmt w:val="decimal"/>
      <w:pStyle w:val="Kop2"/>
      <w:lvlText w:val="%1.%2"/>
      <w:lvlJc w:val="left"/>
      <w:pPr>
        <w:tabs>
          <w:tab w:val="num" w:pos="1287"/>
        </w:tabs>
        <w:ind w:left="0" w:firstLine="567"/>
      </w:pPr>
      <w:rPr>
        <w:b/>
        <w:i w:val="0"/>
      </w:rPr>
    </w:lvl>
    <w:lvl w:ilvl="2">
      <w:start w:val="1"/>
      <w:numFmt w:val="decimal"/>
      <w:pStyle w:val="Kop3"/>
      <w:lvlText w:val="%1.%2.%3"/>
      <w:lvlJc w:val="left"/>
      <w:pPr>
        <w:tabs>
          <w:tab w:val="num" w:pos="1647"/>
        </w:tabs>
        <w:ind w:left="0" w:firstLine="567"/>
      </w:pPr>
      <w:rPr>
        <w:b/>
        <w:i w:val="0"/>
      </w:rPr>
    </w:lvl>
    <w:lvl w:ilvl="3">
      <w:start w:val="1"/>
      <w:numFmt w:val="decimal"/>
      <w:pStyle w:val="Kop4"/>
      <w:lvlText w:val="%1.%2.%3.%4"/>
      <w:lvlJc w:val="left"/>
      <w:pPr>
        <w:tabs>
          <w:tab w:val="num" w:pos="1647"/>
        </w:tabs>
        <w:ind w:left="284" w:firstLine="283"/>
      </w:pPr>
      <w:rPr>
        <w:b/>
        <w:i w:val="0"/>
      </w:rPr>
    </w:lvl>
    <w:lvl w:ilvl="4">
      <w:start w:val="1"/>
      <w:numFmt w:val="decimal"/>
      <w:lvlText w:val="%1.%2.%3.%4.%5"/>
      <w:lvlJc w:val="left"/>
      <w:pPr>
        <w:tabs>
          <w:tab w:val="num" w:pos="2007"/>
        </w:tabs>
        <w:ind w:left="0" w:firstLine="567"/>
      </w:pPr>
      <w:rPr>
        <w:b/>
        <w:i w:val="0"/>
      </w:rPr>
    </w:lvl>
    <w:lvl w:ilvl="5">
      <w:start w:val="1"/>
      <w:numFmt w:val="decimal"/>
      <w:lvlText w:val="%1.%2.%3.%4.%5.%6"/>
      <w:lvlJc w:val="left"/>
      <w:pPr>
        <w:tabs>
          <w:tab w:val="num" w:pos="1800"/>
        </w:tabs>
        <w:ind w:left="0" w:firstLine="0"/>
      </w:pPr>
      <w:rPr>
        <w:b/>
        <w:i w:val="0"/>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41B4F6DA"/>
    <w:lvl w:ilvl="0">
      <w:numFmt w:val="decimal"/>
      <w:lvlText w:val="*"/>
      <w:lvlJc w:val="left"/>
    </w:lvl>
  </w:abstractNum>
  <w:abstractNum w:abstractNumId="2">
    <w:nsid w:val="01AB2752"/>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3">
    <w:nsid w:val="033833BC"/>
    <w:multiLevelType w:val="singleLevel"/>
    <w:tmpl w:val="CFB85892"/>
    <w:lvl w:ilvl="0">
      <w:numFmt w:val="bullet"/>
      <w:pStyle w:val="OfferteTabelopsomming"/>
      <w:lvlText w:val=""/>
      <w:lvlJc w:val="left"/>
      <w:pPr>
        <w:tabs>
          <w:tab w:val="num" w:pos="360"/>
        </w:tabs>
        <w:ind w:left="360" w:hanging="360"/>
      </w:pPr>
      <w:rPr>
        <w:rFonts w:ascii="Wingdings" w:hAnsi="Wingdings" w:hint="default"/>
        <w:sz w:val="16"/>
      </w:rPr>
    </w:lvl>
  </w:abstractNum>
  <w:abstractNum w:abstractNumId="4">
    <w:nsid w:val="061162A6"/>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5">
    <w:nsid w:val="06E82BE1"/>
    <w:multiLevelType w:val="singleLevel"/>
    <w:tmpl w:val="4D982DE0"/>
    <w:lvl w:ilvl="0">
      <w:start w:val="1"/>
      <w:numFmt w:val="bullet"/>
      <w:lvlText w:val=""/>
      <w:lvlJc w:val="left"/>
      <w:pPr>
        <w:tabs>
          <w:tab w:val="num" w:pos="360"/>
        </w:tabs>
        <w:ind w:left="360" w:hanging="360"/>
      </w:pPr>
      <w:rPr>
        <w:rFonts w:ascii="Wingdings" w:hAnsi="Wingdings" w:hint="default"/>
        <w:sz w:val="18"/>
      </w:rPr>
    </w:lvl>
  </w:abstractNum>
  <w:abstractNum w:abstractNumId="6">
    <w:nsid w:val="08A67D2B"/>
    <w:multiLevelType w:val="singleLevel"/>
    <w:tmpl w:val="91C48BAE"/>
    <w:lvl w:ilvl="0">
      <w:start w:val="1"/>
      <w:numFmt w:val="bullet"/>
      <w:lvlText w:val=""/>
      <w:lvlJc w:val="left"/>
      <w:pPr>
        <w:tabs>
          <w:tab w:val="num" w:pos="360"/>
        </w:tabs>
        <w:ind w:left="360" w:hanging="360"/>
      </w:pPr>
      <w:rPr>
        <w:rFonts w:ascii="Wingdings" w:hAnsi="Wingdings" w:hint="default"/>
        <w:sz w:val="16"/>
      </w:rPr>
    </w:lvl>
  </w:abstractNum>
  <w:abstractNum w:abstractNumId="7">
    <w:nsid w:val="10066167"/>
    <w:multiLevelType w:val="singleLevel"/>
    <w:tmpl w:val="CDE8E0A6"/>
    <w:lvl w:ilvl="0">
      <w:start w:val="1"/>
      <w:numFmt w:val="bullet"/>
      <w:lvlText w:val=""/>
      <w:lvlJc w:val="left"/>
      <w:pPr>
        <w:tabs>
          <w:tab w:val="num" w:pos="360"/>
        </w:tabs>
        <w:ind w:left="360" w:hanging="360"/>
      </w:pPr>
      <w:rPr>
        <w:rFonts w:ascii="Wingdings" w:hAnsi="Wingdings" w:hint="default"/>
        <w:sz w:val="16"/>
      </w:rPr>
    </w:lvl>
  </w:abstractNum>
  <w:abstractNum w:abstractNumId="8">
    <w:nsid w:val="15CC59DC"/>
    <w:multiLevelType w:val="multilevel"/>
    <w:tmpl w:val="C3FAC5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1C7441BA"/>
    <w:multiLevelType w:val="singleLevel"/>
    <w:tmpl w:val="74789002"/>
    <w:lvl w:ilvl="0">
      <w:start w:val="1"/>
      <w:numFmt w:val="decimal"/>
      <w:lvlText w:val="%1."/>
      <w:legacy w:legacy="1" w:legacySpace="0" w:legacyIndent="283"/>
      <w:lvlJc w:val="left"/>
      <w:pPr>
        <w:ind w:left="283" w:hanging="283"/>
      </w:pPr>
    </w:lvl>
  </w:abstractNum>
  <w:abstractNum w:abstractNumId="10">
    <w:nsid w:val="1C9C449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11">
    <w:nsid w:val="28DC3E35"/>
    <w:multiLevelType w:val="singleLevel"/>
    <w:tmpl w:val="4BD4571A"/>
    <w:lvl w:ilvl="0">
      <w:start w:val="1"/>
      <w:numFmt w:val="bullet"/>
      <w:lvlText w:val=""/>
      <w:lvlJc w:val="left"/>
      <w:pPr>
        <w:tabs>
          <w:tab w:val="num" w:pos="360"/>
        </w:tabs>
        <w:ind w:left="360" w:hanging="360"/>
      </w:pPr>
      <w:rPr>
        <w:rFonts w:ascii="Wingdings" w:hAnsi="Wingdings" w:hint="default"/>
        <w:sz w:val="16"/>
      </w:rPr>
    </w:lvl>
  </w:abstractNum>
  <w:abstractNum w:abstractNumId="12">
    <w:nsid w:val="2A595558"/>
    <w:multiLevelType w:val="singleLevel"/>
    <w:tmpl w:val="30F6A624"/>
    <w:lvl w:ilvl="0">
      <w:start w:val="1"/>
      <w:numFmt w:val="bullet"/>
      <w:lvlText w:val=""/>
      <w:lvlJc w:val="left"/>
      <w:pPr>
        <w:tabs>
          <w:tab w:val="num" w:pos="360"/>
        </w:tabs>
        <w:ind w:left="360" w:hanging="360"/>
      </w:pPr>
      <w:rPr>
        <w:rFonts w:ascii="Wingdings" w:hAnsi="Wingdings" w:hint="default"/>
        <w:sz w:val="18"/>
      </w:rPr>
    </w:lvl>
  </w:abstractNum>
  <w:abstractNum w:abstractNumId="13">
    <w:nsid w:val="32731DFC"/>
    <w:multiLevelType w:val="multilevel"/>
    <w:tmpl w:val="BF2C95BC"/>
    <w:lvl w:ilvl="0">
      <w:start w:val="1"/>
      <w:numFmt w:val="decimal"/>
      <w:pStyle w:val="OfferteKop1"/>
      <w:lvlText w:val="%1."/>
      <w:lvlJc w:val="left"/>
      <w:pPr>
        <w:tabs>
          <w:tab w:val="num" w:pos="360"/>
        </w:tabs>
        <w:ind w:left="0" w:firstLine="0"/>
      </w:pPr>
      <w:rPr>
        <w:b/>
        <w:i w:val="0"/>
      </w:rPr>
    </w:lvl>
    <w:lvl w:ilvl="1">
      <w:start w:val="1"/>
      <w:numFmt w:val="decimal"/>
      <w:pStyle w:val="OfferteKop2"/>
      <w:lvlText w:val="%1.%2"/>
      <w:lvlJc w:val="left"/>
      <w:pPr>
        <w:tabs>
          <w:tab w:val="num" w:pos="720"/>
        </w:tabs>
        <w:ind w:left="0" w:firstLine="0"/>
      </w:pPr>
      <w:rPr>
        <w:b/>
        <w:i w:val="0"/>
      </w:rPr>
    </w:lvl>
    <w:lvl w:ilvl="2">
      <w:start w:val="1"/>
      <w:numFmt w:val="decimal"/>
      <w:pStyle w:val="OfferteKop3"/>
      <w:lvlText w:val="%1.%2.%3"/>
      <w:lvlJc w:val="left"/>
      <w:pPr>
        <w:tabs>
          <w:tab w:val="num" w:pos="1080"/>
        </w:tabs>
        <w:ind w:left="0" w:firstLine="0"/>
      </w:pPr>
      <w:rPr>
        <w:b/>
        <w:i w:val="0"/>
      </w:rPr>
    </w:lvl>
    <w:lvl w:ilvl="3">
      <w:start w:val="1"/>
      <w:numFmt w:val="decimal"/>
      <w:pStyle w:val="OfferteKop4"/>
      <w:lvlText w:val="%1.%2.%3.%4"/>
      <w:lvlJc w:val="left"/>
      <w:pPr>
        <w:tabs>
          <w:tab w:val="num" w:pos="1080"/>
        </w:tabs>
        <w:ind w:left="284" w:hanging="284"/>
      </w:pPr>
      <w:rPr>
        <w:b/>
        <w:i w:val="0"/>
      </w:rPr>
    </w:lvl>
    <w:lvl w:ilvl="4">
      <w:start w:val="1"/>
      <w:numFmt w:val="decimal"/>
      <w:pStyle w:val="Kop5"/>
      <w:lvlText w:val="%1.%2.%3.%4.%5"/>
      <w:lvlJc w:val="left"/>
      <w:pPr>
        <w:tabs>
          <w:tab w:val="num" w:pos="1440"/>
        </w:tabs>
        <w:ind w:left="0" w:firstLine="0"/>
      </w:pPr>
      <w:rPr>
        <w:b/>
        <w:i w:val="0"/>
      </w:rPr>
    </w:lvl>
    <w:lvl w:ilvl="5">
      <w:start w:val="1"/>
      <w:numFmt w:val="decimal"/>
      <w:pStyle w:val="Kop6"/>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33E34969"/>
    <w:multiLevelType w:val="multilevel"/>
    <w:tmpl w:val="A6047C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35FA75EC"/>
    <w:multiLevelType w:val="singleLevel"/>
    <w:tmpl w:val="BC30015A"/>
    <w:lvl w:ilvl="0">
      <w:start w:val="1"/>
      <w:numFmt w:val="bullet"/>
      <w:pStyle w:val="BriefAlineakopje"/>
      <w:lvlText w:val=""/>
      <w:lvlJc w:val="left"/>
      <w:pPr>
        <w:tabs>
          <w:tab w:val="num" w:pos="360"/>
        </w:tabs>
        <w:ind w:left="360" w:hanging="360"/>
      </w:pPr>
      <w:rPr>
        <w:rFonts w:ascii="Wingdings" w:hAnsi="Wingdings" w:hint="default"/>
        <w:sz w:val="18"/>
      </w:rPr>
    </w:lvl>
  </w:abstractNum>
  <w:abstractNum w:abstractNumId="16">
    <w:nsid w:val="3E4C1A7B"/>
    <w:multiLevelType w:val="singleLevel"/>
    <w:tmpl w:val="1ED0778A"/>
    <w:lvl w:ilvl="0">
      <w:start w:val="1"/>
      <w:numFmt w:val="bullet"/>
      <w:lvlText w:val=""/>
      <w:lvlJc w:val="left"/>
      <w:pPr>
        <w:tabs>
          <w:tab w:val="num" w:pos="360"/>
        </w:tabs>
        <w:ind w:left="360" w:hanging="360"/>
      </w:pPr>
      <w:rPr>
        <w:rFonts w:ascii="Webdings" w:hAnsi="BakerSignet" w:hint="default"/>
        <w:sz w:val="12"/>
      </w:rPr>
    </w:lvl>
  </w:abstractNum>
  <w:abstractNum w:abstractNumId="17">
    <w:nsid w:val="536056E3"/>
    <w:multiLevelType w:val="singleLevel"/>
    <w:tmpl w:val="D504A528"/>
    <w:lvl w:ilvl="0">
      <w:numFmt w:val="bullet"/>
      <w:lvlText w:val=""/>
      <w:lvlJc w:val="left"/>
      <w:pPr>
        <w:tabs>
          <w:tab w:val="num" w:pos="360"/>
        </w:tabs>
        <w:ind w:left="360" w:hanging="360"/>
      </w:pPr>
      <w:rPr>
        <w:rFonts w:ascii="Wingdings" w:hAnsi="Wingdings" w:hint="default"/>
        <w:sz w:val="16"/>
      </w:rPr>
    </w:lvl>
  </w:abstractNum>
  <w:abstractNum w:abstractNumId="18">
    <w:nsid w:val="5782510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19">
    <w:nsid w:val="663E3091"/>
    <w:multiLevelType w:val="multilevel"/>
    <w:tmpl w:val="C95A2D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C9B39F5"/>
    <w:multiLevelType w:val="singleLevel"/>
    <w:tmpl w:val="DBCE0304"/>
    <w:lvl w:ilvl="0">
      <w:numFmt w:val="bullet"/>
      <w:pStyle w:val="Briefopsomming"/>
      <w:lvlText w:val=""/>
      <w:lvlJc w:val="left"/>
      <w:pPr>
        <w:tabs>
          <w:tab w:val="num" w:pos="360"/>
        </w:tabs>
        <w:ind w:left="360" w:hanging="360"/>
      </w:pPr>
      <w:rPr>
        <w:rFonts w:ascii="Wingdings" w:hAnsi="Wingdings" w:hint="default"/>
        <w:sz w:val="10"/>
      </w:rPr>
    </w:lvl>
  </w:abstractNum>
  <w:abstractNum w:abstractNumId="21">
    <w:nsid w:val="6D8C546A"/>
    <w:multiLevelType w:val="multilevel"/>
    <w:tmpl w:val="36FCC0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72F73E4F"/>
    <w:multiLevelType w:val="singleLevel"/>
    <w:tmpl w:val="FC00442E"/>
    <w:lvl w:ilvl="0">
      <w:start w:val="1"/>
      <w:numFmt w:val="bullet"/>
      <w:lvlText w:val=""/>
      <w:lvlJc w:val="left"/>
      <w:pPr>
        <w:tabs>
          <w:tab w:val="num" w:pos="360"/>
        </w:tabs>
        <w:ind w:left="360" w:hanging="360"/>
      </w:pPr>
      <w:rPr>
        <w:rFonts w:ascii="Wingdings" w:hAnsi="Wingdings" w:hint="default"/>
        <w:sz w:val="18"/>
      </w:rPr>
    </w:lvl>
  </w:abstractNum>
  <w:abstractNum w:abstractNumId="23">
    <w:nsid w:val="7517467A"/>
    <w:multiLevelType w:val="multilevel"/>
    <w:tmpl w:val="3242562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88F4EBA"/>
    <w:multiLevelType w:val="singleLevel"/>
    <w:tmpl w:val="703876C6"/>
    <w:lvl w:ilvl="0">
      <w:start w:val="1"/>
      <w:numFmt w:val="bullet"/>
      <w:lvlText w:val=""/>
      <w:lvlJc w:val="left"/>
      <w:pPr>
        <w:tabs>
          <w:tab w:val="num" w:pos="360"/>
        </w:tabs>
        <w:ind w:left="360" w:hanging="360"/>
      </w:pPr>
      <w:rPr>
        <w:rFonts w:ascii="Wingdings" w:hAnsi="Wingdings" w:hint="default"/>
        <w:sz w:val="18"/>
      </w:rPr>
    </w:lvl>
  </w:abstractNum>
  <w:abstractNum w:abstractNumId="25">
    <w:nsid w:val="7AFA1E8E"/>
    <w:multiLevelType w:val="singleLevel"/>
    <w:tmpl w:val="B0CE7CD2"/>
    <w:lvl w:ilvl="0">
      <w:start w:val="1"/>
      <w:numFmt w:val="bullet"/>
      <w:lvlText w:val=""/>
      <w:lvlJc w:val="left"/>
      <w:pPr>
        <w:tabs>
          <w:tab w:val="num" w:pos="360"/>
        </w:tabs>
        <w:ind w:left="360" w:hanging="360"/>
      </w:pPr>
      <w:rPr>
        <w:rFonts w:ascii="Webdings" w:hAnsi="Webdings" w:hint="default"/>
        <w:sz w:val="18"/>
      </w:rPr>
    </w:lvl>
  </w:abstractNum>
  <w:num w:numId="1">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2">
    <w:abstractNumId w:val="11"/>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b w:val="0"/>
          <w:i/>
          <w:sz w:val="33"/>
          <w:u w:val="none"/>
        </w:rPr>
      </w:lvl>
    </w:lvlOverride>
  </w:num>
  <w:num w:numId="4">
    <w:abstractNumId w:val="9"/>
  </w:num>
  <w:num w:numId="5">
    <w:abstractNumId w:val="7"/>
  </w:num>
  <w:num w:numId="6">
    <w:abstractNumId w:val="16"/>
  </w:num>
  <w:num w:numId="7">
    <w:abstractNumId w:val="25"/>
  </w:num>
  <w:num w:numId="8">
    <w:abstractNumId w:val="8"/>
  </w:num>
  <w:num w:numId="9">
    <w:abstractNumId w:val="14"/>
  </w:num>
  <w:num w:numId="10">
    <w:abstractNumId w:val="2"/>
  </w:num>
  <w:num w:numId="11">
    <w:abstractNumId w:val="10"/>
  </w:num>
  <w:num w:numId="12">
    <w:abstractNumId w:val="18"/>
  </w:num>
  <w:num w:numId="13">
    <w:abstractNumId w:val="4"/>
  </w:num>
  <w:num w:numId="14">
    <w:abstractNumId w:val="17"/>
  </w:num>
  <w:num w:numId="15">
    <w:abstractNumId w:val="12"/>
  </w:num>
  <w:num w:numId="16">
    <w:abstractNumId w:val="6"/>
  </w:num>
  <w:num w:numId="17">
    <w:abstractNumId w:val="5"/>
  </w:num>
  <w:num w:numId="18">
    <w:abstractNumId w:val="22"/>
  </w:num>
  <w:num w:numId="19">
    <w:abstractNumId w:val="24"/>
  </w:num>
  <w:num w:numId="20">
    <w:abstractNumId w:val="15"/>
  </w:num>
  <w:num w:numId="21">
    <w:abstractNumId w:val="3"/>
  </w:num>
  <w:num w:numId="22">
    <w:abstractNumId w:val="21"/>
  </w:num>
  <w:num w:numId="23">
    <w:abstractNumId w:val="23"/>
  </w:num>
  <w:num w:numId="24">
    <w:abstractNumId w:val="19"/>
  </w:num>
  <w:num w:numId="25">
    <w:abstractNumId w:val="1"/>
    <w:lvlOverride w:ilvl="0">
      <w:lvl w:ilvl="0">
        <w:start w:val="1"/>
        <w:numFmt w:val="bullet"/>
        <w:lvlText w:val=""/>
        <w:legacy w:legacy="1" w:legacySpace="0" w:legacyIndent="283"/>
        <w:lvlJc w:val="left"/>
        <w:pPr>
          <w:ind w:left="426" w:hanging="283"/>
        </w:pPr>
        <w:rPr>
          <w:rFonts w:ascii="Symbol" w:hAnsi="Symbol" w:hint="default"/>
        </w:rPr>
      </w:lvl>
    </w:lvlOverride>
  </w:num>
  <w:num w:numId="26">
    <w:abstractNumId w:val="2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C7776"/>
    <w:rsid w:val="000E7EAE"/>
    <w:rsid w:val="001C7776"/>
    <w:rsid w:val="001D4615"/>
    <w:rsid w:val="0021198B"/>
    <w:rsid w:val="00254A2D"/>
    <w:rsid w:val="00257916"/>
    <w:rsid w:val="00300425"/>
    <w:rsid w:val="00325058"/>
    <w:rsid w:val="003D4DC6"/>
    <w:rsid w:val="00545344"/>
    <w:rsid w:val="00596131"/>
    <w:rsid w:val="0064576C"/>
    <w:rsid w:val="006B0BFF"/>
    <w:rsid w:val="006C13A5"/>
    <w:rsid w:val="006E63D2"/>
    <w:rsid w:val="007155A7"/>
    <w:rsid w:val="00795363"/>
    <w:rsid w:val="007B10FF"/>
    <w:rsid w:val="007C1E36"/>
    <w:rsid w:val="007E4D09"/>
    <w:rsid w:val="008E2C64"/>
    <w:rsid w:val="00923883"/>
    <w:rsid w:val="009664B6"/>
    <w:rsid w:val="009F5C75"/>
    <w:rsid w:val="00B06D15"/>
    <w:rsid w:val="00B466FE"/>
    <w:rsid w:val="00CC0AD7"/>
    <w:rsid w:val="00E25DF1"/>
    <w:rsid w:val="00E5123B"/>
    <w:rsid w:val="00E9235F"/>
    <w:rsid w:val="00E971E5"/>
    <w:rsid w:val="00F67440"/>
    <w:rsid w:val="00F75706"/>
    <w:rsid w:val="00F83F40"/>
    <w:rsid w:val="00FD2CDD"/>
    <w:rsid w:val="00FE0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before="60" w:after="60" w:line="288" w:lineRule="auto"/>
    </w:pPr>
    <w:rPr>
      <w:rFonts w:ascii="Arial" w:hAnsi="Arial"/>
      <w:sz w:val="17"/>
      <w:lang w:val="nl-NL"/>
    </w:rPr>
  </w:style>
  <w:style w:type="paragraph" w:styleId="Kop1">
    <w:name w:val="heading 1"/>
    <w:aliases w:val="Kop1"/>
    <w:basedOn w:val="Standaard"/>
    <w:next w:val="Standaard"/>
    <w:qFormat/>
    <w:pPr>
      <w:keepNext/>
      <w:numPr>
        <w:numId w:val="28"/>
      </w:numPr>
      <w:tabs>
        <w:tab w:val="clear" w:pos="360"/>
        <w:tab w:val="left" w:pos="-1134"/>
        <w:tab w:val="num" w:pos="567"/>
      </w:tabs>
      <w:suppressAutoHyphens/>
      <w:spacing w:before="0" w:after="480"/>
      <w:outlineLvl w:val="0"/>
    </w:pPr>
    <w:rPr>
      <w:b/>
      <w:spacing w:val="56"/>
      <w:kern w:val="28"/>
      <w:sz w:val="22"/>
    </w:rPr>
  </w:style>
  <w:style w:type="paragraph" w:styleId="Kop2">
    <w:name w:val="heading 2"/>
    <w:aliases w:val="Paragraaf"/>
    <w:basedOn w:val="Standaard"/>
    <w:next w:val="BriefSubkoptekst"/>
    <w:qFormat/>
    <w:pPr>
      <w:keepNext/>
      <w:numPr>
        <w:ilvl w:val="1"/>
        <w:numId w:val="32"/>
      </w:numPr>
      <w:tabs>
        <w:tab w:val="left" w:pos="-1440"/>
        <w:tab w:val="left" w:pos="-993"/>
        <w:tab w:val="left" w:pos="1418"/>
      </w:tabs>
      <w:suppressAutoHyphens/>
      <w:spacing w:before="360" w:after="200" w:line="264" w:lineRule="auto"/>
      <w:ind w:left="567" w:firstLine="0"/>
      <w:jc w:val="both"/>
      <w:outlineLvl w:val="1"/>
    </w:pPr>
    <w:rPr>
      <w:b/>
      <w:spacing w:val="50"/>
      <w:sz w:val="20"/>
    </w:rPr>
  </w:style>
  <w:style w:type="paragraph" w:styleId="Kop3">
    <w:name w:val="heading 3"/>
    <w:basedOn w:val="Standaard"/>
    <w:next w:val="BriefSubkoptekst"/>
    <w:qFormat/>
    <w:pPr>
      <w:keepNext/>
      <w:numPr>
        <w:ilvl w:val="2"/>
        <w:numId w:val="28"/>
      </w:numPr>
      <w:tabs>
        <w:tab w:val="left" w:pos="-720"/>
        <w:tab w:val="left" w:pos="-284"/>
        <w:tab w:val="left" w:pos="1418"/>
      </w:tabs>
      <w:suppressAutoHyphens/>
      <w:spacing w:before="240" w:after="120"/>
      <w:jc w:val="both"/>
      <w:outlineLvl w:val="2"/>
    </w:pPr>
    <w:rPr>
      <w:b/>
      <w:spacing w:val="26"/>
      <w:sz w:val="18"/>
    </w:rPr>
  </w:style>
  <w:style w:type="paragraph" w:styleId="Kop4">
    <w:name w:val="heading 4"/>
    <w:basedOn w:val="Standaard"/>
    <w:next w:val="BriefSubkoptekst"/>
    <w:qFormat/>
    <w:pPr>
      <w:keepNext/>
      <w:numPr>
        <w:ilvl w:val="3"/>
        <w:numId w:val="28"/>
      </w:numPr>
      <w:tabs>
        <w:tab w:val="left" w:pos="-1440"/>
        <w:tab w:val="left" w:pos="-720"/>
        <w:tab w:val="left" w:pos="2552"/>
      </w:tabs>
      <w:suppressAutoHyphens/>
      <w:spacing w:before="240" w:after="120" w:line="264" w:lineRule="auto"/>
      <w:jc w:val="both"/>
      <w:outlineLvl w:val="3"/>
    </w:pPr>
    <w:rPr>
      <w:b/>
      <w:spacing w:val="18"/>
    </w:rPr>
  </w:style>
  <w:style w:type="paragraph" w:styleId="Kop5">
    <w:name w:val="heading 5"/>
    <w:basedOn w:val="Standaard"/>
    <w:next w:val="BriefSubkoptekst"/>
    <w:qFormat/>
    <w:pPr>
      <w:numPr>
        <w:ilvl w:val="4"/>
        <w:numId w:val="33"/>
      </w:numPr>
      <w:tabs>
        <w:tab w:val="left" w:pos="-1440"/>
        <w:tab w:val="left" w:pos="-720"/>
      </w:tabs>
      <w:suppressAutoHyphens/>
      <w:spacing w:before="240" w:line="264" w:lineRule="auto"/>
      <w:jc w:val="both"/>
      <w:outlineLvl w:val="4"/>
    </w:pPr>
    <w:rPr>
      <w:b/>
      <w:spacing w:val="10"/>
    </w:rPr>
  </w:style>
  <w:style w:type="paragraph" w:styleId="Kop6">
    <w:name w:val="heading 6"/>
    <w:basedOn w:val="Standaard"/>
    <w:next w:val="BriefSubkoptekst"/>
    <w:qFormat/>
    <w:pPr>
      <w:numPr>
        <w:ilvl w:val="5"/>
        <w:numId w:val="33"/>
      </w:numPr>
      <w:tabs>
        <w:tab w:val="left" w:pos="-1440"/>
        <w:tab w:val="left" w:pos="-720"/>
      </w:tabs>
      <w:suppressAutoHyphens/>
      <w:spacing w:before="240" w:line="264" w:lineRule="auto"/>
      <w:jc w:val="both"/>
      <w:outlineLvl w:val="5"/>
    </w:pPr>
    <w:rPr>
      <w:b/>
      <w:spacing w:val="10"/>
      <w:sz w:val="1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rPr>
      <w:sz w:val="14"/>
    </w:rPr>
  </w:style>
  <w:style w:type="paragraph" w:styleId="Voettekst">
    <w:name w:val="footer"/>
    <w:basedOn w:val="Standaard"/>
    <w:pPr>
      <w:tabs>
        <w:tab w:val="center" w:pos="4536"/>
        <w:tab w:val="right" w:pos="9072"/>
      </w:tabs>
      <w:spacing w:before="240"/>
    </w:pPr>
    <w:rPr>
      <w:i/>
      <w:sz w:val="14"/>
    </w:rPr>
  </w:style>
  <w:style w:type="paragraph" w:customStyle="1" w:styleId="Briefadres">
    <w:name w:val="Brief adres"/>
    <w:basedOn w:val="Briefaanhef"/>
    <w:pPr>
      <w:spacing w:before="0" w:after="0"/>
      <w:ind w:left="3686" w:firstLine="283"/>
    </w:pPr>
  </w:style>
  <w:style w:type="paragraph" w:customStyle="1" w:styleId="Briefaanhef">
    <w:name w:val="Brief aanhef"/>
    <w:basedOn w:val="Standaard"/>
    <w:next w:val="Standaard"/>
    <w:pPr>
      <w:spacing w:after="300"/>
    </w:pPr>
  </w:style>
  <w:style w:type="paragraph" w:customStyle="1" w:styleId="Kantlijnkopje">
    <w:name w:val="Kantlijn kopje"/>
    <w:basedOn w:val="Standaard"/>
    <w:pPr>
      <w:autoSpaceDE w:val="0"/>
      <w:autoSpaceDN w:val="0"/>
      <w:adjustRightInd w:val="0"/>
      <w:spacing w:after="0"/>
      <w:jc w:val="right"/>
    </w:pPr>
    <w:rPr>
      <w:i/>
      <w:sz w:val="14"/>
      <w:lang w:val="en-US"/>
    </w:rPr>
  </w:style>
  <w:style w:type="paragraph" w:customStyle="1" w:styleId="Briefbetreft">
    <w:name w:val="Brief betreft"/>
    <w:basedOn w:val="Standaard"/>
    <w:pPr>
      <w:spacing w:before="20"/>
    </w:pPr>
  </w:style>
  <w:style w:type="paragraph" w:customStyle="1" w:styleId="Briefreferentie">
    <w:name w:val="Brief referentie"/>
    <w:basedOn w:val="Standaard"/>
    <w:pPr>
      <w:spacing w:before="80" w:after="1440"/>
    </w:pPr>
  </w:style>
  <w:style w:type="paragraph" w:customStyle="1" w:styleId="Kantlijntekst">
    <w:name w:val="Kantlijn tekst"/>
    <w:basedOn w:val="Standaard"/>
    <w:pPr>
      <w:autoSpaceDE w:val="0"/>
      <w:autoSpaceDN w:val="0"/>
      <w:adjustRightInd w:val="0"/>
      <w:spacing w:after="220"/>
      <w:jc w:val="right"/>
    </w:pPr>
    <w:rPr>
      <w:sz w:val="14"/>
      <w:lang w:val="en-US"/>
    </w:rPr>
  </w:style>
  <w:style w:type="paragraph" w:customStyle="1" w:styleId="Kantlijnaanhef">
    <w:name w:val="Kantlijn aanhef"/>
    <w:basedOn w:val="Standaard"/>
    <w:pPr>
      <w:autoSpaceDE w:val="0"/>
      <w:autoSpaceDN w:val="0"/>
      <w:adjustRightInd w:val="0"/>
      <w:spacing w:after="0"/>
      <w:jc w:val="right"/>
    </w:pPr>
    <w:rPr>
      <w:sz w:val="15"/>
      <w:lang w:val="en-US"/>
    </w:rPr>
  </w:style>
  <w:style w:type="paragraph" w:customStyle="1" w:styleId="BriefAlineakopje">
    <w:name w:val="Brief Alineakopje"/>
    <w:basedOn w:val="Standaard"/>
    <w:next w:val="Standaard"/>
    <w:pPr>
      <w:numPr>
        <w:numId w:val="20"/>
      </w:numPr>
      <w:spacing w:before="120"/>
    </w:pPr>
    <w:rPr>
      <w:b/>
      <w:spacing w:val="24"/>
    </w:rPr>
  </w:style>
  <w:style w:type="paragraph" w:customStyle="1" w:styleId="OfferteKop1">
    <w:name w:val="Offerte Kop 1"/>
    <w:basedOn w:val="Kop1"/>
    <w:next w:val="Standaard"/>
    <w:pPr>
      <w:pageBreakBefore/>
      <w:numPr>
        <w:numId w:val="33"/>
      </w:numPr>
      <w:pBdr>
        <w:bottom w:val="single" w:sz="4" w:space="1" w:color="FF0000"/>
      </w:pBdr>
    </w:pPr>
    <w:rPr>
      <w:sz w:val="48"/>
      <w:vertAlign w:val="subscript"/>
    </w:rPr>
  </w:style>
  <w:style w:type="paragraph" w:customStyle="1" w:styleId="Briefdatum">
    <w:name w:val="Brief datum"/>
    <w:basedOn w:val="Standaard"/>
    <w:pPr>
      <w:spacing w:before="700" w:after="120"/>
    </w:pPr>
  </w:style>
  <w:style w:type="paragraph" w:customStyle="1" w:styleId="Briefopsomming">
    <w:name w:val="Brief opsomming"/>
    <w:basedOn w:val="Standaard"/>
    <w:pPr>
      <w:numPr>
        <w:numId w:val="26"/>
      </w:numPr>
      <w:spacing w:after="0"/>
    </w:pPr>
  </w:style>
  <w:style w:type="paragraph" w:customStyle="1" w:styleId="Briefafsluiting">
    <w:name w:val="Brief afsluiting"/>
    <w:basedOn w:val="Standaard"/>
    <w:pPr>
      <w:spacing w:before="240" w:after="240"/>
    </w:pPr>
  </w:style>
  <w:style w:type="paragraph" w:customStyle="1" w:styleId="Briefondertekening">
    <w:name w:val="Brief ondertekening"/>
    <w:basedOn w:val="Standaard"/>
    <w:pPr>
      <w:spacing w:before="0" w:after="0"/>
    </w:pPr>
  </w:style>
  <w:style w:type="paragraph" w:customStyle="1" w:styleId="OfferteKop2">
    <w:name w:val="Offerte Kop 2"/>
    <w:basedOn w:val="Kop2"/>
    <w:next w:val="BriefSubkoptekst"/>
    <w:pPr>
      <w:numPr>
        <w:numId w:val="33"/>
      </w:numPr>
      <w:ind w:left="567"/>
    </w:pPr>
    <w:rPr>
      <w:sz w:val="22"/>
    </w:rPr>
  </w:style>
  <w:style w:type="paragraph" w:customStyle="1" w:styleId="OfferteKop3">
    <w:name w:val="Offerte Kop 3"/>
    <w:basedOn w:val="Kop3"/>
    <w:next w:val="OfferteSubkoptekst"/>
    <w:pPr>
      <w:numPr>
        <w:numId w:val="33"/>
      </w:numPr>
      <w:ind w:left="567"/>
    </w:pPr>
    <w:rPr>
      <w:sz w:val="20"/>
    </w:rPr>
  </w:style>
  <w:style w:type="paragraph" w:customStyle="1" w:styleId="Offertealineakop">
    <w:name w:val="Offerte alineakop"/>
    <w:basedOn w:val="BriefAlineakopje"/>
    <w:next w:val="OfferteSubkoptekst"/>
    <w:pPr>
      <w:ind w:left="357" w:hanging="357"/>
    </w:pPr>
  </w:style>
  <w:style w:type="paragraph" w:customStyle="1" w:styleId="OfferteTabelkop">
    <w:name w:val="Offerte Tabelkop"/>
    <w:basedOn w:val="Standaard"/>
    <w:pPr>
      <w:keepNext/>
      <w:keepLines/>
      <w:spacing w:after="0" w:line="24" w:lineRule="atLeast"/>
      <w:ind w:left="43"/>
    </w:pPr>
    <w:rPr>
      <w:b/>
      <w:noProof/>
      <w:spacing w:val="20"/>
      <w:sz w:val="15"/>
    </w:rPr>
  </w:style>
  <w:style w:type="paragraph" w:customStyle="1" w:styleId="OfferteTabeltekst">
    <w:name w:val="Offerte Tabeltekst"/>
    <w:basedOn w:val="Standaard"/>
    <w:pPr>
      <w:keepNext/>
      <w:keepLines/>
      <w:spacing w:before="120" w:after="40" w:line="24" w:lineRule="atLeast"/>
      <w:ind w:left="43"/>
    </w:pPr>
    <w:rPr>
      <w:noProof/>
      <w:sz w:val="16"/>
    </w:rPr>
  </w:style>
  <w:style w:type="paragraph" w:customStyle="1" w:styleId="OfferteTabeltotaal">
    <w:name w:val="Offerte Tabeltotaal"/>
    <w:basedOn w:val="OfferteTabeltekst"/>
    <w:pPr>
      <w:spacing w:after="240"/>
      <w:ind w:left="45"/>
      <w:jc w:val="right"/>
    </w:pPr>
    <w:rPr>
      <w:b/>
    </w:rPr>
  </w:style>
  <w:style w:type="paragraph" w:customStyle="1" w:styleId="OfferteTabelopsomming">
    <w:name w:val="Offerte Tabelopsomming"/>
    <w:basedOn w:val="Briefopsomming"/>
    <w:pPr>
      <w:tabs>
        <w:tab w:val="clear" w:pos="360"/>
        <w:tab w:val="num" w:pos="269"/>
      </w:tabs>
      <w:spacing w:before="120"/>
      <w:ind w:left="273" w:hanging="284"/>
    </w:pPr>
    <w:rPr>
      <w:sz w:val="16"/>
    </w:rPr>
  </w:style>
  <w:style w:type="paragraph" w:customStyle="1" w:styleId="BriefSubkoptekst">
    <w:name w:val="Brief Subkop tekst"/>
    <w:basedOn w:val="Standaard"/>
    <w:pPr>
      <w:ind w:left="567"/>
    </w:pPr>
  </w:style>
  <w:style w:type="paragraph" w:customStyle="1" w:styleId="Kopzondernummering">
    <w:name w:val="Kop zonder nummering"/>
    <w:basedOn w:val="Kop1"/>
    <w:next w:val="Standaard"/>
    <w:pPr>
      <w:numPr>
        <w:numId w:val="0"/>
      </w:numPr>
    </w:pPr>
  </w:style>
  <w:style w:type="paragraph" w:customStyle="1" w:styleId="OfferteKop4">
    <w:name w:val="Offerte Kop 4"/>
    <w:basedOn w:val="Kop4"/>
    <w:next w:val="OfferteSubkoptekst"/>
    <w:pPr>
      <w:numPr>
        <w:numId w:val="33"/>
      </w:numPr>
      <w:tabs>
        <w:tab w:val="clear" w:pos="2552"/>
        <w:tab w:val="left" w:pos="1418"/>
      </w:tabs>
      <w:ind w:firstLine="283"/>
    </w:pPr>
    <w:rPr>
      <w:sz w:val="18"/>
    </w:rPr>
  </w:style>
  <w:style w:type="character" w:styleId="Paginanummer">
    <w:name w:val="page number"/>
    <w:basedOn w:val="Standaardalinea-lettertype"/>
  </w:style>
  <w:style w:type="paragraph" w:customStyle="1" w:styleId="OfferteSubkoptekst">
    <w:name w:val="Offerte Subkop tekst"/>
    <w:basedOn w:val="BriefSubkoptekst"/>
  </w:style>
  <w:style w:type="paragraph" w:customStyle="1" w:styleId="Offerteopsomming">
    <w:name w:val="Offerte opsomming"/>
    <w:basedOn w:val="OfferteTabelopsomming"/>
    <w:next w:val="OfferteSubkoptekst"/>
    <w:pPr>
      <w:tabs>
        <w:tab w:val="num" w:pos="717"/>
      </w:tabs>
      <w:ind w:left="717"/>
    </w:pPr>
  </w:style>
  <w:style w:type="paragraph" w:customStyle="1" w:styleId="Offertealineakopjezonder">
    <w:name w:val="Offerte alineakopje zonder"/>
    <w:basedOn w:val="Offertealineakop"/>
    <w:next w:val="OfferteSubkoptekst"/>
    <w:pPr>
      <w:numPr>
        <w:numId w:val="0"/>
      </w:numPr>
      <w:ind w:left="42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Aan</vt:lpstr>
    </vt:vector>
  </TitlesOfParts>
  <Company>GMT Europe b.v.</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Curfs</dc:creator>
  <cp:keywords/>
  <cp:lastModifiedBy>tessa.langedijk</cp:lastModifiedBy>
  <cp:revision>2</cp:revision>
  <cp:lastPrinted>2003-02-05T10:36:00Z</cp:lastPrinted>
  <dcterms:created xsi:type="dcterms:W3CDTF">2012-02-15T15:37:00Z</dcterms:created>
  <dcterms:modified xsi:type="dcterms:W3CDTF">2012-02-15T15:37:00Z</dcterms:modified>
</cp:coreProperties>
</file>