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94897" w14:textId="77777777" w:rsidR="008A6EF5" w:rsidRPr="00BA2B78" w:rsidRDefault="008A6EF5" w:rsidP="008A6EF5">
      <w:pPr>
        <w:jc w:val="center"/>
        <w:rPr>
          <w:rFonts w:asciiTheme="majorHAnsi" w:hAnsiTheme="majorHAnsi" w:cstheme="majorHAnsi"/>
          <w:b/>
          <w:sz w:val="56"/>
          <w:szCs w:val="56"/>
        </w:rPr>
      </w:pPr>
      <w:r w:rsidRPr="00BA2B78">
        <w:rPr>
          <w:rFonts w:asciiTheme="majorHAnsi" w:hAnsiTheme="majorHAnsi" w:cstheme="majorHAnsi"/>
          <w:noProof/>
          <w:sz w:val="40"/>
          <w:szCs w:val="40"/>
        </w:rPr>
        <w:drawing>
          <wp:anchor distT="0" distB="0" distL="114300" distR="114300" simplePos="0" relativeHeight="251657728" behindDoc="1" locked="0" layoutInCell="1" allowOverlap="1" wp14:anchorId="4B540628" wp14:editId="717D1761">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92BC" w14:textId="77777777" w:rsidR="008A6EF5" w:rsidRPr="00BA2B78" w:rsidRDefault="008A6EF5" w:rsidP="008A6EF5">
      <w:pPr>
        <w:jc w:val="center"/>
        <w:rPr>
          <w:rFonts w:asciiTheme="majorHAnsi" w:hAnsiTheme="majorHAnsi" w:cstheme="majorHAnsi"/>
          <w:b/>
          <w:sz w:val="40"/>
          <w:szCs w:val="40"/>
        </w:rPr>
      </w:pPr>
    </w:p>
    <w:p w14:paraId="6EF413E1" w14:textId="77777777" w:rsidR="008A6EF5" w:rsidRPr="00BA2B78" w:rsidRDefault="008A6EF5" w:rsidP="008A6EF5">
      <w:pPr>
        <w:rPr>
          <w:rFonts w:asciiTheme="majorHAnsi" w:hAnsiTheme="majorHAnsi" w:cstheme="majorHAnsi"/>
          <w:b/>
          <w:i/>
          <w:sz w:val="40"/>
          <w:szCs w:val="40"/>
        </w:rPr>
      </w:pPr>
    </w:p>
    <w:p w14:paraId="24AB99EC" w14:textId="77777777" w:rsidR="008A6EF5" w:rsidRPr="00BA2B78" w:rsidRDefault="008A6EF5" w:rsidP="008A6EF5">
      <w:pPr>
        <w:jc w:val="center"/>
        <w:rPr>
          <w:rFonts w:asciiTheme="majorHAnsi" w:hAnsiTheme="majorHAnsi" w:cstheme="majorHAnsi"/>
          <w:b/>
          <w:i/>
          <w:sz w:val="40"/>
          <w:szCs w:val="40"/>
        </w:rPr>
      </w:pPr>
    </w:p>
    <w:p w14:paraId="663CBDE3" w14:textId="77777777" w:rsidR="008A6EF5" w:rsidRPr="00BA2B78" w:rsidRDefault="008A6EF5" w:rsidP="008A6EF5">
      <w:pPr>
        <w:rPr>
          <w:rFonts w:asciiTheme="majorHAnsi" w:hAnsiTheme="majorHAnsi" w:cstheme="majorHAnsi"/>
          <w:b/>
          <w:sz w:val="32"/>
          <w:szCs w:val="32"/>
        </w:rPr>
      </w:pPr>
    </w:p>
    <w:p w14:paraId="434D8E6C" w14:textId="77777777" w:rsidR="008A6EF5" w:rsidRPr="00BA2B78" w:rsidRDefault="008A6EF5" w:rsidP="008A6EF5">
      <w:pPr>
        <w:rPr>
          <w:rFonts w:asciiTheme="majorHAnsi" w:hAnsiTheme="majorHAnsi" w:cstheme="majorHAnsi"/>
          <w:b/>
          <w:sz w:val="32"/>
          <w:szCs w:val="32"/>
        </w:rPr>
      </w:pPr>
    </w:p>
    <w:p w14:paraId="306AEBF8" w14:textId="77777777" w:rsidR="00C17545" w:rsidRPr="00BA2B78" w:rsidRDefault="00C17545" w:rsidP="008A6EF5">
      <w:pPr>
        <w:jc w:val="center"/>
        <w:rPr>
          <w:rFonts w:asciiTheme="majorHAnsi" w:hAnsiTheme="majorHAnsi" w:cstheme="majorHAnsi"/>
          <w:b/>
          <w:sz w:val="56"/>
          <w:szCs w:val="56"/>
        </w:rPr>
      </w:pPr>
    </w:p>
    <w:p w14:paraId="1F019364" w14:textId="1422573B" w:rsidR="008A6EF5" w:rsidRPr="00A666DF" w:rsidRDefault="00D0619E" w:rsidP="008A6EF5">
      <w:pPr>
        <w:jc w:val="center"/>
        <w:rPr>
          <w:rFonts w:asciiTheme="majorHAnsi" w:hAnsiTheme="majorHAnsi" w:cstheme="majorHAnsi"/>
          <w:b/>
          <w:i/>
          <w:sz w:val="56"/>
          <w:szCs w:val="56"/>
        </w:rPr>
      </w:pPr>
      <w:r w:rsidRPr="00BA2B78">
        <w:rPr>
          <w:rFonts w:asciiTheme="majorHAnsi" w:hAnsiTheme="majorHAnsi" w:cstheme="majorHAnsi"/>
          <w:b/>
          <w:sz w:val="56"/>
          <w:szCs w:val="56"/>
        </w:rPr>
        <w:t>Onderzoeksrapport</w:t>
      </w:r>
      <w:r w:rsidRPr="00BA2B78">
        <w:rPr>
          <w:rFonts w:asciiTheme="majorHAnsi" w:hAnsiTheme="majorHAnsi" w:cstheme="majorHAnsi"/>
          <w:b/>
          <w:i/>
          <w:sz w:val="56"/>
          <w:szCs w:val="56"/>
        </w:rPr>
        <w:br/>
      </w:r>
      <w:r w:rsidR="00C17545" w:rsidRPr="00A666DF">
        <w:rPr>
          <w:rFonts w:asciiTheme="majorHAnsi" w:hAnsiTheme="majorHAnsi" w:cstheme="majorHAnsi"/>
          <w:b/>
          <w:i/>
          <w:sz w:val="44"/>
          <w:szCs w:val="56"/>
        </w:rPr>
        <w:t>‘</w:t>
      </w:r>
      <w:r w:rsidR="00E35445" w:rsidRPr="00A666DF">
        <w:rPr>
          <w:rFonts w:asciiTheme="majorHAnsi" w:hAnsiTheme="majorHAnsi" w:cstheme="majorHAnsi"/>
          <w:b/>
          <w:i/>
          <w:sz w:val="44"/>
          <w:szCs w:val="56"/>
        </w:rPr>
        <w:t>Is zwijgen zilver en spreken goud?</w:t>
      </w:r>
      <w:r w:rsidR="00C17545" w:rsidRPr="00A666DF">
        <w:rPr>
          <w:rFonts w:asciiTheme="majorHAnsi" w:hAnsiTheme="majorHAnsi" w:cstheme="majorHAnsi"/>
          <w:b/>
          <w:i/>
          <w:sz w:val="44"/>
          <w:szCs w:val="56"/>
        </w:rPr>
        <w:t>’</w:t>
      </w:r>
    </w:p>
    <w:p w14:paraId="1A80136F" w14:textId="0F0D4636" w:rsidR="008A6EF5" w:rsidRPr="00A666DF" w:rsidRDefault="007936AF" w:rsidP="008A6EF5">
      <w:pPr>
        <w:jc w:val="center"/>
        <w:rPr>
          <w:rFonts w:asciiTheme="majorHAnsi" w:hAnsiTheme="majorHAnsi" w:cstheme="majorHAnsi"/>
          <w:b/>
          <w:i/>
          <w:sz w:val="32"/>
          <w:szCs w:val="40"/>
        </w:rPr>
      </w:pPr>
      <w:r w:rsidRPr="00A666DF">
        <w:rPr>
          <w:rFonts w:asciiTheme="majorHAnsi" w:hAnsiTheme="majorHAnsi" w:cstheme="majorHAnsi"/>
          <w:b/>
          <w:i/>
          <w:sz w:val="32"/>
          <w:szCs w:val="40"/>
        </w:rPr>
        <w:t>Een onderzoek naar d</w:t>
      </w:r>
      <w:r w:rsidR="00E35445" w:rsidRPr="00A666DF">
        <w:rPr>
          <w:rFonts w:asciiTheme="majorHAnsi" w:hAnsiTheme="majorHAnsi" w:cstheme="majorHAnsi"/>
          <w:b/>
          <w:i/>
          <w:sz w:val="32"/>
          <w:szCs w:val="40"/>
        </w:rPr>
        <w:t>e schending van het medisch b</w:t>
      </w:r>
      <w:r w:rsidRPr="00A666DF">
        <w:rPr>
          <w:rFonts w:asciiTheme="majorHAnsi" w:hAnsiTheme="majorHAnsi" w:cstheme="majorHAnsi"/>
          <w:b/>
          <w:i/>
          <w:sz w:val="32"/>
          <w:szCs w:val="40"/>
        </w:rPr>
        <w:t xml:space="preserve">eroepsgeheim bij </w:t>
      </w:r>
      <w:r w:rsidR="00202722" w:rsidRPr="00A666DF">
        <w:rPr>
          <w:rFonts w:asciiTheme="majorHAnsi" w:hAnsiTheme="majorHAnsi" w:cstheme="majorHAnsi"/>
          <w:b/>
          <w:i/>
          <w:sz w:val="32"/>
          <w:szCs w:val="40"/>
        </w:rPr>
        <w:t xml:space="preserve">een vermoeden van </w:t>
      </w:r>
      <w:r w:rsidRPr="00A666DF">
        <w:rPr>
          <w:rFonts w:asciiTheme="majorHAnsi" w:hAnsiTheme="majorHAnsi" w:cstheme="majorHAnsi"/>
          <w:b/>
          <w:i/>
          <w:sz w:val="32"/>
          <w:szCs w:val="40"/>
        </w:rPr>
        <w:t>kindermishandeling</w:t>
      </w:r>
    </w:p>
    <w:p w14:paraId="5FED5F39" w14:textId="77777777" w:rsidR="00C17545" w:rsidRPr="00BA2B78" w:rsidRDefault="00C17545" w:rsidP="008A6EF5">
      <w:pPr>
        <w:jc w:val="center"/>
        <w:rPr>
          <w:rFonts w:asciiTheme="majorHAnsi" w:hAnsiTheme="majorHAnsi" w:cstheme="majorHAnsi"/>
          <w:b/>
          <w:i/>
          <w:sz w:val="40"/>
          <w:szCs w:val="40"/>
        </w:rPr>
      </w:pPr>
    </w:p>
    <w:p w14:paraId="39E68279" w14:textId="5B2824DC" w:rsidR="00C17545" w:rsidRPr="00BA2B78" w:rsidRDefault="00C17545" w:rsidP="008A6EF5">
      <w:pPr>
        <w:jc w:val="center"/>
        <w:rPr>
          <w:rFonts w:asciiTheme="majorHAnsi" w:hAnsiTheme="majorHAnsi" w:cstheme="majorHAnsi"/>
          <w:b/>
          <w:sz w:val="40"/>
          <w:szCs w:val="40"/>
        </w:rPr>
      </w:pPr>
      <w:r w:rsidRPr="00BA2B78">
        <w:rPr>
          <w:rFonts w:asciiTheme="majorHAnsi" w:hAnsiTheme="majorHAnsi" w:cstheme="majorHAnsi"/>
          <w:b/>
          <w:sz w:val="40"/>
          <w:szCs w:val="40"/>
        </w:rPr>
        <w:t>Toetsing van:</w:t>
      </w:r>
    </w:p>
    <w:p w14:paraId="3E765454" w14:textId="181E9E0E" w:rsidR="008A6EF5" w:rsidRPr="00BA2B78" w:rsidRDefault="00D0619E" w:rsidP="008A6EF5">
      <w:pPr>
        <w:jc w:val="center"/>
        <w:rPr>
          <w:rFonts w:asciiTheme="majorHAnsi" w:hAnsiTheme="majorHAnsi" w:cstheme="majorHAnsi"/>
          <w:b/>
          <w:sz w:val="48"/>
          <w:szCs w:val="48"/>
        </w:rPr>
      </w:pPr>
      <w:r w:rsidRPr="00BA2B78">
        <w:rPr>
          <w:rFonts w:asciiTheme="majorHAnsi" w:hAnsiTheme="majorHAnsi" w:cstheme="majorHAnsi"/>
          <w:b/>
          <w:sz w:val="48"/>
          <w:szCs w:val="48"/>
        </w:rPr>
        <w:t>Afstudeeronderzoek</w:t>
      </w:r>
    </w:p>
    <w:p w14:paraId="5C8DED89" w14:textId="15508138" w:rsidR="008A6EF5" w:rsidRPr="00BA2B78" w:rsidRDefault="00A42C5D" w:rsidP="008A6EF5">
      <w:pPr>
        <w:jc w:val="center"/>
        <w:rPr>
          <w:rFonts w:asciiTheme="majorHAnsi" w:hAnsiTheme="majorHAnsi" w:cstheme="majorHAnsi"/>
          <w:b/>
          <w:sz w:val="44"/>
          <w:szCs w:val="48"/>
        </w:rPr>
      </w:pPr>
      <w:r w:rsidRPr="00BA2B78">
        <w:rPr>
          <w:rFonts w:asciiTheme="majorHAnsi" w:hAnsiTheme="majorHAnsi" w:cstheme="majorHAnsi"/>
          <w:b/>
          <w:sz w:val="44"/>
          <w:szCs w:val="48"/>
        </w:rPr>
        <w:t>HBR-AS17-AS</w:t>
      </w:r>
    </w:p>
    <w:p w14:paraId="4BDE8480" w14:textId="77777777" w:rsidR="008A6EF5" w:rsidRPr="00BA2B78" w:rsidRDefault="008A6EF5" w:rsidP="008A6EF5">
      <w:pPr>
        <w:rPr>
          <w:rFonts w:asciiTheme="majorHAnsi" w:hAnsiTheme="majorHAnsi" w:cstheme="majorHAnsi"/>
          <w:b/>
          <w:sz w:val="32"/>
          <w:szCs w:val="32"/>
        </w:rPr>
      </w:pPr>
    </w:p>
    <w:p w14:paraId="333CDB6A" w14:textId="77777777" w:rsidR="008A6EF5" w:rsidRPr="00BA2B78" w:rsidRDefault="008A6EF5" w:rsidP="008A6EF5">
      <w:pPr>
        <w:rPr>
          <w:rFonts w:asciiTheme="majorHAnsi" w:hAnsiTheme="majorHAnsi" w:cstheme="majorHAnsi"/>
          <w:b/>
          <w:sz w:val="32"/>
          <w:szCs w:val="32"/>
        </w:rPr>
      </w:pPr>
    </w:p>
    <w:p w14:paraId="52AD5D9E" w14:textId="77777777" w:rsidR="00C17545" w:rsidRPr="00BA2B78" w:rsidRDefault="00C17545" w:rsidP="008A6EF5">
      <w:pPr>
        <w:rPr>
          <w:rFonts w:asciiTheme="majorHAnsi" w:hAnsiTheme="majorHAnsi" w:cstheme="majorHAnsi"/>
          <w:b/>
          <w:sz w:val="32"/>
          <w:szCs w:val="32"/>
        </w:rPr>
      </w:pPr>
    </w:p>
    <w:p w14:paraId="708BFDD8" w14:textId="73EF2EE2" w:rsidR="008A6EF5" w:rsidRPr="00BA2B78" w:rsidRDefault="008A6EF5" w:rsidP="008A6EF5">
      <w:pPr>
        <w:rPr>
          <w:rFonts w:asciiTheme="majorHAnsi" w:hAnsiTheme="majorHAnsi" w:cstheme="majorHAnsi"/>
          <w:b/>
          <w:sz w:val="32"/>
          <w:szCs w:val="32"/>
        </w:rPr>
      </w:pPr>
    </w:p>
    <w:p w14:paraId="0ABA7918" w14:textId="17ADBB93" w:rsidR="005C4739" w:rsidRPr="00BA2B78" w:rsidRDefault="005C4739" w:rsidP="007B153A">
      <w:pPr>
        <w:pBdr>
          <w:top w:val="single" w:sz="4" w:space="1" w:color="auto"/>
          <w:left w:val="single" w:sz="4" w:space="4" w:color="auto"/>
          <w:bottom w:val="single" w:sz="4" w:space="3" w:color="auto"/>
          <w:right w:val="single" w:sz="4" w:space="4" w:color="auto"/>
        </w:pBdr>
        <w:rPr>
          <w:rFonts w:asciiTheme="majorHAnsi" w:hAnsiTheme="majorHAnsi" w:cstheme="majorHAnsi"/>
          <w:b/>
          <w:sz w:val="28"/>
        </w:rPr>
      </w:pPr>
      <w:r w:rsidRPr="00BA2B78">
        <w:rPr>
          <w:rFonts w:asciiTheme="majorHAnsi" w:hAnsiTheme="majorHAnsi" w:cstheme="majorHAnsi"/>
          <w:b/>
          <w:sz w:val="28"/>
        </w:rPr>
        <w:t>Hogeschool Leiden</w:t>
      </w:r>
      <w:r w:rsidRPr="00BA2B78">
        <w:rPr>
          <w:rFonts w:asciiTheme="majorHAnsi" w:hAnsiTheme="majorHAnsi" w:cstheme="majorHAnsi"/>
          <w:b/>
          <w:sz w:val="28"/>
        </w:rPr>
        <w:tab/>
      </w:r>
      <w:r w:rsidRPr="00BA2B78">
        <w:rPr>
          <w:rFonts w:asciiTheme="majorHAnsi" w:hAnsiTheme="majorHAnsi" w:cstheme="majorHAnsi"/>
          <w:b/>
          <w:sz w:val="28"/>
        </w:rPr>
        <w:tab/>
      </w:r>
      <w:r w:rsidRPr="00BA2B78">
        <w:rPr>
          <w:rFonts w:asciiTheme="majorHAnsi" w:hAnsiTheme="majorHAnsi" w:cstheme="majorHAnsi"/>
          <w:b/>
          <w:sz w:val="28"/>
        </w:rPr>
        <w:tab/>
      </w:r>
      <w:r w:rsidRPr="00BA2B78">
        <w:rPr>
          <w:rFonts w:asciiTheme="majorHAnsi" w:hAnsiTheme="majorHAnsi" w:cstheme="majorHAnsi"/>
          <w:b/>
          <w:sz w:val="28"/>
        </w:rPr>
        <w:tab/>
      </w:r>
      <w:r w:rsidR="00D0619E" w:rsidRPr="00BA2B78">
        <w:rPr>
          <w:rFonts w:asciiTheme="majorHAnsi" w:hAnsiTheme="majorHAnsi" w:cstheme="majorHAnsi"/>
          <w:b/>
          <w:sz w:val="28"/>
        </w:rPr>
        <w:t>Opleiding HBO-Rechten</w:t>
      </w:r>
    </w:p>
    <w:p w14:paraId="2EC44EAF" w14:textId="77777777" w:rsidR="005C4739" w:rsidRPr="00BA2B78" w:rsidRDefault="005C4739"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p>
    <w:p w14:paraId="7B9FD81A" w14:textId="20ED0E8C" w:rsidR="00D0619E" w:rsidRPr="00BA2B78" w:rsidRDefault="00134F6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t>Naam student:</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 xml:space="preserve">Janice (J.R.) </w:t>
      </w:r>
      <w:r w:rsidR="00D0619E" w:rsidRPr="00BA2B78">
        <w:rPr>
          <w:rFonts w:asciiTheme="majorHAnsi" w:hAnsiTheme="majorHAnsi" w:cstheme="majorHAnsi"/>
          <w:sz w:val="28"/>
        </w:rPr>
        <w:t xml:space="preserve">Boerée </w:t>
      </w:r>
    </w:p>
    <w:p w14:paraId="3E3248AB" w14:textId="77777777"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t>Studentnummer:</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S1087253</w:t>
      </w:r>
    </w:p>
    <w:p w14:paraId="2A1A9F44" w14:textId="77777777"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t>Klas:</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Re4G</w:t>
      </w:r>
    </w:p>
    <w:p w14:paraId="2678EE8E" w14:textId="77B9D972"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br/>
        <w:t xml:space="preserve">Afstudeerbegeleider: </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Maarten Verstuijf</w:t>
      </w:r>
    </w:p>
    <w:p w14:paraId="08647A22" w14:textId="77777777"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proofErr w:type="spellStart"/>
      <w:r w:rsidRPr="00BA2B78">
        <w:rPr>
          <w:rFonts w:asciiTheme="majorHAnsi" w:hAnsiTheme="majorHAnsi" w:cstheme="majorHAnsi"/>
          <w:sz w:val="28"/>
        </w:rPr>
        <w:t>Onderzoeksdocent</w:t>
      </w:r>
      <w:proofErr w:type="spellEnd"/>
      <w:r w:rsidRPr="00BA2B78">
        <w:rPr>
          <w:rFonts w:asciiTheme="majorHAnsi" w:hAnsiTheme="majorHAnsi" w:cstheme="majorHAnsi"/>
          <w:sz w:val="28"/>
        </w:rPr>
        <w:t>:</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 xml:space="preserve">Willemijn </w:t>
      </w:r>
      <w:proofErr w:type="spellStart"/>
      <w:r w:rsidRPr="00BA2B78">
        <w:rPr>
          <w:rFonts w:asciiTheme="majorHAnsi" w:hAnsiTheme="majorHAnsi" w:cstheme="majorHAnsi"/>
          <w:sz w:val="28"/>
        </w:rPr>
        <w:t>Hirzalla</w:t>
      </w:r>
      <w:proofErr w:type="spellEnd"/>
    </w:p>
    <w:p w14:paraId="11AE14D7" w14:textId="5E622F34"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t>Opdrachtgever:</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Advocatenkantoor Heeren</w:t>
      </w:r>
    </w:p>
    <w:p w14:paraId="43C7251D" w14:textId="38CDB56A"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br/>
        <w:t>Datum:</w:t>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t xml:space="preserve"> </w:t>
      </w:r>
      <w:r w:rsidRPr="00BA2B78">
        <w:rPr>
          <w:rFonts w:asciiTheme="majorHAnsi" w:hAnsiTheme="majorHAnsi" w:cstheme="majorHAnsi"/>
          <w:sz w:val="28"/>
        </w:rPr>
        <w:tab/>
      </w:r>
      <w:r w:rsidR="00EE3210" w:rsidRPr="00BA2B78">
        <w:rPr>
          <w:rFonts w:asciiTheme="majorHAnsi" w:hAnsiTheme="majorHAnsi" w:cstheme="majorHAnsi"/>
          <w:sz w:val="28"/>
        </w:rPr>
        <w:t>20 augustus</w:t>
      </w:r>
      <w:r w:rsidRPr="00BA2B78">
        <w:rPr>
          <w:rFonts w:asciiTheme="majorHAnsi" w:hAnsiTheme="majorHAnsi" w:cstheme="majorHAnsi"/>
          <w:sz w:val="28"/>
        </w:rPr>
        <w:t xml:space="preserve"> 2018</w:t>
      </w:r>
    </w:p>
    <w:p w14:paraId="49E7B3B5" w14:textId="77777777" w:rsidR="00D0619E"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p>
    <w:p w14:paraId="029C902F" w14:textId="11C5C17F" w:rsidR="007B153A" w:rsidRPr="00BA2B78" w:rsidRDefault="00D0619E" w:rsidP="007B153A">
      <w:pPr>
        <w:pBdr>
          <w:top w:val="single" w:sz="4" w:space="1" w:color="auto"/>
          <w:left w:val="single" w:sz="4" w:space="4" w:color="auto"/>
          <w:bottom w:val="single" w:sz="4" w:space="3" w:color="auto"/>
          <w:right w:val="single" w:sz="4" w:space="4" w:color="auto"/>
        </w:pBdr>
        <w:rPr>
          <w:rFonts w:asciiTheme="majorHAnsi" w:hAnsiTheme="majorHAnsi" w:cstheme="majorHAnsi"/>
          <w:sz w:val="28"/>
        </w:rPr>
      </w:pP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Pr="00BA2B78">
        <w:rPr>
          <w:rFonts w:asciiTheme="majorHAnsi" w:hAnsiTheme="majorHAnsi" w:cstheme="majorHAnsi"/>
          <w:sz w:val="28"/>
        </w:rPr>
        <w:tab/>
      </w:r>
      <w:r w:rsidR="003B082D" w:rsidRPr="00BA2B78">
        <w:rPr>
          <w:rFonts w:asciiTheme="majorHAnsi" w:hAnsiTheme="majorHAnsi" w:cstheme="majorHAnsi"/>
          <w:sz w:val="28"/>
        </w:rPr>
        <w:t>Collegejaar 2017/2018</w:t>
      </w:r>
    </w:p>
    <w:p w14:paraId="0564ABC0" w14:textId="021DA365" w:rsidR="001A5443" w:rsidRPr="00BA2B78" w:rsidRDefault="007B153A" w:rsidP="001A5443">
      <w:pPr>
        <w:spacing w:line="360" w:lineRule="auto"/>
        <w:rPr>
          <w:rFonts w:asciiTheme="majorHAnsi" w:hAnsiTheme="majorHAnsi" w:cstheme="majorHAnsi"/>
          <w:b/>
          <w:sz w:val="26"/>
          <w:szCs w:val="26"/>
        </w:rPr>
      </w:pPr>
      <w:r w:rsidRPr="00BA2B78">
        <w:rPr>
          <w:rFonts w:asciiTheme="majorHAnsi" w:hAnsiTheme="majorHAnsi" w:cstheme="majorHAnsi"/>
          <w:sz w:val="28"/>
        </w:rPr>
        <w:br w:type="page"/>
      </w:r>
      <w:r w:rsidR="001A5443" w:rsidRPr="00BA2B78">
        <w:rPr>
          <w:rFonts w:asciiTheme="majorHAnsi" w:hAnsiTheme="majorHAnsi" w:cstheme="majorHAnsi"/>
          <w:b/>
          <w:sz w:val="26"/>
          <w:szCs w:val="26"/>
        </w:rPr>
        <w:lastRenderedPageBreak/>
        <w:t xml:space="preserve">Voorwoord </w:t>
      </w:r>
    </w:p>
    <w:p w14:paraId="5AF2468D" w14:textId="77777777" w:rsidR="00AA0750" w:rsidRPr="00BA2B78" w:rsidRDefault="00AA0750" w:rsidP="003B082D">
      <w:pPr>
        <w:tabs>
          <w:tab w:val="left" w:pos="5130"/>
        </w:tabs>
        <w:spacing w:line="360" w:lineRule="auto"/>
        <w:rPr>
          <w:rFonts w:asciiTheme="majorHAnsi" w:hAnsiTheme="majorHAnsi" w:cstheme="majorHAnsi"/>
        </w:rPr>
      </w:pPr>
    </w:p>
    <w:p w14:paraId="07556BFF" w14:textId="65952534" w:rsidR="00C946A2" w:rsidRPr="00BA2B78" w:rsidRDefault="00AA0750" w:rsidP="00C946A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hAnsiTheme="majorHAnsi" w:cstheme="majorHAnsi"/>
          <w:sz w:val="22"/>
          <w:szCs w:val="22"/>
        </w:rPr>
        <w:t>Geachte lezer,</w:t>
      </w:r>
      <w:r w:rsidR="00C946A2" w:rsidRPr="00BA2B78">
        <w:rPr>
          <w:rFonts w:asciiTheme="majorHAnsi" w:hAnsiTheme="majorHAnsi" w:cstheme="majorHAnsi"/>
          <w:sz w:val="22"/>
          <w:szCs w:val="22"/>
        </w:rPr>
        <w:t xml:space="preserve"> </w:t>
      </w:r>
      <w:r w:rsidR="00C946A2" w:rsidRPr="00BA2B78">
        <w:rPr>
          <w:rFonts w:asciiTheme="majorHAnsi" w:hAnsiTheme="majorHAnsi" w:cstheme="majorHAnsi"/>
          <w:sz w:val="22"/>
          <w:szCs w:val="22"/>
        </w:rPr>
        <w:br/>
      </w:r>
    </w:p>
    <w:p w14:paraId="471CEDFA" w14:textId="4330ABD5" w:rsidR="00C71CA7" w:rsidRPr="00BA2B78" w:rsidRDefault="00AA0750" w:rsidP="00C71CA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hAnsiTheme="majorHAnsi" w:cstheme="majorHAnsi"/>
          <w:sz w:val="22"/>
          <w:szCs w:val="22"/>
        </w:rPr>
        <w:t>Voor u ligt mijn afstudeerscriptie.</w:t>
      </w:r>
      <w:r w:rsidR="00C71CA7" w:rsidRPr="00BA2B78">
        <w:rPr>
          <w:rFonts w:asciiTheme="majorHAnsi" w:hAnsiTheme="majorHAnsi" w:cstheme="majorHAnsi"/>
          <w:sz w:val="22"/>
          <w:szCs w:val="22"/>
        </w:rPr>
        <w:t xml:space="preserve"> De laatste fase van mijn opleiding HBO-Rechten heeft in het teken gestaan van het </w:t>
      </w:r>
      <w:r w:rsidR="00B66656" w:rsidRPr="00BA2B78">
        <w:rPr>
          <w:rFonts w:asciiTheme="majorHAnsi" w:hAnsiTheme="majorHAnsi" w:cstheme="majorHAnsi"/>
          <w:sz w:val="22"/>
          <w:szCs w:val="22"/>
        </w:rPr>
        <w:t>schrijven van deze</w:t>
      </w:r>
      <w:r w:rsidR="00C71CA7" w:rsidRPr="00BA2B78">
        <w:rPr>
          <w:rFonts w:asciiTheme="majorHAnsi" w:hAnsiTheme="majorHAnsi" w:cstheme="majorHAnsi"/>
          <w:sz w:val="22"/>
          <w:szCs w:val="22"/>
        </w:rPr>
        <w:t xml:space="preserve"> afstudeerscriptie.</w:t>
      </w:r>
      <w:r w:rsidRPr="00BA2B78">
        <w:rPr>
          <w:rFonts w:asciiTheme="majorHAnsi" w:hAnsiTheme="majorHAnsi" w:cstheme="majorHAnsi"/>
          <w:sz w:val="22"/>
          <w:szCs w:val="22"/>
        </w:rPr>
        <w:t xml:space="preserve"> </w:t>
      </w:r>
      <w:r w:rsidR="007117D3" w:rsidRPr="00BA2B78">
        <w:rPr>
          <w:rFonts w:asciiTheme="majorHAnsi" w:hAnsiTheme="majorHAnsi" w:cstheme="majorHAnsi"/>
          <w:sz w:val="22"/>
          <w:szCs w:val="22"/>
        </w:rPr>
        <w:t>Mijn interesse i</w:t>
      </w:r>
      <w:r w:rsidR="000B53DA" w:rsidRPr="00BA2B78">
        <w:rPr>
          <w:rFonts w:asciiTheme="majorHAnsi" w:hAnsiTheme="majorHAnsi" w:cstheme="majorHAnsi"/>
          <w:sz w:val="22"/>
          <w:szCs w:val="22"/>
        </w:rPr>
        <w:t>n het gezondheidsrecht heeft er</w:t>
      </w:r>
      <w:r w:rsidR="007117D3" w:rsidRPr="00BA2B78">
        <w:rPr>
          <w:rFonts w:asciiTheme="majorHAnsi" w:hAnsiTheme="majorHAnsi" w:cstheme="majorHAnsi"/>
          <w:sz w:val="22"/>
          <w:szCs w:val="22"/>
        </w:rPr>
        <w:t>voor gez</w:t>
      </w:r>
      <w:r w:rsidR="00267761" w:rsidRPr="00BA2B78">
        <w:rPr>
          <w:rFonts w:asciiTheme="majorHAnsi" w:hAnsiTheme="majorHAnsi" w:cstheme="majorHAnsi"/>
          <w:sz w:val="22"/>
          <w:szCs w:val="22"/>
        </w:rPr>
        <w:t xml:space="preserve">orgd dat mijn </w:t>
      </w:r>
      <w:r w:rsidR="00267761" w:rsidRPr="005653CC">
        <w:rPr>
          <w:rFonts w:asciiTheme="majorHAnsi" w:hAnsiTheme="majorHAnsi" w:cstheme="majorHAnsi"/>
          <w:sz w:val="22"/>
          <w:szCs w:val="22"/>
        </w:rPr>
        <w:t xml:space="preserve">afstudeerscriptie </w:t>
      </w:r>
      <w:r w:rsidR="000B1A73" w:rsidRPr="005653CC">
        <w:rPr>
          <w:rFonts w:asciiTheme="majorHAnsi" w:hAnsiTheme="majorHAnsi" w:cstheme="majorHAnsi"/>
          <w:sz w:val="22"/>
          <w:szCs w:val="22"/>
        </w:rPr>
        <w:t xml:space="preserve">over </w:t>
      </w:r>
      <w:r w:rsidR="00B66656" w:rsidRPr="005653CC">
        <w:rPr>
          <w:rFonts w:asciiTheme="majorHAnsi" w:hAnsiTheme="majorHAnsi" w:cstheme="majorHAnsi"/>
          <w:sz w:val="22"/>
          <w:szCs w:val="22"/>
        </w:rPr>
        <w:t>het medisch beroepsgeheim</w:t>
      </w:r>
      <w:r w:rsidR="00267761" w:rsidRPr="005653CC">
        <w:rPr>
          <w:rFonts w:asciiTheme="majorHAnsi" w:hAnsiTheme="majorHAnsi" w:cstheme="majorHAnsi"/>
          <w:sz w:val="22"/>
          <w:szCs w:val="22"/>
        </w:rPr>
        <w:t xml:space="preserve"> gaat</w:t>
      </w:r>
      <w:r w:rsidR="00B66656" w:rsidRPr="005653CC">
        <w:rPr>
          <w:rFonts w:asciiTheme="majorHAnsi" w:hAnsiTheme="majorHAnsi" w:cstheme="majorHAnsi"/>
          <w:sz w:val="22"/>
          <w:szCs w:val="22"/>
        </w:rPr>
        <w:t>.</w:t>
      </w:r>
      <w:r w:rsidR="00B66656" w:rsidRPr="00BA2B78">
        <w:rPr>
          <w:rFonts w:asciiTheme="majorHAnsi" w:hAnsiTheme="majorHAnsi" w:cstheme="majorHAnsi"/>
          <w:sz w:val="22"/>
          <w:szCs w:val="22"/>
        </w:rPr>
        <w:t xml:space="preserve"> I</w:t>
      </w:r>
      <w:r w:rsidR="00D011F9" w:rsidRPr="00BA2B78">
        <w:rPr>
          <w:rFonts w:asciiTheme="majorHAnsi" w:hAnsiTheme="majorHAnsi" w:cstheme="majorHAnsi"/>
          <w:sz w:val="22"/>
          <w:szCs w:val="22"/>
        </w:rPr>
        <w:t xml:space="preserve">k vond het </w:t>
      </w:r>
      <w:r w:rsidR="00B66656" w:rsidRPr="00BA2B78">
        <w:rPr>
          <w:rFonts w:asciiTheme="majorHAnsi" w:hAnsiTheme="majorHAnsi" w:cstheme="majorHAnsi"/>
          <w:sz w:val="22"/>
          <w:szCs w:val="22"/>
        </w:rPr>
        <w:t>erg interessant om dit onderzoek uit te voeren.</w:t>
      </w:r>
      <w:r w:rsidR="00C71CA7" w:rsidRPr="00BA2B78">
        <w:rPr>
          <w:rFonts w:asciiTheme="majorHAnsi" w:hAnsiTheme="majorHAnsi" w:cstheme="majorHAnsi"/>
          <w:sz w:val="22"/>
          <w:szCs w:val="22"/>
        </w:rPr>
        <w:t xml:space="preserve"> Met mijn afstudeerscriptie hoop ik dan ook een bijdrage te kunnen leveren aan de praktijk.</w:t>
      </w:r>
      <w:r w:rsidR="00C71CA7" w:rsidRPr="00BA2B78">
        <w:rPr>
          <w:rFonts w:asciiTheme="majorHAnsi" w:eastAsia="Calibri" w:hAnsiTheme="majorHAnsi" w:cstheme="majorHAnsi"/>
          <w:sz w:val="22"/>
          <w:szCs w:val="22"/>
          <w:lang w:eastAsia="en-US"/>
        </w:rPr>
        <w:t xml:space="preserve"> </w:t>
      </w:r>
    </w:p>
    <w:p w14:paraId="27CA819D" w14:textId="65ABEB7E" w:rsidR="00C71CA7" w:rsidRPr="00BA2B78" w:rsidRDefault="00C71CA7" w:rsidP="00C71CA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Allereerst wil ik de heer Heeren bedanken voor de mo</w:t>
      </w:r>
      <w:r w:rsidR="00D011F9" w:rsidRPr="00BA2B78">
        <w:rPr>
          <w:rFonts w:asciiTheme="majorHAnsi" w:eastAsia="Calibri" w:hAnsiTheme="majorHAnsi" w:cstheme="majorHAnsi"/>
          <w:sz w:val="22"/>
          <w:szCs w:val="22"/>
          <w:lang w:eastAsia="en-US"/>
        </w:rPr>
        <w:t>gelijkheid die hij mij heeft gegeven</w:t>
      </w:r>
      <w:r w:rsidRPr="00BA2B78">
        <w:rPr>
          <w:rFonts w:asciiTheme="majorHAnsi" w:eastAsia="Calibri" w:hAnsiTheme="majorHAnsi" w:cstheme="majorHAnsi"/>
          <w:sz w:val="22"/>
          <w:szCs w:val="22"/>
          <w:lang w:eastAsia="en-US"/>
        </w:rPr>
        <w:t xml:space="preserve"> om mijn afstudeerscriptie voor hem te mogen schrijven. </w:t>
      </w:r>
    </w:p>
    <w:p w14:paraId="5945EFE7" w14:textId="75C03CAD" w:rsidR="00C71CA7" w:rsidRPr="00BA2B78" w:rsidRDefault="00C71CA7" w:rsidP="00C71CA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Daarnaast wil ik d</w:t>
      </w:r>
      <w:r w:rsidR="00B66656" w:rsidRPr="00BA2B78">
        <w:rPr>
          <w:rFonts w:asciiTheme="majorHAnsi" w:eastAsia="Calibri" w:hAnsiTheme="majorHAnsi" w:cstheme="majorHAnsi"/>
          <w:sz w:val="22"/>
          <w:szCs w:val="22"/>
          <w:lang w:eastAsia="en-US"/>
        </w:rPr>
        <w:t>e heer Verstuijf bedanken voor zijn</w:t>
      </w:r>
      <w:r w:rsidRPr="00BA2B78">
        <w:rPr>
          <w:rFonts w:asciiTheme="majorHAnsi" w:eastAsia="Calibri" w:hAnsiTheme="majorHAnsi" w:cstheme="majorHAnsi"/>
          <w:sz w:val="22"/>
          <w:szCs w:val="22"/>
          <w:lang w:eastAsia="en-US"/>
        </w:rPr>
        <w:t xml:space="preserve"> begeleiding </w:t>
      </w:r>
      <w:r w:rsidR="00B66656" w:rsidRPr="00BA2B78">
        <w:rPr>
          <w:rFonts w:asciiTheme="majorHAnsi" w:eastAsia="Calibri" w:hAnsiTheme="majorHAnsi" w:cstheme="majorHAnsi"/>
          <w:sz w:val="22"/>
          <w:szCs w:val="22"/>
          <w:lang w:eastAsia="en-US"/>
        </w:rPr>
        <w:t xml:space="preserve">en het geven van feedback </w:t>
      </w:r>
      <w:r w:rsidRPr="00BA2B78">
        <w:rPr>
          <w:rFonts w:asciiTheme="majorHAnsi" w:eastAsia="Calibri" w:hAnsiTheme="majorHAnsi" w:cstheme="majorHAnsi"/>
          <w:sz w:val="22"/>
          <w:szCs w:val="22"/>
          <w:lang w:eastAsia="en-US"/>
        </w:rPr>
        <w:t xml:space="preserve">in deze laatste fase van mijn opleiding. </w:t>
      </w:r>
    </w:p>
    <w:p w14:paraId="031DD3F2" w14:textId="3D3CD65B" w:rsidR="00B66656" w:rsidRPr="00BA2B78" w:rsidRDefault="00C71CA7" w:rsidP="00B666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Als laatste wil ik mijn ouders bedanken voor hun steun </w:t>
      </w:r>
      <w:r w:rsidR="00D011F9" w:rsidRPr="00BA2B78">
        <w:rPr>
          <w:rFonts w:asciiTheme="majorHAnsi" w:eastAsia="Calibri" w:hAnsiTheme="majorHAnsi" w:cstheme="majorHAnsi"/>
          <w:sz w:val="22"/>
          <w:szCs w:val="22"/>
          <w:lang w:eastAsia="en-US"/>
        </w:rPr>
        <w:t xml:space="preserve">en vertrouwen in mij </w:t>
      </w:r>
      <w:r w:rsidRPr="00BA2B78">
        <w:rPr>
          <w:rFonts w:asciiTheme="majorHAnsi" w:eastAsia="Calibri" w:hAnsiTheme="majorHAnsi" w:cstheme="majorHAnsi"/>
          <w:sz w:val="22"/>
          <w:szCs w:val="22"/>
          <w:lang w:eastAsia="en-US"/>
        </w:rPr>
        <w:t xml:space="preserve">gedurende het </w:t>
      </w:r>
      <w:r w:rsidR="000B1A73" w:rsidRPr="00BA2B78">
        <w:rPr>
          <w:rFonts w:asciiTheme="majorHAnsi" w:eastAsia="Calibri" w:hAnsiTheme="majorHAnsi" w:cstheme="majorHAnsi"/>
          <w:sz w:val="22"/>
          <w:szCs w:val="22"/>
          <w:lang w:eastAsia="en-US"/>
        </w:rPr>
        <w:t xml:space="preserve">gehele </w:t>
      </w:r>
      <w:r w:rsidRPr="00BA2B78">
        <w:rPr>
          <w:rFonts w:asciiTheme="majorHAnsi" w:eastAsia="Calibri" w:hAnsiTheme="majorHAnsi" w:cstheme="majorHAnsi"/>
          <w:sz w:val="22"/>
          <w:szCs w:val="22"/>
          <w:lang w:eastAsia="en-US"/>
        </w:rPr>
        <w:t>schrijfproces</w:t>
      </w:r>
      <w:r w:rsidR="00D011F9" w:rsidRPr="00BA2B78">
        <w:rPr>
          <w:rFonts w:asciiTheme="majorHAnsi" w:eastAsia="Calibri" w:hAnsiTheme="majorHAnsi" w:cstheme="majorHAnsi"/>
          <w:sz w:val="22"/>
          <w:szCs w:val="22"/>
          <w:lang w:eastAsia="en-US"/>
        </w:rPr>
        <w:t>.</w:t>
      </w:r>
      <w:r w:rsidR="00B66656" w:rsidRPr="00BA2B78">
        <w:rPr>
          <w:rFonts w:asciiTheme="majorHAnsi" w:eastAsia="Calibri" w:hAnsiTheme="majorHAnsi" w:cstheme="majorHAnsi"/>
          <w:sz w:val="22"/>
          <w:szCs w:val="22"/>
          <w:lang w:eastAsia="en-US"/>
        </w:rPr>
        <w:t xml:space="preserve"> </w:t>
      </w:r>
    </w:p>
    <w:p w14:paraId="587DDFC2" w14:textId="3DBEEBB8" w:rsidR="00AA0750" w:rsidRPr="00BA2B78" w:rsidRDefault="00AA0750" w:rsidP="00C946A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szCs w:val="22"/>
        </w:rPr>
      </w:pPr>
      <w:r w:rsidRPr="004A39E6">
        <w:rPr>
          <w:rFonts w:asciiTheme="majorHAnsi" w:hAnsiTheme="majorHAnsi" w:cstheme="majorHAnsi"/>
          <w:sz w:val="22"/>
          <w:szCs w:val="22"/>
        </w:rPr>
        <w:t>Ik</w:t>
      </w:r>
      <w:r w:rsidR="00D011F9" w:rsidRPr="004A39E6">
        <w:rPr>
          <w:rFonts w:asciiTheme="majorHAnsi" w:hAnsiTheme="majorHAnsi" w:cstheme="majorHAnsi"/>
          <w:sz w:val="22"/>
          <w:szCs w:val="22"/>
        </w:rPr>
        <w:t xml:space="preserve"> ho</w:t>
      </w:r>
      <w:r w:rsidR="00014F54" w:rsidRPr="004A39E6">
        <w:rPr>
          <w:rFonts w:asciiTheme="majorHAnsi" w:hAnsiTheme="majorHAnsi" w:cstheme="majorHAnsi"/>
          <w:sz w:val="22"/>
          <w:szCs w:val="22"/>
        </w:rPr>
        <w:t xml:space="preserve">op dat u </w:t>
      </w:r>
      <w:r w:rsidR="00534B72" w:rsidRPr="004A39E6">
        <w:rPr>
          <w:rFonts w:asciiTheme="majorHAnsi" w:hAnsiTheme="majorHAnsi" w:cstheme="majorHAnsi"/>
          <w:sz w:val="22"/>
          <w:szCs w:val="22"/>
        </w:rPr>
        <w:t xml:space="preserve">door het lezen van mijn afstudeerscriptie </w:t>
      </w:r>
      <w:r w:rsidR="00014F54" w:rsidRPr="004A39E6">
        <w:rPr>
          <w:rFonts w:asciiTheme="majorHAnsi" w:hAnsiTheme="majorHAnsi" w:cstheme="majorHAnsi"/>
          <w:sz w:val="22"/>
          <w:szCs w:val="22"/>
        </w:rPr>
        <w:t xml:space="preserve">een helder </w:t>
      </w:r>
      <w:r w:rsidR="009836DF" w:rsidRPr="004A39E6">
        <w:rPr>
          <w:rFonts w:asciiTheme="majorHAnsi" w:hAnsiTheme="majorHAnsi" w:cstheme="majorHAnsi"/>
          <w:sz w:val="22"/>
          <w:szCs w:val="22"/>
        </w:rPr>
        <w:t>beeld krijgt over de kwestie omtrent het doorbreken van het medisch beroepsgeheim bij (een vermoeden van) kindermishandeling.</w:t>
      </w:r>
      <w:r w:rsidR="004A39E6">
        <w:rPr>
          <w:rFonts w:asciiTheme="majorHAnsi" w:hAnsiTheme="majorHAnsi" w:cstheme="majorHAnsi"/>
          <w:sz w:val="22"/>
          <w:szCs w:val="22"/>
        </w:rPr>
        <w:t xml:space="preserve"> </w:t>
      </w:r>
      <w:r w:rsidR="00D011F9" w:rsidRPr="00BA2B78">
        <w:rPr>
          <w:rFonts w:asciiTheme="majorHAnsi" w:hAnsiTheme="majorHAnsi" w:cstheme="majorHAnsi"/>
          <w:sz w:val="22"/>
          <w:szCs w:val="22"/>
        </w:rPr>
        <w:t>Ik</w:t>
      </w:r>
      <w:r w:rsidRPr="00BA2B78">
        <w:rPr>
          <w:rFonts w:asciiTheme="majorHAnsi" w:hAnsiTheme="majorHAnsi" w:cstheme="majorHAnsi"/>
          <w:sz w:val="22"/>
          <w:szCs w:val="22"/>
        </w:rPr>
        <w:t xml:space="preserve"> wens u veel leesplezier</w:t>
      </w:r>
      <w:r w:rsidR="00B66656" w:rsidRPr="00BA2B78">
        <w:rPr>
          <w:rFonts w:asciiTheme="majorHAnsi" w:hAnsiTheme="majorHAnsi" w:cstheme="majorHAnsi"/>
          <w:sz w:val="22"/>
          <w:szCs w:val="22"/>
        </w:rPr>
        <w:t xml:space="preserve"> toe</w:t>
      </w:r>
      <w:r w:rsidRPr="00BA2B78">
        <w:rPr>
          <w:rFonts w:asciiTheme="majorHAnsi" w:hAnsiTheme="majorHAnsi" w:cstheme="majorHAnsi"/>
          <w:sz w:val="22"/>
          <w:szCs w:val="22"/>
        </w:rPr>
        <w:t>.</w:t>
      </w:r>
      <w:r w:rsidR="00C946A2" w:rsidRPr="00BA2B78">
        <w:rPr>
          <w:rFonts w:asciiTheme="majorHAnsi" w:hAnsiTheme="majorHAnsi" w:cstheme="majorHAnsi"/>
          <w:sz w:val="22"/>
          <w:szCs w:val="22"/>
        </w:rPr>
        <w:t xml:space="preserve"> </w:t>
      </w:r>
    </w:p>
    <w:p w14:paraId="3D0820D9" w14:textId="6AAE8F72" w:rsidR="00B66656" w:rsidRPr="00BA2B78" w:rsidRDefault="00C946A2" w:rsidP="00B6665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hAnsiTheme="majorHAnsi" w:cstheme="majorHAnsi"/>
          <w:sz w:val="22"/>
          <w:szCs w:val="22"/>
        </w:rPr>
        <w:br/>
      </w:r>
      <w:r w:rsidR="00AA0750" w:rsidRPr="00BA2B78">
        <w:rPr>
          <w:rFonts w:asciiTheme="majorHAnsi" w:hAnsiTheme="majorHAnsi" w:cstheme="majorHAnsi"/>
          <w:sz w:val="22"/>
          <w:szCs w:val="22"/>
        </w:rPr>
        <w:t>Janice Boerée</w:t>
      </w:r>
      <w:r w:rsidR="00B66656" w:rsidRPr="00BA2B78">
        <w:rPr>
          <w:rFonts w:asciiTheme="majorHAnsi" w:eastAsia="Calibri" w:hAnsiTheme="majorHAnsi" w:cstheme="majorHAnsi"/>
          <w:sz w:val="22"/>
          <w:szCs w:val="22"/>
          <w:lang w:eastAsia="en-US"/>
        </w:rPr>
        <w:t xml:space="preserve"> </w:t>
      </w:r>
    </w:p>
    <w:p w14:paraId="0E9C2B24" w14:textId="7F2BA622" w:rsidR="00AA0750" w:rsidRPr="00BA2B78" w:rsidRDefault="00AA0750" w:rsidP="003B082D">
      <w:pPr>
        <w:tabs>
          <w:tab w:val="left" w:pos="5130"/>
        </w:tabs>
        <w:spacing w:line="360" w:lineRule="auto"/>
        <w:rPr>
          <w:rFonts w:asciiTheme="majorHAnsi" w:hAnsiTheme="majorHAnsi" w:cstheme="majorHAnsi"/>
          <w:sz w:val="22"/>
          <w:szCs w:val="22"/>
        </w:rPr>
      </w:pPr>
      <w:r w:rsidRPr="00BA2B78">
        <w:rPr>
          <w:rFonts w:asciiTheme="majorHAnsi" w:hAnsiTheme="majorHAnsi" w:cstheme="majorHAnsi"/>
          <w:sz w:val="22"/>
          <w:szCs w:val="22"/>
        </w:rPr>
        <w:t xml:space="preserve">Hoofddorp, </w:t>
      </w:r>
      <w:r w:rsidR="00E85ECF" w:rsidRPr="00BA2B78">
        <w:rPr>
          <w:rFonts w:asciiTheme="majorHAnsi" w:hAnsiTheme="majorHAnsi" w:cstheme="majorHAnsi"/>
          <w:sz w:val="22"/>
          <w:szCs w:val="22"/>
        </w:rPr>
        <w:t>20 augustus</w:t>
      </w:r>
      <w:r w:rsidR="00B66656" w:rsidRPr="00BA2B78">
        <w:rPr>
          <w:rFonts w:asciiTheme="majorHAnsi" w:hAnsiTheme="majorHAnsi" w:cstheme="majorHAnsi"/>
          <w:sz w:val="22"/>
          <w:szCs w:val="22"/>
        </w:rPr>
        <w:t xml:space="preserve"> 2018.</w:t>
      </w:r>
    </w:p>
    <w:p w14:paraId="46120779" w14:textId="01232167" w:rsidR="001A5443" w:rsidRPr="00BA2B78" w:rsidRDefault="003B082D" w:rsidP="00AA0750">
      <w:pPr>
        <w:tabs>
          <w:tab w:val="left" w:pos="5130"/>
        </w:tabs>
        <w:spacing w:line="360" w:lineRule="auto"/>
        <w:rPr>
          <w:rFonts w:asciiTheme="majorHAnsi" w:hAnsiTheme="majorHAnsi" w:cstheme="majorHAnsi"/>
          <w:sz w:val="22"/>
          <w:szCs w:val="22"/>
        </w:rPr>
      </w:pPr>
      <w:r w:rsidRPr="00BA2B78">
        <w:rPr>
          <w:rFonts w:asciiTheme="majorHAnsi" w:hAnsiTheme="majorHAnsi" w:cstheme="majorHAnsi"/>
          <w:sz w:val="22"/>
          <w:szCs w:val="22"/>
        </w:rPr>
        <w:tab/>
      </w:r>
    </w:p>
    <w:p w14:paraId="3CB58620" w14:textId="77777777" w:rsidR="001A5443" w:rsidRPr="00BA2B78" w:rsidRDefault="001A5443" w:rsidP="001A5443">
      <w:pPr>
        <w:spacing w:line="360" w:lineRule="auto"/>
        <w:rPr>
          <w:rFonts w:asciiTheme="majorHAnsi" w:hAnsiTheme="majorHAnsi" w:cstheme="majorHAnsi"/>
          <w:b/>
          <w:sz w:val="22"/>
          <w:szCs w:val="22"/>
        </w:rPr>
      </w:pPr>
    </w:p>
    <w:p w14:paraId="727EFAAA" w14:textId="77777777" w:rsidR="001A5443" w:rsidRPr="00BA2B78" w:rsidRDefault="001A5443" w:rsidP="00AA0750">
      <w:pPr>
        <w:spacing w:line="360" w:lineRule="auto"/>
        <w:rPr>
          <w:rFonts w:asciiTheme="majorHAnsi" w:hAnsiTheme="majorHAnsi" w:cstheme="majorHAnsi"/>
          <w:b/>
          <w:sz w:val="22"/>
          <w:szCs w:val="22"/>
        </w:rPr>
      </w:pPr>
      <w:r w:rsidRPr="00BA2B78">
        <w:rPr>
          <w:rFonts w:asciiTheme="majorHAnsi" w:hAnsiTheme="majorHAnsi" w:cstheme="majorHAnsi"/>
          <w:b/>
          <w:sz w:val="22"/>
          <w:szCs w:val="22"/>
        </w:rPr>
        <w:br w:type="page"/>
      </w:r>
    </w:p>
    <w:p w14:paraId="7A627265" w14:textId="359633E8" w:rsidR="001A5443" w:rsidRPr="00BA2B78" w:rsidRDefault="001A5443" w:rsidP="00AA0750">
      <w:pPr>
        <w:pStyle w:val="Kop1"/>
        <w:spacing w:line="360" w:lineRule="auto"/>
        <w:rPr>
          <w:rFonts w:cstheme="majorHAnsi"/>
          <w:b/>
          <w:color w:val="auto"/>
          <w:sz w:val="26"/>
          <w:szCs w:val="26"/>
        </w:rPr>
      </w:pPr>
      <w:bookmarkStart w:id="0" w:name="_Toc522471221"/>
      <w:r w:rsidRPr="00BA2B78">
        <w:rPr>
          <w:rFonts w:cstheme="majorHAnsi"/>
          <w:b/>
          <w:color w:val="auto"/>
          <w:sz w:val="26"/>
          <w:szCs w:val="26"/>
        </w:rPr>
        <w:lastRenderedPageBreak/>
        <w:t>Samenvatting</w:t>
      </w:r>
      <w:bookmarkEnd w:id="0"/>
    </w:p>
    <w:p w14:paraId="051B6D29" w14:textId="22D5DCF1" w:rsidR="00E329FD" w:rsidRPr="00BA2B78" w:rsidRDefault="00AA0750" w:rsidP="00C25ED4">
      <w:pPr>
        <w:tabs>
          <w:tab w:val="left" w:pos="-300"/>
          <w:tab w:val="left" w:pos="260"/>
          <w:tab w:val="left" w:pos="820"/>
          <w:tab w:val="left" w:pos="1400"/>
          <w:tab w:val="center" w:pos="4544"/>
        </w:tabs>
        <w:spacing w:after="160" w:line="360" w:lineRule="auto"/>
        <w:ind w:right="-23"/>
        <w:rPr>
          <w:rFonts w:asciiTheme="majorHAnsi" w:eastAsia="Times New Roman" w:hAnsiTheme="majorHAnsi" w:cstheme="majorHAnsi"/>
          <w:bCs/>
          <w:color w:val="C00000"/>
          <w:spacing w:val="-3"/>
          <w:sz w:val="22"/>
          <w:szCs w:val="22"/>
        </w:rPr>
      </w:pPr>
      <w:r w:rsidRPr="00BA2B78">
        <w:rPr>
          <w:rFonts w:asciiTheme="majorHAnsi" w:hAnsiTheme="majorHAnsi" w:cstheme="majorHAnsi"/>
          <w:sz w:val="22"/>
          <w:szCs w:val="22"/>
        </w:rPr>
        <w:t xml:space="preserve">Het medisch beroepsgeheim is een </w:t>
      </w:r>
      <w:r w:rsidR="00A15848" w:rsidRPr="00BA2B78">
        <w:rPr>
          <w:rFonts w:asciiTheme="majorHAnsi" w:hAnsiTheme="majorHAnsi" w:cstheme="majorHAnsi"/>
          <w:sz w:val="22"/>
          <w:szCs w:val="22"/>
        </w:rPr>
        <w:t>oud begrip. Toch staat het de laatste jaren steeds meer ter discussie</w:t>
      </w:r>
      <w:r w:rsidR="002909D9" w:rsidRPr="00BA2B78">
        <w:rPr>
          <w:rFonts w:asciiTheme="majorHAnsi" w:hAnsiTheme="majorHAnsi" w:cstheme="majorHAnsi"/>
          <w:sz w:val="22"/>
          <w:szCs w:val="22"/>
        </w:rPr>
        <w:t xml:space="preserve"> door gebeurtenissen die plaatsvinden</w:t>
      </w:r>
      <w:r w:rsidR="00A15848" w:rsidRPr="00BA2B78">
        <w:rPr>
          <w:rFonts w:asciiTheme="majorHAnsi" w:hAnsiTheme="majorHAnsi" w:cstheme="majorHAnsi"/>
          <w:sz w:val="22"/>
          <w:szCs w:val="22"/>
        </w:rPr>
        <w:t xml:space="preserve">. </w:t>
      </w:r>
      <w:r w:rsidR="002909D9" w:rsidRPr="00BA2B78">
        <w:rPr>
          <w:rFonts w:asciiTheme="majorHAnsi" w:hAnsiTheme="majorHAnsi" w:cstheme="majorHAnsi"/>
          <w:sz w:val="22"/>
          <w:szCs w:val="22"/>
        </w:rPr>
        <w:t>Vaak rijst d</w:t>
      </w:r>
      <w:r w:rsidR="00A91873" w:rsidRPr="00BA2B78">
        <w:rPr>
          <w:rFonts w:asciiTheme="majorHAnsi" w:hAnsiTheme="majorHAnsi" w:cstheme="majorHAnsi"/>
          <w:sz w:val="22"/>
          <w:szCs w:val="22"/>
        </w:rPr>
        <w:t>an d</w:t>
      </w:r>
      <w:r w:rsidR="002909D9" w:rsidRPr="00BA2B78">
        <w:rPr>
          <w:rFonts w:asciiTheme="majorHAnsi" w:hAnsiTheme="majorHAnsi" w:cstheme="majorHAnsi"/>
          <w:sz w:val="22"/>
          <w:szCs w:val="22"/>
        </w:rPr>
        <w:t xml:space="preserve">e vraag of het medisch beroepsgeheim in deze situaties </w:t>
      </w:r>
      <w:r w:rsidR="00603AE1" w:rsidRPr="00BA2B78">
        <w:rPr>
          <w:rFonts w:asciiTheme="majorHAnsi" w:hAnsiTheme="majorHAnsi" w:cstheme="majorHAnsi"/>
          <w:sz w:val="22"/>
          <w:szCs w:val="22"/>
        </w:rPr>
        <w:t>doorbroken had moeten</w:t>
      </w:r>
      <w:r w:rsidR="002909D9" w:rsidRPr="00BA2B78">
        <w:rPr>
          <w:rFonts w:asciiTheme="majorHAnsi" w:hAnsiTheme="majorHAnsi" w:cstheme="majorHAnsi"/>
          <w:sz w:val="22"/>
          <w:szCs w:val="22"/>
        </w:rPr>
        <w:t xml:space="preserve"> worden</w:t>
      </w:r>
      <w:r w:rsidR="0045275A" w:rsidRPr="00BA2B78">
        <w:rPr>
          <w:rFonts w:asciiTheme="majorHAnsi" w:hAnsiTheme="majorHAnsi" w:cstheme="majorHAnsi"/>
          <w:sz w:val="22"/>
          <w:szCs w:val="22"/>
        </w:rPr>
        <w:t>.</w:t>
      </w:r>
      <w:r w:rsidR="002909D9" w:rsidRPr="00BA2B78">
        <w:rPr>
          <w:rFonts w:asciiTheme="majorHAnsi" w:hAnsiTheme="majorHAnsi" w:cstheme="majorHAnsi"/>
          <w:color w:val="C00000"/>
          <w:sz w:val="22"/>
          <w:szCs w:val="22"/>
        </w:rPr>
        <w:t xml:space="preserve"> </w:t>
      </w:r>
      <w:r w:rsidR="002909D9" w:rsidRPr="00EC6DCF">
        <w:rPr>
          <w:rFonts w:asciiTheme="majorHAnsi" w:hAnsiTheme="majorHAnsi" w:cstheme="majorHAnsi"/>
          <w:sz w:val="22"/>
          <w:szCs w:val="22"/>
        </w:rPr>
        <w:t xml:space="preserve">Naar aanleiding </w:t>
      </w:r>
      <w:r w:rsidR="00317816" w:rsidRPr="00EC6DCF">
        <w:rPr>
          <w:rFonts w:asciiTheme="majorHAnsi" w:hAnsiTheme="majorHAnsi" w:cstheme="majorHAnsi"/>
          <w:sz w:val="22"/>
          <w:szCs w:val="22"/>
        </w:rPr>
        <w:t xml:space="preserve">van </w:t>
      </w:r>
      <w:r w:rsidR="002909D9" w:rsidRPr="00EC6DCF">
        <w:rPr>
          <w:rFonts w:asciiTheme="majorHAnsi" w:hAnsiTheme="majorHAnsi" w:cstheme="majorHAnsi"/>
          <w:sz w:val="22"/>
          <w:szCs w:val="22"/>
        </w:rPr>
        <w:t>een uitspraak van het Regionaal Tuchtcollege van de Gezondheidszorg</w:t>
      </w:r>
      <w:r w:rsidR="002142A6" w:rsidRPr="00EC6DCF">
        <w:rPr>
          <w:rFonts w:asciiTheme="majorHAnsi" w:hAnsiTheme="majorHAnsi" w:cstheme="majorHAnsi"/>
          <w:sz w:val="22"/>
          <w:szCs w:val="22"/>
        </w:rPr>
        <w:t xml:space="preserve"> </w:t>
      </w:r>
      <w:r w:rsidR="00317816" w:rsidRPr="00EC6DCF">
        <w:rPr>
          <w:rFonts w:asciiTheme="majorHAnsi" w:hAnsiTheme="majorHAnsi" w:cstheme="majorHAnsi"/>
          <w:sz w:val="22"/>
          <w:szCs w:val="22"/>
        </w:rPr>
        <w:t>is</w:t>
      </w:r>
      <w:r w:rsidR="00317816" w:rsidRPr="004C22FC">
        <w:rPr>
          <w:rFonts w:asciiTheme="majorHAnsi" w:hAnsiTheme="majorHAnsi" w:cstheme="majorHAnsi"/>
          <w:sz w:val="22"/>
          <w:szCs w:val="22"/>
        </w:rPr>
        <w:t xml:space="preserve"> </w:t>
      </w:r>
      <w:r w:rsidR="004C22FC" w:rsidRPr="004C22FC">
        <w:rPr>
          <w:rFonts w:asciiTheme="majorHAnsi" w:hAnsiTheme="majorHAnsi" w:cstheme="majorHAnsi"/>
          <w:sz w:val="22"/>
          <w:szCs w:val="22"/>
        </w:rPr>
        <w:t xml:space="preserve">gebleken </w:t>
      </w:r>
      <w:r w:rsidR="00317816" w:rsidRPr="00EC6DCF">
        <w:rPr>
          <w:rFonts w:asciiTheme="majorHAnsi" w:hAnsiTheme="majorHAnsi" w:cstheme="majorHAnsi"/>
          <w:sz w:val="22"/>
          <w:szCs w:val="22"/>
        </w:rPr>
        <w:t xml:space="preserve">dat </w:t>
      </w:r>
      <w:r w:rsidR="00EC6DCF" w:rsidRPr="00EC6DCF">
        <w:rPr>
          <w:rFonts w:asciiTheme="majorHAnsi" w:hAnsiTheme="majorHAnsi" w:cstheme="majorHAnsi"/>
          <w:sz w:val="22"/>
          <w:szCs w:val="22"/>
        </w:rPr>
        <w:t xml:space="preserve">veel medische hulpverleners niet goed op de hoogte zijn </w:t>
      </w:r>
      <w:r w:rsidR="002142A6" w:rsidRPr="00EC6DCF">
        <w:rPr>
          <w:rFonts w:asciiTheme="majorHAnsi" w:hAnsiTheme="majorHAnsi" w:cstheme="majorHAnsi"/>
          <w:sz w:val="22"/>
          <w:szCs w:val="22"/>
        </w:rPr>
        <w:t>over</w:t>
      </w:r>
      <w:r w:rsidR="00EC6DCF" w:rsidRPr="00EC6DCF">
        <w:rPr>
          <w:rFonts w:asciiTheme="majorHAnsi" w:hAnsiTheme="majorHAnsi" w:cstheme="majorHAnsi"/>
          <w:sz w:val="22"/>
          <w:szCs w:val="22"/>
        </w:rPr>
        <w:t xml:space="preserve"> wanneer zij hun beroepsgeheim bij een vermoeden van kindermishandeling mogen doorbreken. </w:t>
      </w:r>
      <w:r w:rsidR="00E329FD" w:rsidRPr="00EC6DCF">
        <w:rPr>
          <w:rFonts w:asciiTheme="majorHAnsi" w:hAnsiTheme="majorHAnsi" w:cstheme="majorHAnsi"/>
          <w:sz w:val="22"/>
          <w:szCs w:val="22"/>
        </w:rPr>
        <w:t>D</w:t>
      </w:r>
      <w:r w:rsidR="00E329FD" w:rsidRPr="00BA2B78">
        <w:rPr>
          <w:rFonts w:asciiTheme="majorHAnsi" w:hAnsiTheme="majorHAnsi" w:cstheme="majorHAnsi"/>
          <w:sz w:val="22"/>
          <w:szCs w:val="22"/>
        </w:rPr>
        <w:t xml:space="preserve">e centrale vraag van dit onderzoek luidt dan ook als volgt: </w:t>
      </w:r>
      <w:r w:rsidR="00E329FD" w:rsidRPr="00BA2B78">
        <w:rPr>
          <w:rFonts w:asciiTheme="majorHAnsi" w:eastAsia="Times New Roman" w:hAnsiTheme="majorHAnsi" w:cstheme="majorHAnsi"/>
          <w:bCs/>
          <w:i/>
          <w:spacing w:val="-3"/>
          <w:sz w:val="22"/>
          <w:szCs w:val="22"/>
        </w:rPr>
        <w:t>Welk advies kan advocatenkantoor Heeren geven aan haar cliënten, blijkens literatuur- en jurisprudentieonderzoek, omtrent het doorbreken van het medisch beroepsgeheim zoals is opgenomen in artikel 457 WGBO en artikel 88 Wet BIG</w:t>
      </w:r>
      <w:r w:rsidR="000619B3" w:rsidRPr="000619B3">
        <w:rPr>
          <w:rFonts w:asciiTheme="majorHAnsi" w:eastAsia="Times New Roman" w:hAnsiTheme="majorHAnsi" w:cstheme="majorHAnsi"/>
          <w:bCs/>
          <w:i/>
          <w:spacing w:val="-3"/>
          <w:sz w:val="22"/>
          <w:szCs w:val="22"/>
        </w:rPr>
        <w:t xml:space="preserve"> bij een vermoeden van kindermishandeling</w:t>
      </w:r>
      <w:r w:rsidR="00E329FD" w:rsidRPr="00BA2B78">
        <w:rPr>
          <w:rFonts w:asciiTheme="majorHAnsi" w:eastAsia="Times New Roman" w:hAnsiTheme="majorHAnsi" w:cstheme="majorHAnsi"/>
          <w:bCs/>
          <w:i/>
          <w:spacing w:val="-3"/>
          <w:sz w:val="22"/>
          <w:szCs w:val="22"/>
        </w:rPr>
        <w:t>?</w:t>
      </w:r>
    </w:p>
    <w:p w14:paraId="34D78148" w14:textId="198E6C0A" w:rsidR="00E329FD" w:rsidRPr="00BA2B78" w:rsidRDefault="00E329FD" w:rsidP="00E329F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Het doel van dit onderzoek is </w:t>
      </w:r>
      <w:r w:rsidRPr="002B6D46">
        <w:rPr>
          <w:rFonts w:asciiTheme="majorHAnsi" w:eastAsia="Calibri" w:hAnsiTheme="majorHAnsi" w:cstheme="majorHAnsi"/>
          <w:sz w:val="22"/>
          <w:szCs w:val="22"/>
          <w:lang w:eastAsia="en-US"/>
        </w:rPr>
        <w:t>om een advies te geven aan advocatenkantoor Heeren, wat</w:t>
      </w:r>
      <w:r w:rsidR="0045275A" w:rsidRPr="002B6D46">
        <w:rPr>
          <w:rFonts w:asciiTheme="majorHAnsi" w:eastAsia="Calibri" w:hAnsiTheme="majorHAnsi" w:cstheme="majorHAnsi"/>
          <w:sz w:val="22"/>
          <w:szCs w:val="22"/>
          <w:lang w:eastAsia="en-US"/>
        </w:rPr>
        <w:t xml:space="preserve"> gebruikt kan worden bij het adviseren van medische hulpverleners over wanneer zij hun beroepsgeheim mogen doorbreken. </w:t>
      </w:r>
      <w:r w:rsidRPr="002B6D46">
        <w:rPr>
          <w:rFonts w:asciiTheme="majorHAnsi" w:eastAsia="Calibri" w:hAnsiTheme="majorHAnsi" w:cstheme="majorHAnsi"/>
          <w:sz w:val="22"/>
          <w:szCs w:val="22"/>
          <w:lang w:eastAsia="en-US"/>
        </w:rPr>
        <w:t>O</w:t>
      </w:r>
      <w:r w:rsidRPr="00BA2B78">
        <w:rPr>
          <w:rFonts w:asciiTheme="majorHAnsi" w:eastAsia="Calibri" w:hAnsiTheme="majorHAnsi" w:cstheme="majorHAnsi"/>
          <w:sz w:val="22"/>
          <w:szCs w:val="22"/>
          <w:lang w:eastAsia="en-US"/>
        </w:rPr>
        <w:t>m de centrale vraag te kunnen beantwoorden is in dit onderzoek de wet en literatuur geanalyseerd. Tevens heeft er een jurisprudentieonderzoek plaatsgevonden</w:t>
      </w:r>
      <w:r w:rsidR="00A83173">
        <w:rPr>
          <w:rFonts w:asciiTheme="majorHAnsi" w:eastAsia="Calibri" w:hAnsiTheme="majorHAnsi" w:cstheme="majorHAnsi"/>
          <w:sz w:val="22"/>
          <w:szCs w:val="22"/>
          <w:lang w:eastAsia="en-US"/>
        </w:rPr>
        <w:t xml:space="preserve"> </w:t>
      </w:r>
      <w:r w:rsidR="00473800" w:rsidRPr="00BA2B78">
        <w:rPr>
          <w:rFonts w:asciiTheme="majorHAnsi" w:eastAsia="Calibri" w:hAnsiTheme="majorHAnsi" w:cstheme="majorHAnsi"/>
          <w:sz w:val="22"/>
          <w:szCs w:val="22"/>
          <w:lang w:eastAsia="en-US"/>
        </w:rPr>
        <w:t>waarbij 20 uitspraken zijn onderzocht</w:t>
      </w:r>
      <w:r w:rsidRPr="00BA2B78">
        <w:rPr>
          <w:rFonts w:asciiTheme="majorHAnsi" w:eastAsia="Calibri" w:hAnsiTheme="majorHAnsi" w:cstheme="majorHAnsi"/>
          <w:sz w:val="22"/>
          <w:szCs w:val="22"/>
          <w:lang w:eastAsia="en-US"/>
        </w:rPr>
        <w:t>.</w:t>
      </w:r>
    </w:p>
    <w:p w14:paraId="18D2369F" w14:textId="62F043E9" w:rsidR="00473800" w:rsidRPr="002B6D46" w:rsidRDefault="00E329FD" w:rsidP="00E329F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Uit de wet en literatuur is gebleken dat</w:t>
      </w:r>
      <w:r w:rsidR="003E6082" w:rsidRPr="00BA2B78">
        <w:rPr>
          <w:rFonts w:asciiTheme="majorHAnsi" w:eastAsia="Calibri" w:hAnsiTheme="majorHAnsi" w:cstheme="majorHAnsi"/>
          <w:sz w:val="22"/>
          <w:szCs w:val="22"/>
          <w:lang w:eastAsia="en-US"/>
        </w:rPr>
        <w:t xml:space="preserve"> het medisch beroepsgeheim kan worden teruggevonden in verschillende wetsartikelen. De belangrijkste artikelen zijn art. 272 Sr, art. 457 WGBO en art. 88 Wet BIG. Het medisch beroepsgeheim is echter niet absoluut en hier bestaan dan ook vier uitzonderingen op. Het medisch beroepsgeheim kan worden doorbroken met toestemming van de patiënt, op grond van een wettelijk voorschrift, wanneer er sprake is van een conflict van plichten of bij een zwaarwegend belang.</w:t>
      </w:r>
      <w:r w:rsidR="0023728C" w:rsidRPr="00BA2B78">
        <w:rPr>
          <w:rFonts w:asciiTheme="majorHAnsi" w:eastAsia="Calibri" w:hAnsiTheme="majorHAnsi" w:cstheme="majorHAnsi"/>
          <w:sz w:val="22"/>
          <w:szCs w:val="22"/>
          <w:lang w:eastAsia="en-US"/>
        </w:rPr>
        <w:t xml:space="preserve"> </w:t>
      </w:r>
      <w:r w:rsidR="00EC5F60" w:rsidRPr="002B6D46">
        <w:rPr>
          <w:rFonts w:asciiTheme="majorHAnsi" w:eastAsia="Calibri" w:hAnsiTheme="majorHAnsi" w:cstheme="majorHAnsi"/>
          <w:sz w:val="22"/>
          <w:szCs w:val="22"/>
          <w:lang w:eastAsia="en-US"/>
        </w:rPr>
        <w:t>Eveneens</w:t>
      </w:r>
      <w:r w:rsidR="0023728C" w:rsidRPr="002B6D46">
        <w:rPr>
          <w:rFonts w:asciiTheme="majorHAnsi" w:eastAsia="Calibri" w:hAnsiTheme="majorHAnsi" w:cstheme="majorHAnsi"/>
          <w:sz w:val="22"/>
          <w:szCs w:val="22"/>
          <w:lang w:eastAsia="en-US"/>
        </w:rPr>
        <w:t xml:space="preserve"> is</w:t>
      </w:r>
      <w:r w:rsidR="00B41D47" w:rsidRPr="002B6D46">
        <w:rPr>
          <w:rFonts w:asciiTheme="majorHAnsi" w:eastAsia="Calibri" w:hAnsiTheme="majorHAnsi" w:cstheme="majorHAnsi"/>
          <w:sz w:val="22"/>
          <w:szCs w:val="22"/>
          <w:lang w:eastAsia="en-US"/>
        </w:rPr>
        <w:t xml:space="preserve"> er gekeken naar de verhouding</w:t>
      </w:r>
      <w:r w:rsidR="0023728C" w:rsidRPr="002B6D46">
        <w:rPr>
          <w:rFonts w:asciiTheme="majorHAnsi" w:eastAsia="Calibri" w:hAnsiTheme="majorHAnsi" w:cstheme="majorHAnsi"/>
          <w:sz w:val="22"/>
          <w:szCs w:val="22"/>
          <w:lang w:eastAsia="en-US"/>
        </w:rPr>
        <w:t xml:space="preserve"> tussen het beroepsgeheim e</w:t>
      </w:r>
      <w:r w:rsidR="004B0051" w:rsidRPr="002B6D46">
        <w:rPr>
          <w:rFonts w:asciiTheme="majorHAnsi" w:eastAsia="Calibri" w:hAnsiTheme="majorHAnsi" w:cstheme="majorHAnsi"/>
          <w:sz w:val="22"/>
          <w:szCs w:val="22"/>
          <w:lang w:eastAsia="en-US"/>
        </w:rPr>
        <w:t>n kindermishandeling</w:t>
      </w:r>
      <w:r w:rsidR="002B6D46" w:rsidRPr="002B6D46">
        <w:rPr>
          <w:rFonts w:asciiTheme="majorHAnsi" w:eastAsia="Calibri" w:hAnsiTheme="majorHAnsi" w:cstheme="majorHAnsi"/>
          <w:sz w:val="22"/>
          <w:szCs w:val="22"/>
          <w:lang w:eastAsia="en-US"/>
        </w:rPr>
        <w:t xml:space="preserve">. Op grond van art. 5.2.6 </w:t>
      </w:r>
      <w:proofErr w:type="spellStart"/>
      <w:r w:rsidR="002B6D46" w:rsidRPr="002B6D46">
        <w:rPr>
          <w:rFonts w:asciiTheme="majorHAnsi" w:eastAsia="Calibri" w:hAnsiTheme="majorHAnsi" w:cstheme="majorHAnsi"/>
          <w:sz w:val="22"/>
          <w:szCs w:val="22"/>
          <w:lang w:eastAsia="en-US"/>
        </w:rPr>
        <w:t>Wmo</w:t>
      </w:r>
      <w:proofErr w:type="spellEnd"/>
      <w:r w:rsidR="002B6D46" w:rsidRPr="002B6D46">
        <w:rPr>
          <w:rFonts w:asciiTheme="majorHAnsi" w:eastAsia="Calibri" w:hAnsiTheme="majorHAnsi" w:cstheme="majorHAnsi"/>
          <w:sz w:val="22"/>
          <w:szCs w:val="22"/>
          <w:lang w:eastAsia="en-US"/>
        </w:rPr>
        <w:t xml:space="preserve"> zijn hulpverleners bevoegd om bij een vermoeden van kindermishandeling informatie te verstrekken aan Veilig Thuis. Wanneer hulpverleners informatie willen verstrekken of een melding van hun vermoeden willen maken moeten zij zich houden aan het stappenplan van de KNMG-meldcode.  </w:t>
      </w:r>
      <w:r w:rsidR="0023728C" w:rsidRPr="002B6D46">
        <w:rPr>
          <w:rFonts w:asciiTheme="majorHAnsi" w:eastAsia="Calibri" w:hAnsiTheme="majorHAnsi" w:cstheme="majorHAnsi"/>
          <w:sz w:val="22"/>
          <w:szCs w:val="22"/>
          <w:lang w:eastAsia="en-US"/>
        </w:rPr>
        <w:t xml:space="preserve"> </w:t>
      </w:r>
      <w:r w:rsidRPr="002B6D46">
        <w:rPr>
          <w:rFonts w:asciiTheme="majorHAnsi" w:eastAsia="Calibri" w:hAnsiTheme="majorHAnsi" w:cstheme="majorHAnsi"/>
          <w:sz w:val="22"/>
          <w:szCs w:val="22"/>
          <w:lang w:eastAsia="en-US"/>
        </w:rPr>
        <w:t xml:space="preserve"> </w:t>
      </w:r>
    </w:p>
    <w:p w14:paraId="2B1E9477" w14:textId="5F627943" w:rsidR="002C5A41" w:rsidRPr="00317816" w:rsidRDefault="00122662" w:rsidP="00317816">
      <w:pPr>
        <w:spacing w:after="160" w:line="360" w:lineRule="auto"/>
        <w:rPr>
          <w:rFonts w:asciiTheme="majorHAnsi" w:eastAsia="Calibri" w:hAnsiTheme="majorHAnsi" w:cstheme="majorHAnsi"/>
          <w:color w:val="C00000"/>
          <w:sz w:val="22"/>
          <w:szCs w:val="22"/>
          <w:lang w:eastAsia="en-US"/>
        </w:rPr>
      </w:pPr>
      <w:r w:rsidRPr="00BA2B78">
        <w:rPr>
          <w:rFonts w:asciiTheme="majorHAnsi" w:eastAsia="Calibri" w:hAnsiTheme="majorHAnsi" w:cstheme="majorHAnsi"/>
          <w:sz w:val="22"/>
          <w:szCs w:val="22"/>
          <w:lang w:eastAsia="en-US"/>
        </w:rPr>
        <w:t xml:space="preserve">Het jurisprudentieonderzoek is uitgevoerd aan de hand van de volgende vijf topics: </w:t>
      </w:r>
      <w:r w:rsidR="00986D94" w:rsidRPr="00BA2B78">
        <w:rPr>
          <w:rFonts w:asciiTheme="majorHAnsi" w:eastAsia="Calibri" w:hAnsiTheme="majorHAnsi" w:cstheme="majorHAnsi"/>
          <w:sz w:val="22"/>
          <w:szCs w:val="22"/>
          <w:lang w:eastAsia="en-US"/>
        </w:rPr>
        <w:br/>
      </w:r>
      <w:r w:rsidRPr="00BA2B78">
        <w:rPr>
          <w:rFonts w:asciiTheme="majorHAnsi" w:eastAsia="Calibri" w:hAnsiTheme="majorHAnsi" w:cstheme="majorHAnsi"/>
          <w:sz w:val="22"/>
          <w:szCs w:val="22"/>
          <w:lang w:eastAsia="en-US"/>
        </w:rPr>
        <w:t>(1) t</w:t>
      </w:r>
      <w:r w:rsidR="0020293D" w:rsidRPr="00BA2B78">
        <w:rPr>
          <w:rFonts w:asciiTheme="majorHAnsi" w:eastAsia="Calibri" w:hAnsiTheme="majorHAnsi" w:cstheme="majorHAnsi"/>
          <w:sz w:val="22"/>
          <w:szCs w:val="22"/>
          <w:lang w:eastAsia="en-US"/>
        </w:rPr>
        <w:t>oegewezen of afgewezen</w:t>
      </w:r>
      <w:r w:rsidRPr="00BA2B78">
        <w:rPr>
          <w:rFonts w:asciiTheme="majorHAnsi" w:eastAsia="Calibri" w:hAnsiTheme="majorHAnsi" w:cstheme="majorHAnsi"/>
          <w:sz w:val="22"/>
          <w:szCs w:val="22"/>
          <w:lang w:eastAsia="en-US"/>
        </w:rPr>
        <w:t xml:space="preserve">, (2) </w:t>
      </w:r>
      <w:r w:rsidR="0020293D" w:rsidRPr="00BA2B78">
        <w:rPr>
          <w:rFonts w:asciiTheme="majorHAnsi" w:eastAsia="Calibri" w:hAnsiTheme="majorHAnsi" w:cstheme="majorHAnsi"/>
          <w:sz w:val="22"/>
          <w:szCs w:val="22"/>
          <w:lang w:eastAsia="en-US"/>
        </w:rPr>
        <w:t>medische hulpverlener</w:t>
      </w:r>
      <w:r w:rsidRPr="00BA2B78">
        <w:rPr>
          <w:rFonts w:asciiTheme="majorHAnsi" w:eastAsia="Calibri" w:hAnsiTheme="majorHAnsi" w:cstheme="majorHAnsi"/>
          <w:sz w:val="22"/>
          <w:szCs w:val="22"/>
          <w:lang w:eastAsia="en-US"/>
        </w:rPr>
        <w:t xml:space="preserve">, (3) </w:t>
      </w:r>
      <w:r w:rsidR="0020293D" w:rsidRPr="00BA2B78">
        <w:rPr>
          <w:rFonts w:asciiTheme="majorHAnsi" w:eastAsia="Calibri" w:hAnsiTheme="majorHAnsi" w:cstheme="majorHAnsi"/>
          <w:sz w:val="22"/>
          <w:szCs w:val="22"/>
          <w:lang w:eastAsia="en-US"/>
        </w:rPr>
        <w:t>de klacht</w:t>
      </w:r>
      <w:r w:rsidRPr="00BA2B78">
        <w:rPr>
          <w:rFonts w:asciiTheme="majorHAnsi" w:eastAsia="Calibri" w:hAnsiTheme="majorHAnsi" w:cstheme="majorHAnsi"/>
          <w:sz w:val="22"/>
          <w:szCs w:val="22"/>
          <w:lang w:eastAsia="en-US"/>
        </w:rPr>
        <w:t xml:space="preserve">, (4) </w:t>
      </w:r>
      <w:r w:rsidR="0020293D" w:rsidRPr="00BA2B78">
        <w:rPr>
          <w:rFonts w:asciiTheme="majorHAnsi" w:eastAsia="Calibri" w:hAnsiTheme="majorHAnsi" w:cstheme="majorHAnsi"/>
          <w:sz w:val="22"/>
          <w:szCs w:val="22"/>
          <w:lang w:eastAsia="en-US"/>
        </w:rPr>
        <w:t>standpunten verweerder</w:t>
      </w:r>
      <w:r w:rsidRPr="00BA2B78">
        <w:rPr>
          <w:rFonts w:asciiTheme="majorHAnsi" w:eastAsia="Calibri" w:hAnsiTheme="majorHAnsi" w:cstheme="majorHAnsi"/>
          <w:sz w:val="22"/>
          <w:szCs w:val="22"/>
          <w:lang w:eastAsia="en-US"/>
        </w:rPr>
        <w:t xml:space="preserve">, (5) </w:t>
      </w:r>
      <w:r w:rsidR="0020293D" w:rsidRPr="00BA2B78">
        <w:rPr>
          <w:rFonts w:asciiTheme="majorHAnsi" w:eastAsia="Calibri" w:hAnsiTheme="majorHAnsi" w:cstheme="majorHAnsi"/>
          <w:sz w:val="22"/>
          <w:szCs w:val="22"/>
          <w:lang w:eastAsia="en-US"/>
        </w:rPr>
        <w:t xml:space="preserve">oordeel </w:t>
      </w:r>
      <w:r w:rsidR="00424416" w:rsidRPr="00BA2B78">
        <w:rPr>
          <w:rFonts w:asciiTheme="majorHAnsi" w:hAnsiTheme="majorHAnsi" w:cstheme="majorHAnsi"/>
          <w:sz w:val="22"/>
        </w:rPr>
        <w:t>tuchtcollege</w:t>
      </w:r>
      <w:r w:rsidRPr="00BA2B78">
        <w:rPr>
          <w:rFonts w:asciiTheme="majorHAnsi" w:eastAsia="Calibri" w:hAnsiTheme="majorHAnsi" w:cstheme="majorHAnsi"/>
          <w:sz w:val="22"/>
          <w:szCs w:val="22"/>
          <w:lang w:eastAsia="en-US"/>
        </w:rPr>
        <w:t>.</w:t>
      </w:r>
      <w:r w:rsidR="0020293D" w:rsidRPr="00BA2B78">
        <w:rPr>
          <w:rFonts w:asciiTheme="majorHAnsi" w:eastAsia="Calibri" w:hAnsiTheme="majorHAnsi" w:cstheme="majorHAnsi"/>
          <w:sz w:val="22"/>
          <w:szCs w:val="22"/>
          <w:lang w:eastAsia="en-US"/>
        </w:rPr>
        <w:t xml:space="preserve"> </w:t>
      </w:r>
      <w:r w:rsidRPr="00395278">
        <w:rPr>
          <w:rFonts w:asciiTheme="majorHAnsi" w:eastAsia="Calibri" w:hAnsiTheme="majorHAnsi" w:cstheme="majorHAnsi"/>
          <w:sz w:val="22"/>
          <w:szCs w:val="22"/>
          <w:lang w:eastAsia="en-US"/>
        </w:rPr>
        <w:t xml:space="preserve">Hierdoor is het duidelijk geworden </w:t>
      </w:r>
      <w:r w:rsidR="002142A6" w:rsidRPr="00395278">
        <w:rPr>
          <w:rFonts w:asciiTheme="majorHAnsi" w:eastAsia="Calibri" w:hAnsiTheme="majorHAnsi" w:cstheme="majorHAnsi"/>
          <w:sz w:val="22"/>
          <w:szCs w:val="22"/>
          <w:lang w:eastAsia="en-US"/>
        </w:rPr>
        <w:t>onder welke feiten en omstandigheden het medische beroepsgeheim bij een meldi</w:t>
      </w:r>
      <w:r w:rsidR="000C26A7">
        <w:rPr>
          <w:rFonts w:asciiTheme="majorHAnsi" w:eastAsia="Calibri" w:hAnsiTheme="majorHAnsi" w:cstheme="majorHAnsi"/>
          <w:sz w:val="22"/>
          <w:szCs w:val="22"/>
          <w:lang w:eastAsia="en-US"/>
        </w:rPr>
        <w:t xml:space="preserve">ng </w:t>
      </w:r>
      <w:r w:rsidR="000D0453" w:rsidRPr="00395278">
        <w:rPr>
          <w:rFonts w:asciiTheme="majorHAnsi" w:eastAsia="Calibri" w:hAnsiTheme="majorHAnsi" w:cstheme="majorHAnsi"/>
          <w:sz w:val="22"/>
          <w:szCs w:val="22"/>
          <w:lang w:eastAsia="en-US"/>
        </w:rPr>
        <w:t xml:space="preserve">van </w:t>
      </w:r>
      <w:r w:rsidR="002142A6" w:rsidRPr="00395278">
        <w:rPr>
          <w:rFonts w:asciiTheme="majorHAnsi" w:eastAsia="Calibri" w:hAnsiTheme="majorHAnsi" w:cstheme="majorHAnsi"/>
          <w:sz w:val="22"/>
          <w:szCs w:val="22"/>
          <w:lang w:eastAsia="en-US"/>
        </w:rPr>
        <w:t>kindermishandeling</w:t>
      </w:r>
      <w:r w:rsidR="000D0453" w:rsidRPr="00395278">
        <w:rPr>
          <w:rFonts w:asciiTheme="majorHAnsi" w:eastAsia="Calibri" w:hAnsiTheme="majorHAnsi" w:cstheme="majorHAnsi"/>
          <w:sz w:val="22"/>
          <w:szCs w:val="22"/>
          <w:lang w:eastAsia="en-US"/>
        </w:rPr>
        <w:t xml:space="preserve"> of bij het verstrekken van informatie</w:t>
      </w:r>
      <w:r w:rsidR="002142A6" w:rsidRPr="00395278">
        <w:rPr>
          <w:rFonts w:asciiTheme="majorHAnsi" w:eastAsia="Calibri" w:hAnsiTheme="majorHAnsi" w:cstheme="majorHAnsi"/>
          <w:sz w:val="22"/>
          <w:szCs w:val="22"/>
          <w:lang w:eastAsia="en-US"/>
        </w:rPr>
        <w:t xml:space="preserve"> juist wel of niet wordt geschonden.</w:t>
      </w:r>
      <w:r w:rsidRPr="00395278">
        <w:rPr>
          <w:rFonts w:asciiTheme="majorHAnsi" w:eastAsia="Calibri" w:hAnsiTheme="majorHAnsi" w:cstheme="majorHAnsi"/>
          <w:sz w:val="22"/>
          <w:szCs w:val="22"/>
          <w:lang w:eastAsia="en-US"/>
        </w:rPr>
        <w:t xml:space="preserve"> Uit de resultat</w:t>
      </w:r>
      <w:r w:rsidR="00A47DC8" w:rsidRPr="00395278">
        <w:rPr>
          <w:rFonts w:asciiTheme="majorHAnsi" w:eastAsia="Calibri" w:hAnsiTheme="majorHAnsi" w:cstheme="majorHAnsi"/>
          <w:sz w:val="22"/>
          <w:szCs w:val="22"/>
          <w:lang w:eastAsia="en-US"/>
        </w:rPr>
        <w:t>en van het onderzoek is gebleken</w:t>
      </w:r>
      <w:r w:rsidRPr="00395278">
        <w:rPr>
          <w:rFonts w:asciiTheme="majorHAnsi" w:eastAsia="Calibri" w:hAnsiTheme="majorHAnsi" w:cstheme="majorHAnsi"/>
          <w:sz w:val="22"/>
          <w:szCs w:val="22"/>
          <w:lang w:eastAsia="en-US"/>
        </w:rPr>
        <w:t xml:space="preserve"> dat</w:t>
      </w:r>
      <w:r w:rsidR="007A2ED5" w:rsidRPr="00395278">
        <w:rPr>
          <w:rFonts w:asciiTheme="majorHAnsi" w:eastAsia="Calibri" w:hAnsiTheme="majorHAnsi" w:cstheme="majorHAnsi"/>
          <w:sz w:val="22"/>
          <w:szCs w:val="22"/>
          <w:lang w:eastAsia="en-US"/>
        </w:rPr>
        <w:t xml:space="preserve"> de hulpverlener het</w:t>
      </w:r>
      <w:r w:rsidR="00A47DC8" w:rsidRPr="00395278">
        <w:rPr>
          <w:rFonts w:asciiTheme="majorHAnsi" w:eastAsia="Calibri" w:hAnsiTheme="majorHAnsi" w:cstheme="majorHAnsi"/>
          <w:sz w:val="22"/>
          <w:szCs w:val="22"/>
          <w:lang w:eastAsia="en-US"/>
        </w:rPr>
        <w:t xml:space="preserve"> medisch beroepsgeheim niet</w:t>
      </w:r>
      <w:r w:rsidR="007A2ED5" w:rsidRPr="00395278">
        <w:rPr>
          <w:rFonts w:asciiTheme="majorHAnsi" w:eastAsia="Calibri" w:hAnsiTheme="majorHAnsi" w:cstheme="majorHAnsi"/>
          <w:sz w:val="22"/>
          <w:szCs w:val="22"/>
          <w:lang w:eastAsia="en-US"/>
        </w:rPr>
        <w:t xml:space="preserve"> schendt, wanneer</w:t>
      </w:r>
      <w:r w:rsidR="00317816" w:rsidRPr="00395278">
        <w:rPr>
          <w:rFonts w:asciiTheme="majorHAnsi" w:eastAsia="Calibri" w:hAnsiTheme="majorHAnsi" w:cstheme="majorHAnsi"/>
          <w:sz w:val="22"/>
          <w:szCs w:val="22"/>
          <w:lang w:eastAsia="en-US"/>
        </w:rPr>
        <w:t xml:space="preserve"> er toestemming is gevraagd aan betrokkenen en de stappen van de </w:t>
      </w:r>
      <w:r w:rsidR="00EA5606" w:rsidRPr="00395278">
        <w:rPr>
          <w:rFonts w:asciiTheme="majorHAnsi" w:eastAsia="Calibri" w:hAnsiTheme="majorHAnsi" w:cstheme="majorHAnsi"/>
          <w:sz w:val="22"/>
          <w:szCs w:val="22"/>
          <w:lang w:eastAsia="en-US"/>
        </w:rPr>
        <w:t>KNMG-</w:t>
      </w:r>
      <w:r w:rsidR="00317816" w:rsidRPr="00395278">
        <w:rPr>
          <w:rFonts w:asciiTheme="majorHAnsi" w:eastAsia="Calibri" w:hAnsiTheme="majorHAnsi" w:cstheme="majorHAnsi"/>
          <w:sz w:val="22"/>
          <w:szCs w:val="22"/>
          <w:lang w:eastAsia="en-US"/>
        </w:rPr>
        <w:t>meldcode zorgvuldig zijn</w:t>
      </w:r>
      <w:r w:rsidR="00A47DC8" w:rsidRPr="00395278">
        <w:rPr>
          <w:rFonts w:asciiTheme="majorHAnsi" w:eastAsia="Calibri" w:hAnsiTheme="majorHAnsi" w:cstheme="majorHAnsi"/>
          <w:sz w:val="22"/>
          <w:szCs w:val="22"/>
          <w:lang w:eastAsia="en-US"/>
        </w:rPr>
        <w:t xml:space="preserve"> doorlopen</w:t>
      </w:r>
      <w:r w:rsidR="007A2ED5" w:rsidRPr="00395278">
        <w:rPr>
          <w:rFonts w:asciiTheme="majorHAnsi" w:eastAsia="Calibri" w:hAnsiTheme="majorHAnsi" w:cstheme="majorHAnsi"/>
          <w:sz w:val="22"/>
          <w:szCs w:val="22"/>
          <w:lang w:eastAsia="en-US"/>
        </w:rPr>
        <w:t>.</w:t>
      </w:r>
      <w:r w:rsidR="00317816" w:rsidRPr="00395278">
        <w:rPr>
          <w:rFonts w:asciiTheme="majorHAnsi" w:eastAsia="Calibri" w:hAnsiTheme="majorHAnsi" w:cstheme="majorHAnsi"/>
          <w:sz w:val="22"/>
          <w:szCs w:val="22"/>
          <w:lang w:eastAsia="en-US"/>
        </w:rPr>
        <w:t xml:space="preserve">  </w:t>
      </w:r>
    </w:p>
    <w:p w14:paraId="7ECC072B" w14:textId="04AAAD3B" w:rsidR="00DA6B0D" w:rsidRPr="002B6D46" w:rsidRDefault="00EE0991" w:rsidP="00E329F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color w:val="FF0000"/>
          <w:sz w:val="22"/>
          <w:szCs w:val="22"/>
          <w:lang w:eastAsia="en-US"/>
        </w:rPr>
      </w:pPr>
      <w:r w:rsidRPr="00BA2B78">
        <w:rPr>
          <w:rFonts w:asciiTheme="majorHAnsi" w:eastAsia="Calibri" w:hAnsiTheme="majorHAnsi" w:cstheme="majorHAnsi"/>
          <w:sz w:val="22"/>
          <w:szCs w:val="22"/>
          <w:lang w:eastAsia="en-US"/>
        </w:rPr>
        <w:lastRenderedPageBreak/>
        <w:t>Als laatste is er in</w:t>
      </w:r>
      <w:r w:rsidR="00DA6B0D" w:rsidRPr="00BA2B78">
        <w:rPr>
          <w:rFonts w:asciiTheme="majorHAnsi" w:eastAsia="Calibri" w:hAnsiTheme="majorHAnsi" w:cstheme="majorHAnsi"/>
          <w:sz w:val="22"/>
          <w:szCs w:val="22"/>
          <w:lang w:eastAsia="en-US"/>
        </w:rPr>
        <w:t xml:space="preserve"> d</w:t>
      </w:r>
      <w:r w:rsidRPr="00BA2B78">
        <w:rPr>
          <w:rFonts w:asciiTheme="majorHAnsi" w:eastAsia="Calibri" w:hAnsiTheme="majorHAnsi" w:cstheme="majorHAnsi"/>
          <w:sz w:val="22"/>
          <w:szCs w:val="22"/>
          <w:lang w:eastAsia="en-US"/>
        </w:rPr>
        <w:t xml:space="preserve">e conclusie </w:t>
      </w:r>
      <w:r w:rsidR="00DA6B0D" w:rsidRPr="00BA2B78">
        <w:rPr>
          <w:rFonts w:asciiTheme="majorHAnsi" w:eastAsia="Calibri" w:hAnsiTheme="majorHAnsi" w:cstheme="majorHAnsi"/>
          <w:sz w:val="22"/>
          <w:szCs w:val="22"/>
          <w:lang w:eastAsia="en-US"/>
        </w:rPr>
        <w:t xml:space="preserve">antwoord gegeven </w:t>
      </w:r>
      <w:r w:rsidR="00D57F14" w:rsidRPr="00BA2B78">
        <w:rPr>
          <w:rFonts w:asciiTheme="majorHAnsi" w:eastAsia="Calibri" w:hAnsiTheme="majorHAnsi" w:cstheme="majorHAnsi"/>
          <w:sz w:val="22"/>
          <w:szCs w:val="22"/>
          <w:lang w:eastAsia="en-US"/>
        </w:rPr>
        <w:t>op de centrale vraag</w:t>
      </w:r>
      <w:r w:rsidRPr="00BA2B78">
        <w:rPr>
          <w:rFonts w:asciiTheme="majorHAnsi" w:eastAsia="Calibri" w:hAnsiTheme="majorHAnsi" w:cstheme="majorHAnsi"/>
          <w:sz w:val="22"/>
          <w:szCs w:val="22"/>
          <w:lang w:eastAsia="en-US"/>
        </w:rPr>
        <w:t>,</w:t>
      </w:r>
      <w:r w:rsidR="00E36B04" w:rsidRPr="00BA2B78">
        <w:rPr>
          <w:rFonts w:asciiTheme="majorHAnsi" w:eastAsia="Calibri" w:hAnsiTheme="majorHAnsi" w:cstheme="majorHAnsi"/>
          <w:sz w:val="22"/>
          <w:szCs w:val="22"/>
          <w:lang w:eastAsia="en-US"/>
        </w:rPr>
        <w:t xml:space="preserve"> door middel van</w:t>
      </w:r>
      <w:r w:rsidR="00DA6B0D" w:rsidRPr="00BA2B78">
        <w:rPr>
          <w:rFonts w:asciiTheme="majorHAnsi" w:eastAsia="Calibri" w:hAnsiTheme="majorHAnsi" w:cstheme="majorHAnsi"/>
          <w:sz w:val="22"/>
          <w:szCs w:val="22"/>
          <w:lang w:eastAsia="en-US"/>
        </w:rPr>
        <w:t xml:space="preserve"> de deelvragen. H</w:t>
      </w:r>
      <w:r w:rsidR="00685656" w:rsidRPr="00BA2B78">
        <w:rPr>
          <w:rFonts w:asciiTheme="majorHAnsi" w:eastAsia="Calibri" w:hAnsiTheme="majorHAnsi" w:cstheme="majorHAnsi"/>
          <w:sz w:val="22"/>
          <w:szCs w:val="22"/>
          <w:lang w:eastAsia="en-US"/>
        </w:rPr>
        <w:t>ierbij is er een advi</w:t>
      </w:r>
      <w:r w:rsidR="004B0051" w:rsidRPr="00BA2B78">
        <w:rPr>
          <w:rFonts w:asciiTheme="majorHAnsi" w:eastAsia="Calibri" w:hAnsiTheme="majorHAnsi" w:cstheme="majorHAnsi"/>
          <w:sz w:val="22"/>
          <w:szCs w:val="22"/>
          <w:lang w:eastAsia="en-US"/>
        </w:rPr>
        <w:t>es gegeven aan advocatenkantoor Heeren</w:t>
      </w:r>
      <w:r w:rsidR="00606239" w:rsidRPr="00BA2B78">
        <w:rPr>
          <w:rFonts w:asciiTheme="majorHAnsi" w:eastAsia="Calibri" w:hAnsiTheme="majorHAnsi" w:cstheme="majorHAnsi"/>
          <w:sz w:val="22"/>
          <w:szCs w:val="22"/>
          <w:lang w:eastAsia="en-US"/>
        </w:rPr>
        <w:t xml:space="preserve">, wat verwerkt is in een aantal aanbevelingen. </w:t>
      </w:r>
      <w:r w:rsidR="00606239" w:rsidRPr="002A5D53">
        <w:rPr>
          <w:rFonts w:asciiTheme="majorHAnsi" w:eastAsia="Calibri" w:hAnsiTheme="majorHAnsi" w:cstheme="majorHAnsi"/>
          <w:sz w:val="22"/>
          <w:szCs w:val="22"/>
          <w:lang w:eastAsia="en-US"/>
        </w:rPr>
        <w:t xml:space="preserve">Aan de hand van deze aanbevelingen kan advocatenkantoor Heeren haar cliënten adviseren over </w:t>
      </w:r>
      <w:r w:rsidR="007D5FB7" w:rsidRPr="002A5D53">
        <w:rPr>
          <w:rFonts w:asciiTheme="majorHAnsi" w:eastAsia="Calibri" w:hAnsiTheme="majorHAnsi" w:cstheme="majorHAnsi"/>
          <w:sz w:val="22"/>
          <w:szCs w:val="22"/>
          <w:lang w:eastAsia="en-US"/>
        </w:rPr>
        <w:t>het doorbreken van hun beroepsgeheim.</w:t>
      </w:r>
      <w:r w:rsidR="007D5FB7" w:rsidRPr="007D5FB7">
        <w:rPr>
          <w:rFonts w:asciiTheme="majorHAnsi" w:eastAsia="Calibri" w:hAnsiTheme="majorHAnsi" w:cstheme="majorHAnsi"/>
          <w:color w:val="C00000"/>
          <w:sz w:val="22"/>
          <w:szCs w:val="22"/>
          <w:lang w:eastAsia="en-US"/>
        </w:rPr>
        <w:t xml:space="preserve"> </w:t>
      </w:r>
      <w:r w:rsidR="00606239" w:rsidRPr="00C778EE">
        <w:rPr>
          <w:rFonts w:asciiTheme="majorHAnsi" w:eastAsia="Calibri" w:hAnsiTheme="majorHAnsi" w:cstheme="majorHAnsi"/>
          <w:sz w:val="22"/>
          <w:szCs w:val="22"/>
          <w:lang w:eastAsia="en-US"/>
        </w:rPr>
        <w:t>Z</w:t>
      </w:r>
      <w:r w:rsidR="00D57F14" w:rsidRPr="00C778EE">
        <w:rPr>
          <w:rFonts w:asciiTheme="majorHAnsi" w:eastAsia="Calibri" w:hAnsiTheme="majorHAnsi" w:cstheme="majorHAnsi"/>
          <w:sz w:val="22"/>
          <w:szCs w:val="22"/>
          <w:lang w:eastAsia="en-US"/>
        </w:rPr>
        <w:t>o w</w:t>
      </w:r>
      <w:r w:rsidR="007D5FB7">
        <w:rPr>
          <w:rFonts w:asciiTheme="majorHAnsi" w:eastAsia="Calibri" w:hAnsiTheme="majorHAnsi" w:cstheme="majorHAnsi"/>
          <w:sz w:val="22"/>
          <w:szCs w:val="22"/>
          <w:lang w:eastAsia="en-US"/>
        </w:rPr>
        <w:t>o</w:t>
      </w:r>
      <w:r w:rsidR="002B6D46">
        <w:rPr>
          <w:rFonts w:asciiTheme="majorHAnsi" w:eastAsia="Calibri" w:hAnsiTheme="majorHAnsi" w:cstheme="majorHAnsi"/>
          <w:sz w:val="22"/>
          <w:szCs w:val="22"/>
          <w:lang w:eastAsia="en-US"/>
        </w:rPr>
        <w:t xml:space="preserve">rdt er onder andere aanbevolen om het medisch dossier zorgvuldig en correct bij te houden </w:t>
      </w:r>
      <w:r w:rsidR="002B6D46" w:rsidRPr="00395278">
        <w:rPr>
          <w:rFonts w:asciiTheme="majorHAnsi" w:eastAsia="Calibri" w:hAnsiTheme="majorHAnsi" w:cstheme="majorHAnsi"/>
          <w:sz w:val="22"/>
          <w:szCs w:val="22"/>
          <w:lang w:eastAsia="en-US"/>
        </w:rPr>
        <w:t xml:space="preserve">en om advies te vragen aan een jurist van het KNMG of advocatenkantoor Heeren als er twijfels </w:t>
      </w:r>
      <w:r w:rsidR="00395278" w:rsidRPr="00395278">
        <w:rPr>
          <w:rFonts w:asciiTheme="majorHAnsi" w:eastAsia="Calibri" w:hAnsiTheme="majorHAnsi" w:cstheme="majorHAnsi"/>
          <w:sz w:val="22"/>
          <w:szCs w:val="22"/>
          <w:lang w:eastAsia="en-US"/>
        </w:rPr>
        <w:t xml:space="preserve">blijven </w:t>
      </w:r>
      <w:r w:rsidR="002B6D46" w:rsidRPr="00395278">
        <w:rPr>
          <w:rFonts w:asciiTheme="majorHAnsi" w:eastAsia="Calibri" w:hAnsiTheme="majorHAnsi" w:cstheme="majorHAnsi"/>
          <w:sz w:val="22"/>
          <w:szCs w:val="22"/>
          <w:lang w:eastAsia="en-US"/>
        </w:rPr>
        <w:t xml:space="preserve">bestaan over hoe het beste kan worden gehandeld in een bepaalde situatie. </w:t>
      </w:r>
    </w:p>
    <w:p w14:paraId="4FB03FEE" w14:textId="77777777" w:rsidR="00E329FD" w:rsidRPr="00BA2B78" w:rsidRDefault="00E329FD" w:rsidP="00AA0750">
      <w:pPr>
        <w:spacing w:line="360" w:lineRule="auto"/>
        <w:rPr>
          <w:rFonts w:asciiTheme="majorHAnsi" w:hAnsiTheme="majorHAnsi" w:cstheme="majorHAnsi"/>
          <w:sz w:val="22"/>
          <w:szCs w:val="22"/>
        </w:rPr>
      </w:pPr>
    </w:p>
    <w:p w14:paraId="3A87BBF2" w14:textId="77777777" w:rsidR="002909D9" w:rsidRPr="00BA2B78" w:rsidRDefault="002909D9" w:rsidP="00AA0750">
      <w:pPr>
        <w:spacing w:line="360" w:lineRule="auto"/>
        <w:rPr>
          <w:rFonts w:asciiTheme="majorHAnsi" w:hAnsiTheme="majorHAnsi" w:cstheme="majorHAnsi"/>
          <w:sz w:val="22"/>
          <w:szCs w:val="22"/>
        </w:rPr>
      </w:pPr>
    </w:p>
    <w:p w14:paraId="0E8A2DD5" w14:textId="1BE0F7C8" w:rsidR="00A15848" w:rsidRPr="00BA2B78" w:rsidRDefault="00A15848" w:rsidP="00AA0750">
      <w:pPr>
        <w:spacing w:line="360" w:lineRule="auto"/>
        <w:rPr>
          <w:rFonts w:asciiTheme="majorHAnsi" w:hAnsiTheme="majorHAnsi" w:cstheme="majorHAnsi"/>
          <w:b/>
        </w:rPr>
      </w:pPr>
    </w:p>
    <w:p w14:paraId="5E5219CE" w14:textId="5CEF3D57" w:rsidR="001A5443" w:rsidRPr="00BA2B78" w:rsidRDefault="001A5443" w:rsidP="00AA0750">
      <w:pPr>
        <w:spacing w:line="360" w:lineRule="auto"/>
        <w:rPr>
          <w:rFonts w:asciiTheme="majorHAnsi" w:hAnsiTheme="majorHAnsi" w:cstheme="majorHAnsi"/>
          <w:b/>
        </w:rPr>
      </w:pPr>
      <w:r w:rsidRPr="00BA2B78">
        <w:rPr>
          <w:rFonts w:asciiTheme="majorHAnsi" w:hAnsiTheme="majorHAnsi" w:cstheme="majorHAnsi"/>
          <w:b/>
        </w:rPr>
        <w:br w:type="page"/>
      </w:r>
    </w:p>
    <w:sdt>
      <w:sdtPr>
        <w:rPr>
          <w:rFonts w:ascii="Cambria" w:eastAsia="MS Mincho" w:hAnsi="Cambria" w:cstheme="majorHAnsi"/>
          <w:color w:val="auto"/>
          <w:sz w:val="24"/>
          <w:szCs w:val="24"/>
        </w:rPr>
        <w:id w:val="-1608808705"/>
        <w:docPartObj>
          <w:docPartGallery w:val="Table of Contents"/>
          <w:docPartUnique/>
        </w:docPartObj>
      </w:sdtPr>
      <w:sdtEndPr>
        <w:rPr>
          <w:b/>
          <w:bCs/>
        </w:rPr>
      </w:sdtEndPr>
      <w:sdtContent>
        <w:p w14:paraId="62B7E09C" w14:textId="26B0D26A" w:rsidR="001A5443" w:rsidRPr="008E17F5" w:rsidRDefault="001A5443" w:rsidP="001A5443">
          <w:pPr>
            <w:pStyle w:val="Kopvaninhoudsopgave"/>
            <w:spacing w:line="360" w:lineRule="auto"/>
            <w:rPr>
              <w:rFonts w:cstheme="majorHAnsi"/>
              <w:b/>
              <w:color w:val="auto"/>
              <w:sz w:val="26"/>
              <w:szCs w:val="26"/>
            </w:rPr>
          </w:pPr>
          <w:r w:rsidRPr="008E17F5">
            <w:rPr>
              <w:rFonts w:cstheme="majorHAnsi"/>
              <w:b/>
              <w:color w:val="auto"/>
              <w:sz w:val="26"/>
              <w:szCs w:val="26"/>
            </w:rPr>
            <w:t>Inhoudsopgave</w:t>
          </w:r>
        </w:p>
        <w:p w14:paraId="731134F7" w14:textId="77777777" w:rsidR="008E17F5" w:rsidRPr="008E17F5" w:rsidRDefault="001A5443">
          <w:pPr>
            <w:pStyle w:val="Inhopg1"/>
            <w:tabs>
              <w:tab w:val="right" w:leader="dot" w:pos="9056"/>
            </w:tabs>
            <w:rPr>
              <w:rFonts w:asciiTheme="majorHAnsi" w:eastAsiaTheme="minorEastAsia" w:hAnsiTheme="majorHAnsi" w:cstheme="majorHAnsi"/>
              <w:noProof/>
              <w:sz w:val="22"/>
              <w:szCs w:val="22"/>
            </w:rPr>
          </w:pPr>
          <w:r w:rsidRPr="008E17F5">
            <w:rPr>
              <w:rFonts w:asciiTheme="majorHAnsi" w:hAnsiTheme="majorHAnsi" w:cstheme="majorHAnsi"/>
              <w:sz w:val="22"/>
              <w:szCs w:val="22"/>
            </w:rPr>
            <w:fldChar w:fldCharType="begin"/>
          </w:r>
          <w:r w:rsidRPr="008E17F5">
            <w:rPr>
              <w:rFonts w:asciiTheme="majorHAnsi" w:hAnsiTheme="majorHAnsi" w:cstheme="majorHAnsi"/>
              <w:sz w:val="22"/>
              <w:szCs w:val="22"/>
            </w:rPr>
            <w:instrText xml:space="preserve"> TOC \o "1-3" \h \z \u </w:instrText>
          </w:r>
          <w:r w:rsidRPr="008E17F5">
            <w:rPr>
              <w:rFonts w:asciiTheme="majorHAnsi" w:hAnsiTheme="majorHAnsi" w:cstheme="majorHAnsi"/>
              <w:sz w:val="22"/>
              <w:szCs w:val="22"/>
            </w:rPr>
            <w:fldChar w:fldCharType="separate"/>
          </w:r>
          <w:hyperlink w:anchor="_Toc522471221" w:history="1">
            <w:r w:rsidR="008E17F5" w:rsidRPr="008E17F5">
              <w:rPr>
                <w:rStyle w:val="Hyperlink"/>
                <w:rFonts w:asciiTheme="majorHAnsi" w:hAnsiTheme="majorHAnsi" w:cstheme="majorHAnsi"/>
                <w:b/>
                <w:noProof/>
                <w:sz w:val="22"/>
                <w:szCs w:val="22"/>
              </w:rPr>
              <w:t>Samenvatting</w:t>
            </w:r>
            <w:r w:rsidR="008E17F5" w:rsidRPr="008E17F5">
              <w:rPr>
                <w:rFonts w:asciiTheme="majorHAnsi" w:hAnsiTheme="majorHAnsi" w:cstheme="majorHAnsi"/>
                <w:noProof/>
                <w:webHidden/>
                <w:sz w:val="22"/>
                <w:szCs w:val="22"/>
              </w:rPr>
              <w:tab/>
            </w:r>
            <w:r w:rsidR="008E17F5" w:rsidRPr="008E17F5">
              <w:rPr>
                <w:rFonts w:asciiTheme="majorHAnsi" w:hAnsiTheme="majorHAnsi" w:cstheme="majorHAnsi"/>
                <w:noProof/>
                <w:webHidden/>
                <w:sz w:val="22"/>
                <w:szCs w:val="22"/>
              </w:rPr>
              <w:fldChar w:fldCharType="begin"/>
            </w:r>
            <w:r w:rsidR="008E17F5" w:rsidRPr="008E17F5">
              <w:rPr>
                <w:rFonts w:asciiTheme="majorHAnsi" w:hAnsiTheme="majorHAnsi" w:cstheme="majorHAnsi"/>
                <w:noProof/>
                <w:webHidden/>
                <w:sz w:val="22"/>
                <w:szCs w:val="22"/>
              </w:rPr>
              <w:instrText xml:space="preserve"> PAGEREF _Toc522471221 \h </w:instrText>
            </w:r>
            <w:r w:rsidR="008E17F5" w:rsidRPr="008E17F5">
              <w:rPr>
                <w:rFonts w:asciiTheme="majorHAnsi" w:hAnsiTheme="majorHAnsi" w:cstheme="majorHAnsi"/>
                <w:noProof/>
                <w:webHidden/>
                <w:sz w:val="22"/>
                <w:szCs w:val="22"/>
              </w:rPr>
            </w:r>
            <w:r w:rsidR="008E17F5" w:rsidRPr="008E17F5">
              <w:rPr>
                <w:rFonts w:asciiTheme="majorHAnsi" w:hAnsiTheme="majorHAnsi" w:cstheme="majorHAnsi"/>
                <w:noProof/>
                <w:webHidden/>
                <w:sz w:val="22"/>
                <w:szCs w:val="22"/>
              </w:rPr>
              <w:fldChar w:fldCharType="separate"/>
            </w:r>
            <w:r w:rsidR="008E17F5" w:rsidRPr="008E17F5">
              <w:rPr>
                <w:rFonts w:asciiTheme="majorHAnsi" w:hAnsiTheme="majorHAnsi" w:cstheme="majorHAnsi"/>
                <w:noProof/>
                <w:webHidden/>
                <w:sz w:val="22"/>
                <w:szCs w:val="22"/>
              </w:rPr>
              <w:t>3</w:t>
            </w:r>
            <w:r w:rsidR="008E17F5" w:rsidRPr="008E17F5">
              <w:rPr>
                <w:rFonts w:asciiTheme="majorHAnsi" w:hAnsiTheme="majorHAnsi" w:cstheme="majorHAnsi"/>
                <w:noProof/>
                <w:webHidden/>
                <w:sz w:val="22"/>
                <w:szCs w:val="22"/>
              </w:rPr>
              <w:fldChar w:fldCharType="end"/>
            </w:r>
          </w:hyperlink>
        </w:p>
        <w:p w14:paraId="7629CB28"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22" w:history="1">
            <w:r w:rsidRPr="008E17F5">
              <w:rPr>
                <w:rStyle w:val="Hyperlink"/>
                <w:rFonts w:asciiTheme="majorHAnsi" w:hAnsiTheme="majorHAnsi" w:cstheme="majorHAnsi"/>
                <w:b/>
                <w:noProof/>
                <w:sz w:val="22"/>
                <w:szCs w:val="22"/>
              </w:rPr>
              <w:t>Afkortingenlijst</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_Toc522471222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7</w:t>
            </w:r>
            <w:r w:rsidRPr="008E17F5">
              <w:rPr>
                <w:rFonts w:asciiTheme="majorHAnsi" w:hAnsiTheme="majorHAnsi" w:cstheme="majorHAnsi"/>
                <w:noProof/>
                <w:webHidden/>
                <w:sz w:val="22"/>
                <w:szCs w:val="22"/>
              </w:rPr>
              <w:fldChar w:fldCharType="end"/>
            </w:r>
          </w:hyperlink>
        </w:p>
        <w:p w14:paraId="3C63BF3C"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23" w:history="1">
            <w:r w:rsidRPr="008E17F5">
              <w:rPr>
                <w:rStyle w:val="Hyperlink"/>
                <w:rFonts w:asciiTheme="majorHAnsi" w:hAnsiTheme="majorHAnsi" w:cstheme="majorHAnsi"/>
                <w:b/>
                <w:noProof/>
                <w:sz w:val="22"/>
                <w:szCs w:val="22"/>
              </w:rPr>
              <w:t>Hoofdstuk 1. Inleiding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_Toc522471223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8</w:t>
            </w:r>
            <w:r w:rsidRPr="008E17F5">
              <w:rPr>
                <w:rFonts w:asciiTheme="majorHAnsi" w:hAnsiTheme="majorHAnsi" w:cstheme="majorHAnsi"/>
                <w:noProof/>
                <w:webHidden/>
                <w:sz w:val="22"/>
                <w:szCs w:val="22"/>
              </w:rPr>
              <w:fldChar w:fldCharType="end"/>
            </w:r>
          </w:hyperlink>
        </w:p>
        <w:p w14:paraId="59AC2475"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24" w:history="1">
            <w:r w:rsidRPr="008E17F5">
              <w:rPr>
                <w:rStyle w:val="Hyperlink"/>
                <w:rFonts w:asciiTheme="majorHAnsi" w:hAnsiTheme="majorHAnsi" w:cstheme="majorHAnsi"/>
                <w:i/>
                <w:noProof/>
                <w:sz w:val="22"/>
                <w:szCs w:val="22"/>
              </w:rPr>
              <w:t>1.1</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Aanleiding onderzoek en probleemanalyse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_Toc522471224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8</w:t>
            </w:r>
            <w:r w:rsidRPr="008E17F5">
              <w:rPr>
                <w:rFonts w:asciiTheme="majorHAnsi" w:hAnsiTheme="majorHAnsi" w:cstheme="majorHAnsi"/>
                <w:noProof/>
                <w:webHidden/>
                <w:sz w:val="22"/>
                <w:szCs w:val="22"/>
              </w:rPr>
              <w:fldChar w:fldCharType="end"/>
            </w:r>
          </w:hyperlink>
        </w:p>
        <w:p w14:paraId="3BFF772B"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25" w:history="1">
            <w:r w:rsidRPr="008E17F5">
              <w:rPr>
                <w:rStyle w:val="Hyperlink"/>
                <w:rFonts w:asciiTheme="majorHAnsi" w:hAnsiTheme="majorHAnsi" w:cstheme="majorHAnsi"/>
                <w:i/>
                <w:noProof/>
                <w:sz w:val="22"/>
                <w:szCs w:val="22"/>
              </w:rPr>
              <w:t>1.2</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Doelstelling, centrale vraag en deelvragen</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_Toc522471225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10</w:t>
            </w:r>
            <w:r w:rsidRPr="008E17F5">
              <w:rPr>
                <w:rFonts w:asciiTheme="majorHAnsi" w:hAnsiTheme="majorHAnsi" w:cstheme="majorHAnsi"/>
                <w:noProof/>
                <w:webHidden/>
                <w:sz w:val="22"/>
                <w:szCs w:val="22"/>
              </w:rPr>
              <w:fldChar w:fldCharType="end"/>
            </w:r>
          </w:hyperlink>
        </w:p>
        <w:p w14:paraId="528B7E38"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26" w:history="1">
            <w:r w:rsidRPr="008E17F5">
              <w:rPr>
                <w:rStyle w:val="Hyperlink"/>
                <w:rFonts w:asciiTheme="majorHAnsi" w:hAnsiTheme="majorHAnsi" w:cstheme="majorHAnsi"/>
                <w:i/>
                <w:noProof/>
                <w:sz w:val="22"/>
                <w:szCs w:val="22"/>
              </w:rPr>
              <w:t>1.3</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Onderzoeksmethode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_Toc522471226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11</w:t>
            </w:r>
            <w:r w:rsidRPr="008E17F5">
              <w:rPr>
                <w:rFonts w:asciiTheme="majorHAnsi" w:hAnsiTheme="majorHAnsi" w:cstheme="majorHAnsi"/>
                <w:noProof/>
                <w:webHidden/>
                <w:sz w:val="22"/>
                <w:szCs w:val="22"/>
              </w:rPr>
              <w:fldChar w:fldCharType="end"/>
            </w:r>
          </w:hyperlink>
        </w:p>
        <w:p w14:paraId="4C75FCC4"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27" w:history="1">
            <w:r w:rsidRPr="008E17F5">
              <w:rPr>
                <w:rStyle w:val="Hyperlink"/>
                <w:rFonts w:asciiTheme="majorHAnsi" w:hAnsiTheme="majorHAnsi" w:cstheme="majorHAnsi"/>
                <w:i/>
                <w:noProof/>
                <w:sz w:val="22"/>
                <w:szCs w:val="22"/>
              </w:rPr>
              <w:t>1.4</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Leeswijzer</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_Toc522471227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15</w:t>
            </w:r>
            <w:r w:rsidRPr="008E17F5">
              <w:rPr>
                <w:rFonts w:asciiTheme="majorHAnsi" w:hAnsiTheme="majorHAnsi" w:cstheme="majorHAnsi"/>
                <w:noProof/>
                <w:webHidden/>
                <w:sz w:val="22"/>
                <w:szCs w:val="22"/>
              </w:rPr>
              <w:fldChar w:fldCharType="end"/>
            </w:r>
          </w:hyperlink>
        </w:p>
        <w:p w14:paraId="656EBD8C"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28" w:history="1">
            <w:r w:rsidRPr="008E17F5">
              <w:rPr>
                <w:rStyle w:val="Hyperlink"/>
                <w:rFonts w:asciiTheme="majorHAnsi" w:hAnsiTheme="majorHAnsi" w:cstheme="majorHAnsi"/>
                <w:b/>
                <w:noProof/>
                <w:sz w:val="22"/>
                <w:szCs w:val="22"/>
              </w:rPr>
              <w:t>Hoofdstuk 2. Het medisch beroepsgeheim</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_Toc522471228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16</w:t>
            </w:r>
            <w:r w:rsidRPr="008E17F5">
              <w:rPr>
                <w:rFonts w:asciiTheme="majorHAnsi" w:hAnsiTheme="majorHAnsi" w:cstheme="majorHAnsi"/>
                <w:noProof/>
                <w:webHidden/>
                <w:sz w:val="22"/>
                <w:szCs w:val="22"/>
              </w:rPr>
              <w:fldChar w:fldCharType="end"/>
            </w:r>
          </w:hyperlink>
        </w:p>
        <w:p w14:paraId="646A9599"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29" w:history="1">
            <w:r w:rsidRPr="008E17F5">
              <w:rPr>
                <w:rStyle w:val="Hyperlink"/>
                <w:rFonts w:asciiTheme="majorHAnsi" w:hAnsiTheme="majorHAnsi" w:cstheme="majorHAnsi"/>
                <w:i/>
                <w:noProof/>
                <w:sz w:val="22"/>
                <w:szCs w:val="22"/>
              </w:rPr>
              <w:t>2.1</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Inleiding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_Toc522471229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16</w:t>
            </w:r>
            <w:r w:rsidRPr="008E17F5">
              <w:rPr>
                <w:rFonts w:asciiTheme="majorHAnsi" w:hAnsiTheme="majorHAnsi" w:cstheme="majorHAnsi"/>
                <w:noProof/>
                <w:webHidden/>
                <w:sz w:val="22"/>
                <w:szCs w:val="22"/>
              </w:rPr>
              <w:fldChar w:fldCharType="end"/>
            </w:r>
          </w:hyperlink>
        </w:p>
        <w:p w14:paraId="67FA0471"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30" w:history="1">
            <w:r w:rsidRPr="008E17F5">
              <w:rPr>
                <w:rStyle w:val="Hyperlink"/>
                <w:rFonts w:asciiTheme="majorHAnsi" w:hAnsiTheme="majorHAnsi" w:cstheme="majorHAnsi"/>
                <w:i/>
                <w:noProof/>
                <w:sz w:val="22"/>
                <w:szCs w:val="22"/>
              </w:rPr>
              <w:t>2.2</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De historie van het beroepsgeheim</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_Toc522471230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16</w:t>
            </w:r>
            <w:r w:rsidRPr="008E17F5">
              <w:rPr>
                <w:rFonts w:asciiTheme="majorHAnsi" w:hAnsiTheme="majorHAnsi" w:cstheme="majorHAnsi"/>
                <w:noProof/>
                <w:webHidden/>
                <w:sz w:val="22"/>
                <w:szCs w:val="22"/>
              </w:rPr>
              <w:fldChar w:fldCharType="end"/>
            </w:r>
          </w:hyperlink>
        </w:p>
        <w:p w14:paraId="7D895889"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31" w:history="1">
            <w:r w:rsidRPr="008E17F5">
              <w:rPr>
                <w:rStyle w:val="Hyperlink"/>
                <w:rFonts w:asciiTheme="majorHAnsi" w:hAnsiTheme="majorHAnsi" w:cstheme="majorHAnsi"/>
                <w:i/>
                <w:noProof/>
                <w:sz w:val="22"/>
                <w:szCs w:val="22"/>
              </w:rPr>
              <w:t>2.3</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De belangen van het beroepsgeheim</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_Toc522471231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17</w:t>
            </w:r>
            <w:r w:rsidRPr="008E17F5">
              <w:rPr>
                <w:rFonts w:asciiTheme="majorHAnsi" w:hAnsiTheme="majorHAnsi" w:cstheme="majorHAnsi"/>
                <w:noProof/>
                <w:webHidden/>
                <w:sz w:val="22"/>
                <w:szCs w:val="22"/>
              </w:rPr>
              <w:fldChar w:fldCharType="end"/>
            </w:r>
          </w:hyperlink>
        </w:p>
        <w:p w14:paraId="191678C8"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32" w:history="1">
            <w:r w:rsidRPr="008E17F5">
              <w:rPr>
                <w:rStyle w:val="Hyperlink"/>
                <w:rFonts w:asciiTheme="majorHAnsi" w:hAnsiTheme="majorHAnsi" w:cstheme="majorHAnsi"/>
                <w:i/>
                <w:noProof/>
                <w:sz w:val="22"/>
                <w:szCs w:val="22"/>
              </w:rPr>
              <w:t>2.4</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Het wettelijke kader van het beroepsgeheim</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_Toc522471232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17</w:t>
            </w:r>
            <w:r w:rsidRPr="008E17F5">
              <w:rPr>
                <w:rFonts w:asciiTheme="majorHAnsi" w:hAnsiTheme="majorHAnsi" w:cstheme="majorHAnsi"/>
                <w:noProof/>
                <w:webHidden/>
                <w:sz w:val="22"/>
                <w:szCs w:val="22"/>
              </w:rPr>
              <w:fldChar w:fldCharType="end"/>
            </w:r>
          </w:hyperlink>
        </w:p>
        <w:p w14:paraId="0E24519F"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33" w:history="1">
            <w:r w:rsidRPr="008E17F5">
              <w:rPr>
                <w:rStyle w:val="Hyperlink"/>
                <w:rFonts w:asciiTheme="majorHAnsi" w:hAnsiTheme="majorHAnsi" w:cstheme="majorHAnsi"/>
                <w:i/>
                <w:noProof/>
                <w:sz w:val="22"/>
                <w:szCs w:val="22"/>
              </w:rPr>
              <w:t>2.5</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De uitzonderingen op het beroepsgeheim</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_Toc522471233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19</w:t>
            </w:r>
            <w:r w:rsidRPr="008E17F5">
              <w:rPr>
                <w:rFonts w:asciiTheme="majorHAnsi" w:hAnsiTheme="majorHAnsi" w:cstheme="majorHAnsi"/>
                <w:noProof/>
                <w:webHidden/>
                <w:sz w:val="22"/>
                <w:szCs w:val="22"/>
              </w:rPr>
              <w:fldChar w:fldCharType="end"/>
            </w:r>
          </w:hyperlink>
        </w:p>
        <w:p w14:paraId="225C06BF"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34" w:history="1">
            <w:r w:rsidRPr="008E17F5">
              <w:rPr>
                <w:rStyle w:val="Hyperlink"/>
                <w:rFonts w:asciiTheme="majorHAnsi" w:hAnsiTheme="majorHAnsi" w:cstheme="majorHAnsi"/>
                <w:b/>
                <w:noProof/>
                <w:sz w:val="22"/>
                <w:szCs w:val="22"/>
              </w:rPr>
              <w:t>2.5.1 Toestemming van de patiënt</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_Toc522471234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20</w:t>
            </w:r>
            <w:r w:rsidRPr="008E17F5">
              <w:rPr>
                <w:rFonts w:asciiTheme="majorHAnsi" w:hAnsiTheme="majorHAnsi" w:cstheme="majorHAnsi"/>
                <w:noProof/>
                <w:webHidden/>
                <w:sz w:val="22"/>
                <w:szCs w:val="22"/>
              </w:rPr>
              <w:fldChar w:fldCharType="end"/>
            </w:r>
          </w:hyperlink>
        </w:p>
        <w:p w14:paraId="3F7B99E4"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35" w:history="1">
            <w:r w:rsidRPr="008E17F5">
              <w:rPr>
                <w:rStyle w:val="Hyperlink"/>
                <w:rFonts w:asciiTheme="majorHAnsi" w:hAnsiTheme="majorHAnsi" w:cstheme="majorHAnsi"/>
                <w:b/>
                <w:noProof/>
                <w:sz w:val="22"/>
                <w:szCs w:val="22"/>
              </w:rPr>
              <w:t>2.5.2 Wettelijke regeling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_Toc522471235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21</w:t>
            </w:r>
            <w:r w:rsidRPr="008E17F5">
              <w:rPr>
                <w:rFonts w:asciiTheme="majorHAnsi" w:hAnsiTheme="majorHAnsi" w:cstheme="majorHAnsi"/>
                <w:noProof/>
                <w:webHidden/>
                <w:sz w:val="22"/>
                <w:szCs w:val="22"/>
              </w:rPr>
              <w:fldChar w:fldCharType="end"/>
            </w:r>
          </w:hyperlink>
        </w:p>
        <w:p w14:paraId="03CB84C4"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36" w:history="1">
            <w:r w:rsidRPr="008E17F5">
              <w:rPr>
                <w:rStyle w:val="Hyperlink"/>
                <w:rFonts w:asciiTheme="majorHAnsi" w:hAnsiTheme="majorHAnsi" w:cstheme="majorHAnsi"/>
                <w:b/>
                <w:noProof/>
                <w:sz w:val="22"/>
                <w:szCs w:val="22"/>
              </w:rPr>
              <w:t>2.5.3 Conflict van plichten</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_Toc522471236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22</w:t>
            </w:r>
            <w:r w:rsidRPr="008E17F5">
              <w:rPr>
                <w:rFonts w:asciiTheme="majorHAnsi" w:hAnsiTheme="majorHAnsi" w:cstheme="majorHAnsi"/>
                <w:noProof/>
                <w:webHidden/>
                <w:sz w:val="22"/>
                <w:szCs w:val="22"/>
              </w:rPr>
              <w:fldChar w:fldCharType="end"/>
            </w:r>
          </w:hyperlink>
        </w:p>
        <w:p w14:paraId="31B10AE0"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37" w:history="1">
            <w:r w:rsidRPr="008E17F5">
              <w:rPr>
                <w:rStyle w:val="Hyperlink"/>
                <w:rFonts w:asciiTheme="majorHAnsi" w:hAnsiTheme="majorHAnsi" w:cstheme="majorHAnsi"/>
                <w:b/>
                <w:noProof/>
                <w:sz w:val="22"/>
                <w:szCs w:val="22"/>
              </w:rPr>
              <w:t>2.5.4 Zwaarwegend belang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_Toc522471237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24</w:t>
            </w:r>
            <w:r w:rsidRPr="008E17F5">
              <w:rPr>
                <w:rFonts w:asciiTheme="majorHAnsi" w:hAnsiTheme="majorHAnsi" w:cstheme="majorHAnsi"/>
                <w:noProof/>
                <w:webHidden/>
                <w:sz w:val="22"/>
                <w:szCs w:val="22"/>
              </w:rPr>
              <w:fldChar w:fldCharType="end"/>
            </w:r>
          </w:hyperlink>
        </w:p>
        <w:p w14:paraId="6FFB0BA3"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38" w:history="1">
            <w:r w:rsidRPr="008E17F5">
              <w:rPr>
                <w:rStyle w:val="Hyperlink"/>
                <w:rFonts w:asciiTheme="majorHAnsi" w:hAnsiTheme="majorHAnsi" w:cstheme="majorHAnsi"/>
                <w:i/>
                <w:noProof/>
                <w:sz w:val="22"/>
                <w:szCs w:val="22"/>
              </w:rPr>
              <w:t>2.6</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Tussenconclusie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_Toc522471238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25</w:t>
            </w:r>
            <w:r w:rsidRPr="008E17F5">
              <w:rPr>
                <w:rFonts w:asciiTheme="majorHAnsi" w:hAnsiTheme="majorHAnsi" w:cstheme="majorHAnsi"/>
                <w:noProof/>
                <w:webHidden/>
                <w:sz w:val="22"/>
                <w:szCs w:val="22"/>
              </w:rPr>
              <w:fldChar w:fldCharType="end"/>
            </w:r>
          </w:hyperlink>
        </w:p>
        <w:p w14:paraId="0CFA6B5F"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39" w:history="1">
            <w:r w:rsidRPr="008E17F5">
              <w:rPr>
                <w:rStyle w:val="Hyperlink"/>
                <w:rFonts w:asciiTheme="majorHAnsi" w:hAnsiTheme="majorHAnsi" w:cstheme="majorHAnsi"/>
                <w:b/>
                <w:noProof/>
                <w:sz w:val="22"/>
                <w:szCs w:val="22"/>
              </w:rPr>
              <w:t>Hoofdstuk 3. Het beroepsgeheim versus kindermishandeling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_Toc522471239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26</w:t>
            </w:r>
            <w:r w:rsidRPr="008E17F5">
              <w:rPr>
                <w:rFonts w:asciiTheme="majorHAnsi" w:hAnsiTheme="majorHAnsi" w:cstheme="majorHAnsi"/>
                <w:noProof/>
                <w:webHidden/>
                <w:sz w:val="22"/>
                <w:szCs w:val="22"/>
              </w:rPr>
              <w:fldChar w:fldCharType="end"/>
            </w:r>
          </w:hyperlink>
        </w:p>
        <w:p w14:paraId="7DF5D86D"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0" w:history="1">
            <w:r w:rsidRPr="008E17F5">
              <w:rPr>
                <w:rStyle w:val="Hyperlink"/>
                <w:rFonts w:asciiTheme="majorHAnsi" w:hAnsiTheme="majorHAnsi" w:cstheme="majorHAnsi"/>
                <w:i/>
                <w:noProof/>
                <w:sz w:val="22"/>
                <w:szCs w:val="22"/>
              </w:rPr>
              <w:t>3.1</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Inleiding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_Toc522471240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26</w:t>
            </w:r>
            <w:r w:rsidRPr="008E17F5">
              <w:rPr>
                <w:rFonts w:asciiTheme="majorHAnsi" w:hAnsiTheme="majorHAnsi" w:cstheme="majorHAnsi"/>
                <w:noProof/>
                <w:webHidden/>
                <w:sz w:val="22"/>
                <w:szCs w:val="22"/>
              </w:rPr>
              <w:fldChar w:fldCharType="end"/>
            </w:r>
          </w:hyperlink>
        </w:p>
        <w:p w14:paraId="5B7CC149"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1" w:history="1">
            <w:r w:rsidRPr="008E17F5">
              <w:rPr>
                <w:rStyle w:val="Hyperlink"/>
                <w:rFonts w:asciiTheme="majorHAnsi" w:hAnsiTheme="majorHAnsi" w:cstheme="majorHAnsi"/>
                <w:i/>
                <w:noProof/>
                <w:sz w:val="22"/>
                <w:szCs w:val="22"/>
              </w:rPr>
              <w:t>3.2</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Kindermishandeling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_Toc522471241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26</w:t>
            </w:r>
            <w:r w:rsidRPr="008E17F5">
              <w:rPr>
                <w:rFonts w:asciiTheme="majorHAnsi" w:hAnsiTheme="majorHAnsi" w:cstheme="majorHAnsi"/>
                <w:noProof/>
                <w:webHidden/>
                <w:sz w:val="22"/>
                <w:szCs w:val="22"/>
              </w:rPr>
              <w:fldChar w:fldCharType="end"/>
            </w:r>
          </w:hyperlink>
        </w:p>
        <w:p w14:paraId="5C0FF8BE"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42" w:history="1">
            <w:r w:rsidRPr="008E17F5">
              <w:rPr>
                <w:rStyle w:val="Hyperlink"/>
                <w:rFonts w:asciiTheme="majorHAnsi" w:hAnsiTheme="majorHAnsi" w:cstheme="majorHAnsi"/>
                <w:b/>
                <w:noProof/>
                <w:sz w:val="22"/>
                <w:szCs w:val="22"/>
              </w:rPr>
              <w:t>3.2.1 Kindermishandeling en het beroepsgeheim</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_Toc522471242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26</w:t>
            </w:r>
            <w:r w:rsidRPr="008E17F5">
              <w:rPr>
                <w:rFonts w:asciiTheme="majorHAnsi" w:hAnsiTheme="majorHAnsi" w:cstheme="majorHAnsi"/>
                <w:noProof/>
                <w:webHidden/>
                <w:sz w:val="22"/>
                <w:szCs w:val="22"/>
              </w:rPr>
              <w:fldChar w:fldCharType="end"/>
            </w:r>
          </w:hyperlink>
        </w:p>
        <w:p w14:paraId="6BC66816"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43" w:history="1">
            <w:r w:rsidRPr="008E17F5">
              <w:rPr>
                <w:rStyle w:val="Hyperlink"/>
                <w:rFonts w:asciiTheme="majorHAnsi" w:hAnsiTheme="majorHAnsi" w:cstheme="majorHAnsi"/>
                <w:b/>
                <w:noProof/>
                <w:sz w:val="22"/>
                <w:szCs w:val="22"/>
              </w:rPr>
              <w:t>3.2.2 Wetgeving omtrent kindermishandeling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_Toc522471243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26</w:t>
            </w:r>
            <w:r w:rsidRPr="008E17F5">
              <w:rPr>
                <w:rFonts w:asciiTheme="majorHAnsi" w:hAnsiTheme="majorHAnsi" w:cstheme="majorHAnsi"/>
                <w:noProof/>
                <w:webHidden/>
                <w:sz w:val="22"/>
                <w:szCs w:val="22"/>
              </w:rPr>
              <w:fldChar w:fldCharType="end"/>
            </w:r>
          </w:hyperlink>
        </w:p>
        <w:p w14:paraId="359416BE"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4" w:history="1">
            <w:r w:rsidRPr="008E17F5">
              <w:rPr>
                <w:rStyle w:val="Hyperlink"/>
                <w:rFonts w:asciiTheme="majorHAnsi" w:hAnsiTheme="majorHAnsi" w:cstheme="majorHAnsi"/>
                <w:i/>
                <w:noProof/>
                <w:sz w:val="22"/>
                <w:szCs w:val="22"/>
              </w:rPr>
              <w:t>3.3</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Veilig Thuis</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_Toc522471244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27</w:t>
            </w:r>
            <w:r w:rsidRPr="008E17F5">
              <w:rPr>
                <w:rFonts w:asciiTheme="majorHAnsi" w:hAnsiTheme="majorHAnsi" w:cstheme="majorHAnsi"/>
                <w:noProof/>
                <w:webHidden/>
                <w:sz w:val="22"/>
                <w:szCs w:val="22"/>
              </w:rPr>
              <w:fldChar w:fldCharType="end"/>
            </w:r>
          </w:hyperlink>
        </w:p>
        <w:p w14:paraId="0D394F84"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5" w:history="1">
            <w:r w:rsidRPr="008E17F5">
              <w:rPr>
                <w:rStyle w:val="Hyperlink"/>
                <w:rFonts w:asciiTheme="majorHAnsi" w:hAnsiTheme="majorHAnsi" w:cstheme="majorHAnsi"/>
                <w:i/>
                <w:noProof/>
                <w:sz w:val="22"/>
                <w:szCs w:val="22"/>
              </w:rPr>
              <w:t>3.4</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KNMG-meldcode kindermishandeling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_Toc522471245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28</w:t>
            </w:r>
            <w:r w:rsidRPr="008E17F5">
              <w:rPr>
                <w:rFonts w:asciiTheme="majorHAnsi" w:hAnsiTheme="majorHAnsi" w:cstheme="majorHAnsi"/>
                <w:noProof/>
                <w:webHidden/>
                <w:sz w:val="22"/>
                <w:szCs w:val="22"/>
              </w:rPr>
              <w:fldChar w:fldCharType="end"/>
            </w:r>
          </w:hyperlink>
        </w:p>
        <w:p w14:paraId="6AAC4248"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6" w:history="1">
            <w:r w:rsidRPr="008E17F5">
              <w:rPr>
                <w:rStyle w:val="Hyperlink"/>
                <w:rFonts w:asciiTheme="majorHAnsi" w:hAnsiTheme="majorHAnsi" w:cstheme="majorHAnsi"/>
                <w:i/>
                <w:noProof/>
                <w:sz w:val="22"/>
                <w:szCs w:val="22"/>
              </w:rPr>
              <w:t>3.5</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Tussenconclusies</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_Toc522471246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31</w:t>
            </w:r>
            <w:r w:rsidRPr="008E17F5">
              <w:rPr>
                <w:rFonts w:asciiTheme="majorHAnsi" w:hAnsiTheme="majorHAnsi" w:cstheme="majorHAnsi"/>
                <w:noProof/>
                <w:webHidden/>
                <w:sz w:val="22"/>
                <w:szCs w:val="22"/>
              </w:rPr>
              <w:fldChar w:fldCharType="end"/>
            </w:r>
          </w:hyperlink>
        </w:p>
        <w:p w14:paraId="6D77C15C"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47" w:history="1">
            <w:r w:rsidRPr="008E17F5">
              <w:rPr>
                <w:rStyle w:val="Hyperlink"/>
                <w:rFonts w:asciiTheme="majorHAnsi" w:hAnsiTheme="majorHAnsi" w:cstheme="majorHAnsi"/>
                <w:b/>
                <w:noProof/>
                <w:sz w:val="22"/>
                <w:szCs w:val="22"/>
              </w:rPr>
              <w:t>Hoofdstuk 4. Resultaten</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_Toc522471247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32</w:t>
            </w:r>
            <w:r w:rsidRPr="008E17F5">
              <w:rPr>
                <w:rFonts w:asciiTheme="majorHAnsi" w:hAnsiTheme="majorHAnsi" w:cstheme="majorHAnsi"/>
                <w:noProof/>
                <w:webHidden/>
                <w:sz w:val="22"/>
                <w:szCs w:val="22"/>
              </w:rPr>
              <w:fldChar w:fldCharType="end"/>
            </w:r>
          </w:hyperlink>
        </w:p>
        <w:p w14:paraId="2641D445"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8" w:history="1">
            <w:r w:rsidRPr="008E17F5">
              <w:rPr>
                <w:rStyle w:val="Hyperlink"/>
                <w:rFonts w:asciiTheme="majorHAnsi" w:hAnsiTheme="majorHAnsi" w:cstheme="majorHAnsi"/>
                <w:i/>
                <w:noProof/>
                <w:sz w:val="22"/>
                <w:szCs w:val="22"/>
              </w:rPr>
              <w:t>4.1</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Inleiding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_Toc522471248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32</w:t>
            </w:r>
            <w:r w:rsidRPr="008E17F5">
              <w:rPr>
                <w:rFonts w:asciiTheme="majorHAnsi" w:hAnsiTheme="majorHAnsi" w:cstheme="majorHAnsi"/>
                <w:noProof/>
                <w:webHidden/>
                <w:sz w:val="22"/>
                <w:szCs w:val="22"/>
              </w:rPr>
              <w:fldChar w:fldCharType="end"/>
            </w:r>
          </w:hyperlink>
        </w:p>
        <w:p w14:paraId="467919A2"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49" w:history="1">
            <w:r w:rsidRPr="008E17F5">
              <w:rPr>
                <w:rStyle w:val="Hyperlink"/>
                <w:rFonts w:asciiTheme="majorHAnsi" w:hAnsiTheme="majorHAnsi" w:cstheme="majorHAnsi"/>
                <w:i/>
                <w:noProof/>
                <w:sz w:val="22"/>
                <w:szCs w:val="22"/>
              </w:rPr>
              <w:t>4.2</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Schending beroepsgeheim bij een vermoeden van kindermishandeling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_Toc522471249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32</w:t>
            </w:r>
            <w:r w:rsidRPr="008E17F5">
              <w:rPr>
                <w:rFonts w:asciiTheme="majorHAnsi" w:hAnsiTheme="majorHAnsi" w:cstheme="majorHAnsi"/>
                <w:noProof/>
                <w:webHidden/>
                <w:sz w:val="22"/>
                <w:szCs w:val="22"/>
              </w:rPr>
              <w:fldChar w:fldCharType="end"/>
            </w:r>
          </w:hyperlink>
        </w:p>
        <w:p w14:paraId="2ED92907"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50" w:history="1">
            <w:r w:rsidRPr="008E17F5">
              <w:rPr>
                <w:rStyle w:val="Hyperlink"/>
                <w:rFonts w:asciiTheme="majorHAnsi" w:hAnsiTheme="majorHAnsi" w:cstheme="majorHAnsi"/>
                <w:b/>
                <w:noProof/>
                <w:sz w:val="22"/>
                <w:szCs w:val="22"/>
              </w:rPr>
              <w:t>4.2.1 Toegewezen of afgewezen</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_Toc522471250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32</w:t>
            </w:r>
            <w:r w:rsidRPr="008E17F5">
              <w:rPr>
                <w:rFonts w:asciiTheme="majorHAnsi" w:hAnsiTheme="majorHAnsi" w:cstheme="majorHAnsi"/>
                <w:noProof/>
                <w:webHidden/>
                <w:sz w:val="22"/>
                <w:szCs w:val="22"/>
              </w:rPr>
              <w:fldChar w:fldCharType="end"/>
            </w:r>
          </w:hyperlink>
        </w:p>
        <w:p w14:paraId="5C07CED4"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51" w:history="1">
            <w:r w:rsidRPr="008E17F5">
              <w:rPr>
                <w:rStyle w:val="Hyperlink"/>
                <w:rFonts w:asciiTheme="majorHAnsi" w:hAnsiTheme="majorHAnsi" w:cstheme="majorHAnsi"/>
                <w:b/>
                <w:noProof/>
                <w:sz w:val="22"/>
                <w:szCs w:val="22"/>
                <w:lang w:eastAsia="en-US"/>
              </w:rPr>
              <w:t>4.2.2 Medische hulpverlener</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_Toc522471251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33</w:t>
            </w:r>
            <w:r w:rsidRPr="008E17F5">
              <w:rPr>
                <w:rFonts w:asciiTheme="majorHAnsi" w:hAnsiTheme="majorHAnsi" w:cstheme="majorHAnsi"/>
                <w:noProof/>
                <w:webHidden/>
                <w:sz w:val="22"/>
                <w:szCs w:val="22"/>
              </w:rPr>
              <w:fldChar w:fldCharType="end"/>
            </w:r>
          </w:hyperlink>
        </w:p>
        <w:p w14:paraId="32967A53"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52" w:history="1">
            <w:r w:rsidRPr="008E17F5">
              <w:rPr>
                <w:rStyle w:val="Hyperlink"/>
                <w:rFonts w:asciiTheme="majorHAnsi" w:hAnsiTheme="majorHAnsi" w:cstheme="majorHAnsi"/>
                <w:b/>
                <w:noProof/>
                <w:sz w:val="22"/>
                <w:szCs w:val="22"/>
              </w:rPr>
              <w:t>4.2.3 De klacht</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_Toc522471252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33</w:t>
            </w:r>
            <w:r w:rsidRPr="008E17F5">
              <w:rPr>
                <w:rFonts w:asciiTheme="majorHAnsi" w:hAnsiTheme="majorHAnsi" w:cstheme="majorHAnsi"/>
                <w:noProof/>
                <w:webHidden/>
                <w:sz w:val="22"/>
                <w:szCs w:val="22"/>
              </w:rPr>
              <w:fldChar w:fldCharType="end"/>
            </w:r>
          </w:hyperlink>
        </w:p>
        <w:p w14:paraId="51DF9DCA"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53" w:history="1">
            <w:r w:rsidRPr="008E17F5">
              <w:rPr>
                <w:rStyle w:val="Hyperlink"/>
                <w:rFonts w:asciiTheme="majorHAnsi" w:hAnsiTheme="majorHAnsi" w:cstheme="majorHAnsi"/>
                <w:b/>
                <w:noProof/>
                <w:sz w:val="22"/>
                <w:szCs w:val="22"/>
              </w:rPr>
              <w:t>4.2.4 Standpunten verweerder</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_Toc522471253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35</w:t>
            </w:r>
            <w:r w:rsidRPr="008E17F5">
              <w:rPr>
                <w:rFonts w:asciiTheme="majorHAnsi" w:hAnsiTheme="majorHAnsi" w:cstheme="majorHAnsi"/>
                <w:noProof/>
                <w:webHidden/>
                <w:sz w:val="22"/>
                <w:szCs w:val="22"/>
              </w:rPr>
              <w:fldChar w:fldCharType="end"/>
            </w:r>
          </w:hyperlink>
        </w:p>
        <w:p w14:paraId="0AB52DD8" w14:textId="77777777" w:rsidR="008E17F5" w:rsidRPr="008E17F5" w:rsidRDefault="008E17F5">
          <w:pPr>
            <w:pStyle w:val="Inhopg3"/>
            <w:tabs>
              <w:tab w:val="right" w:leader="dot" w:pos="9056"/>
            </w:tabs>
            <w:rPr>
              <w:rFonts w:asciiTheme="majorHAnsi" w:eastAsiaTheme="minorEastAsia" w:hAnsiTheme="majorHAnsi" w:cstheme="majorHAnsi"/>
              <w:noProof/>
              <w:sz w:val="22"/>
              <w:szCs w:val="22"/>
            </w:rPr>
          </w:pPr>
          <w:hyperlink w:anchor="_Toc522471254" w:history="1">
            <w:r w:rsidRPr="008E17F5">
              <w:rPr>
                <w:rStyle w:val="Hyperlink"/>
                <w:rFonts w:asciiTheme="majorHAnsi" w:hAnsiTheme="majorHAnsi" w:cstheme="majorHAnsi"/>
                <w:b/>
                <w:noProof/>
                <w:sz w:val="22"/>
                <w:szCs w:val="22"/>
              </w:rPr>
              <w:t>4.2.5 Oordeel tuchtcollege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_Toc522471254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36</w:t>
            </w:r>
            <w:r w:rsidRPr="008E17F5">
              <w:rPr>
                <w:rFonts w:asciiTheme="majorHAnsi" w:hAnsiTheme="majorHAnsi" w:cstheme="majorHAnsi"/>
                <w:noProof/>
                <w:webHidden/>
                <w:sz w:val="22"/>
                <w:szCs w:val="22"/>
              </w:rPr>
              <w:fldChar w:fldCharType="end"/>
            </w:r>
          </w:hyperlink>
        </w:p>
        <w:p w14:paraId="63AC7AAD"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55" w:history="1">
            <w:r w:rsidRPr="008E17F5">
              <w:rPr>
                <w:rStyle w:val="Hyperlink"/>
                <w:rFonts w:asciiTheme="majorHAnsi" w:hAnsiTheme="majorHAnsi" w:cstheme="majorHAnsi"/>
                <w:i/>
                <w:noProof/>
                <w:sz w:val="22"/>
                <w:szCs w:val="22"/>
              </w:rPr>
              <w:t>4.3</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Tussenconclusie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_Toc522471255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40</w:t>
            </w:r>
            <w:r w:rsidRPr="008E17F5">
              <w:rPr>
                <w:rFonts w:asciiTheme="majorHAnsi" w:hAnsiTheme="majorHAnsi" w:cstheme="majorHAnsi"/>
                <w:noProof/>
                <w:webHidden/>
                <w:sz w:val="22"/>
                <w:szCs w:val="22"/>
              </w:rPr>
              <w:fldChar w:fldCharType="end"/>
            </w:r>
          </w:hyperlink>
        </w:p>
        <w:p w14:paraId="2BD3059A" w14:textId="77777777" w:rsidR="008E17F5" w:rsidRDefault="008E17F5">
          <w:pPr>
            <w:pStyle w:val="Inhopg1"/>
            <w:tabs>
              <w:tab w:val="right" w:leader="dot" w:pos="9056"/>
            </w:tabs>
            <w:rPr>
              <w:rStyle w:val="Hyperlink"/>
              <w:rFonts w:asciiTheme="majorHAnsi" w:hAnsiTheme="majorHAnsi" w:cstheme="majorHAnsi"/>
              <w:noProof/>
              <w:sz w:val="22"/>
              <w:szCs w:val="22"/>
            </w:rPr>
          </w:pPr>
        </w:p>
        <w:p w14:paraId="6AEB3C6D"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56" w:history="1">
            <w:r w:rsidRPr="008E17F5">
              <w:rPr>
                <w:rStyle w:val="Hyperlink"/>
                <w:rFonts w:asciiTheme="majorHAnsi" w:hAnsiTheme="majorHAnsi" w:cstheme="majorHAnsi"/>
                <w:b/>
                <w:noProof/>
                <w:sz w:val="22"/>
                <w:szCs w:val="22"/>
              </w:rPr>
              <w:t>Hoofdstuk 5. Conclusie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_Toc522471256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42</w:t>
            </w:r>
            <w:r w:rsidRPr="008E17F5">
              <w:rPr>
                <w:rFonts w:asciiTheme="majorHAnsi" w:hAnsiTheme="majorHAnsi" w:cstheme="majorHAnsi"/>
                <w:noProof/>
                <w:webHidden/>
                <w:sz w:val="22"/>
                <w:szCs w:val="22"/>
              </w:rPr>
              <w:fldChar w:fldCharType="end"/>
            </w:r>
          </w:hyperlink>
        </w:p>
        <w:p w14:paraId="5D7A0BEB"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57" w:history="1">
            <w:r w:rsidRPr="008E17F5">
              <w:rPr>
                <w:rStyle w:val="Hyperlink"/>
                <w:rFonts w:asciiTheme="majorHAnsi" w:hAnsiTheme="majorHAnsi" w:cstheme="majorHAnsi"/>
                <w:i/>
                <w:noProof/>
                <w:sz w:val="22"/>
                <w:szCs w:val="22"/>
              </w:rPr>
              <w:t>5.1</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Inleiding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_Toc522471257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42</w:t>
            </w:r>
            <w:r w:rsidRPr="008E17F5">
              <w:rPr>
                <w:rFonts w:asciiTheme="majorHAnsi" w:hAnsiTheme="majorHAnsi" w:cstheme="majorHAnsi"/>
                <w:noProof/>
                <w:webHidden/>
                <w:sz w:val="22"/>
                <w:szCs w:val="22"/>
              </w:rPr>
              <w:fldChar w:fldCharType="end"/>
            </w:r>
          </w:hyperlink>
        </w:p>
        <w:p w14:paraId="2E282CFC"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58" w:history="1">
            <w:r w:rsidRPr="008E17F5">
              <w:rPr>
                <w:rStyle w:val="Hyperlink"/>
                <w:rFonts w:asciiTheme="majorHAnsi" w:hAnsiTheme="majorHAnsi" w:cstheme="majorHAnsi"/>
                <w:i/>
                <w:noProof/>
                <w:sz w:val="22"/>
                <w:szCs w:val="22"/>
              </w:rPr>
              <w:t>5.2</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Beantwoording deelvragen</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_Toc522471258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42</w:t>
            </w:r>
            <w:r w:rsidRPr="008E17F5">
              <w:rPr>
                <w:rFonts w:asciiTheme="majorHAnsi" w:hAnsiTheme="majorHAnsi" w:cstheme="majorHAnsi"/>
                <w:noProof/>
                <w:webHidden/>
                <w:sz w:val="22"/>
                <w:szCs w:val="22"/>
              </w:rPr>
              <w:fldChar w:fldCharType="end"/>
            </w:r>
          </w:hyperlink>
        </w:p>
        <w:p w14:paraId="565287A0"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59" w:history="1">
            <w:r w:rsidRPr="008E17F5">
              <w:rPr>
                <w:rStyle w:val="Hyperlink"/>
                <w:rFonts w:asciiTheme="majorHAnsi" w:hAnsiTheme="majorHAnsi" w:cstheme="majorHAnsi"/>
                <w:i/>
                <w:noProof/>
                <w:sz w:val="22"/>
                <w:szCs w:val="22"/>
              </w:rPr>
              <w:t>5.3</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Beantwoording centrale vraag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_Toc522471259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43</w:t>
            </w:r>
            <w:r w:rsidRPr="008E17F5">
              <w:rPr>
                <w:rFonts w:asciiTheme="majorHAnsi" w:hAnsiTheme="majorHAnsi" w:cstheme="majorHAnsi"/>
                <w:noProof/>
                <w:webHidden/>
                <w:sz w:val="22"/>
                <w:szCs w:val="22"/>
              </w:rPr>
              <w:fldChar w:fldCharType="end"/>
            </w:r>
          </w:hyperlink>
        </w:p>
        <w:p w14:paraId="3729FB4A" w14:textId="77777777" w:rsidR="008E17F5" w:rsidRPr="008E17F5" w:rsidRDefault="008E17F5">
          <w:pPr>
            <w:pStyle w:val="Inhopg2"/>
            <w:tabs>
              <w:tab w:val="left" w:pos="880"/>
              <w:tab w:val="right" w:leader="dot" w:pos="9056"/>
            </w:tabs>
            <w:rPr>
              <w:rFonts w:asciiTheme="majorHAnsi" w:eastAsiaTheme="minorEastAsia" w:hAnsiTheme="majorHAnsi" w:cstheme="majorHAnsi"/>
              <w:noProof/>
              <w:sz w:val="22"/>
              <w:szCs w:val="22"/>
            </w:rPr>
          </w:pPr>
          <w:hyperlink w:anchor="_Toc522471260" w:history="1">
            <w:r w:rsidRPr="008E17F5">
              <w:rPr>
                <w:rStyle w:val="Hyperlink"/>
                <w:rFonts w:asciiTheme="majorHAnsi" w:hAnsiTheme="majorHAnsi" w:cstheme="majorHAnsi"/>
                <w:i/>
                <w:noProof/>
                <w:sz w:val="22"/>
                <w:szCs w:val="22"/>
              </w:rPr>
              <w:t>5.4</w:t>
            </w:r>
            <w:r w:rsidRPr="008E17F5">
              <w:rPr>
                <w:rFonts w:asciiTheme="majorHAnsi" w:eastAsiaTheme="minorEastAsia" w:hAnsiTheme="majorHAnsi" w:cstheme="majorHAnsi"/>
                <w:noProof/>
                <w:sz w:val="22"/>
                <w:szCs w:val="22"/>
              </w:rPr>
              <w:tab/>
            </w:r>
            <w:r w:rsidRPr="008E17F5">
              <w:rPr>
                <w:rStyle w:val="Hyperlink"/>
                <w:rFonts w:asciiTheme="majorHAnsi" w:hAnsiTheme="majorHAnsi" w:cstheme="majorHAnsi"/>
                <w:i/>
                <w:noProof/>
                <w:sz w:val="22"/>
                <w:szCs w:val="22"/>
              </w:rPr>
              <w:t>Verantwoording</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_Toc522471260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44</w:t>
            </w:r>
            <w:r w:rsidRPr="008E17F5">
              <w:rPr>
                <w:rFonts w:asciiTheme="majorHAnsi" w:hAnsiTheme="majorHAnsi" w:cstheme="majorHAnsi"/>
                <w:noProof/>
                <w:webHidden/>
                <w:sz w:val="22"/>
                <w:szCs w:val="22"/>
              </w:rPr>
              <w:fldChar w:fldCharType="end"/>
            </w:r>
          </w:hyperlink>
        </w:p>
        <w:p w14:paraId="609A0A84"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61" w:history="1">
            <w:r w:rsidRPr="008E17F5">
              <w:rPr>
                <w:rStyle w:val="Hyperlink"/>
                <w:rFonts w:asciiTheme="majorHAnsi" w:hAnsiTheme="majorHAnsi" w:cstheme="majorHAnsi"/>
                <w:b/>
                <w:noProof/>
                <w:sz w:val="22"/>
                <w:szCs w:val="22"/>
              </w:rPr>
              <w:t>Hoofdstuk 6. Aanbevelingen</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_Toc522471261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45</w:t>
            </w:r>
            <w:r w:rsidRPr="008E17F5">
              <w:rPr>
                <w:rFonts w:asciiTheme="majorHAnsi" w:hAnsiTheme="majorHAnsi" w:cstheme="majorHAnsi"/>
                <w:noProof/>
                <w:webHidden/>
                <w:sz w:val="22"/>
                <w:szCs w:val="22"/>
              </w:rPr>
              <w:fldChar w:fldCharType="end"/>
            </w:r>
          </w:hyperlink>
        </w:p>
        <w:p w14:paraId="1092527B"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62" w:history="1">
            <w:r w:rsidRPr="008E17F5">
              <w:rPr>
                <w:rStyle w:val="Hyperlink"/>
                <w:rFonts w:asciiTheme="majorHAnsi" w:hAnsiTheme="majorHAnsi" w:cstheme="majorHAnsi"/>
                <w:b/>
                <w:noProof/>
                <w:sz w:val="22"/>
                <w:szCs w:val="22"/>
              </w:rPr>
              <w:t>Literatuur- en bronnenlijst</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_Toc522471262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47</w:t>
            </w:r>
            <w:r w:rsidRPr="008E17F5">
              <w:rPr>
                <w:rFonts w:asciiTheme="majorHAnsi" w:hAnsiTheme="majorHAnsi" w:cstheme="majorHAnsi"/>
                <w:noProof/>
                <w:webHidden/>
                <w:sz w:val="22"/>
                <w:szCs w:val="22"/>
              </w:rPr>
              <w:fldChar w:fldCharType="end"/>
            </w:r>
          </w:hyperlink>
        </w:p>
        <w:p w14:paraId="5872FB12" w14:textId="77777777" w:rsidR="008E17F5" w:rsidRPr="008E17F5" w:rsidRDefault="008E17F5">
          <w:pPr>
            <w:pStyle w:val="Inhopg1"/>
            <w:tabs>
              <w:tab w:val="right" w:leader="dot" w:pos="9056"/>
            </w:tabs>
            <w:rPr>
              <w:rFonts w:asciiTheme="majorHAnsi" w:eastAsiaTheme="minorEastAsia" w:hAnsiTheme="majorHAnsi" w:cstheme="majorHAnsi"/>
              <w:noProof/>
              <w:sz w:val="22"/>
              <w:szCs w:val="22"/>
            </w:rPr>
          </w:pPr>
          <w:hyperlink w:anchor="_Toc522471263" w:history="1">
            <w:r w:rsidRPr="008E17F5">
              <w:rPr>
                <w:rStyle w:val="Hyperlink"/>
                <w:rFonts w:asciiTheme="majorHAnsi" w:hAnsiTheme="majorHAnsi" w:cstheme="majorHAnsi"/>
                <w:b/>
                <w:noProof/>
                <w:sz w:val="22"/>
                <w:szCs w:val="22"/>
              </w:rPr>
              <w:t>Bijlage</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_Toc522471263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52</w:t>
            </w:r>
            <w:r w:rsidRPr="008E17F5">
              <w:rPr>
                <w:rFonts w:asciiTheme="majorHAnsi" w:hAnsiTheme="majorHAnsi" w:cstheme="majorHAnsi"/>
                <w:noProof/>
                <w:webHidden/>
                <w:sz w:val="22"/>
                <w:szCs w:val="22"/>
              </w:rPr>
              <w:fldChar w:fldCharType="end"/>
            </w:r>
          </w:hyperlink>
        </w:p>
        <w:p w14:paraId="4E16B8D4" w14:textId="77777777" w:rsidR="008E17F5" w:rsidRPr="008E17F5" w:rsidRDefault="008E17F5">
          <w:pPr>
            <w:pStyle w:val="Inhopg2"/>
            <w:tabs>
              <w:tab w:val="right" w:leader="dot" w:pos="9056"/>
            </w:tabs>
            <w:rPr>
              <w:rFonts w:asciiTheme="majorHAnsi" w:eastAsiaTheme="minorEastAsia" w:hAnsiTheme="majorHAnsi" w:cstheme="majorHAnsi"/>
              <w:noProof/>
              <w:sz w:val="22"/>
              <w:szCs w:val="22"/>
            </w:rPr>
          </w:pPr>
          <w:hyperlink w:anchor="_Toc522471264" w:history="1">
            <w:r w:rsidRPr="008E17F5">
              <w:rPr>
                <w:rStyle w:val="Hyperlink"/>
                <w:rFonts w:asciiTheme="majorHAnsi" w:hAnsiTheme="majorHAnsi" w:cstheme="majorHAnsi"/>
                <w:i/>
                <w:noProof/>
                <w:sz w:val="22"/>
                <w:szCs w:val="22"/>
              </w:rPr>
              <w:t>Bijlage: Schematisch overzicht jurisprudentieonderzoek</w:t>
            </w:r>
            <w:r w:rsidRPr="008E17F5">
              <w:rPr>
                <w:rFonts w:asciiTheme="majorHAnsi" w:hAnsiTheme="majorHAnsi" w:cstheme="majorHAnsi"/>
                <w:noProof/>
                <w:webHidden/>
                <w:sz w:val="22"/>
                <w:szCs w:val="22"/>
              </w:rPr>
              <w:tab/>
            </w:r>
            <w:r w:rsidRPr="008E17F5">
              <w:rPr>
                <w:rFonts w:asciiTheme="majorHAnsi" w:hAnsiTheme="majorHAnsi" w:cstheme="majorHAnsi"/>
                <w:noProof/>
                <w:webHidden/>
                <w:sz w:val="22"/>
                <w:szCs w:val="22"/>
              </w:rPr>
              <w:fldChar w:fldCharType="begin"/>
            </w:r>
            <w:r w:rsidRPr="008E17F5">
              <w:rPr>
                <w:rFonts w:asciiTheme="majorHAnsi" w:hAnsiTheme="majorHAnsi" w:cstheme="majorHAnsi"/>
                <w:noProof/>
                <w:webHidden/>
                <w:sz w:val="22"/>
                <w:szCs w:val="22"/>
              </w:rPr>
              <w:instrText xml:space="preserve"> PAGEREF _Toc522471264 \h </w:instrText>
            </w:r>
            <w:r w:rsidRPr="008E17F5">
              <w:rPr>
                <w:rFonts w:asciiTheme="majorHAnsi" w:hAnsiTheme="majorHAnsi" w:cstheme="majorHAnsi"/>
                <w:noProof/>
                <w:webHidden/>
                <w:sz w:val="22"/>
                <w:szCs w:val="22"/>
              </w:rPr>
            </w:r>
            <w:r w:rsidRPr="008E17F5">
              <w:rPr>
                <w:rFonts w:asciiTheme="majorHAnsi" w:hAnsiTheme="majorHAnsi" w:cstheme="majorHAnsi"/>
                <w:noProof/>
                <w:webHidden/>
                <w:sz w:val="22"/>
                <w:szCs w:val="22"/>
              </w:rPr>
              <w:fldChar w:fldCharType="separate"/>
            </w:r>
            <w:r w:rsidRPr="008E17F5">
              <w:rPr>
                <w:rFonts w:asciiTheme="majorHAnsi" w:hAnsiTheme="majorHAnsi" w:cstheme="majorHAnsi"/>
                <w:noProof/>
                <w:webHidden/>
                <w:sz w:val="22"/>
                <w:szCs w:val="22"/>
              </w:rPr>
              <w:t>52</w:t>
            </w:r>
            <w:r w:rsidRPr="008E17F5">
              <w:rPr>
                <w:rFonts w:asciiTheme="majorHAnsi" w:hAnsiTheme="majorHAnsi" w:cstheme="majorHAnsi"/>
                <w:noProof/>
                <w:webHidden/>
                <w:sz w:val="22"/>
                <w:szCs w:val="22"/>
              </w:rPr>
              <w:fldChar w:fldCharType="end"/>
            </w:r>
          </w:hyperlink>
        </w:p>
        <w:p w14:paraId="4330B676" w14:textId="07DF9055" w:rsidR="001A5443" w:rsidRPr="00BA2B78" w:rsidRDefault="001A5443" w:rsidP="001A5443">
          <w:pPr>
            <w:spacing w:line="360" w:lineRule="auto"/>
            <w:rPr>
              <w:rFonts w:asciiTheme="majorHAnsi" w:hAnsiTheme="majorHAnsi" w:cstheme="majorHAnsi"/>
            </w:rPr>
          </w:pPr>
          <w:r w:rsidRPr="008E17F5">
            <w:rPr>
              <w:rFonts w:asciiTheme="majorHAnsi" w:hAnsiTheme="majorHAnsi" w:cstheme="majorHAnsi"/>
              <w:b/>
              <w:bCs/>
              <w:sz w:val="22"/>
              <w:szCs w:val="22"/>
            </w:rPr>
            <w:fldChar w:fldCharType="end"/>
          </w:r>
        </w:p>
      </w:sdtContent>
    </w:sdt>
    <w:p w14:paraId="5F43580F" w14:textId="36BE599E" w:rsidR="001A5443" w:rsidRPr="00BA2B78" w:rsidRDefault="001A5443" w:rsidP="001A5443">
      <w:pPr>
        <w:spacing w:line="360" w:lineRule="auto"/>
        <w:rPr>
          <w:rFonts w:asciiTheme="majorHAnsi" w:hAnsiTheme="majorHAnsi" w:cstheme="majorHAnsi"/>
          <w:b/>
        </w:rPr>
      </w:pPr>
      <w:r w:rsidRPr="00BA2B78">
        <w:rPr>
          <w:rFonts w:asciiTheme="majorHAnsi" w:hAnsiTheme="majorHAnsi" w:cstheme="majorHAnsi"/>
          <w:b/>
        </w:rPr>
        <w:br w:type="page"/>
      </w:r>
    </w:p>
    <w:p w14:paraId="2013B3C4" w14:textId="721E45CA" w:rsidR="00B400E4" w:rsidRPr="00BA2B78" w:rsidRDefault="00B400E4" w:rsidP="00B400E4">
      <w:pPr>
        <w:pStyle w:val="Kop1"/>
        <w:tabs>
          <w:tab w:val="left" w:pos="2775"/>
        </w:tabs>
        <w:spacing w:line="360" w:lineRule="auto"/>
        <w:rPr>
          <w:rFonts w:cstheme="majorHAnsi"/>
          <w:b/>
          <w:color w:val="auto"/>
          <w:sz w:val="26"/>
          <w:szCs w:val="26"/>
        </w:rPr>
      </w:pPr>
      <w:bookmarkStart w:id="1" w:name="_Toc522471222"/>
      <w:r w:rsidRPr="00BA2B78">
        <w:rPr>
          <w:rFonts w:cstheme="majorHAnsi"/>
          <w:b/>
          <w:color w:val="auto"/>
          <w:sz w:val="26"/>
          <w:szCs w:val="26"/>
        </w:rPr>
        <w:lastRenderedPageBreak/>
        <w:t>A</w:t>
      </w:r>
      <w:r w:rsidR="001A5443" w:rsidRPr="00BA2B78">
        <w:rPr>
          <w:rFonts w:cstheme="majorHAnsi"/>
          <w:b/>
          <w:color w:val="auto"/>
          <w:sz w:val="26"/>
          <w:szCs w:val="26"/>
        </w:rPr>
        <w:t>fkortingen</w:t>
      </w:r>
      <w:r w:rsidRPr="00BA2B78">
        <w:rPr>
          <w:rFonts w:cstheme="majorHAnsi"/>
          <w:b/>
          <w:color w:val="auto"/>
          <w:sz w:val="26"/>
          <w:szCs w:val="26"/>
        </w:rPr>
        <w:t>lijst</w:t>
      </w:r>
      <w:bookmarkEnd w:id="1"/>
      <w:r w:rsidR="001A5443" w:rsidRPr="00BA2B78">
        <w:rPr>
          <w:rFonts w:cstheme="majorHAnsi"/>
          <w:b/>
          <w:color w:val="auto"/>
          <w:sz w:val="26"/>
          <w:szCs w:val="26"/>
        </w:rPr>
        <w:t xml:space="preserve"> </w:t>
      </w:r>
    </w:p>
    <w:p w14:paraId="091132C7" w14:textId="3B62A3AD" w:rsidR="00EA0A16" w:rsidRDefault="00B400E4" w:rsidP="001A5443">
      <w:pPr>
        <w:spacing w:line="360" w:lineRule="auto"/>
        <w:rPr>
          <w:rFonts w:asciiTheme="majorHAnsi" w:hAnsiTheme="majorHAnsi" w:cstheme="majorHAnsi"/>
          <w:sz w:val="22"/>
        </w:rPr>
      </w:pPr>
      <w:r w:rsidRPr="00BA2B78">
        <w:rPr>
          <w:rFonts w:asciiTheme="majorHAnsi" w:hAnsiTheme="majorHAnsi" w:cstheme="majorHAnsi"/>
          <w:sz w:val="22"/>
        </w:rPr>
        <w:br/>
      </w:r>
      <w:r w:rsidR="00EA0A16">
        <w:rPr>
          <w:rFonts w:asciiTheme="majorHAnsi" w:hAnsiTheme="majorHAnsi" w:cstheme="majorHAnsi"/>
          <w:sz w:val="22"/>
        </w:rPr>
        <w:t>AMHK</w:t>
      </w:r>
      <w:r w:rsidR="00EA0A16">
        <w:rPr>
          <w:rFonts w:asciiTheme="majorHAnsi" w:hAnsiTheme="majorHAnsi" w:cstheme="majorHAnsi"/>
          <w:sz w:val="22"/>
        </w:rPr>
        <w:tab/>
      </w:r>
      <w:r w:rsidR="00EA0A16">
        <w:rPr>
          <w:rFonts w:asciiTheme="majorHAnsi" w:hAnsiTheme="majorHAnsi" w:cstheme="majorHAnsi"/>
          <w:sz w:val="22"/>
        </w:rPr>
        <w:tab/>
      </w:r>
      <w:r w:rsidR="00EA0A16" w:rsidRPr="00BA2B78">
        <w:rPr>
          <w:rFonts w:asciiTheme="majorHAnsi" w:eastAsia="Times New Roman" w:hAnsiTheme="majorHAnsi" w:cstheme="majorHAnsi"/>
          <w:bCs/>
          <w:spacing w:val="-3"/>
          <w:sz w:val="22"/>
          <w:szCs w:val="22"/>
        </w:rPr>
        <w:t>Advies en Meldpunt Huiselijk Geweld en Kindermishandeling</w:t>
      </w:r>
    </w:p>
    <w:p w14:paraId="4D349C05" w14:textId="73D5B696" w:rsidR="003C5396" w:rsidRPr="00BA2B78" w:rsidRDefault="003C5396" w:rsidP="001A5443">
      <w:pPr>
        <w:spacing w:line="360" w:lineRule="auto"/>
        <w:rPr>
          <w:rFonts w:asciiTheme="majorHAnsi" w:hAnsiTheme="majorHAnsi" w:cstheme="majorHAnsi"/>
          <w:sz w:val="22"/>
        </w:rPr>
      </w:pPr>
      <w:r w:rsidRPr="00BA2B78">
        <w:rPr>
          <w:rFonts w:asciiTheme="majorHAnsi" w:hAnsiTheme="majorHAnsi" w:cstheme="majorHAnsi"/>
          <w:sz w:val="22"/>
        </w:rPr>
        <w:t>AMK</w:t>
      </w:r>
      <w:r w:rsidRPr="00BA2B78">
        <w:rPr>
          <w:rFonts w:asciiTheme="majorHAnsi" w:hAnsiTheme="majorHAnsi" w:cstheme="majorHAnsi"/>
          <w:sz w:val="22"/>
        </w:rPr>
        <w:tab/>
      </w:r>
      <w:r w:rsidRPr="00BA2B78">
        <w:rPr>
          <w:rFonts w:asciiTheme="majorHAnsi" w:hAnsiTheme="majorHAnsi" w:cstheme="majorHAnsi"/>
          <w:sz w:val="22"/>
        </w:rPr>
        <w:tab/>
        <w:t>Advies- en Meldpunt Kindermishandeling</w:t>
      </w:r>
    </w:p>
    <w:p w14:paraId="4EAAAA07" w14:textId="76525B28" w:rsidR="001A5443" w:rsidRPr="00BA2B78" w:rsidRDefault="00B400E4" w:rsidP="001A5443">
      <w:pPr>
        <w:spacing w:line="360" w:lineRule="auto"/>
        <w:rPr>
          <w:rFonts w:asciiTheme="majorHAnsi" w:hAnsiTheme="majorHAnsi" w:cstheme="majorHAnsi"/>
          <w:sz w:val="22"/>
        </w:rPr>
      </w:pPr>
      <w:r w:rsidRPr="00BA2B78">
        <w:rPr>
          <w:rFonts w:asciiTheme="majorHAnsi" w:hAnsiTheme="majorHAnsi" w:cstheme="majorHAnsi"/>
          <w:sz w:val="22"/>
        </w:rPr>
        <w:t>BW</w:t>
      </w:r>
      <w:r w:rsidRPr="00BA2B78">
        <w:rPr>
          <w:rFonts w:asciiTheme="majorHAnsi" w:hAnsiTheme="majorHAnsi" w:cstheme="majorHAnsi"/>
          <w:sz w:val="22"/>
        </w:rPr>
        <w:tab/>
      </w:r>
      <w:r w:rsidRPr="00BA2B78">
        <w:rPr>
          <w:rFonts w:asciiTheme="majorHAnsi" w:hAnsiTheme="majorHAnsi" w:cstheme="majorHAnsi"/>
          <w:sz w:val="22"/>
        </w:rPr>
        <w:tab/>
        <w:t>Burgerlijk Wetboek</w:t>
      </w:r>
    </w:p>
    <w:p w14:paraId="306FCD62" w14:textId="7C44B569" w:rsidR="00B400E4" w:rsidRDefault="00B400E4" w:rsidP="001A5443">
      <w:pPr>
        <w:spacing w:line="360" w:lineRule="auto"/>
        <w:rPr>
          <w:rFonts w:asciiTheme="majorHAnsi" w:hAnsiTheme="majorHAnsi" w:cstheme="majorHAnsi"/>
          <w:sz w:val="22"/>
        </w:rPr>
      </w:pPr>
      <w:r w:rsidRPr="00BA2B78">
        <w:rPr>
          <w:rFonts w:asciiTheme="majorHAnsi" w:hAnsiTheme="majorHAnsi" w:cstheme="majorHAnsi"/>
          <w:sz w:val="22"/>
        </w:rPr>
        <w:t>KNMG</w:t>
      </w:r>
      <w:r w:rsidRPr="00BA2B78">
        <w:rPr>
          <w:rFonts w:asciiTheme="majorHAnsi" w:hAnsiTheme="majorHAnsi" w:cstheme="majorHAnsi"/>
          <w:sz w:val="22"/>
        </w:rPr>
        <w:tab/>
      </w:r>
      <w:r w:rsidRPr="00BA2B78">
        <w:rPr>
          <w:rFonts w:asciiTheme="majorHAnsi" w:hAnsiTheme="majorHAnsi" w:cstheme="majorHAnsi"/>
          <w:sz w:val="22"/>
        </w:rPr>
        <w:tab/>
        <w:t>Koninklijke Nederlandsche Maatschappij tot bevordering der Geneeskunst</w:t>
      </w:r>
    </w:p>
    <w:p w14:paraId="05F8A37B" w14:textId="61CBD302" w:rsidR="004E3D4B" w:rsidRPr="00BA2B78" w:rsidRDefault="004E3D4B" w:rsidP="001A5443">
      <w:pPr>
        <w:spacing w:line="360" w:lineRule="auto"/>
        <w:rPr>
          <w:rFonts w:asciiTheme="majorHAnsi" w:hAnsiTheme="majorHAnsi" w:cstheme="majorHAnsi"/>
          <w:sz w:val="22"/>
        </w:rPr>
      </w:pPr>
      <w:proofErr w:type="spellStart"/>
      <w:r w:rsidRPr="00BA2B78">
        <w:rPr>
          <w:rFonts w:asciiTheme="majorHAnsi" w:hAnsiTheme="majorHAnsi" w:cstheme="majorHAnsi"/>
          <w:sz w:val="22"/>
        </w:rPr>
        <w:t>RvdK</w:t>
      </w:r>
      <w:proofErr w:type="spellEnd"/>
      <w:r w:rsidRPr="00BA2B78">
        <w:rPr>
          <w:rFonts w:asciiTheme="majorHAnsi" w:hAnsiTheme="majorHAnsi" w:cstheme="majorHAnsi"/>
          <w:sz w:val="22"/>
        </w:rPr>
        <w:tab/>
      </w:r>
      <w:r w:rsidRPr="00BA2B78">
        <w:rPr>
          <w:rFonts w:asciiTheme="majorHAnsi" w:hAnsiTheme="majorHAnsi" w:cstheme="majorHAnsi"/>
          <w:sz w:val="22"/>
        </w:rPr>
        <w:tab/>
        <w:t>Raad voor de Kinderbescherming</w:t>
      </w:r>
    </w:p>
    <w:p w14:paraId="3209182B" w14:textId="32811830" w:rsidR="00B400E4" w:rsidRPr="00BA2B78" w:rsidRDefault="00B400E4" w:rsidP="001A5443">
      <w:pPr>
        <w:spacing w:line="360" w:lineRule="auto"/>
        <w:rPr>
          <w:rFonts w:asciiTheme="majorHAnsi" w:hAnsiTheme="majorHAnsi" w:cstheme="majorHAnsi"/>
          <w:sz w:val="22"/>
        </w:rPr>
      </w:pPr>
      <w:r w:rsidRPr="00BA2B78">
        <w:rPr>
          <w:rFonts w:asciiTheme="majorHAnsi" w:hAnsiTheme="majorHAnsi" w:cstheme="majorHAnsi"/>
          <w:sz w:val="22"/>
        </w:rPr>
        <w:t>Sr</w:t>
      </w:r>
      <w:r w:rsidRPr="00BA2B78">
        <w:rPr>
          <w:rFonts w:asciiTheme="majorHAnsi" w:hAnsiTheme="majorHAnsi" w:cstheme="majorHAnsi"/>
          <w:sz w:val="22"/>
        </w:rPr>
        <w:tab/>
      </w:r>
      <w:r w:rsidRPr="00BA2B78">
        <w:rPr>
          <w:rFonts w:asciiTheme="majorHAnsi" w:hAnsiTheme="majorHAnsi" w:cstheme="majorHAnsi"/>
          <w:sz w:val="22"/>
        </w:rPr>
        <w:tab/>
        <w:t>Wetboek van Strafrecht</w:t>
      </w:r>
    </w:p>
    <w:p w14:paraId="21F0EB56" w14:textId="2671E578" w:rsidR="00B400E4" w:rsidRPr="00BA2B78" w:rsidRDefault="00B400E4" w:rsidP="001A5443">
      <w:pPr>
        <w:spacing w:line="360" w:lineRule="auto"/>
        <w:rPr>
          <w:rFonts w:asciiTheme="majorHAnsi" w:hAnsiTheme="majorHAnsi" w:cstheme="majorHAnsi"/>
          <w:sz w:val="22"/>
        </w:rPr>
      </w:pPr>
      <w:r w:rsidRPr="00BA2B78">
        <w:rPr>
          <w:rFonts w:asciiTheme="majorHAnsi" w:hAnsiTheme="majorHAnsi" w:cstheme="majorHAnsi"/>
          <w:sz w:val="22"/>
        </w:rPr>
        <w:t>Sv</w:t>
      </w:r>
      <w:r w:rsidRPr="00BA2B78">
        <w:rPr>
          <w:rFonts w:asciiTheme="majorHAnsi" w:hAnsiTheme="majorHAnsi" w:cstheme="majorHAnsi"/>
          <w:sz w:val="22"/>
        </w:rPr>
        <w:tab/>
      </w:r>
      <w:r w:rsidRPr="00BA2B78">
        <w:rPr>
          <w:rFonts w:asciiTheme="majorHAnsi" w:hAnsiTheme="majorHAnsi" w:cstheme="majorHAnsi"/>
          <w:sz w:val="22"/>
        </w:rPr>
        <w:tab/>
        <w:t>Wetboek van Strafvordering</w:t>
      </w:r>
    </w:p>
    <w:p w14:paraId="52E8B510" w14:textId="5B6DD7A3" w:rsidR="00B400E4" w:rsidRPr="00BA2B78" w:rsidRDefault="008801BD" w:rsidP="001A5443">
      <w:pPr>
        <w:spacing w:line="360" w:lineRule="auto"/>
        <w:rPr>
          <w:rFonts w:asciiTheme="majorHAnsi" w:hAnsiTheme="majorHAnsi" w:cstheme="majorHAnsi"/>
          <w:sz w:val="22"/>
        </w:rPr>
      </w:pPr>
      <w:proofErr w:type="spellStart"/>
      <w:r w:rsidRPr="00BA2B78">
        <w:rPr>
          <w:rFonts w:asciiTheme="majorHAnsi" w:hAnsiTheme="majorHAnsi" w:cstheme="majorHAnsi"/>
          <w:sz w:val="22"/>
        </w:rPr>
        <w:t>Wbp</w:t>
      </w:r>
      <w:proofErr w:type="spellEnd"/>
      <w:r w:rsidR="00B400E4" w:rsidRPr="00BA2B78">
        <w:rPr>
          <w:rFonts w:asciiTheme="majorHAnsi" w:hAnsiTheme="majorHAnsi" w:cstheme="majorHAnsi"/>
          <w:sz w:val="22"/>
        </w:rPr>
        <w:tab/>
      </w:r>
      <w:r w:rsidR="00B400E4" w:rsidRPr="00BA2B78">
        <w:rPr>
          <w:rFonts w:asciiTheme="majorHAnsi" w:hAnsiTheme="majorHAnsi" w:cstheme="majorHAnsi"/>
          <w:sz w:val="22"/>
        </w:rPr>
        <w:tab/>
        <w:t>Wet bescherming persoonsgegevens</w:t>
      </w:r>
    </w:p>
    <w:p w14:paraId="4EB9EF18" w14:textId="0324B38F" w:rsidR="00B400E4" w:rsidRPr="00BA2B78" w:rsidRDefault="00B400E4" w:rsidP="001A5443">
      <w:pPr>
        <w:spacing w:line="360" w:lineRule="auto"/>
        <w:rPr>
          <w:rFonts w:asciiTheme="majorHAnsi" w:hAnsiTheme="majorHAnsi" w:cstheme="majorHAnsi"/>
          <w:sz w:val="22"/>
        </w:rPr>
      </w:pPr>
      <w:r w:rsidRPr="00BA2B78">
        <w:rPr>
          <w:rFonts w:asciiTheme="majorHAnsi" w:hAnsiTheme="majorHAnsi" w:cstheme="majorHAnsi"/>
          <w:sz w:val="22"/>
        </w:rPr>
        <w:t>Wet BIG</w:t>
      </w:r>
      <w:r w:rsidRPr="00BA2B78">
        <w:rPr>
          <w:rFonts w:asciiTheme="majorHAnsi" w:hAnsiTheme="majorHAnsi" w:cstheme="majorHAnsi"/>
          <w:sz w:val="22"/>
        </w:rPr>
        <w:tab/>
        <w:t>Wet op de beroepen in de individuele gezondheidszorg</w:t>
      </w:r>
    </w:p>
    <w:p w14:paraId="41243AA7" w14:textId="77777777" w:rsidR="008801BD" w:rsidRPr="00BA2B78" w:rsidRDefault="00B400E4" w:rsidP="00B400E4">
      <w:pPr>
        <w:tabs>
          <w:tab w:val="left" w:pos="708"/>
          <w:tab w:val="left" w:pos="1416"/>
          <w:tab w:val="left" w:pos="2124"/>
          <w:tab w:val="left" w:pos="2832"/>
          <w:tab w:val="left" w:pos="3540"/>
          <w:tab w:val="left" w:pos="4248"/>
          <w:tab w:val="left" w:pos="4956"/>
          <w:tab w:val="left" w:pos="5664"/>
          <w:tab w:val="left" w:pos="6372"/>
          <w:tab w:val="left" w:pos="6945"/>
        </w:tabs>
        <w:spacing w:line="360" w:lineRule="auto"/>
        <w:rPr>
          <w:rFonts w:asciiTheme="majorHAnsi" w:hAnsiTheme="majorHAnsi" w:cstheme="majorHAnsi"/>
          <w:sz w:val="22"/>
        </w:rPr>
      </w:pPr>
      <w:r w:rsidRPr="00BA2B78">
        <w:rPr>
          <w:rFonts w:asciiTheme="majorHAnsi" w:hAnsiTheme="majorHAnsi" w:cstheme="majorHAnsi"/>
          <w:sz w:val="22"/>
        </w:rPr>
        <w:t>WGBO</w:t>
      </w:r>
      <w:r w:rsidRPr="00BA2B78">
        <w:rPr>
          <w:rFonts w:asciiTheme="majorHAnsi" w:hAnsiTheme="majorHAnsi" w:cstheme="majorHAnsi"/>
          <w:sz w:val="22"/>
        </w:rPr>
        <w:tab/>
      </w:r>
      <w:r w:rsidRPr="00BA2B78">
        <w:rPr>
          <w:rFonts w:asciiTheme="majorHAnsi" w:hAnsiTheme="majorHAnsi" w:cstheme="majorHAnsi"/>
          <w:sz w:val="22"/>
        </w:rPr>
        <w:tab/>
        <w:t>Wet op de geneeskundige behandelingsovereenkomst</w:t>
      </w:r>
      <w:r w:rsidRPr="00BA2B78">
        <w:rPr>
          <w:rFonts w:asciiTheme="majorHAnsi" w:hAnsiTheme="majorHAnsi" w:cstheme="majorHAnsi"/>
          <w:sz w:val="22"/>
        </w:rPr>
        <w:tab/>
      </w:r>
    </w:p>
    <w:p w14:paraId="43FDC302" w14:textId="61173944" w:rsidR="00B400E4" w:rsidRPr="00BA2B78" w:rsidRDefault="00B400E4" w:rsidP="00B400E4">
      <w:pPr>
        <w:tabs>
          <w:tab w:val="left" w:pos="708"/>
          <w:tab w:val="left" w:pos="1416"/>
          <w:tab w:val="left" w:pos="2124"/>
          <w:tab w:val="left" w:pos="2832"/>
          <w:tab w:val="left" w:pos="3540"/>
          <w:tab w:val="left" w:pos="4248"/>
          <w:tab w:val="left" w:pos="4956"/>
          <w:tab w:val="left" w:pos="5664"/>
          <w:tab w:val="left" w:pos="6372"/>
          <w:tab w:val="left" w:pos="6945"/>
        </w:tabs>
        <w:spacing w:line="360" w:lineRule="auto"/>
        <w:rPr>
          <w:rFonts w:asciiTheme="majorHAnsi" w:hAnsiTheme="majorHAnsi" w:cstheme="majorHAnsi"/>
          <w:sz w:val="22"/>
        </w:rPr>
      </w:pPr>
      <w:proofErr w:type="spellStart"/>
      <w:r w:rsidRPr="00BA2B78">
        <w:rPr>
          <w:rFonts w:asciiTheme="majorHAnsi" w:hAnsiTheme="majorHAnsi" w:cstheme="majorHAnsi"/>
          <w:sz w:val="22"/>
        </w:rPr>
        <w:t>Wmo</w:t>
      </w:r>
      <w:proofErr w:type="spellEnd"/>
      <w:r w:rsidR="00926C5A" w:rsidRPr="00BA2B78">
        <w:rPr>
          <w:rFonts w:asciiTheme="majorHAnsi" w:hAnsiTheme="majorHAnsi" w:cstheme="majorHAnsi"/>
          <w:sz w:val="22"/>
        </w:rPr>
        <w:tab/>
      </w:r>
      <w:r w:rsidR="008801BD" w:rsidRPr="00BA2B78">
        <w:rPr>
          <w:rFonts w:asciiTheme="majorHAnsi" w:hAnsiTheme="majorHAnsi" w:cstheme="majorHAnsi"/>
          <w:sz w:val="22"/>
        </w:rPr>
        <w:tab/>
      </w:r>
      <w:r w:rsidRPr="00BA2B78">
        <w:rPr>
          <w:rFonts w:asciiTheme="majorHAnsi" w:hAnsiTheme="majorHAnsi" w:cstheme="majorHAnsi"/>
          <w:sz w:val="22"/>
        </w:rPr>
        <w:t>Wet maatschappelijke ondersteuning</w:t>
      </w:r>
      <w:r w:rsidR="008801BD" w:rsidRPr="00BA2B78">
        <w:rPr>
          <w:rFonts w:asciiTheme="majorHAnsi" w:hAnsiTheme="majorHAnsi" w:cstheme="majorHAnsi"/>
          <w:sz w:val="22"/>
        </w:rPr>
        <w:t xml:space="preserve"> 2015</w:t>
      </w:r>
    </w:p>
    <w:p w14:paraId="1A2C3980" w14:textId="77777777" w:rsidR="001A5443" w:rsidRPr="00BA2B78" w:rsidRDefault="001A5443" w:rsidP="001A5443">
      <w:pPr>
        <w:spacing w:line="360" w:lineRule="auto"/>
        <w:rPr>
          <w:rFonts w:asciiTheme="majorHAnsi" w:hAnsiTheme="majorHAnsi" w:cstheme="majorHAnsi"/>
          <w:sz w:val="22"/>
        </w:rPr>
      </w:pPr>
    </w:p>
    <w:p w14:paraId="3F80D006" w14:textId="3B6DFBE1" w:rsidR="001A5443" w:rsidRPr="00BA2B78" w:rsidRDefault="001A5443" w:rsidP="001A5443">
      <w:pPr>
        <w:rPr>
          <w:rFonts w:asciiTheme="majorHAnsi" w:hAnsiTheme="majorHAnsi" w:cstheme="majorHAnsi"/>
          <w:sz w:val="22"/>
        </w:rPr>
      </w:pPr>
      <w:r w:rsidRPr="00BA2B78">
        <w:rPr>
          <w:rFonts w:asciiTheme="majorHAnsi" w:hAnsiTheme="majorHAnsi" w:cstheme="majorHAnsi"/>
          <w:sz w:val="22"/>
        </w:rPr>
        <w:tab/>
      </w:r>
      <w:r w:rsidRPr="00BA2B78">
        <w:rPr>
          <w:rFonts w:asciiTheme="majorHAnsi" w:hAnsiTheme="majorHAnsi" w:cstheme="majorHAnsi"/>
          <w:sz w:val="22"/>
        </w:rPr>
        <w:tab/>
      </w:r>
    </w:p>
    <w:p w14:paraId="5EBE0BBA" w14:textId="77777777" w:rsidR="001A5443" w:rsidRPr="00BA2B78" w:rsidRDefault="001A5443" w:rsidP="001A5443">
      <w:pPr>
        <w:spacing w:line="360" w:lineRule="auto"/>
        <w:rPr>
          <w:rFonts w:asciiTheme="majorHAnsi" w:hAnsiTheme="majorHAnsi" w:cstheme="majorHAnsi"/>
          <w:b/>
        </w:rPr>
      </w:pPr>
      <w:r w:rsidRPr="00BA2B78">
        <w:rPr>
          <w:rFonts w:asciiTheme="majorHAnsi" w:hAnsiTheme="majorHAnsi" w:cstheme="majorHAnsi"/>
          <w:b/>
        </w:rPr>
        <w:br w:type="page"/>
      </w:r>
    </w:p>
    <w:p w14:paraId="597B1F5D" w14:textId="181D922D" w:rsidR="001A5443" w:rsidRPr="00BA2B78" w:rsidRDefault="001A5443" w:rsidP="0066635A">
      <w:pPr>
        <w:pStyle w:val="Kop1"/>
        <w:spacing w:line="360" w:lineRule="auto"/>
        <w:rPr>
          <w:rFonts w:cstheme="majorHAnsi"/>
          <w:sz w:val="26"/>
          <w:szCs w:val="26"/>
        </w:rPr>
      </w:pPr>
      <w:bookmarkStart w:id="2" w:name="_Toc522471223"/>
      <w:r w:rsidRPr="00BA2B78">
        <w:rPr>
          <w:rFonts w:cstheme="majorHAnsi"/>
          <w:b/>
          <w:color w:val="auto"/>
          <w:sz w:val="26"/>
          <w:szCs w:val="26"/>
        </w:rPr>
        <w:lastRenderedPageBreak/>
        <w:t>Hoofdstuk 1. Inleiding</w:t>
      </w:r>
      <w:bookmarkEnd w:id="2"/>
    </w:p>
    <w:p w14:paraId="086837CF" w14:textId="7767BE3D" w:rsidR="00B32CCA" w:rsidRPr="00BA2B78" w:rsidRDefault="00B340B0" w:rsidP="0001339A">
      <w:pPr>
        <w:pStyle w:val="Kop2"/>
        <w:numPr>
          <w:ilvl w:val="1"/>
          <w:numId w:val="1"/>
        </w:numPr>
        <w:spacing w:line="360" w:lineRule="auto"/>
        <w:rPr>
          <w:rFonts w:cstheme="majorHAnsi"/>
          <w:i/>
          <w:color w:val="auto"/>
          <w:sz w:val="24"/>
        </w:rPr>
      </w:pPr>
      <w:bookmarkStart w:id="3" w:name="_Toc522471224"/>
      <w:r w:rsidRPr="00BA2B78">
        <w:rPr>
          <w:rFonts w:cstheme="majorHAnsi"/>
          <w:i/>
          <w:color w:val="auto"/>
          <w:sz w:val="24"/>
        </w:rPr>
        <w:t>Aanleiding onderzoek en p</w:t>
      </w:r>
      <w:r w:rsidR="00B32CCA" w:rsidRPr="00BA2B78">
        <w:rPr>
          <w:rFonts w:cstheme="majorHAnsi"/>
          <w:i/>
          <w:color w:val="auto"/>
          <w:sz w:val="24"/>
        </w:rPr>
        <w:t>robleemanalyse</w:t>
      </w:r>
      <w:bookmarkEnd w:id="3"/>
    </w:p>
    <w:p w14:paraId="5ECB4D39" w14:textId="1F59A794" w:rsidR="00C41912" w:rsidRPr="00BA2B78" w:rsidRDefault="00C16952" w:rsidP="00C41912">
      <w:pPr>
        <w:spacing w:after="160" w:line="360" w:lineRule="auto"/>
        <w:rPr>
          <w:rFonts w:asciiTheme="majorHAnsi" w:eastAsia="Calibri" w:hAnsiTheme="majorHAnsi" w:cstheme="majorHAnsi"/>
          <w:sz w:val="22"/>
          <w:lang w:eastAsia="en-US"/>
        </w:rPr>
      </w:pPr>
      <w:r w:rsidRPr="00BA2B78">
        <w:rPr>
          <w:rFonts w:asciiTheme="majorHAnsi" w:eastAsia="Calibri" w:hAnsiTheme="majorHAnsi" w:cstheme="majorHAnsi"/>
          <w:sz w:val="22"/>
          <w:szCs w:val="22"/>
          <w:lang w:eastAsia="en-US"/>
        </w:rPr>
        <w:t xml:space="preserve">Advocatenkantoor Heeren houdt zich bezig met verschillende rechtsgebieden. Een van deze rechtsgebieden is het gezondheidsrecht. </w:t>
      </w:r>
      <w:r w:rsidR="00D14FC7" w:rsidRPr="00BA2B78">
        <w:rPr>
          <w:rFonts w:asciiTheme="majorHAnsi" w:eastAsia="Calibri" w:hAnsiTheme="majorHAnsi" w:cstheme="majorHAnsi"/>
          <w:sz w:val="22"/>
          <w:lang w:eastAsia="en-US"/>
        </w:rPr>
        <w:t xml:space="preserve">De heer </w:t>
      </w:r>
      <w:r w:rsidR="00C41912" w:rsidRPr="00BA2B78">
        <w:rPr>
          <w:rFonts w:asciiTheme="majorHAnsi" w:eastAsia="Calibri" w:hAnsiTheme="majorHAnsi" w:cstheme="majorHAnsi"/>
          <w:sz w:val="22"/>
          <w:lang w:eastAsia="en-US"/>
        </w:rPr>
        <w:t>Heeren krijgt inzake dit rechtsgebied veel telefoontjes van medische hulpverleners met vragen over het medisch beroepsgeheim</w:t>
      </w:r>
      <w:r w:rsidR="00F739C5" w:rsidRPr="00BA2B78">
        <w:rPr>
          <w:rFonts w:asciiTheme="majorHAnsi" w:eastAsia="Calibri" w:hAnsiTheme="majorHAnsi" w:cstheme="majorHAnsi"/>
          <w:sz w:val="22"/>
          <w:lang w:eastAsia="en-US"/>
        </w:rPr>
        <w:t xml:space="preserve">. Deze vragen </w:t>
      </w:r>
      <w:r w:rsidR="00D14FC7" w:rsidRPr="00BA2B78">
        <w:rPr>
          <w:rFonts w:asciiTheme="majorHAnsi" w:eastAsia="Calibri" w:hAnsiTheme="majorHAnsi" w:cstheme="majorHAnsi"/>
          <w:sz w:val="22"/>
          <w:lang w:eastAsia="en-US"/>
        </w:rPr>
        <w:t xml:space="preserve">hebben hoofdzakelijk te maken met de kwestie of zij geoorloofd zijn </w:t>
      </w:r>
      <w:r w:rsidR="00EC6DCF" w:rsidRPr="004E6A45">
        <w:rPr>
          <w:rFonts w:asciiTheme="majorHAnsi" w:eastAsia="Calibri" w:hAnsiTheme="majorHAnsi" w:cstheme="majorHAnsi"/>
          <w:sz w:val="22"/>
          <w:lang w:eastAsia="en-US"/>
        </w:rPr>
        <w:t>om hun</w:t>
      </w:r>
      <w:r w:rsidR="004E6A45" w:rsidRPr="004E6A45">
        <w:rPr>
          <w:rFonts w:asciiTheme="majorHAnsi" w:eastAsia="Calibri" w:hAnsiTheme="majorHAnsi" w:cstheme="majorHAnsi"/>
          <w:sz w:val="22"/>
          <w:lang w:eastAsia="en-US"/>
        </w:rPr>
        <w:t xml:space="preserve"> beroepsgeheim te doorbreken</w:t>
      </w:r>
      <w:r w:rsidR="00D14FC7" w:rsidRPr="004E6A45">
        <w:rPr>
          <w:rFonts w:asciiTheme="majorHAnsi" w:eastAsia="Calibri" w:hAnsiTheme="majorHAnsi" w:cstheme="majorHAnsi"/>
          <w:sz w:val="22"/>
          <w:lang w:eastAsia="en-US"/>
        </w:rPr>
        <w:t xml:space="preserve">. </w:t>
      </w:r>
      <w:r w:rsidR="00C41912" w:rsidRPr="004E6A45">
        <w:rPr>
          <w:rFonts w:asciiTheme="majorHAnsi" w:eastAsia="Calibri" w:hAnsiTheme="majorHAnsi" w:cstheme="majorHAnsi"/>
          <w:sz w:val="22"/>
          <w:lang w:eastAsia="en-US"/>
        </w:rPr>
        <w:t>Naar aanleid</w:t>
      </w:r>
      <w:r w:rsidR="00C41912" w:rsidRPr="00BA2B78">
        <w:rPr>
          <w:rFonts w:asciiTheme="majorHAnsi" w:eastAsia="Calibri" w:hAnsiTheme="majorHAnsi" w:cstheme="majorHAnsi"/>
          <w:sz w:val="22"/>
          <w:lang w:eastAsia="en-US"/>
        </w:rPr>
        <w:t xml:space="preserve">ing van een uitspraak van het Regionaal Tuchtcollege op 6 januari 2015 werd het </w:t>
      </w:r>
      <w:r w:rsidR="000D091E">
        <w:rPr>
          <w:rFonts w:asciiTheme="majorHAnsi" w:eastAsia="Calibri" w:hAnsiTheme="majorHAnsi" w:cstheme="majorHAnsi"/>
          <w:sz w:val="22"/>
          <w:lang w:eastAsia="en-US"/>
        </w:rPr>
        <w:t xml:space="preserve">dan </w:t>
      </w:r>
      <w:r w:rsidR="00D14FC7" w:rsidRPr="00BA2B78">
        <w:rPr>
          <w:rFonts w:asciiTheme="majorHAnsi" w:eastAsia="Calibri" w:hAnsiTheme="majorHAnsi" w:cstheme="majorHAnsi"/>
          <w:sz w:val="22"/>
          <w:lang w:eastAsia="en-US"/>
        </w:rPr>
        <w:t xml:space="preserve">ook </w:t>
      </w:r>
      <w:r w:rsidR="00C41912" w:rsidRPr="00BA2B78">
        <w:rPr>
          <w:rFonts w:asciiTheme="majorHAnsi" w:eastAsia="Calibri" w:hAnsiTheme="majorHAnsi" w:cstheme="majorHAnsi"/>
          <w:sz w:val="22"/>
          <w:lang w:eastAsia="en-US"/>
        </w:rPr>
        <w:t>duidelijk dat de hulpverleners niet goed op de hoogte zijn over wanneer zij</w:t>
      </w:r>
      <w:r w:rsidR="0086358C">
        <w:rPr>
          <w:rFonts w:asciiTheme="majorHAnsi" w:eastAsia="Calibri" w:hAnsiTheme="majorHAnsi" w:cstheme="majorHAnsi"/>
          <w:sz w:val="22"/>
          <w:lang w:eastAsia="en-US"/>
        </w:rPr>
        <w:t xml:space="preserve"> </w:t>
      </w:r>
      <w:r w:rsidR="00C41912" w:rsidRPr="00BA2B78">
        <w:rPr>
          <w:rFonts w:asciiTheme="majorHAnsi" w:eastAsia="Calibri" w:hAnsiTheme="majorHAnsi" w:cstheme="majorHAnsi"/>
          <w:sz w:val="22"/>
          <w:lang w:eastAsia="en-US"/>
        </w:rPr>
        <w:t xml:space="preserve">hun beroepsgeheim mogen </w:t>
      </w:r>
      <w:r w:rsidR="00C41912" w:rsidRPr="004E6A45">
        <w:rPr>
          <w:rFonts w:asciiTheme="majorHAnsi" w:eastAsia="Calibri" w:hAnsiTheme="majorHAnsi" w:cstheme="majorHAnsi"/>
          <w:sz w:val="22"/>
          <w:lang w:eastAsia="en-US"/>
        </w:rPr>
        <w:t>doorbreken bij een vermoeden van kind</w:t>
      </w:r>
      <w:r w:rsidR="00C72694" w:rsidRPr="004E6A45">
        <w:rPr>
          <w:rFonts w:asciiTheme="majorHAnsi" w:eastAsia="Calibri" w:hAnsiTheme="majorHAnsi" w:cstheme="majorHAnsi"/>
          <w:sz w:val="22"/>
          <w:lang w:eastAsia="en-US"/>
        </w:rPr>
        <w:t>ermishandeling en wanneer</w:t>
      </w:r>
      <w:r w:rsidR="00C72694" w:rsidRPr="00BA2B78">
        <w:rPr>
          <w:rFonts w:asciiTheme="majorHAnsi" w:eastAsia="Calibri" w:hAnsiTheme="majorHAnsi" w:cstheme="majorHAnsi"/>
          <w:sz w:val="22"/>
          <w:lang w:eastAsia="en-US"/>
        </w:rPr>
        <w:t xml:space="preserve"> niet. </w:t>
      </w:r>
      <w:r w:rsidR="00C41912" w:rsidRPr="00BA2B78">
        <w:rPr>
          <w:rFonts w:asciiTheme="majorHAnsi" w:eastAsia="Calibri" w:hAnsiTheme="majorHAnsi" w:cstheme="majorHAnsi"/>
          <w:sz w:val="22"/>
          <w:lang w:eastAsia="en-US"/>
        </w:rPr>
        <w:t>In de zaak van het Regionaal Tuchtcollege is er een klacht ingediend tegen een huisarts (hierna te noemen verweerster).</w:t>
      </w:r>
      <w:r w:rsidR="006B1BF3" w:rsidRPr="00BA2B78">
        <w:rPr>
          <w:rFonts w:asciiTheme="majorHAnsi" w:eastAsia="Calibri" w:hAnsiTheme="majorHAnsi" w:cstheme="majorHAnsi"/>
          <w:sz w:val="22"/>
          <w:lang w:eastAsia="en-US"/>
        </w:rPr>
        <w:t xml:space="preserve"> </w:t>
      </w:r>
      <w:r w:rsidR="00D14FC7" w:rsidRPr="00BA2B78">
        <w:rPr>
          <w:rFonts w:asciiTheme="majorHAnsi" w:eastAsia="Calibri" w:hAnsiTheme="majorHAnsi" w:cstheme="majorHAnsi"/>
          <w:sz w:val="22"/>
          <w:lang w:eastAsia="en-US"/>
        </w:rPr>
        <w:t xml:space="preserve">De klacht houdt in dat verweerster haar beroepsgeheim jegens klaagster heeft geschonden door medische informatie te verstrekken aan het </w:t>
      </w:r>
      <w:r w:rsidR="00D14FC7" w:rsidRPr="00BA2B78">
        <w:rPr>
          <w:rFonts w:asciiTheme="majorHAnsi" w:hAnsiTheme="majorHAnsi" w:cstheme="majorHAnsi"/>
          <w:sz w:val="22"/>
        </w:rPr>
        <w:t>Advies- en Meldpunt Kindermishandeling (hierna te noemen AMK)</w:t>
      </w:r>
      <w:r w:rsidR="00D14FC7" w:rsidRPr="00BA2B78">
        <w:rPr>
          <w:rFonts w:asciiTheme="majorHAnsi" w:eastAsia="Calibri" w:hAnsiTheme="majorHAnsi" w:cstheme="majorHAnsi"/>
          <w:sz w:val="22"/>
          <w:lang w:eastAsia="en-US"/>
        </w:rPr>
        <w:t>.</w:t>
      </w:r>
      <w:r w:rsidR="001F2587" w:rsidRPr="00BA2B78">
        <w:rPr>
          <w:rFonts w:asciiTheme="majorHAnsi" w:eastAsia="Calibri" w:hAnsiTheme="majorHAnsi" w:cstheme="majorHAnsi"/>
          <w:sz w:val="22"/>
          <w:lang w:eastAsia="en-US"/>
        </w:rPr>
        <w:t xml:space="preserve"> </w:t>
      </w:r>
      <w:r w:rsidR="00D14FC7" w:rsidRPr="00BA2B78">
        <w:rPr>
          <w:rFonts w:asciiTheme="majorHAnsi" w:eastAsia="Calibri" w:hAnsiTheme="majorHAnsi" w:cstheme="majorHAnsi"/>
          <w:sz w:val="22"/>
          <w:lang w:eastAsia="en-US"/>
        </w:rPr>
        <w:t xml:space="preserve">Verweerster heeft hiervoor geen toestemming </w:t>
      </w:r>
      <w:r w:rsidR="004415CB" w:rsidRPr="00BA2B78">
        <w:rPr>
          <w:rFonts w:asciiTheme="majorHAnsi" w:eastAsia="Calibri" w:hAnsiTheme="majorHAnsi" w:cstheme="majorHAnsi"/>
          <w:sz w:val="22"/>
          <w:lang w:eastAsia="en-US"/>
        </w:rPr>
        <w:t xml:space="preserve">gevraagd </w:t>
      </w:r>
      <w:r w:rsidR="00D14FC7" w:rsidRPr="00BA2B78">
        <w:rPr>
          <w:rFonts w:asciiTheme="majorHAnsi" w:eastAsia="Calibri" w:hAnsiTheme="majorHAnsi" w:cstheme="majorHAnsi"/>
          <w:sz w:val="22"/>
          <w:lang w:eastAsia="en-US"/>
        </w:rPr>
        <w:t>aan klaagster en zi</w:t>
      </w:r>
      <w:r w:rsidR="00C72694" w:rsidRPr="00BA2B78">
        <w:rPr>
          <w:rFonts w:asciiTheme="majorHAnsi" w:eastAsia="Calibri" w:hAnsiTheme="majorHAnsi" w:cstheme="majorHAnsi"/>
          <w:sz w:val="22"/>
          <w:lang w:eastAsia="en-US"/>
        </w:rPr>
        <w:t>j heeft dit naderhand ook</w:t>
      </w:r>
      <w:r w:rsidR="00D14FC7" w:rsidRPr="00BA2B78">
        <w:rPr>
          <w:rFonts w:asciiTheme="majorHAnsi" w:eastAsia="Calibri" w:hAnsiTheme="majorHAnsi" w:cstheme="majorHAnsi"/>
          <w:sz w:val="22"/>
          <w:lang w:eastAsia="en-US"/>
        </w:rPr>
        <w:t xml:space="preserve"> </w:t>
      </w:r>
      <w:r w:rsidR="00C72694" w:rsidRPr="00BA2B78">
        <w:rPr>
          <w:rFonts w:asciiTheme="majorHAnsi" w:eastAsia="Calibri" w:hAnsiTheme="majorHAnsi" w:cstheme="majorHAnsi"/>
          <w:sz w:val="22"/>
          <w:lang w:eastAsia="en-US"/>
        </w:rPr>
        <w:t xml:space="preserve">niet </w:t>
      </w:r>
      <w:r w:rsidR="00D14FC7" w:rsidRPr="00BA2B78">
        <w:rPr>
          <w:rFonts w:asciiTheme="majorHAnsi" w:eastAsia="Calibri" w:hAnsiTheme="majorHAnsi" w:cstheme="majorHAnsi"/>
          <w:sz w:val="22"/>
          <w:lang w:eastAsia="en-US"/>
        </w:rPr>
        <w:t xml:space="preserve">met klaagster besproken. </w:t>
      </w:r>
      <w:r w:rsidR="002B49B2" w:rsidRPr="00BA2B78">
        <w:rPr>
          <w:rFonts w:asciiTheme="majorHAnsi" w:eastAsia="Calibri" w:hAnsiTheme="majorHAnsi" w:cstheme="majorHAnsi"/>
          <w:sz w:val="22"/>
          <w:lang w:eastAsia="en-US"/>
        </w:rPr>
        <w:t xml:space="preserve">Daarbij heeft verweerster </w:t>
      </w:r>
      <w:r w:rsidR="00C72694" w:rsidRPr="00BA2B78">
        <w:rPr>
          <w:rFonts w:asciiTheme="majorHAnsi" w:eastAsia="Calibri" w:hAnsiTheme="majorHAnsi" w:cstheme="majorHAnsi"/>
          <w:sz w:val="22"/>
          <w:lang w:eastAsia="en-US"/>
        </w:rPr>
        <w:t xml:space="preserve">niets geregistreerd </w:t>
      </w:r>
      <w:r w:rsidR="00C51919" w:rsidRPr="00BA2B78">
        <w:rPr>
          <w:rFonts w:asciiTheme="majorHAnsi" w:eastAsia="Calibri" w:hAnsiTheme="majorHAnsi" w:cstheme="majorHAnsi"/>
          <w:sz w:val="22"/>
          <w:lang w:eastAsia="en-US"/>
        </w:rPr>
        <w:t xml:space="preserve">in het medisch dossier. </w:t>
      </w:r>
      <w:r w:rsidR="00FA5381" w:rsidRPr="00BA2B78">
        <w:rPr>
          <w:rFonts w:asciiTheme="majorHAnsi" w:eastAsia="Calibri" w:hAnsiTheme="majorHAnsi" w:cstheme="majorHAnsi"/>
          <w:sz w:val="22"/>
          <w:lang w:eastAsia="en-US"/>
        </w:rPr>
        <w:t xml:space="preserve">Verweerster heeft de klacht </w:t>
      </w:r>
      <w:r w:rsidR="00C51919" w:rsidRPr="00BA2B78">
        <w:rPr>
          <w:rFonts w:asciiTheme="majorHAnsi" w:eastAsia="Calibri" w:hAnsiTheme="majorHAnsi" w:cstheme="majorHAnsi"/>
          <w:sz w:val="22"/>
          <w:lang w:eastAsia="en-US"/>
        </w:rPr>
        <w:t xml:space="preserve">en de daaraan ten grondslag gelegde standpunten </w:t>
      </w:r>
      <w:r w:rsidR="00FA5381" w:rsidRPr="00BA2B78">
        <w:rPr>
          <w:rFonts w:asciiTheme="majorHAnsi" w:eastAsia="Calibri" w:hAnsiTheme="majorHAnsi" w:cstheme="majorHAnsi"/>
          <w:sz w:val="22"/>
          <w:lang w:eastAsia="en-US"/>
        </w:rPr>
        <w:t>bestreden</w:t>
      </w:r>
      <w:r w:rsidR="00C51919" w:rsidRPr="00BA2B78">
        <w:rPr>
          <w:rFonts w:asciiTheme="majorHAnsi" w:eastAsia="Calibri" w:hAnsiTheme="majorHAnsi" w:cstheme="majorHAnsi"/>
          <w:sz w:val="22"/>
          <w:lang w:eastAsia="en-US"/>
        </w:rPr>
        <w:t>.</w:t>
      </w:r>
      <w:r w:rsidR="006B1BF3" w:rsidRPr="00BA2B78">
        <w:rPr>
          <w:rFonts w:asciiTheme="majorHAnsi" w:eastAsia="Calibri" w:hAnsiTheme="majorHAnsi" w:cstheme="majorHAnsi"/>
          <w:sz w:val="22"/>
          <w:lang w:eastAsia="en-US"/>
        </w:rPr>
        <w:t xml:space="preserve"> </w:t>
      </w:r>
      <w:r w:rsidR="00C41912" w:rsidRPr="00BA2B78">
        <w:rPr>
          <w:rFonts w:asciiTheme="majorHAnsi" w:eastAsia="Calibri" w:hAnsiTheme="majorHAnsi" w:cstheme="majorHAnsi"/>
          <w:sz w:val="22"/>
          <w:lang w:eastAsia="en-US"/>
        </w:rPr>
        <w:t>Het Regionaal Tuchtcollege stelt voorop dat de arts als hoofdregel gebonden is aan een geheimhoudingsplicht op grond van art. 7:457 Burgerlijk Wetboek (</w:t>
      </w:r>
      <w:r w:rsidR="003A5FC1" w:rsidRPr="00BA2B78">
        <w:rPr>
          <w:rFonts w:asciiTheme="majorHAnsi" w:eastAsia="Calibri" w:hAnsiTheme="majorHAnsi" w:cstheme="majorHAnsi"/>
          <w:sz w:val="22"/>
          <w:lang w:eastAsia="en-US"/>
        </w:rPr>
        <w:t xml:space="preserve">hierna te noemen </w:t>
      </w:r>
      <w:r w:rsidR="00C41912" w:rsidRPr="00BA2B78">
        <w:rPr>
          <w:rFonts w:asciiTheme="majorHAnsi" w:eastAsia="Calibri" w:hAnsiTheme="majorHAnsi" w:cstheme="majorHAnsi"/>
          <w:sz w:val="22"/>
          <w:lang w:eastAsia="en-US"/>
        </w:rPr>
        <w:t xml:space="preserve">BW). Zij stelt verder dat </w:t>
      </w:r>
      <w:r w:rsidR="00C41912" w:rsidRPr="00BA2B78">
        <w:rPr>
          <w:rFonts w:asciiTheme="majorHAnsi" w:eastAsia="Calibri" w:hAnsiTheme="majorHAnsi" w:cstheme="majorHAnsi"/>
          <w:i/>
          <w:sz w:val="22"/>
          <w:lang w:eastAsia="en-US"/>
        </w:rPr>
        <w:t>‘’bij afwezigheid van toestemming van de patiënt om informatie over de patiënt aan derden te verstrekken, is doorbreking van de geheimhoudingsplicht - voor zover thans van belang - slechts toegestaan, indien dit noodzakelijk is om een belang te dienen dat zwaarder weegt dan het belang van geheimhouding (een conflict van plichten)’’.</w:t>
      </w:r>
      <w:r w:rsidR="00C41912" w:rsidRPr="00BA2B78">
        <w:rPr>
          <w:rFonts w:asciiTheme="majorHAnsi" w:eastAsia="Calibri" w:hAnsiTheme="majorHAnsi" w:cstheme="majorHAnsi"/>
          <w:i/>
          <w:sz w:val="22"/>
          <w:vertAlign w:val="superscript"/>
          <w:lang w:eastAsia="en-US"/>
        </w:rPr>
        <w:footnoteReference w:id="1"/>
      </w:r>
      <w:r w:rsidR="006B1BF3" w:rsidRPr="00BA2B78">
        <w:rPr>
          <w:rFonts w:asciiTheme="majorHAnsi" w:eastAsia="Calibri" w:hAnsiTheme="majorHAnsi" w:cstheme="majorHAnsi"/>
          <w:sz w:val="22"/>
          <w:lang w:eastAsia="en-US"/>
        </w:rPr>
        <w:t xml:space="preserve"> </w:t>
      </w:r>
      <w:r w:rsidR="00C41912" w:rsidRPr="00BA2B78">
        <w:rPr>
          <w:rFonts w:asciiTheme="majorHAnsi" w:eastAsia="Calibri" w:hAnsiTheme="majorHAnsi" w:cstheme="majorHAnsi"/>
          <w:sz w:val="22"/>
          <w:lang w:eastAsia="en-US"/>
        </w:rPr>
        <w:t xml:space="preserve">Het Regionaal Tuchtcollege </w:t>
      </w:r>
      <w:r w:rsidR="00C51919" w:rsidRPr="00BA2B78">
        <w:rPr>
          <w:rFonts w:asciiTheme="majorHAnsi" w:eastAsia="Calibri" w:hAnsiTheme="majorHAnsi" w:cstheme="majorHAnsi"/>
          <w:sz w:val="22"/>
          <w:lang w:eastAsia="en-US"/>
        </w:rPr>
        <w:t xml:space="preserve">is van oordeel </w:t>
      </w:r>
      <w:r w:rsidR="003A5FC1" w:rsidRPr="00BA2B78">
        <w:rPr>
          <w:rFonts w:asciiTheme="majorHAnsi" w:eastAsia="Calibri" w:hAnsiTheme="majorHAnsi" w:cstheme="majorHAnsi"/>
          <w:sz w:val="22"/>
          <w:lang w:eastAsia="en-US"/>
        </w:rPr>
        <w:t>dat verweerster met het AMK</w:t>
      </w:r>
      <w:r w:rsidR="00C41912" w:rsidRPr="00BA2B78">
        <w:rPr>
          <w:rFonts w:asciiTheme="majorHAnsi" w:eastAsia="Calibri" w:hAnsiTheme="majorHAnsi" w:cstheme="majorHAnsi"/>
          <w:sz w:val="22"/>
          <w:lang w:eastAsia="en-US"/>
        </w:rPr>
        <w:t xml:space="preserve"> heeft gesproken zonder dat zij hier toestemming voor heeft gevraagd of dit aan klaagster heeft laten weten</w:t>
      </w:r>
      <w:r w:rsidR="00C51919" w:rsidRPr="00BA2B78">
        <w:rPr>
          <w:rFonts w:asciiTheme="majorHAnsi" w:eastAsia="Calibri" w:hAnsiTheme="majorHAnsi" w:cstheme="majorHAnsi"/>
          <w:sz w:val="22"/>
          <w:lang w:eastAsia="en-US"/>
        </w:rPr>
        <w:t xml:space="preserve">. </w:t>
      </w:r>
      <w:r w:rsidR="00C41912" w:rsidRPr="00BA2B78">
        <w:rPr>
          <w:rFonts w:asciiTheme="majorHAnsi" w:eastAsia="Calibri" w:hAnsiTheme="majorHAnsi" w:cstheme="majorHAnsi"/>
          <w:sz w:val="22"/>
          <w:lang w:eastAsia="en-US"/>
        </w:rPr>
        <w:t>Daarmee heeft zij haar b</w:t>
      </w:r>
      <w:r w:rsidR="003A5FC1" w:rsidRPr="00BA2B78">
        <w:rPr>
          <w:rFonts w:asciiTheme="majorHAnsi" w:eastAsia="Calibri" w:hAnsiTheme="majorHAnsi" w:cstheme="majorHAnsi"/>
          <w:sz w:val="22"/>
          <w:lang w:eastAsia="en-US"/>
        </w:rPr>
        <w:t>eroepsgeheim doorbroken.</w:t>
      </w:r>
      <w:r w:rsidR="006B1BF3" w:rsidRPr="00BA2B78">
        <w:rPr>
          <w:rFonts w:asciiTheme="majorHAnsi" w:eastAsia="Calibri" w:hAnsiTheme="majorHAnsi" w:cstheme="majorHAnsi"/>
          <w:sz w:val="22"/>
          <w:lang w:eastAsia="en-US"/>
        </w:rPr>
        <w:t xml:space="preserve"> Verweerster voert hierbij aan dat de toestemming van betrokkenen in eerste instantie niet was vereist. Volgens het </w:t>
      </w:r>
      <w:r w:rsidR="001E15E2">
        <w:rPr>
          <w:rFonts w:asciiTheme="majorHAnsi" w:eastAsia="Calibri" w:hAnsiTheme="majorHAnsi" w:cstheme="majorHAnsi"/>
          <w:sz w:val="22"/>
          <w:lang w:eastAsia="en-US"/>
        </w:rPr>
        <w:t>tucht</w:t>
      </w:r>
      <w:r w:rsidR="006B1BF3" w:rsidRPr="00BA2B78">
        <w:rPr>
          <w:rFonts w:asciiTheme="majorHAnsi" w:eastAsia="Calibri" w:hAnsiTheme="majorHAnsi" w:cstheme="majorHAnsi"/>
          <w:sz w:val="22"/>
          <w:lang w:eastAsia="en-US"/>
        </w:rPr>
        <w:t xml:space="preserve">college is dit </w:t>
      </w:r>
      <w:r w:rsidR="00EC6D45" w:rsidRPr="00BA2B78">
        <w:rPr>
          <w:rFonts w:asciiTheme="majorHAnsi" w:eastAsia="Calibri" w:hAnsiTheme="majorHAnsi" w:cstheme="majorHAnsi"/>
          <w:sz w:val="22"/>
          <w:lang w:eastAsia="en-US"/>
        </w:rPr>
        <w:t xml:space="preserve">standpunt </w:t>
      </w:r>
      <w:r w:rsidR="006B1BF3" w:rsidRPr="00BA2B78">
        <w:rPr>
          <w:rFonts w:asciiTheme="majorHAnsi" w:eastAsia="Calibri" w:hAnsiTheme="majorHAnsi" w:cstheme="majorHAnsi"/>
          <w:sz w:val="22"/>
          <w:lang w:eastAsia="en-US"/>
        </w:rPr>
        <w:t xml:space="preserve">echter </w:t>
      </w:r>
      <w:r w:rsidR="00EC6D45" w:rsidRPr="00BA2B78">
        <w:rPr>
          <w:rFonts w:asciiTheme="majorHAnsi" w:eastAsia="Calibri" w:hAnsiTheme="majorHAnsi" w:cstheme="majorHAnsi"/>
          <w:sz w:val="22"/>
          <w:lang w:eastAsia="en-US"/>
        </w:rPr>
        <w:t>niet juist</w:t>
      </w:r>
      <w:r w:rsidR="006B1BF3" w:rsidRPr="00BA2B78">
        <w:rPr>
          <w:rFonts w:asciiTheme="majorHAnsi" w:eastAsia="Calibri" w:hAnsiTheme="majorHAnsi" w:cstheme="majorHAnsi"/>
          <w:sz w:val="22"/>
          <w:lang w:eastAsia="en-US"/>
        </w:rPr>
        <w:t xml:space="preserve">. </w:t>
      </w:r>
      <w:r w:rsidR="003A5FC1" w:rsidRPr="00BA2B78">
        <w:rPr>
          <w:rFonts w:asciiTheme="majorHAnsi" w:eastAsia="Calibri" w:hAnsiTheme="majorHAnsi" w:cstheme="majorHAnsi"/>
          <w:sz w:val="22"/>
          <w:lang w:eastAsia="en-US"/>
        </w:rPr>
        <w:t>B</w:t>
      </w:r>
      <w:r w:rsidR="00C41912" w:rsidRPr="00BA2B78">
        <w:rPr>
          <w:rFonts w:asciiTheme="majorHAnsi" w:eastAsia="Calibri" w:hAnsiTheme="majorHAnsi" w:cstheme="majorHAnsi"/>
          <w:sz w:val="22"/>
          <w:lang w:eastAsia="en-US"/>
        </w:rPr>
        <w:t xml:space="preserve">ovendien </w:t>
      </w:r>
      <w:r w:rsidR="003A5FC1" w:rsidRPr="00BA2B78">
        <w:rPr>
          <w:rFonts w:asciiTheme="majorHAnsi" w:eastAsia="Calibri" w:hAnsiTheme="majorHAnsi" w:cstheme="majorHAnsi"/>
          <w:sz w:val="22"/>
          <w:lang w:eastAsia="en-US"/>
        </w:rPr>
        <w:t xml:space="preserve">is er </w:t>
      </w:r>
      <w:r w:rsidR="00C41912" w:rsidRPr="00BA2B78">
        <w:rPr>
          <w:rFonts w:asciiTheme="majorHAnsi" w:eastAsia="Calibri" w:hAnsiTheme="majorHAnsi" w:cstheme="majorHAnsi"/>
          <w:sz w:val="22"/>
          <w:lang w:eastAsia="en-US"/>
        </w:rPr>
        <w:t>gee</w:t>
      </w:r>
      <w:r w:rsidR="00C51919" w:rsidRPr="00BA2B78">
        <w:rPr>
          <w:rFonts w:asciiTheme="majorHAnsi" w:eastAsia="Calibri" w:hAnsiTheme="majorHAnsi" w:cstheme="majorHAnsi"/>
          <w:sz w:val="22"/>
          <w:lang w:eastAsia="en-US"/>
        </w:rPr>
        <w:t xml:space="preserve">n enkele aanwijzing </w:t>
      </w:r>
      <w:r w:rsidR="00026EC1">
        <w:rPr>
          <w:rFonts w:asciiTheme="majorHAnsi" w:eastAsia="Calibri" w:hAnsiTheme="majorHAnsi" w:cstheme="majorHAnsi"/>
          <w:sz w:val="22"/>
          <w:lang w:eastAsia="en-US"/>
        </w:rPr>
        <w:t xml:space="preserve">gevonden </w:t>
      </w:r>
      <w:r w:rsidR="00C51919" w:rsidRPr="00BA2B78">
        <w:rPr>
          <w:rFonts w:asciiTheme="majorHAnsi" w:eastAsia="Calibri" w:hAnsiTheme="majorHAnsi" w:cstheme="majorHAnsi"/>
          <w:sz w:val="22"/>
          <w:lang w:eastAsia="en-US"/>
        </w:rPr>
        <w:t xml:space="preserve">dat verweerster </w:t>
      </w:r>
      <w:r w:rsidR="00C41912" w:rsidRPr="00BA2B78">
        <w:rPr>
          <w:rFonts w:asciiTheme="majorHAnsi" w:eastAsia="Calibri" w:hAnsiTheme="majorHAnsi" w:cstheme="majorHAnsi"/>
          <w:sz w:val="22"/>
          <w:lang w:eastAsia="en-US"/>
        </w:rPr>
        <w:t>heeft onderzocht of er in deze situatie sprake was van een conflict van plichten.</w:t>
      </w:r>
      <w:r w:rsidR="00EC6D45" w:rsidRPr="00BA2B78">
        <w:rPr>
          <w:rFonts w:asciiTheme="majorHAnsi" w:eastAsia="Calibri" w:hAnsiTheme="majorHAnsi" w:cstheme="majorHAnsi"/>
          <w:sz w:val="22"/>
          <w:lang w:eastAsia="en-US"/>
        </w:rPr>
        <w:t xml:space="preserve"> Verweerster had daarentegen</w:t>
      </w:r>
      <w:r w:rsidR="00FA5381" w:rsidRPr="00BA2B78">
        <w:rPr>
          <w:rFonts w:asciiTheme="majorHAnsi" w:eastAsia="Calibri" w:hAnsiTheme="majorHAnsi" w:cstheme="majorHAnsi"/>
          <w:sz w:val="22"/>
          <w:lang w:eastAsia="en-US"/>
        </w:rPr>
        <w:t xml:space="preserve"> wel moeten onderzoeken of er zwaarwegende reden</w:t>
      </w:r>
      <w:r w:rsidR="00C51919" w:rsidRPr="00BA2B78">
        <w:rPr>
          <w:rFonts w:asciiTheme="majorHAnsi" w:eastAsia="Calibri" w:hAnsiTheme="majorHAnsi" w:cstheme="majorHAnsi"/>
          <w:sz w:val="22"/>
          <w:lang w:eastAsia="en-US"/>
        </w:rPr>
        <w:t>en</w:t>
      </w:r>
      <w:r w:rsidR="00FA5381" w:rsidRPr="00BA2B78">
        <w:rPr>
          <w:rFonts w:asciiTheme="majorHAnsi" w:eastAsia="Calibri" w:hAnsiTheme="majorHAnsi" w:cstheme="majorHAnsi"/>
          <w:sz w:val="22"/>
          <w:lang w:eastAsia="en-US"/>
        </w:rPr>
        <w:t xml:space="preserve"> waren om haar geheimhoudingsplicht te doorbreken.</w:t>
      </w:r>
      <w:r w:rsidR="006B1BF3" w:rsidRPr="00BA2B78">
        <w:rPr>
          <w:rFonts w:asciiTheme="majorHAnsi" w:eastAsia="Calibri" w:hAnsiTheme="majorHAnsi" w:cstheme="majorHAnsi"/>
          <w:sz w:val="22"/>
          <w:lang w:eastAsia="en-US"/>
        </w:rPr>
        <w:t xml:space="preserve"> Doordat verweerster dit heeft nagelaten</w:t>
      </w:r>
      <w:r w:rsidR="00E90CE9">
        <w:rPr>
          <w:rFonts w:asciiTheme="majorHAnsi" w:eastAsia="Calibri" w:hAnsiTheme="majorHAnsi" w:cstheme="majorHAnsi"/>
          <w:sz w:val="22"/>
          <w:lang w:eastAsia="en-US"/>
        </w:rPr>
        <w:t>,</w:t>
      </w:r>
      <w:r w:rsidR="006B1BF3" w:rsidRPr="00BA2B78">
        <w:rPr>
          <w:rFonts w:asciiTheme="majorHAnsi" w:eastAsia="Calibri" w:hAnsiTheme="majorHAnsi" w:cstheme="majorHAnsi"/>
          <w:sz w:val="22"/>
          <w:lang w:eastAsia="en-US"/>
        </w:rPr>
        <w:t xml:space="preserve"> heeft zij volgens het </w:t>
      </w:r>
      <w:r w:rsidR="00026EC1">
        <w:rPr>
          <w:rFonts w:asciiTheme="majorHAnsi" w:eastAsia="Calibri" w:hAnsiTheme="majorHAnsi" w:cstheme="majorHAnsi"/>
          <w:sz w:val="22"/>
          <w:lang w:eastAsia="en-US"/>
        </w:rPr>
        <w:t>tucht</w:t>
      </w:r>
      <w:r w:rsidR="006B1BF3" w:rsidRPr="00BA2B78">
        <w:rPr>
          <w:rFonts w:asciiTheme="majorHAnsi" w:eastAsia="Calibri" w:hAnsiTheme="majorHAnsi" w:cstheme="majorHAnsi"/>
          <w:sz w:val="22"/>
          <w:lang w:eastAsia="en-US"/>
        </w:rPr>
        <w:t xml:space="preserve">college tuchtrechtelijk verwijtbaar gehandeld. </w:t>
      </w:r>
      <w:r w:rsidR="00C41912" w:rsidRPr="00BA2B78">
        <w:rPr>
          <w:rFonts w:asciiTheme="majorHAnsi" w:eastAsia="Calibri" w:hAnsiTheme="majorHAnsi" w:cstheme="majorHAnsi"/>
          <w:sz w:val="22"/>
          <w:lang w:eastAsia="en-US"/>
        </w:rPr>
        <w:t>Het Regionaal Tuchtcollege heeft de klacht daarom gegrond verklaard en legt daarbij de maatregel van waarschuwing op.</w:t>
      </w:r>
      <w:r w:rsidR="00C41912" w:rsidRPr="00BA2B78">
        <w:rPr>
          <w:rFonts w:asciiTheme="majorHAnsi" w:eastAsia="Calibri" w:hAnsiTheme="majorHAnsi" w:cstheme="majorHAnsi"/>
          <w:sz w:val="22"/>
          <w:vertAlign w:val="superscript"/>
          <w:lang w:eastAsia="en-US"/>
        </w:rPr>
        <w:footnoteReference w:id="2"/>
      </w:r>
      <w:r w:rsidR="00C41912" w:rsidRPr="00BA2B78">
        <w:rPr>
          <w:rFonts w:asciiTheme="majorHAnsi" w:eastAsia="Calibri" w:hAnsiTheme="majorHAnsi" w:cstheme="majorHAnsi"/>
          <w:sz w:val="22"/>
          <w:lang w:eastAsia="en-US"/>
        </w:rPr>
        <w:t xml:space="preserve"> </w:t>
      </w:r>
    </w:p>
    <w:p w14:paraId="77185E2F" w14:textId="61410BF7" w:rsidR="00C16952" w:rsidRPr="00BA2B78" w:rsidRDefault="00C16952" w:rsidP="00C16952">
      <w:pPr>
        <w:spacing w:after="160" w:line="360" w:lineRule="auto"/>
        <w:rPr>
          <w:rFonts w:asciiTheme="majorHAnsi" w:eastAsia="MS Gothic" w:hAnsiTheme="majorHAnsi" w:cstheme="majorHAnsi"/>
          <w:sz w:val="22"/>
          <w:szCs w:val="22"/>
          <w:lang w:eastAsia="en-US"/>
        </w:rPr>
      </w:pPr>
      <w:r w:rsidRPr="00BA2B78">
        <w:rPr>
          <w:rFonts w:asciiTheme="majorHAnsi" w:eastAsia="Calibri" w:hAnsiTheme="majorHAnsi" w:cstheme="majorHAnsi"/>
          <w:sz w:val="22"/>
          <w:szCs w:val="22"/>
          <w:lang w:eastAsia="en-US"/>
        </w:rPr>
        <w:lastRenderedPageBreak/>
        <w:t xml:space="preserve">Een hulpverlener </w:t>
      </w:r>
      <w:r w:rsidRPr="00BA2B78">
        <w:rPr>
          <w:rFonts w:asciiTheme="majorHAnsi" w:eastAsia="MS Gothic" w:hAnsiTheme="majorHAnsi" w:cstheme="majorHAnsi"/>
          <w:sz w:val="22"/>
          <w:szCs w:val="22"/>
          <w:lang w:eastAsia="en-US"/>
        </w:rPr>
        <w:t>heeft gegevens van en over zijn patiënten nodig, wanneer hij zijn werkzaamheden goed wilt verrichten. De belangrijkste informatie hierbij is hetgeen de patiënt zelf aan de hulpverlener verschaft. De hulpverlener kan echter zaken ook zelf waarnemen of informatie verkrijgen door een onderzoek uit te voeren bij de patiënt. Niet alle informatie die de hulpverlener ter ore komt is v</w:t>
      </w:r>
      <w:r w:rsidR="003D7612" w:rsidRPr="00BA2B78">
        <w:rPr>
          <w:rFonts w:asciiTheme="majorHAnsi" w:eastAsia="MS Gothic" w:hAnsiTheme="majorHAnsi" w:cstheme="majorHAnsi"/>
          <w:sz w:val="22"/>
          <w:szCs w:val="22"/>
          <w:lang w:eastAsia="en-US"/>
        </w:rPr>
        <w:t xml:space="preserve">an belang voor het </w:t>
      </w:r>
      <w:r w:rsidRPr="00BA2B78">
        <w:rPr>
          <w:rFonts w:asciiTheme="majorHAnsi" w:eastAsia="MS Gothic" w:hAnsiTheme="majorHAnsi" w:cstheme="majorHAnsi"/>
          <w:sz w:val="22"/>
          <w:szCs w:val="22"/>
          <w:lang w:eastAsia="en-US"/>
        </w:rPr>
        <w:t>stellen van een diagnose of voor het opstellen van een behandelplan. Desalniettemin kan de verkregen informatie wel invloed hebben op het geweten van de hulpverlener.</w:t>
      </w:r>
      <w:r w:rsidRPr="00BA2B78">
        <w:rPr>
          <w:rFonts w:asciiTheme="majorHAnsi" w:eastAsia="MS Gothic" w:hAnsiTheme="majorHAnsi" w:cstheme="majorHAnsi"/>
          <w:sz w:val="22"/>
          <w:szCs w:val="22"/>
          <w:vertAlign w:val="superscript"/>
          <w:lang w:eastAsia="en-US"/>
        </w:rPr>
        <w:footnoteReference w:id="3"/>
      </w:r>
      <w:r w:rsidRPr="00BA2B78">
        <w:rPr>
          <w:rFonts w:asciiTheme="majorHAnsi" w:eastAsia="MS Gothic" w:hAnsiTheme="majorHAnsi" w:cstheme="majorHAnsi"/>
          <w:sz w:val="22"/>
          <w:szCs w:val="22"/>
          <w:lang w:eastAsia="en-US"/>
        </w:rPr>
        <w:t xml:space="preserve"> </w:t>
      </w:r>
      <w:r w:rsidRPr="001F2E3E">
        <w:rPr>
          <w:rFonts w:asciiTheme="majorHAnsi" w:eastAsia="MS Gothic" w:hAnsiTheme="majorHAnsi" w:cstheme="majorHAnsi"/>
          <w:sz w:val="22"/>
          <w:szCs w:val="22"/>
          <w:lang w:eastAsia="en-US"/>
        </w:rPr>
        <w:t xml:space="preserve">Zo kan een hulpverlener zich </w:t>
      </w:r>
      <w:r w:rsidR="00FB695F" w:rsidRPr="001F2E3E">
        <w:rPr>
          <w:rFonts w:asciiTheme="majorHAnsi" w:eastAsia="MS Gothic" w:hAnsiTheme="majorHAnsi" w:cstheme="majorHAnsi"/>
          <w:sz w:val="22"/>
          <w:szCs w:val="22"/>
          <w:lang w:eastAsia="en-US"/>
        </w:rPr>
        <w:t xml:space="preserve">bijvoorbeeld </w:t>
      </w:r>
      <w:r w:rsidRPr="001F2E3E">
        <w:rPr>
          <w:rFonts w:asciiTheme="majorHAnsi" w:eastAsia="MS Gothic" w:hAnsiTheme="majorHAnsi" w:cstheme="majorHAnsi"/>
          <w:sz w:val="22"/>
          <w:szCs w:val="22"/>
          <w:lang w:eastAsia="en-US"/>
        </w:rPr>
        <w:t>afvragen of hij zijn beroepsgeheim mag doorbreken en de politie mag waarschuwen, indien hij weet dat een van zijn patiënten plannen heeft om een bepaald persoon uit de weg te ruimen.</w:t>
      </w:r>
      <w:r w:rsidRPr="001F2E3E">
        <w:rPr>
          <w:rStyle w:val="Voetnootmarkering"/>
          <w:rFonts w:asciiTheme="majorHAnsi" w:eastAsia="MS Gothic" w:hAnsiTheme="majorHAnsi" w:cstheme="majorHAnsi"/>
          <w:sz w:val="22"/>
          <w:szCs w:val="22"/>
          <w:lang w:eastAsia="en-US"/>
        </w:rPr>
        <w:footnoteReference w:id="4"/>
      </w:r>
      <w:r w:rsidRPr="001F2E3E">
        <w:rPr>
          <w:rFonts w:asciiTheme="majorHAnsi" w:eastAsia="MS Gothic" w:hAnsiTheme="majorHAnsi" w:cstheme="majorHAnsi"/>
          <w:sz w:val="22"/>
          <w:szCs w:val="22"/>
          <w:lang w:eastAsia="en-US"/>
        </w:rPr>
        <w:t xml:space="preserve"> H</w:t>
      </w:r>
      <w:r w:rsidRPr="00BA2B78">
        <w:rPr>
          <w:rFonts w:asciiTheme="majorHAnsi" w:eastAsia="MS Gothic" w:hAnsiTheme="majorHAnsi" w:cstheme="majorHAnsi"/>
          <w:sz w:val="22"/>
          <w:szCs w:val="22"/>
          <w:lang w:eastAsia="en-US"/>
        </w:rPr>
        <w:t>ulpverleners krijgen tijdens hun werkzaamheden voortdurend te maken met zulke dillema’s waaraan een juridische consequentie kan zitten.</w:t>
      </w:r>
      <w:r w:rsidR="00BD6A9D" w:rsidRPr="00BA2B78">
        <w:rPr>
          <w:rStyle w:val="Voetnootmarkering"/>
          <w:rFonts w:asciiTheme="majorHAnsi" w:eastAsia="MS Gothic" w:hAnsiTheme="majorHAnsi" w:cstheme="majorHAnsi"/>
          <w:sz w:val="22"/>
          <w:szCs w:val="22"/>
          <w:lang w:eastAsia="en-US"/>
        </w:rPr>
        <w:footnoteReference w:id="5"/>
      </w:r>
      <w:r w:rsidRPr="00BA2B78">
        <w:rPr>
          <w:rFonts w:asciiTheme="majorHAnsi" w:eastAsia="MS Gothic" w:hAnsiTheme="majorHAnsi" w:cstheme="majorHAnsi"/>
          <w:sz w:val="22"/>
          <w:szCs w:val="22"/>
          <w:lang w:eastAsia="en-US"/>
        </w:rPr>
        <w:t xml:space="preserve"> Het doorbreken van het medisch </w:t>
      </w:r>
      <w:r w:rsidR="00E90CE9">
        <w:rPr>
          <w:rFonts w:asciiTheme="majorHAnsi" w:eastAsia="MS Gothic" w:hAnsiTheme="majorHAnsi" w:cstheme="majorHAnsi"/>
          <w:sz w:val="22"/>
          <w:szCs w:val="22"/>
          <w:lang w:eastAsia="en-US"/>
        </w:rPr>
        <w:t xml:space="preserve">beroepsgeheim kan namelijk tot </w:t>
      </w:r>
      <w:r w:rsidRPr="00BA2B78">
        <w:rPr>
          <w:rFonts w:asciiTheme="majorHAnsi" w:eastAsia="MS Gothic" w:hAnsiTheme="majorHAnsi" w:cstheme="majorHAnsi"/>
          <w:sz w:val="22"/>
          <w:szCs w:val="22"/>
          <w:lang w:eastAsia="en-US"/>
        </w:rPr>
        <w:t xml:space="preserve">een strafrechtelijke en/of tuchtrechtelijke vervolging </w:t>
      </w:r>
      <w:r w:rsidR="00BD6A9D" w:rsidRPr="00BA2B78">
        <w:rPr>
          <w:rFonts w:asciiTheme="majorHAnsi" w:eastAsia="MS Gothic" w:hAnsiTheme="majorHAnsi" w:cstheme="majorHAnsi"/>
          <w:sz w:val="22"/>
          <w:szCs w:val="22"/>
          <w:lang w:eastAsia="en-US"/>
        </w:rPr>
        <w:t>leiden. Met dit onderzoek zal het medisch beroepsgeheim</w:t>
      </w:r>
      <w:r w:rsidR="004778A4" w:rsidRPr="00BA2B78">
        <w:rPr>
          <w:rFonts w:asciiTheme="majorHAnsi" w:eastAsia="MS Gothic" w:hAnsiTheme="majorHAnsi" w:cstheme="majorHAnsi"/>
          <w:sz w:val="22"/>
          <w:szCs w:val="22"/>
          <w:lang w:eastAsia="en-US"/>
        </w:rPr>
        <w:t xml:space="preserve"> </w:t>
      </w:r>
      <w:r w:rsidRPr="00BA2B78">
        <w:rPr>
          <w:rFonts w:asciiTheme="majorHAnsi" w:eastAsia="MS Gothic" w:hAnsiTheme="majorHAnsi" w:cstheme="majorHAnsi"/>
          <w:sz w:val="22"/>
          <w:szCs w:val="22"/>
          <w:lang w:eastAsia="en-US"/>
        </w:rPr>
        <w:t>worden verduidelijkt, waardoor advocatenkantoor Heeren</w:t>
      </w:r>
      <w:r w:rsidR="00A30115" w:rsidRPr="00BA2B78">
        <w:rPr>
          <w:rFonts w:asciiTheme="majorHAnsi" w:eastAsia="MS Gothic" w:hAnsiTheme="majorHAnsi" w:cstheme="majorHAnsi"/>
          <w:sz w:val="22"/>
          <w:szCs w:val="22"/>
          <w:lang w:eastAsia="en-US"/>
        </w:rPr>
        <w:t xml:space="preserve"> haar</w:t>
      </w:r>
      <w:r w:rsidRPr="00BA2B78">
        <w:rPr>
          <w:rFonts w:asciiTheme="majorHAnsi" w:eastAsia="MS Gothic" w:hAnsiTheme="majorHAnsi" w:cstheme="majorHAnsi"/>
          <w:sz w:val="22"/>
          <w:szCs w:val="22"/>
          <w:lang w:eastAsia="en-US"/>
        </w:rPr>
        <w:t xml:space="preserve"> cliënten</w:t>
      </w:r>
      <w:r w:rsidR="001F2E3E">
        <w:rPr>
          <w:rFonts w:asciiTheme="majorHAnsi" w:eastAsia="MS Gothic" w:hAnsiTheme="majorHAnsi" w:cstheme="majorHAnsi"/>
          <w:sz w:val="22"/>
          <w:szCs w:val="22"/>
          <w:lang w:eastAsia="en-US"/>
        </w:rPr>
        <w:t xml:space="preserve">, </w:t>
      </w:r>
      <w:r w:rsidR="003A5FC1" w:rsidRPr="00BA2B78">
        <w:rPr>
          <w:rFonts w:asciiTheme="majorHAnsi" w:eastAsia="MS Gothic" w:hAnsiTheme="majorHAnsi" w:cstheme="majorHAnsi"/>
          <w:sz w:val="22"/>
          <w:szCs w:val="22"/>
          <w:lang w:eastAsia="en-US"/>
        </w:rPr>
        <w:t>de medische hulpverleners</w:t>
      </w:r>
      <w:r w:rsidR="001F2E3E">
        <w:rPr>
          <w:rFonts w:asciiTheme="majorHAnsi" w:eastAsia="MS Gothic" w:hAnsiTheme="majorHAnsi" w:cstheme="majorHAnsi"/>
          <w:sz w:val="22"/>
          <w:szCs w:val="22"/>
          <w:lang w:eastAsia="en-US"/>
        </w:rPr>
        <w:t>,</w:t>
      </w:r>
      <w:r w:rsidRPr="00BA2B78">
        <w:rPr>
          <w:rFonts w:asciiTheme="majorHAnsi" w:eastAsia="MS Gothic" w:hAnsiTheme="majorHAnsi" w:cstheme="majorHAnsi"/>
          <w:sz w:val="22"/>
          <w:szCs w:val="22"/>
          <w:lang w:eastAsia="en-US"/>
        </w:rPr>
        <w:t xml:space="preserve"> nog beter kan informeren en juridisch</w:t>
      </w:r>
      <w:r w:rsidR="004872BC" w:rsidRPr="00BA2B78">
        <w:rPr>
          <w:rFonts w:asciiTheme="majorHAnsi" w:eastAsia="MS Gothic" w:hAnsiTheme="majorHAnsi" w:cstheme="majorHAnsi"/>
          <w:sz w:val="22"/>
          <w:szCs w:val="22"/>
          <w:lang w:eastAsia="en-US"/>
        </w:rPr>
        <w:t xml:space="preserve"> kan</w:t>
      </w:r>
      <w:r w:rsidRPr="00BA2B78">
        <w:rPr>
          <w:rFonts w:asciiTheme="majorHAnsi" w:eastAsia="MS Gothic" w:hAnsiTheme="majorHAnsi" w:cstheme="majorHAnsi"/>
          <w:sz w:val="22"/>
          <w:szCs w:val="22"/>
          <w:lang w:eastAsia="en-US"/>
        </w:rPr>
        <w:t xml:space="preserve"> bijstaan.</w:t>
      </w:r>
      <w:r w:rsidR="004872BC" w:rsidRPr="00BA2B78">
        <w:rPr>
          <w:rFonts w:asciiTheme="majorHAnsi" w:eastAsia="MS Gothic" w:hAnsiTheme="majorHAnsi" w:cstheme="majorHAnsi"/>
          <w:color w:val="F79646" w:themeColor="accent6"/>
          <w:sz w:val="22"/>
          <w:szCs w:val="22"/>
          <w:lang w:eastAsia="en-US"/>
        </w:rPr>
        <w:t xml:space="preserve"> </w:t>
      </w:r>
      <w:r w:rsidR="004872BC" w:rsidRPr="00BA2B78">
        <w:rPr>
          <w:rFonts w:asciiTheme="majorHAnsi" w:eastAsia="MS Gothic" w:hAnsiTheme="majorHAnsi" w:cstheme="majorHAnsi"/>
          <w:sz w:val="22"/>
          <w:szCs w:val="22"/>
          <w:lang w:eastAsia="en-US"/>
        </w:rPr>
        <w:t xml:space="preserve"> </w:t>
      </w:r>
    </w:p>
    <w:p w14:paraId="1831AECA" w14:textId="726F3B0A" w:rsidR="00546222" w:rsidRPr="00BA2B78" w:rsidRDefault="00C16952" w:rsidP="00C16952">
      <w:pPr>
        <w:spacing w:after="160" w:line="360" w:lineRule="auto"/>
        <w:rPr>
          <w:rFonts w:asciiTheme="majorHAnsi" w:eastAsia="MS Gothic" w:hAnsiTheme="majorHAnsi" w:cstheme="majorHAnsi"/>
          <w:sz w:val="22"/>
          <w:szCs w:val="22"/>
          <w:lang w:eastAsia="en-US"/>
        </w:rPr>
      </w:pPr>
      <w:r w:rsidRPr="00BA2B78">
        <w:rPr>
          <w:rFonts w:asciiTheme="majorHAnsi" w:eastAsia="MS Gothic" w:hAnsiTheme="majorHAnsi" w:cstheme="majorHAnsi"/>
          <w:sz w:val="22"/>
          <w:szCs w:val="22"/>
          <w:lang w:eastAsia="en-US"/>
        </w:rPr>
        <w:t xml:space="preserve">In dit onderzoek staat het medisch beroepsgeheim </w:t>
      </w:r>
      <w:r w:rsidR="005353DD" w:rsidRPr="00BA2B78">
        <w:rPr>
          <w:rFonts w:asciiTheme="majorHAnsi" w:eastAsia="MS Gothic" w:hAnsiTheme="majorHAnsi" w:cstheme="majorHAnsi"/>
          <w:sz w:val="22"/>
          <w:szCs w:val="22"/>
          <w:lang w:eastAsia="en-US"/>
        </w:rPr>
        <w:t xml:space="preserve">bij situaties omtrent kindermishandeling </w:t>
      </w:r>
      <w:r w:rsidRPr="00BA2B78">
        <w:rPr>
          <w:rFonts w:asciiTheme="majorHAnsi" w:eastAsia="MS Gothic" w:hAnsiTheme="majorHAnsi" w:cstheme="majorHAnsi"/>
          <w:sz w:val="22"/>
          <w:szCs w:val="22"/>
          <w:lang w:eastAsia="en-US"/>
        </w:rPr>
        <w:t>centraal. In het vervolg van dit onderzoek zal er gesproken gaan worden over het beroepsgeheim. Daarnaast zal er worden gesproken over hulpverleners en over patiënten.</w:t>
      </w:r>
      <w:r w:rsidR="00B66665" w:rsidRPr="00BA2B78">
        <w:rPr>
          <w:rFonts w:asciiTheme="majorHAnsi" w:eastAsia="MS Gothic" w:hAnsiTheme="majorHAnsi" w:cstheme="majorHAnsi"/>
          <w:color w:val="C00000"/>
          <w:sz w:val="22"/>
          <w:szCs w:val="22"/>
          <w:lang w:eastAsia="en-US"/>
        </w:rPr>
        <w:t xml:space="preserve"> </w:t>
      </w:r>
      <w:r w:rsidR="00B66665" w:rsidRPr="00BA2B78">
        <w:rPr>
          <w:rFonts w:asciiTheme="majorHAnsi" w:eastAsia="MS Gothic" w:hAnsiTheme="majorHAnsi" w:cstheme="majorHAnsi"/>
          <w:sz w:val="22"/>
          <w:szCs w:val="22"/>
          <w:lang w:eastAsia="en-US"/>
        </w:rPr>
        <w:t>V</w:t>
      </w:r>
      <w:r w:rsidR="00A161AE" w:rsidRPr="00BA2B78">
        <w:rPr>
          <w:rFonts w:asciiTheme="majorHAnsi" w:eastAsia="MS Gothic" w:hAnsiTheme="majorHAnsi" w:cstheme="majorHAnsi"/>
          <w:sz w:val="22"/>
          <w:szCs w:val="22"/>
          <w:lang w:eastAsia="en-US"/>
        </w:rPr>
        <w:t xml:space="preserve">oor </w:t>
      </w:r>
      <w:r w:rsidR="003A5FC1" w:rsidRPr="00BA2B78">
        <w:rPr>
          <w:rFonts w:asciiTheme="majorHAnsi" w:eastAsia="MS Gothic" w:hAnsiTheme="majorHAnsi" w:cstheme="majorHAnsi"/>
          <w:sz w:val="22"/>
          <w:szCs w:val="22"/>
          <w:lang w:eastAsia="en-US"/>
        </w:rPr>
        <w:t xml:space="preserve">situaties met betrekking tot kindermishandeling </w:t>
      </w:r>
      <w:r w:rsidR="00B66665" w:rsidRPr="00BA2B78">
        <w:rPr>
          <w:rFonts w:asciiTheme="majorHAnsi" w:eastAsia="MS Gothic" w:hAnsiTheme="majorHAnsi" w:cstheme="majorHAnsi"/>
          <w:sz w:val="22"/>
          <w:szCs w:val="22"/>
          <w:lang w:eastAsia="en-US"/>
        </w:rPr>
        <w:t xml:space="preserve">zijn er voor </w:t>
      </w:r>
      <w:r w:rsidR="001F2E3E">
        <w:rPr>
          <w:rFonts w:asciiTheme="majorHAnsi" w:eastAsia="MS Gothic" w:hAnsiTheme="majorHAnsi" w:cstheme="majorHAnsi"/>
          <w:sz w:val="22"/>
          <w:szCs w:val="22"/>
          <w:lang w:eastAsia="en-US"/>
        </w:rPr>
        <w:t>de</w:t>
      </w:r>
      <w:r w:rsidR="00B66665" w:rsidRPr="00BA2B78">
        <w:rPr>
          <w:rFonts w:asciiTheme="majorHAnsi" w:eastAsia="MS Gothic" w:hAnsiTheme="majorHAnsi" w:cstheme="majorHAnsi"/>
          <w:sz w:val="22"/>
          <w:szCs w:val="22"/>
          <w:lang w:eastAsia="en-US"/>
        </w:rPr>
        <w:t xml:space="preserve"> </w:t>
      </w:r>
      <w:r w:rsidR="003A5FC1" w:rsidRPr="00BA2B78">
        <w:rPr>
          <w:rFonts w:asciiTheme="majorHAnsi" w:eastAsia="MS Gothic" w:hAnsiTheme="majorHAnsi" w:cstheme="majorHAnsi"/>
          <w:sz w:val="22"/>
          <w:szCs w:val="22"/>
          <w:lang w:eastAsia="en-US"/>
        </w:rPr>
        <w:t>BIG-geregistreer</w:t>
      </w:r>
      <w:r w:rsidR="00211BDE" w:rsidRPr="00BA2B78">
        <w:rPr>
          <w:rFonts w:asciiTheme="majorHAnsi" w:eastAsia="MS Gothic" w:hAnsiTheme="majorHAnsi" w:cstheme="majorHAnsi"/>
          <w:sz w:val="22"/>
          <w:szCs w:val="22"/>
          <w:lang w:eastAsia="en-US"/>
        </w:rPr>
        <w:t xml:space="preserve">de hulpverleners </w:t>
      </w:r>
      <w:r w:rsidR="003A5FC1" w:rsidRPr="00BA2B78">
        <w:rPr>
          <w:rFonts w:asciiTheme="majorHAnsi" w:eastAsia="MS Gothic" w:hAnsiTheme="majorHAnsi" w:cstheme="majorHAnsi"/>
          <w:sz w:val="22"/>
          <w:szCs w:val="22"/>
          <w:lang w:eastAsia="en-US"/>
        </w:rPr>
        <w:t xml:space="preserve">verschillende richtlijnen </w:t>
      </w:r>
      <w:r w:rsidR="00B66665" w:rsidRPr="00BA2B78">
        <w:rPr>
          <w:rFonts w:asciiTheme="majorHAnsi" w:eastAsia="MS Gothic" w:hAnsiTheme="majorHAnsi" w:cstheme="majorHAnsi"/>
          <w:sz w:val="22"/>
          <w:szCs w:val="22"/>
          <w:lang w:eastAsia="en-US"/>
        </w:rPr>
        <w:t xml:space="preserve">opgesteld. </w:t>
      </w:r>
      <w:r w:rsidR="00211BDE" w:rsidRPr="00BA2B78">
        <w:rPr>
          <w:rFonts w:asciiTheme="majorHAnsi" w:eastAsia="MS Gothic" w:hAnsiTheme="majorHAnsi" w:cstheme="majorHAnsi"/>
          <w:sz w:val="22"/>
          <w:szCs w:val="22"/>
          <w:lang w:eastAsia="en-US"/>
        </w:rPr>
        <w:t>Aang</w:t>
      </w:r>
      <w:r w:rsidR="00B66665" w:rsidRPr="00BA2B78">
        <w:rPr>
          <w:rFonts w:asciiTheme="majorHAnsi" w:eastAsia="MS Gothic" w:hAnsiTheme="majorHAnsi" w:cstheme="majorHAnsi"/>
          <w:sz w:val="22"/>
          <w:szCs w:val="22"/>
          <w:lang w:eastAsia="en-US"/>
        </w:rPr>
        <w:t>ezien het niet mogelijk is om alle</w:t>
      </w:r>
      <w:r w:rsidR="00211BDE" w:rsidRPr="00BA2B78">
        <w:rPr>
          <w:rFonts w:asciiTheme="majorHAnsi" w:eastAsia="MS Gothic" w:hAnsiTheme="majorHAnsi" w:cstheme="majorHAnsi"/>
          <w:sz w:val="22"/>
          <w:szCs w:val="22"/>
          <w:lang w:eastAsia="en-US"/>
        </w:rPr>
        <w:t xml:space="preserve"> richtlijnen te behandelen</w:t>
      </w:r>
      <w:r w:rsidR="00B66665" w:rsidRPr="00BA2B78">
        <w:rPr>
          <w:rFonts w:asciiTheme="majorHAnsi" w:eastAsia="MS Gothic" w:hAnsiTheme="majorHAnsi" w:cstheme="majorHAnsi"/>
          <w:sz w:val="22"/>
          <w:szCs w:val="22"/>
          <w:lang w:eastAsia="en-US"/>
        </w:rPr>
        <w:t xml:space="preserve"> en om het onderzoek niet te groot te laten worden is er daarom voor één groep BIG-geregistreerde hulpverleners gekozen. </w:t>
      </w:r>
      <w:r w:rsidR="00B66665" w:rsidRPr="00C91CEC">
        <w:rPr>
          <w:rFonts w:asciiTheme="majorHAnsi" w:eastAsia="MS Gothic" w:hAnsiTheme="majorHAnsi" w:cstheme="majorHAnsi"/>
          <w:sz w:val="22"/>
          <w:szCs w:val="22"/>
          <w:lang w:eastAsia="en-US"/>
        </w:rPr>
        <w:t>Met de hulpverleners worden i</w:t>
      </w:r>
      <w:r w:rsidR="00FA520E" w:rsidRPr="00C91CEC">
        <w:rPr>
          <w:rFonts w:asciiTheme="majorHAnsi" w:eastAsia="MS Gothic" w:hAnsiTheme="majorHAnsi" w:cstheme="majorHAnsi"/>
          <w:sz w:val="22"/>
          <w:szCs w:val="22"/>
          <w:lang w:eastAsia="en-US"/>
        </w:rPr>
        <w:t xml:space="preserve">n dit onderzoek </w:t>
      </w:r>
      <w:r w:rsidR="001F2E3E">
        <w:rPr>
          <w:rFonts w:asciiTheme="majorHAnsi" w:eastAsia="MS Gothic" w:hAnsiTheme="majorHAnsi" w:cstheme="majorHAnsi"/>
          <w:sz w:val="22"/>
          <w:szCs w:val="22"/>
          <w:lang w:eastAsia="en-US"/>
        </w:rPr>
        <w:t xml:space="preserve">daarom alleen </w:t>
      </w:r>
      <w:r w:rsidR="00B66665" w:rsidRPr="00C91CEC">
        <w:rPr>
          <w:rFonts w:asciiTheme="majorHAnsi" w:eastAsia="MS Gothic" w:hAnsiTheme="majorHAnsi" w:cstheme="majorHAnsi"/>
          <w:sz w:val="22"/>
          <w:szCs w:val="22"/>
          <w:lang w:eastAsia="en-US"/>
        </w:rPr>
        <w:t xml:space="preserve">de artsen bedoeld. </w:t>
      </w:r>
      <w:r w:rsidR="00C91CEC" w:rsidRPr="00C91CEC">
        <w:rPr>
          <w:rFonts w:asciiTheme="majorHAnsi" w:eastAsia="MS Gothic" w:hAnsiTheme="majorHAnsi" w:cstheme="majorHAnsi"/>
          <w:sz w:val="22"/>
          <w:szCs w:val="22"/>
          <w:lang w:eastAsia="en-US"/>
        </w:rPr>
        <w:t>Er is voor deze groep gekozen, omdat hier</w:t>
      </w:r>
      <w:r w:rsidR="00C91CEC">
        <w:rPr>
          <w:rFonts w:asciiTheme="majorHAnsi" w:eastAsia="MS Gothic" w:hAnsiTheme="majorHAnsi" w:cstheme="majorHAnsi"/>
          <w:sz w:val="22"/>
          <w:szCs w:val="22"/>
          <w:lang w:eastAsia="en-US"/>
        </w:rPr>
        <w:t xml:space="preserve">over de meeste klachten </w:t>
      </w:r>
      <w:r w:rsidR="00C91CEC" w:rsidRPr="00C91CEC">
        <w:rPr>
          <w:rFonts w:asciiTheme="majorHAnsi" w:eastAsia="MS Gothic" w:hAnsiTheme="majorHAnsi" w:cstheme="majorHAnsi"/>
          <w:sz w:val="22"/>
          <w:szCs w:val="22"/>
          <w:lang w:eastAsia="en-US"/>
        </w:rPr>
        <w:t>worden ingediend</w:t>
      </w:r>
      <w:r w:rsidR="00C91CEC" w:rsidRPr="000D091E">
        <w:rPr>
          <w:rFonts w:asciiTheme="majorHAnsi" w:eastAsia="MS Gothic" w:hAnsiTheme="majorHAnsi" w:cstheme="majorHAnsi"/>
          <w:sz w:val="22"/>
          <w:szCs w:val="22"/>
          <w:lang w:eastAsia="en-US"/>
        </w:rPr>
        <w:t>. B</w:t>
      </w:r>
      <w:r w:rsidR="00B66665" w:rsidRPr="000D091E">
        <w:rPr>
          <w:rFonts w:asciiTheme="majorHAnsi" w:eastAsia="MS Gothic" w:hAnsiTheme="majorHAnsi" w:cstheme="majorHAnsi"/>
          <w:sz w:val="22"/>
          <w:szCs w:val="22"/>
          <w:lang w:eastAsia="en-US"/>
        </w:rPr>
        <w:t xml:space="preserve">ij </w:t>
      </w:r>
      <w:r w:rsidR="00C91CEC" w:rsidRPr="000D091E">
        <w:rPr>
          <w:rFonts w:asciiTheme="majorHAnsi" w:eastAsia="MS Gothic" w:hAnsiTheme="majorHAnsi" w:cstheme="majorHAnsi"/>
          <w:sz w:val="22"/>
          <w:szCs w:val="22"/>
          <w:lang w:eastAsia="en-US"/>
        </w:rPr>
        <w:t xml:space="preserve">artsen </w:t>
      </w:r>
      <w:r w:rsidR="00B66665" w:rsidRPr="000D091E">
        <w:rPr>
          <w:rFonts w:asciiTheme="majorHAnsi" w:eastAsia="MS Gothic" w:hAnsiTheme="majorHAnsi" w:cstheme="majorHAnsi"/>
          <w:sz w:val="22"/>
          <w:szCs w:val="22"/>
          <w:lang w:eastAsia="en-US"/>
        </w:rPr>
        <w:t>kan er worden gedacht aan huisartsen, kinderartsen en psychiate</w:t>
      </w:r>
      <w:r w:rsidR="00C91CEC" w:rsidRPr="000D091E">
        <w:rPr>
          <w:rFonts w:asciiTheme="majorHAnsi" w:eastAsia="MS Gothic" w:hAnsiTheme="majorHAnsi" w:cstheme="majorHAnsi"/>
          <w:sz w:val="22"/>
          <w:szCs w:val="22"/>
          <w:lang w:eastAsia="en-US"/>
        </w:rPr>
        <w:t>rs.</w:t>
      </w:r>
      <w:r w:rsidR="00233662" w:rsidRPr="000D091E">
        <w:rPr>
          <w:rStyle w:val="Voetnootmarkering"/>
          <w:rFonts w:asciiTheme="majorHAnsi" w:eastAsia="MS Gothic" w:hAnsiTheme="majorHAnsi" w:cstheme="majorHAnsi"/>
          <w:sz w:val="22"/>
          <w:szCs w:val="22"/>
          <w:lang w:eastAsia="en-US"/>
        </w:rPr>
        <w:footnoteReference w:id="6"/>
      </w:r>
      <w:r w:rsidR="00C91CEC" w:rsidRPr="00C91CEC">
        <w:rPr>
          <w:rFonts w:asciiTheme="majorHAnsi" w:eastAsia="MS Gothic" w:hAnsiTheme="majorHAnsi" w:cstheme="majorHAnsi"/>
          <w:sz w:val="22"/>
          <w:szCs w:val="22"/>
          <w:lang w:eastAsia="en-US"/>
        </w:rPr>
        <w:t xml:space="preserve"> </w:t>
      </w:r>
      <w:r w:rsidR="005353DD" w:rsidRPr="00BA2B78">
        <w:rPr>
          <w:rFonts w:asciiTheme="majorHAnsi" w:eastAsia="MS Gothic" w:hAnsiTheme="majorHAnsi" w:cstheme="majorHAnsi"/>
          <w:sz w:val="22"/>
          <w:szCs w:val="22"/>
          <w:lang w:eastAsia="en-US"/>
        </w:rPr>
        <w:t>Met de patiënten worden alle mogelijke benamingen voor patiënten bedoeld</w:t>
      </w:r>
      <w:r w:rsidR="00B71B2C" w:rsidRPr="00BA2B78">
        <w:rPr>
          <w:rFonts w:asciiTheme="majorHAnsi" w:eastAsia="MS Gothic" w:hAnsiTheme="majorHAnsi" w:cstheme="majorHAnsi"/>
          <w:sz w:val="22"/>
          <w:szCs w:val="22"/>
          <w:lang w:eastAsia="en-US"/>
        </w:rPr>
        <w:t>. In plaats van patiënten kan er derhalve ook cliënten worden gelezen die</w:t>
      </w:r>
      <w:r w:rsidR="00E90CE9">
        <w:rPr>
          <w:rFonts w:asciiTheme="majorHAnsi" w:eastAsia="MS Gothic" w:hAnsiTheme="majorHAnsi" w:cstheme="majorHAnsi"/>
          <w:sz w:val="22"/>
          <w:szCs w:val="22"/>
          <w:lang w:eastAsia="en-US"/>
        </w:rPr>
        <w:t>,</w:t>
      </w:r>
      <w:r w:rsidR="00B71B2C" w:rsidRPr="00BA2B78">
        <w:rPr>
          <w:rFonts w:asciiTheme="majorHAnsi" w:eastAsia="MS Gothic" w:hAnsiTheme="majorHAnsi" w:cstheme="majorHAnsi"/>
          <w:sz w:val="22"/>
          <w:szCs w:val="22"/>
          <w:lang w:eastAsia="en-US"/>
        </w:rPr>
        <w:t xml:space="preserve"> in het kader van de zorg</w:t>
      </w:r>
      <w:r w:rsidR="00E90CE9">
        <w:rPr>
          <w:rFonts w:asciiTheme="majorHAnsi" w:eastAsia="MS Gothic" w:hAnsiTheme="majorHAnsi" w:cstheme="majorHAnsi"/>
          <w:sz w:val="22"/>
          <w:szCs w:val="22"/>
          <w:lang w:eastAsia="en-US"/>
        </w:rPr>
        <w:t>,</w:t>
      </w:r>
      <w:r w:rsidR="00B71B2C" w:rsidRPr="00BA2B78">
        <w:rPr>
          <w:rFonts w:asciiTheme="majorHAnsi" w:eastAsia="MS Gothic" w:hAnsiTheme="majorHAnsi" w:cstheme="majorHAnsi"/>
          <w:sz w:val="22"/>
          <w:szCs w:val="22"/>
          <w:lang w:eastAsia="en-US"/>
        </w:rPr>
        <w:t xml:space="preserve"> een behandelingsrelatie </w:t>
      </w:r>
      <w:r w:rsidR="000465CC" w:rsidRPr="00BA2B78">
        <w:rPr>
          <w:rFonts w:asciiTheme="majorHAnsi" w:eastAsia="MS Gothic" w:hAnsiTheme="majorHAnsi" w:cstheme="majorHAnsi"/>
          <w:sz w:val="22"/>
          <w:szCs w:val="22"/>
          <w:lang w:eastAsia="en-US"/>
        </w:rPr>
        <w:t xml:space="preserve">zijn </w:t>
      </w:r>
      <w:r w:rsidR="00F7383A" w:rsidRPr="00BA2B78">
        <w:rPr>
          <w:rFonts w:asciiTheme="majorHAnsi" w:eastAsia="MS Gothic" w:hAnsiTheme="majorHAnsi" w:cstheme="majorHAnsi"/>
          <w:sz w:val="22"/>
          <w:szCs w:val="22"/>
          <w:lang w:eastAsia="en-US"/>
        </w:rPr>
        <w:t xml:space="preserve">aangaan met een medische </w:t>
      </w:r>
      <w:r w:rsidR="00B71B2C" w:rsidRPr="00BA2B78">
        <w:rPr>
          <w:rFonts w:asciiTheme="majorHAnsi" w:eastAsia="MS Gothic" w:hAnsiTheme="majorHAnsi" w:cstheme="majorHAnsi"/>
          <w:sz w:val="22"/>
          <w:szCs w:val="22"/>
          <w:lang w:eastAsia="en-US"/>
        </w:rPr>
        <w:t>hulpverlener</w:t>
      </w:r>
      <w:r w:rsidR="005353DD" w:rsidRPr="00BA2B78">
        <w:rPr>
          <w:rFonts w:asciiTheme="majorHAnsi" w:eastAsia="MS Gothic" w:hAnsiTheme="majorHAnsi" w:cstheme="majorHAnsi"/>
          <w:sz w:val="22"/>
          <w:szCs w:val="22"/>
          <w:lang w:eastAsia="en-US"/>
        </w:rPr>
        <w:t xml:space="preserve">. </w:t>
      </w:r>
      <w:r w:rsidRPr="00BA2B78">
        <w:rPr>
          <w:rFonts w:asciiTheme="majorHAnsi" w:eastAsia="MS Gothic" w:hAnsiTheme="majorHAnsi" w:cstheme="majorHAnsi"/>
          <w:sz w:val="22"/>
          <w:szCs w:val="22"/>
          <w:lang w:eastAsia="en-US"/>
        </w:rPr>
        <w:t>Hoewel er natuurlijk ook vrouwelijke hulpverleners en patiënten zijn, zal er voor de verduidelijking van dit onderzoek vanuit de</w:t>
      </w:r>
      <w:r w:rsidR="00B862CA" w:rsidRPr="00BA2B78">
        <w:rPr>
          <w:rFonts w:asciiTheme="majorHAnsi" w:eastAsia="MS Gothic" w:hAnsiTheme="majorHAnsi" w:cstheme="majorHAnsi"/>
          <w:sz w:val="22"/>
          <w:szCs w:val="22"/>
          <w:lang w:eastAsia="en-US"/>
        </w:rPr>
        <w:t xml:space="preserve"> ‘hij’-persoon worden gesproken.</w:t>
      </w:r>
      <w:r w:rsidRPr="00BA2B78">
        <w:rPr>
          <w:rFonts w:asciiTheme="majorHAnsi" w:eastAsia="MS Gothic" w:hAnsiTheme="majorHAnsi" w:cstheme="majorHAnsi"/>
          <w:sz w:val="22"/>
          <w:szCs w:val="22"/>
          <w:lang w:eastAsia="en-US"/>
        </w:rPr>
        <w:t xml:space="preserve"> </w:t>
      </w:r>
      <w:r w:rsidR="00B862CA" w:rsidRPr="00BA2B78">
        <w:rPr>
          <w:rFonts w:asciiTheme="majorHAnsi" w:eastAsia="MS Gothic" w:hAnsiTheme="majorHAnsi" w:cstheme="majorHAnsi"/>
          <w:sz w:val="22"/>
          <w:szCs w:val="22"/>
          <w:lang w:eastAsia="en-US"/>
        </w:rPr>
        <w:t>U</w:t>
      </w:r>
      <w:r w:rsidRPr="00BA2B78">
        <w:rPr>
          <w:rFonts w:asciiTheme="majorHAnsi" w:eastAsia="MS Gothic" w:hAnsiTheme="majorHAnsi" w:cstheme="majorHAnsi"/>
          <w:sz w:val="22"/>
          <w:szCs w:val="22"/>
          <w:lang w:eastAsia="en-US"/>
        </w:rPr>
        <w:t>itzonderingen</w:t>
      </w:r>
      <w:r w:rsidR="00B862CA" w:rsidRPr="00BA2B78">
        <w:rPr>
          <w:rFonts w:asciiTheme="majorHAnsi" w:eastAsia="MS Gothic" w:hAnsiTheme="majorHAnsi" w:cstheme="majorHAnsi"/>
          <w:sz w:val="22"/>
          <w:szCs w:val="22"/>
          <w:lang w:eastAsia="en-US"/>
        </w:rPr>
        <w:t xml:space="preserve"> </w:t>
      </w:r>
      <w:r w:rsidRPr="00BA2B78">
        <w:rPr>
          <w:rFonts w:asciiTheme="majorHAnsi" w:eastAsia="MS Gothic" w:hAnsiTheme="majorHAnsi" w:cstheme="majorHAnsi"/>
          <w:sz w:val="22"/>
          <w:szCs w:val="22"/>
          <w:lang w:eastAsia="en-US"/>
        </w:rPr>
        <w:t xml:space="preserve">voorbehouden. </w:t>
      </w:r>
    </w:p>
    <w:p w14:paraId="4F9E78C0" w14:textId="18F7F90C" w:rsidR="00B040C0" w:rsidRPr="00BA2B78" w:rsidRDefault="00B040C0" w:rsidP="00C16952">
      <w:pPr>
        <w:spacing w:after="160" w:line="360" w:lineRule="auto"/>
        <w:rPr>
          <w:rFonts w:asciiTheme="majorHAnsi" w:eastAsia="MS Gothic" w:hAnsiTheme="majorHAnsi" w:cstheme="majorHAnsi"/>
          <w:color w:val="C00000"/>
          <w:sz w:val="22"/>
          <w:szCs w:val="22"/>
          <w:lang w:eastAsia="en-US"/>
        </w:rPr>
      </w:pPr>
    </w:p>
    <w:p w14:paraId="7C1A0CCF" w14:textId="77777777" w:rsidR="00B040C0" w:rsidRPr="00BA2B78" w:rsidRDefault="00B040C0" w:rsidP="00C16952">
      <w:pPr>
        <w:spacing w:after="160" w:line="360" w:lineRule="auto"/>
        <w:rPr>
          <w:rFonts w:asciiTheme="majorHAnsi" w:eastAsia="MS Gothic" w:hAnsiTheme="majorHAnsi" w:cstheme="majorHAnsi"/>
          <w:color w:val="C00000"/>
          <w:sz w:val="22"/>
          <w:szCs w:val="22"/>
          <w:lang w:eastAsia="en-US"/>
        </w:rPr>
      </w:pPr>
    </w:p>
    <w:p w14:paraId="115D53F5" w14:textId="5CDE9067" w:rsidR="00B32CCA" w:rsidRPr="00BA2B78" w:rsidRDefault="00B32CCA" w:rsidP="0001339A">
      <w:pPr>
        <w:pStyle w:val="Kop2"/>
        <w:numPr>
          <w:ilvl w:val="1"/>
          <w:numId w:val="1"/>
        </w:numPr>
        <w:spacing w:line="360" w:lineRule="auto"/>
        <w:rPr>
          <w:rFonts w:cstheme="majorHAnsi"/>
          <w:i/>
          <w:color w:val="auto"/>
          <w:sz w:val="24"/>
        </w:rPr>
      </w:pPr>
      <w:bookmarkStart w:id="4" w:name="_Toc522471225"/>
      <w:r w:rsidRPr="00BA2B78">
        <w:rPr>
          <w:rFonts w:cstheme="majorHAnsi"/>
          <w:i/>
          <w:color w:val="auto"/>
          <w:sz w:val="24"/>
        </w:rPr>
        <w:lastRenderedPageBreak/>
        <w:t>Doelstelling, centrale vraag en deelvragen</w:t>
      </w:r>
      <w:bookmarkEnd w:id="4"/>
    </w:p>
    <w:p w14:paraId="57CB7AC0" w14:textId="77777777" w:rsidR="00546222" w:rsidRPr="00BA2B78" w:rsidRDefault="00546222" w:rsidP="00546222">
      <w:pPr>
        <w:spacing w:line="360" w:lineRule="auto"/>
        <w:rPr>
          <w:rFonts w:asciiTheme="majorHAnsi" w:hAnsiTheme="majorHAnsi" w:cstheme="majorHAnsi"/>
          <w:sz w:val="22"/>
          <w:u w:val="single"/>
        </w:rPr>
      </w:pPr>
      <w:r w:rsidRPr="00BA2B78">
        <w:rPr>
          <w:rFonts w:asciiTheme="majorHAnsi" w:hAnsiTheme="majorHAnsi" w:cstheme="majorHAnsi"/>
          <w:sz w:val="22"/>
          <w:u w:val="single"/>
        </w:rPr>
        <w:t>De doelstelling</w:t>
      </w:r>
    </w:p>
    <w:p w14:paraId="0FDECD90" w14:textId="39060483" w:rsidR="00135A0D" w:rsidRPr="00BA2B78" w:rsidRDefault="001F5BBE" w:rsidP="00DE64E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hAnsiTheme="majorHAnsi" w:cstheme="majorHAnsi"/>
          <w:sz w:val="22"/>
        </w:rPr>
        <w:t xml:space="preserve">Het doel van dit onderzoek is om advocatenkantoor Heeren via een literatuur- en jurisprudentieonderzoek te adviseren hoe zij haar cliënten moet adviseren over de vraag wanneer zij hun beroepsgeheim mogen doorbreken bij </w:t>
      </w:r>
      <w:r w:rsidR="00090676" w:rsidRPr="00BA2B78">
        <w:rPr>
          <w:rFonts w:asciiTheme="majorHAnsi" w:hAnsiTheme="majorHAnsi" w:cstheme="majorHAnsi"/>
          <w:sz w:val="22"/>
        </w:rPr>
        <w:t>een situatie</w:t>
      </w:r>
      <w:r w:rsidRPr="00BA2B78">
        <w:rPr>
          <w:rFonts w:asciiTheme="majorHAnsi" w:hAnsiTheme="majorHAnsi" w:cstheme="majorHAnsi"/>
          <w:sz w:val="22"/>
        </w:rPr>
        <w:t xml:space="preserve"> </w:t>
      </w:r>
      <w:r w:rsidR="00466D18" w:rsidRPr="00BA2B78">
        <w:rPr>
          <w:rFonts w:asciiTheme="majorHAnsi" w:hAnsiTheme="majorHAnsi" w:cstheme="majorHAnsi"/>
          <w:sz w:val="22"/>
        </w:rPr>
        <w:t xml:space="preserve">van kindermishandeling. </w:t>
      </w:r>
      <w:r w:rsidRPr="00BA2B78">
        <w:rPr>
          <w:rFonts w:asciiTheme="majorHAnsi" w:eastAsia="Calibri" w:hAnsiTheme="majorHAnsi" w:cstheme="majorHAnsi"/>
          <w:sz w:val="22"/>
          <w:szCs w:val="22"/>
          <w:lang w:eastAsia="en-US"/>
        </w:rPr>
        <w:t>De cliënten van advocatenkantoor Heeren zijn</w:t>
      </w:r>
      <w:r w:rsidR="00466D18" w:rsidRPr="00BA2B78">
        <w:rPr>
          <w:rFonts w:asciiTheme="majorHAnsi" w:eastAsia="Calibri" w:hAnsiTheme="majorHAnsi" w:cstheme="majorHAnsi"/>
          <w:sz w:val="22"/>
          <w:szCs w:val="22"/>
          <w:lang w:eastAsia="en-US"/>
        </w:rPr>
        <w:t xml:space="preserve"> hulpverleners</w:t>
      </w:r>
      <w:r w:rsidRPr="00BA2B78">
        <w:rPr>
          <w:rFonts w:asciiTheme="majorHAnsi" w:eastAsia="Calibri" w:hAnsiTheme="majorHAnsi" w:cstheme="majorHAnsi"/>
          <w:sz w:val="22"/>
          <w:szCs w:val="22"/>
          <w:lang w:eastAsia="en-US"/>
        </w:rPr>
        <w:t xml:space="preserve"> </w:t>
      </w:r>
      <w:r w:rsidR="00466D18" w:rsidRPr="00587FDB">
        <w:rPr>
          <w:rFonts w:asciiTheme="majorHAnsi" w:eastAsia="Calibri" w:hAnsiTheme="majorHAnsi" w:cstheme="majorHAnsi"/>
          <w:sz w:val="22"/>
          <w:szCs w:val="22"/>
          <w:lang w:eastAsia="en-US"/>
        </w:rPr>
        <w:t>(artsen)</w:t>
      </w:r>
      <w:r w:rsidR="00466D18" w:rsidRPr="00BA2B78">
        <w:rPr>
          <w:rFonts w:asciiTheme="majorHAnsi" w:eastAsia="Calibri" w:hAnsiTheme="majorHAnsi" w:cstheme="majorHAnsi"/>
          <w:sz w:val="22"/>
          <w:szCs w:val="22"/>
          <w:lang w:eastAsia="en-US"/>
        </w:rPr>
        <w:t xml:space="preserve"> </w:t>
      </w:r>
      <w:r w:rsidRPr="00BA2B78">
        <w:rPr>
          <w:rFonts w:asciiTheme="majorHAnsi" w:eastAsia="Calibri" w:hAnsiTheme="majorHAnsi" w:cstheme="majorHAnsi"/>
          <w:sz w:val="22"/>
          <w:szCs w:val="22"/>
          <w:lang w:eastAsia="en-US"/>
        </w:rPr>
        <w:t xml:space="preserve">die op grond van art. 457 WGBO en art. 88 Wet BIG een medisch beroepsgeheim hebben. Als advies zullen er in het laatste hoofdstuk een aantal aanbevelingen worden geschreven. Deze aanbevelingen zijn </w:t>
      </w:r>
      <w:r w:rsidR="00A6163D" w:rsidRPr="00BA2B78">
        <w:rPr>
          <w:rFonts w:asciiTheme="majorHAnsi" w:eastAsia="Calibri" w:hAnsiTheme="majorHAnsi" w:cstheme="majorHAnsi"/>
          <w:sz w:val="22"/>
          <w:szCs w:val="22"/>
          <w:lang w:eastAsia="en-US"/>
        </w:rPr>
        <w:t xml:space="preserve">vormgegeven in </w:t>
      </w:r>
      <w:r w:rsidR="00D83587">
        <w:rPr>
          <w:rFonts w:asciiTheme="majorHAnsi" w:eastAsia="Calibri" w:hAnsiTheme="majorHAnsi" w:cstheme="majorHAnsi"/>
          <w:sz w:val="22"/>
          <w:szCs w:val="22"/>
          <w:lang w:eastAsia="en-US"/>
        </w:rPr>
        <w:t>een richtlijn</w:t>
      </w:r>
      <w:r w:rsidR="00090676" w:rsidRPr="00BA2B78">
        <w:rPr>
          <w:rFonts w:asciiTheme="majorHAnsi" w:eastAsia="Calibri" w:hAnsiTheme="majorHAnsi" w:cstheme="majorHAnsi"/>
          <w:sz w:val="22"/>
          <w:szCs w:val="22"/>
          <w:lang w:eastAsia="en-US"/>
        </w:rPr>
        <w:t xml:space="preserve"> die de</w:t>
      </w:r>
      <w:r w:rsidRPr="00BA2B78">
        <w:rPr>
          <w:rFonts w:asciiTheme="majorHAnsi" w:eastAsia="Calibri" w:hAnsiTheme="majorHAnsi" w:cstheme="majorHAnsi"/>
          <w:sz w:val="22"/>
          <w:szCs w:val="22"/>
          <w:lang w:eastAsia="en-US"/>
        </w:rPr>
        <w:t xml:space="preserve"> hulpverleners</w:t>
      </w:r>
      <w:r w:rsidR="00090676" w:rsidRPr="00BA2B78">
        <w:rPr>
          <w:rFonts w:asciiTheme="majorHAnsi" w:eastAsia="Calibri" w:hAnsiTheme="majorHAnsi" w:cstheme="majorHAnsi"/>
          <w:sz w:val="22"/>
          <w:szCs w:val="22"/>
          <w:lang w:eastAsia="en-US"/>
        </w:rPr>
        <w:t xml:space="preserve"> kunnen gebruiken</w:t>
      </w:r>
      <w:r w:rsidRPr="00BA2B78">
        <w:rPr>
          <w:rFonts w:asciiTheme="majorHAnsi" w:eastAsia="Calibri" w:hAnsiTheme="majorHAnsi" w:cstheme="majorHAnsi"/>
          <w:sz w:val="22"/>
          <w:szCs w:val="22"/>
          <w:lang w:eastAsia="en-US"/>
        </w:rPr>
        <w:t xml:space="preserve"> bij het doorbreken van hun beroepsgeheim. Hierdoor zijn de aanbevelingen direct voor de hulpverleners geschreven en derhalve niet voor het advocatenkantoor. Advocatenkantoor Heeren wilde graag dat het op deze manier zou worden vormgegeven. </w:t>
      </w:r>
    </w:p>
    <w:p w14:paraId="550A1B84" w14:textId="77777777" w:rsidR="00546222" w:rsidRPr="00BA2B78" w:rsidRDefault="00546222" w:rsidP="00546222">
      <w:pPr>
        <w:spacing w:line="360" w:lineRule="auto"/>
        <w:rPr>
          <w:rFonts w:asciiTheme="majorHAnsi" w:hAnsiTheme="majorHAnsi" w:cstheme="majorHAnsi"/>
          <w:sz w:val="22"/>
          <w:u w:val="single"/>
        </w:rPr>
      </w:pPr>
      <w:r w:rsidRPr="00BA2B78">
        <w:rPr>
          <w:rFonts w:asciiTheme="majorHAnsi" w:hAnsiTheme="majorHAnsi" w:cstheme="majorHAnsi"/>
          <w:sz w:val="22"/>
          <w:u w:val="single"/>
        </w:rPr>
        <w:t>De centrale vraag</w:t>
      </w:r>
    </w:p>
    <w:p w14:paraId="7FCE8A0A" w14:textId="64FC251E" w:rsidR="00546222" w:rsidRPr="00BA2B78" w:rsidRDefault="00546222" w:rsidP="00546222">
      <w:pPr>
        <w:tabs>
          <w:tab w:val="left" w:pos="-300"/>
          <w:tab w:val="left" w:pos="260"/>
          <w:tab w:val="left" w:pos="820"/>
          <w:tab w:val="left" w:pos="1400"/>
          <w:tab w:val="center" w:pos="4544"/>
        </w:tabs>
        <w:spacing w:after="160" w:line="360" w:lineRule="auto"/>
        <w:ind w:right="-23"/>
        <w:rPr>
          <w:rFonts w:asciiTheme="majorHAnsi" w:eastAsia="Times New Roman" w:hAnsiTheme="majorHAnsi" w:cstheme="majorHAnsi"/>
          <w:bCs/>
          <w:spacing w:val="-3"/>
          <w:sz w:val="22"/>
          <w:szCs w:val="22"/>
        </w:rPr>
      </w:pPr>
      <w:r w:rsidRPr="00BA2B78">
        <w:rPr>
          <w:rFonts w:asciiTheme="majorHAnsi" w:hAnsiTheme="majorHAnsi" w:cstheme="majorHAnsi"/>
          <w:sz w:val="22"/>
        </w:rPr>
        <w:t xml:space="preserve">In </w:t>
      </w:r>
      <w:r w:rsidRPr="00BA2B78">
        <w:rPr>
          <w:rFonts w:asciiTheme="majorHAnsi" w:eastAsia="Times New Roman" w:hAnsiTheme="majorHAnsi" w:cstheme="majorHAnsi"/>
          <w:spacing w:val="-3"/>
          <w:sz w:val="22"/>
          <w:szCs w:val="22"/>
        </w:rPr>
        <w:t>dit onderzoek staat de volgende vraag centraal:</w:t>
      </w:r>
      <w:r w:rsidRPr="00BA2B78">
        <w:rPr>
          <w:rFonts w:asciiTheme="majorHAnsi" w:eastAsia="Times New Roman" w:hAnsiTheme="majorHAnsi" w:cstheme="majorHAnsi"/>
          <w:bCs/>
          <w:spacing w:val="-3"/>
          <w:sz w:val="22"/>
          <w:szCs w:val="22"/>
        </w:rPr>
        <w:br/>
      </w:r>
      <w:r w:rsidRPr="00BA2B78">
        <w:rPr>
          <w:rFonts w:asciiTheme="majorHAnsi" w:eastAsia="Times New Roman" w:hAnsiTheme="majorHAnsi" w:cstheme="majorHAnsi"/>
          <w:bCs/>
          <w:i/>
          <w:spacing w:val="-3"/>
          <w:sz w:val="22"/>
          <w:szCs w:val="22"/>
        </w:rPr>
        <w:t>Welk advies kan advocatenkantoor Heeren geven aan haar cliënten, blijkens literatuur- en jurisprudentieonderzoek, omtrent het doorbreken van het medisch beroepsgeheim</w:t>
      </w:r>
      <w:r w:rsidR="00030CAE">
        <w:rPr>
          <w:rFonts w:asciiTheme="majorHAnsi" w:eastAsia="Times New Roman" w:hAnsiTheme="majorHAnsi" w:cstheme="majorHAnsi"/>
          <w:bCs/>
          <w:i/>
          <w:color w:val="C0504D" w:themeColor="accent2"/>
          <w:spacing w:val="-3"/>
          <w:sz w:val="22"/>
          <w:szCs w:val="22"/>
        </w:rPr>
        <w:t xml:space="preserve"> </w:t>
      </w:r>
      <w:r w:rsidRPr="00BA2B78">
        <w:rPr>
          <w:rFonts w:asciiTheme="majorHAnsi" w:eastAsia="Times New Roman" w:hAnsiTheme="majorHAnsi" w:cstheme="majorHAnsi"/>
          <w:bCs/>
          <w:i/>
          <w:spacing w:val="-3"/>
          <w:sz w:val="22"/>
          <w:szCs w:val="22"/>
        </w:rPr>
        <w:t>zoals is opgenomen in artikel 457 WGBO en artikel 88 Wet BIG</w:t>
      </w:r>
      <w:r w:rsidR="00030CAE">
        <w:rPr>
          <w:rFonts w:asciiTheme="majorHAnsi" w:eastAsia="Times New Roman" w:hAnsiTheme="majorHAnsi" w:cstheme="majorHAnsi"/>
          <w:bCs/>
          <w:i/>
          <w:spacing w:val="-3"/>
          <w:sz w:val="22"/>
          <w:szCs w:val="22"/>
        </w:rPr>
        <w:t xml:space="preserve"> </w:t>
      </w:r>
      <w:r w:rsidR="00030CAE" w:rsidRPr="000619B3">
        <w:rPr>
          <w:rFonts w:asciiTheme="majorHAnsi" w:eastAsia="Times New Roman" w:hAnsiTheme="majorHAnsi" w:cstheme="majorHAnsi"/>
          <w:bCs/>
          <w:i/>
          <w:spacing w:val="-3"/>
          <w:sz w:val="22"/>
          <w:szCs w:val="22"/>
        </w:rPr>
        <w:t xml:space="preserve">bij </w:t>
      </w:r>
      <w:r w:rsidR="000619B3" w:rsidRPr="000619B3">
        <w:rPr>
          <w:rFonts w:asciiTheme="majorHAnsi" w:eastAsia="Times New Roman" w:hAnsiTheme="majorHAnsi" w:cstheme="majorHAnsi"/>
          <w:bCs/>
          <w:i/>
          <w:spacing w:val="-3"/>
          <w:sz w:val="22"/>
          <w:szCs w:val="22"/>
        </w:rPr>
        <w:t xml:space="preserve">een vermoeden van </w:t>
      </w:r>
      <w:r w:rsidR="00030CAE" w:rsidRPr="000619B3">
        <w:rPr>
          <w:rFonts w:asciiTheme="majorHAnsi" w:eastAsia="Times New Roman" w:hAnsiTheme="majorHAnsi" w:cstheme="majorHAnsi"/>
          <w:bCs/>
          <w:i/>
          <w:spacing w:val="-3"/>
          <w:sz w:val="22"/>
          <w:szCs w:val="22"/>
        </w:rPr>
        <w:t>kindermishandeling</w:t>
      </w:r>
      <w:r w:rsidRPr="00BA2B78">
        <w:rPr>
          <w:rFonts w:asciiTheme="majorHAnsi" w:eastAsia="Times New Roman" w:hAnsiTheme="majorHAnsi" w:cstheme="majorHAnsi"/>
          <w:bCs/>
          <w:i/>
          <w:spacing w:val="-3"/>
          <w:sz w:val="22"/>
          <w:szCs w:val="22"/>
        </w:rPr>
        <w:t>?</w:t>
      </w:r>
    </w:p>
    <w:p w14:paraId="3192A1D6" w14:textId="77777777" w:rsidR="00546222" w:rsidRPr="00BA2B78" w:rsidRDefault="00546222" w:rsidP="00546222">
      <w:pPr>
        <w:spacing w:line="360" w:lineRule="auto"/>
        <w:rPr>
          <w:rFonts w:asciiTheme="majorHAnsi" w:hAnsiTheme="majorHAnsi" w:cstheme="majorHAnsi"/>
          <w:sz w:val="22"/>
          <w:u w:val="single"/>
        </w:rPr>
      </w:pPr>
      <w:r w:rsidRPr="00BA2B78">
        <w:rPr>
          <w:rFonts w:asciiTheme="majorHAnsi" w:hAnsiTheme="majorHAnsi" w:cstheme="majorHAnsi"/>
          <w:sz w:val="22"/>
          <w:u w:val="single"/>
        </w:rPr>
        <w:t>De deelvragen</w:t>
      </w:r>
    </w:p>
    <w:p w14:paraId="6157607D" w14:textId="21D7DE34" w:rsidR="00546222" w:rsidRPr="00BA2B78" w:rsidRDefault="00546222" w:rsidP="0054622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rPr>
      </w:pPr>
      <w:r w:rsidRPr="00BA2B78">
        <w:rPr>
          <w:rFonts w:asciiTheme="majorHAnsi" w:eastAsia="Times New Roman" w:hAnsiTheme="majorHAnsi" w:cstheme="majorHAnsi"/>
          <w:spacing w:val="-3"/>
          <w:sz w:val="22"/>
          <w:szCs w:val="22"/>
        </w:rPr>
        <w:t>De centrale vraag is onderverdeeld in</w:t>
      </w:r>
      <w:r w:rsidRPr="00BA2B78">
        <w:rPr>
          <w:rFonts w:asciiTheme="majorHAnsi" w:eastAsia="Times New Roman" w:hAnsiTheme="majorHAnsi" w:cstheme="majorHAnsi"/>
          <w:color w:val="FF0000"/>
          <w:spacing w:val="-3"/>
          <w:sz w:val="22"/>
          <w:szCs w:val="22"/>
        </w:rPr>
        <w:t xml:space="preserve"> </w:t>
      </w:r>
      <w:r w:rsidR="008A2921" w:rsidRPr="00BA2B78">
        <w:rPr>
          <w:rFonts w:asciiTheme="majorHAnsi" w:eastAsia="Times New Roman" w:hAnsiTheme="majorHAnsi" w:cstheme="majorHAnsi"/>
          <w:spacing w:val="-3"/>
          <w:sz w:val="22"/>
          <w:szCs w:val="22"/>
        </w:rPr>
        <w:t>vier</w:t>
      </w:r>
      <w:r w:rsidRPr="00BA2B78">
        <w:rPr>
          <w:rFonts w:asciiTheme="majorHAnsi" w:eastAsia="Times New Roman" w:hAnsiTheme="majorHAnsi" w:cstheme="majorHAnsi"/>
          <w:color w:val="FF0000"/>
          <w:spacing w:val="-3"/>
          <w:sz w:val="22"/>
          <w:szCs w:val="22"/>
        </w:rPr>
        <w:t xml:space="preserve"> </w:t>
      </w:r>
      <w:r w:rsidRPr="00BA2B78">
        <w:rPr>
          <w:rFonts w:asciiTheme="majorHAnsi" w:eastAsia="Times New Roman" w:hAnsiTheme="majorHAnsi" w:cstheme="majorHAnsi"/>
          <w:spacing w:val="-3"/>
          <w:sz w:val="22"/>
          <w:szCs w:val="22"/>
        </w:rPr>
        <w:t>deelvragen. De antwoorden op deze vragen leiden samen tot het antwoord op de centrale vraag. De deelvragen zijn</w:t>
      </w:r>
      <w:r w:rsidR="00EF4542" w:rsidRPr="00BA2B78">
        <w:rPr>
          <w:rFonts w:asciiTheme="majorHAnsi" w:eastAsia="Times New Roman" w:hAnsiTheme="majorHAnsi" w:cstheme="majorHAnsi"/>
          <w:spacing w:val="-3"/>
          <w:sz w:val="22"/>
          <w:szCs w:val="22"/>
        </w:rPr>
        <w:t xml:space="preserve"> onderverdeeld in het theoretisch-juridische onderzoeksgedeelte en het praktijkonderzoekgedeelte</w:t>
      </w:r>
      <w:r w:rsidRPr="00BA2B78">
        <w:rPr>
          <w:rFonts w:asciiTheme="majorHAnsi" w:eastAsia="Times New Roman" w:hAnsiTheme="majorHAnsi" w:cstheme="majorHAnsi"/>
          <w:spacing w:val="-3"/>
          <w:sz w:val="22"/>
          <w:szCs w:val="22"/>
        </w:rPr>
        <w:t>:</w:t>
      </w:r>
    </w:p>
    <w:p w14:paraId="7B05BE8A" w14:textId="77777777" w:rsidR="00EF4542" w:rsidRPr="00BA2B78" w:rsidRDefault="00EF4542" w:rsidP="00EF454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rPr>
      </w:pPr>
      <w:r w:rsidRPr="00BA2B78">
        <w:rPr>
          <w:rFonts w:asciiTheme="majorHAnsi" w:eastAsia="Times New Roman" w:hAnsiTheme="majorHAnsi" w:cstheme="majorHAnsi"/>
          <w:spacing w:val="-3"/>
          <w:sz w:val="22"/>
          <w:szCs w:val="22"/>
        </w:rPr>
        <w:t>De theoretisch-juridische deelvragen:</w:t>
      </w:r>
    </w:p>
    <w:p w14:paraId="79E07B9E" w14:textId="77777777" w:rsidR="00EF4542" w:rsidRPr="00BA2B78" w:rsidRDefault="00546222" w:rsidP="0001339A">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lang w:eastAsia="en-US"/>
        </w:rPr>
      </w:pPr>
      <w:r w:rsidRPr="00BA2B78">
        <w:rPr>
          <w:rFonts w:asciiTheme="majorHAnsi" w:eastAsia="Times New Roman" w:hAnsiTheme="majorHAnsi" w:cstheme="majorHAnsi"/>
          <w:spacing w:val="-3"/>
          <w:sz w:val="22"/>
          <w:szCs w:val="22"/>
          <w:lang w:eastAsia="en-US"/>
        </w:rPr>
        <w:t>Wat houdt het medisch beroepsgeheim volgens de wet en literatuur in?</w:t>
      </w:r>
    </w:p>
    <w:p w14:paraId="06E76F1D" w14:textId="77777777" w:rsidR="00EF4542" w:rsidRPr="00BA2B78" w:rsidRDefault="00546222" w:rsidP="0001339A">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lang w:eastAsia="en-US"/>
        </w:rPr>
      </w:pPr>
      <w:r w:rsidRPr="00BA2B78">
        <w:rPr>
          <w:rFonts w:asciiTheme="majorHAnsi" w:eastAsia="Times New Roman" w:hAnsiTheme="majorHAnsi" w:cstheme="majorHAnsi"/>
          <w:spacing w:val="-3"/>
          <w:sz w:val="22"/>
          <w:szCs w:val="22"/>
          <w:lang w:eastAsia="en-US"/>
        </w:rPr>
        <w:t>Wanneer mag het medisch beroepsgeheim volgens de wet en literatuur worden doorbroken?</w:t>
      </w:r>
    </w:p>
    <w:p w14:paraId="1437F587" w14:textId="77777777" w:rsidR="00EF4542" w:rsidRPr="00BA2B78" w:rsidRDefault="00546222" w:rsidP="0001339A">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lang w:eastAsia="en-US"/>
        </w:rPr>
      </w:pPr>
      <w:r w:rsidRPr="00BA2B78">
        <w:rPr>
          <w:rFonts w:asciiTheme="majorHAnsi" w:eastAsia="Times New Roman" w:hAnsiTheme="majorHAnsi" w:cstheme="majorHAnsi"/>
          <w:spacing w:val="-3"/>
          <w:sz w:val="22"/>
          <w:szCs w:val="22"/>
          <w:lang w:eastAsia="en-US"/>
        </w:rPr>
        <w:t>Wat is de verhouding tussen het medisch beroepsgeheim en kindermishandeling volgens de wet en literatuur?</w:t>
      </w:r>
    </w:p>
    <w:p w14:paraId="544152BB" w14:textId="5EC26AAA" w:rsidR="00EF4542" w:rsidRPr="00BA2B78" w:rsidRDefault="00EF4542" w:rsidP="003D761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lang w:eastAsia="en-US"/>
        </w:rPr>
      </w:pPr>
      <w:r w:rsidRPr="00BA2B78">
        <w:rPr>
          <w:rFonts w:asciiTheme="majorHAnsi" w:eastAsia="Times New Roman" w:hAnsiTheme="majorHAnsi" w:cstheme="majorHAnsi"/>
          <w:spacing w:val="-3"/>
          <w:sz w:val="22"/>
          <w:szCs w:val="22"/>
          <w:lang w:eastAsia="en-US"/>
        </w:rPr>
        <w:t>De praktijkgerichte deelvraag:</w:t>
      </w:r>
    </w:p>
    <w:p w14:paraId="5A1F31C1" w14:textId="571D782F" w:rsidR="005F377E" w:rsidRPr="00BA2B78" w:rsidRDefault="005F377E" w:rsidP="006E1C38">
      <w:pPr>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contextualSpacing/>
        <w:rPr>
          <w:rFonts w:asciiTheme="majorHAnsi" w:hAnsiTheme="majorHAnsi" w:cstheme="majorHAnsi"/>
        </w:rPr>
      </w:pPr>
      <w:r w:rsidRPr="00BA2B78">
        <w:rPr>
          <w:rFonts w:asciiTheme="majorHAnsi" w:eastAsia="Times New Roman" w:hAnsiTheme="majorHAnsi" w:cstheme="majorHAnsi"/>
          <w:spacing w:val="-3"/>
          <w:sz w:val="22"/>
          <w:szCs w:val="22"/>
          <w:lang w:eastAsia="en-US"/>
        </w:rPr>
        <w:t xml:space="preserve">Onder welke feiten en omstandigheden wordt het medisch beroepsgeheim bij een melding van kindermishandeling </w:t>
      </w:r>
      <w:r w:rsidR="00BE1DBC" w:rsidRPr="00BA2B78">
        <w:rPr>
          <w:rFonts w:asciiTheme="majorHAnsi" w:eastAsia="Times New Roman" w:hAnsiTheme="majorHAnsi" w:cstheme="majorHAnsi"/>
          <w:spacing w:val="-3"/>
          <w:sz w:val="22"/>
          <w:szCs w:val="22"/>
          <w:lang w:eastAsia="en-US"/>
        </w:rPr>
        <w:t xml:space="preserve">of informatieverstrekking </w:t>
      </w:r>
      <w:r w:rsidRPr="00BA2B78">
        <w:rPr>
          <w:rFonts w:asciiTheme="majorHAnsi" w:eastAsia="Times New Roman" w:hAnsiTheme="majorHAnsi" w:cstheme="majorHAnsi"/>
          <w:spacing w:val="-3"/>
          <w:sz w:val="22"/>
          <w:szCs w:val="22"/>
          <w:lang w:eastAsia="en-US"/>
        </w:rPr>
        <w:t>wel of niet ges</w:t>
      </w:r>
      <w:r w:rsidR="00FC18B5" w:rsidRPr="00BA2B78">
        <w:rPr>
          <w:rFonts w:asciiTheme="majorHAnsi" w:eastAsia="Times New Roman" w:hAnsiTheme="majorHAnsi" w:cstheme="majorHAnsi"/>
          <w:spacing w:val="-3"/>
          <w:sz w:val="22"/>
          <w:szCs w:val="22"/>
          <w:lang w:eastAsia="en-US"/>
        </w:rPr>
        <w:t>chonden blijkens jurisprudentie</w:t>
      </w:r>
      <w:r w:rsidR="006E1C38" w:rsidRPr="00BA2B78">
        <w:rPr>
          <w:rFonts w:asciiTheme="majorHAnsi" w:eastAsia="Times New Roman" w:hAnsiTheme="majorHAnsi" w:cstheme="majorHAnsi"/>
          <w:spacing w:val="-3"/>
          <w:sz w:val="22"/>
          <w:szCs w:val="22"/>
          <w:lang w:eastAsia="en-US"/>
        </w:rPr>
        <w:t>onderzoek?</w:t>
      </w:r>
      <w:r w:rsidRPr="00BA2B78">
        <w:rPr>
          <w:rFonts w:asciiTheme="majorHAnsi" w:eastAsia="Times New Roman" w:hAnsiTheme="majorHAnsi" w:cstheme="majorHAnsi"/>
          <w:spacing w:val="-3"/>
          <w:sz w:val="22"/>
          <w:szCs w:val="22"/>
          <w:lang w:eastAsia="en-US"/>
        </w:rPr>
        <w:t xml:space="preserve"> </w:t>
      </w:r>
    </w:p>
    <w:p w14:paraId="07AEAE0A" w14:textId="77777777" w:rsidR="006E1C38" w:rsidRPr="00BA2B78" w:rsidRDefault="006E1C38" w:rsidP="006E1C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left="720" w:right="-23"/>
        <w:contextualSpacing/>
        <w:rPr>
          <w:rFonts w:asciiTheme="majorHAnsi" w:eastAsia="Times New Roman" w:hAnsiTheme="majorHAnsi" w:cstheme="majorHAnsi"/>
          <w:color w:val="C00000"/>
          <w:spacing w:val="-3"/>
          <w:sz w:val="22"/>
          <w:szCs w:val="22"/>
          <w:lang w:eastAsia="en-US"/>
        </w:rPr>
      </w:pPr>
    </w:p>
    <w:p w14:paraId="7E90F2FD" w14:textId="77777777" w:rsidR="006E1C38" w:rsidRPr="00BA2B78" w:rsidRDefault="006E1C38" w:rsidP="006E1C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left="720" w:right="-23"/>
        <w:contextualSpacing/>
        <w:rPr>
          <w:rFonts w:asciiTheme="majorHAnsi" w:hAnsiTheme="majorHAnsi" w:cstheme="majorHAnsi"/>
          <w:color w:val="C00000"/>
        </w:rPr>
      </w:pPr>
    </w:p>
    <w:p w14:paraId="2F82130F" w14:textId="74060E78" w:rsidR="0066635A" w:rsidRPr="00BA2B78" w:rsidRDefault="005D412E" w:rsidP="0001339A">
      <w:pPr>
        <w:pStyle w:val="Kop2"/>
        <w:numPr>
          <w:ilvl w:val="1"/>
          <w:numId w:val="1"/>
        </w:numPr>
        <w:spacing w:line="360" w:lineRule="auto"/>
        <w:rPr>
          <w:rFonts w:cstheme="majorHAnsi"/>
          <w:i/>
          <w:color w:val="auto"/>
          <w:sz w:val="24"/>
        </w:rPr>
      </w:pPr>
      <w:bookmarkStart w:id="5" w:name="_Toc522471226"/>
      <w:r w:rsidRPr="00BA2B78">
        <w:rPr>
          <w:rFonts w:cstheme="majorHAnsi"/>
          <w:i/>
          <w:color w:val="auto"/>
          <w:sz w:val="24"/>
        </w:rPr>
        <w:lastRenderedPageBreak/>
        <w:t>O</w:t>
      </w:r>
      <w:r w:rsidR="00572690" w:rsidRPr="00BA2B78">
        <w:rPr>
          <w:rFonts w:cstheme="majorHAnsi"/>
          <w:i/>
          <w:color w:val="auto"/>
          <w:sz w:val="24"/>
        </w:rPr>
        <w:t>nderzoek</w:t>
      </w:r>
      <w:r w:rsidRPr="00BA2B78">
        <w:rPr>
          <w:rFonts w:cstheme="majorHAnsi"/>
          <w:i/>
          <w:color w:val="auto"/>
          <w:sz w:val="24"/>
        </w:rPr>
        <w:t>smethode</w:t>
      </w:r>
      <w:bookmarkEnd w:id="5"/>
    </w:p>
    <w:p w14:paraId="5E64F2DC" w14:textId="0388AAB5" w:rsidR="00546222" w:rsidRPr="00BA2B78" w:rsidRDefault="00546222" w:rsidP="0054622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rPr>
      </w:pPr>
      <w:r w:rsidRPr="00BA2B78">
        <w:rPr>
          <w:rFonts w:asciiTheme="majorHAnsi" w:eastAsia="Times New Roman" w:hAnsiTheme="majorHAnsi" w:cstheme="majorHAnsi"/>
          <w:spacing w:val="-3"/>
          <w:sz w:val="22"/>
          <w:szCs w:val="22"/>
        </w:rPr>
        <w:t xml:space="preserve">De deelvragen zijn beantwoord aan de hand van het theoretisch-juridische onderzoeksgedeelte of het praktijkonderzoekgedeelte. </w:t>
      </w:r>
      <w:r w:rsidR="00EF4542" w:rsidRPr="00BA2B78">
        <w:rPr>
          <w:rFonts w:asciiTheme="majorHAnsi" w:eastAsia="Times New Roman" w:hAnsiTheme="majorHAnsi" w:cstheme="majorHAnsi"/>
          <w:spacing w:val="-3"/>
          <w:sz w:val="22"/>
          <w:szCs w:val="22"/>
        </w:rPr>
        <w:t xml:space="preserve">Derhalve zal er per deelvraag </w:t>
      </w:r>
      <w:r w:rsidRPr="00BA2B78">
        <w:rPr>
          <w:rFonts w:asciiTheme="majorHAnsi" w:eastAsia="Times New Roman" w:hAnsiTheme="majorHAnsi" w:cstheme="majorHAnsi"/>
          <w:spacing w:val="-3"/>
          <w:sz w:val="22"/>
          <w:szCs w:val="22"/>
        </w:rPr>
        <w:t xml:space="preserve">aangegeven </w:t>
      </w:r>
      <w:r w:rsidR="00EF4542" w:rsidRPr="00BA2B78">
        <w:rPr>
          <w:rFonts w:asciiTheme="majorHAnsi" w:eastAsia="Times New Roman" w:hAnsiTheme="majorHAnsi" w:cstheme="majorHAnsi"/>
          <w:spacing w:val="-3"/>
          <w:sz w:val="22"/>
          <w:szCs w:val="22"/>
        </w:rPr>
        <w:t xml:space="preserve">worden </w:t>
      </w:r>
      <w:r w:rsidRPr="00BA2B78">
        <w:rPr>
          <w:rFonts w:asciiTheme="majorHAnsi" w:eastAsia="Times New Roman" w:hAnsiTheme="majorHAnsi" w:cstheme="majorHAnsi"/>
          <w:spacing w:val="-3"/>
          <w:sz w:val="22"/>
          <w:szCs w:val="22"/>
        </w:rPr>
        <w:t xml:space="preserve">welke methode is gebruikt </w:t>
      </w:r>
      <w:r w:rsidR="00EF4542" w:rsidRPr="00BA2B78">
        <w:rPr>
          <w:rFonts w:asciiTheme="majorHAnsi" w:eastAsia="Times New Roman" w:hAnsiTheme="majorHAnsi" w:cstheme="majorHAnsi"/>
          <w:spacing w:val="-3"/>
          <w:sz w:val="22"/>
          <w:szCs w:val="22"/>
        </w:rPr>
        <w:t>om deze deelvraag te beantwoorden.</w:t>
      </w:r>
    </w:p>
    <w:p w14:paraId="7DC5D35A" w14:textId="77777777" w:rsidR="00546222" w:rsidRPr="00BA2B78" w:rsidRDefault="00546222" w:rsidP="00546222">
      <w:pPr>
        <w:spacing w:line="360" w:lineRule="auto"/>
        <w:rPr>
          <w:rFonts w:asciiTheme="majorHAnsi" w:hAnsiTheme="majorHAnsi" w:cstheme="majorHAnsi"/>
          <w:sz w:val="22"/>
          <w:u w:val="single"/>
        </w:rPr>
      </w:pPr>
      <w:bookmarkStart w:id="6" w:name="_Toc483407757"/>
      <w:r w:rsidRPr="00BA2B78">
        <w:rPr>
          <w:rFonts w:asciiTheme="majorHAnsi" w:hAnsiTheme="majorHAnsi" w:cstheme="majorHAnsi"/>
          <w:sz w:val="22"/>
          <w:u w:val="single"/>
        </w:rPr>
        <w:t>Theoretisch-juridische onderzoeksgedeelte</w:t>
      </w:r>
      <w:bookmarkEnd w:id="6"/>
    </w:p>
    <w:p w14:paraId="77B56359" w14:textId="77777777" w:rsidR="00546222" w:rsidRPr="00BA2B78" w:rsidRDefault="00546222" w:rsidP="00546222">
      <w:pPr>
        <w:spacing w:line="360" w:lineRule="auto"/>
        <w:rPr>
          <w:rFonts w:asciiTheme="majorHAnsi" w:hAnsiTheme="majorHAnsi" w:cstheme="majorHAnsi"/>
          <w:sz w:val="22"/>
        </w:rPr>
      </w:pPr>
      <w:r w:rsidRPr="00BA2B78">
        <w:rPr>
          <w:rFonts w:asciiTheme="majorHAnsi" w:hAnsiTheme="majorHAnsi" w:cstheme="majorHAnsi"/>
          <w:sz w:val="22"/>
        </w:rPr>
        <w:t>Deelvraag 1: Wat houdt het medisch beroepsgeheim volgens de wet en literatuur in?</w:t>
      </w:r>
    </w:p>
    <w:p w14:paraId="458D194E" w14:textId="532F0DE2" w:rsidR="00237D0B" w:rsidRPr="00BA2B78" w:rsidRDefault="005D412E" w:rsidP="00237D0B">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rPr>
        <w:t xml:space="preserve">Voordat er gekeken kan worden naar de uitzonderingen van het medisch beroepsgeheim, is het verstandig om eerst te behandelen wat het precies inhoudt en hoe het tot stand is gekomen. De eerste deelvraag is beantwoord aan de hand van de wet en literatuur. Voor deze methode is gekozen, omdat er zowel in de wet als literatuur informatie gevonden kan worden over het beroepsgeheim. Voor deze deelvraag is er specifiek gekeken naar de artikelen </w:t>
      </w:r>
      <w:r w:rsidR="00E334F5" w:rsidRPr="00BA2B78">
        <w:rPr>
          <w:rFonts w:asciiTheme="majorHAnsi" w:hAnsiTheme="majorHAnsi" w:cstheme="majorHAnsi"/>
          <w:sz w:val="22"/>
        </w:rPr>
        <w:t xml:space="preserve">die gaan </w:t>
      </w:r>
      <w:r w:rsidRPr="00BA2B78">
        <w:rPr>
          <w:rFonts w:asciiTheme="majorHAnsi" w:hAnsiTheme="majorHAnsi" w:cstheme="majorHAnsi"/>
          <w:sz w:val="22"/>
        </w:rPr>
        <w:t>over het beroepsgehei</w:t>
      </w:r>
      <w:r w:rsidR="00E334F5" w:rsidRPr="00BA2B78">
        <w:rPr>
          <w:rFonts w:asciiTheme="majorHAnsi" w:hAnsiTheme="majorHAnsi" w:cstheme="majorHAnsi"/>
          <w:sz w:val="22"/>
        </w:rPr>
        <w:t xml:space="preserve">m in de volgende wetten: </w:t>
      </w:r>
      <w:r w:rsidR="007B0CB7" w:rsidRPr="00BA2B78">
        <w:rPr>
          <w:rFonts w:asciiTheme="majorHAnsi" w:hAnsiTheme="majorHAnsi" w:cstheme="majorHAnsi"/>
          <w:sz w:val="22"/>
        </w:rPr>
        <w:t xml:space="preserve">de </w:t>
      </w:r>
      <w:proofErr w:type="spellStart"/>
      <w:r w:rsidR="00E334F5" w:rsidRPr="00BA2B78">
        <w:rPr>
          <w:rFonts w:asciiTheme="majorHAnsi" w:hAnsiTheme="majorHAnsi" w:cstheme="majorHAnsi"/>
          <w:sz w:val="22"/>
        </w:rPr>
        <w:t>Wbp</w:t>
      </w:r>
      <w:proofErr w:type="spellEnd"/>
      <w:r w:rsidR="00E334F5" w:rsidRPr="00BA2B78">
        <w:rPr>
          <w:rFonts w:asciiTheme="majorHAnsi" w:hAnsiTheme="majorHAnsi" w:cstheme="majorHAnsi"/>
          <w:sz w:val="22"/>
        </w:rPr>
        <w:t xml:space="preserve">, </w:t>
      </w:r>
      <w:r w:rsidRPr="00BA2B78">
        <w:rPr>
          <w:rFonts w:asciiTheme="majorHAnsi" w:hAnsiTheme="majorHAnsi" w:cstheme="majorHAnsi"/>
          <w:sz w:val="22"/>
        </w:rPr>
        <w:t>Wet BIG</w:t>
      </w:r>
      <w:r w:rsidR="00407268" w:rsidRPr="00BA2B78">
        <w:rPr>
          <w:rFonts w:asciiTheme="majorHAnsi" w:hAnsiTheme="majorHAnsi" w:cstheme="majorHAnsi"/>
          <w:sz w:val="22"/>
        </w:rPr>
        <w:t xml:space="preserve">, WGBO, </w:t>
      </w:r>
      <w:r w:rsidRPr="00BA2B78">
        <w:rPr>
          <w:rFonts w:asciiTheme="majorHAnsi" w:hAnsiTheme="majorHAnsi" w:cstheme="majorHAnsi"/>
          <w:sz w:val="22"/>
        </w:rPr>
        <w:t>Sr</w:t>
      </w:r>
      <w:r w:rsidR="00E334F5" w:rsidRPr="00BA2B78">
        <w:rPr>
          <w:rFonts w:asciiTheme="majorHAnsi" w:hAnsiTheme="majorHAnsi" w:cstheme="majorHAnsi"/>
          <w:sz w:val="22"/>
        </w:rPr>
        <w:t xml:space="preserve"> en Sv</w:t>
      </w:r>
      <w:r w:rsidR="00EF76FF" w:rsidRPr="00BA2B78">
        <w:rPr>
          <w:rFonts w:asciiTheme="majorHAnsi" w:hAnsiTheme="majorHAnsi" w:cstheme="majorHAnsi"/>
          <w:sz w:val="22"/>
        </w:rPr>
        <w:t xml:space="preserve">. </w:t>
      </w:r>
      <w:r w:rsidR="00E334F5" w:rsidRPr="00BA2B78">
        <w:rPr>
          <w:rFonts w:asciiTheme="majorHAnsi" w:hAnsiTheme="majorHAnsi" w:cstheme="majorHAnsi"/>
          <w:sz w:val="22"/>
        </w:rPr>
        <w:t>Daarnaast is er ook op internationaal niveau gekeken naar het beroepsgeheim in de volgende verd</w:t>
      </w:r>
      <w:r w:rsidR="00F1131D">
        <w:rPr>
          <w:rFonts w:asciiTheme="majorHAnsi" w:hAnsiTheme="majorHAnsi" w:cstheme="majorHAnsi"/>
          <w:sz w:val="22"/>
        </w:rPr>
        <w:t>r</w:t>
      </w:r>
      <w:r w:rsidR="00E334F5" w:rsidRPr="00BA2B78">
        <w:rPr>
          <w:rFonts w:asciiTheme="majorHAnsi" w:hAnsiTheme="majorHAnsi" w:cstheme="majorHAnsi"/>
          <w:sz w:val="22"/>
        </w:rPr>
        <w:t>agen: EVRM, IVBPR en IVESCR. Door de wetsanalyse is het</w:t>
      </w:r>
      <w:r w:rsidR="00237D0B" w:rsidRPr="00BA2B78">
        <w:rPr>
          <w:rFonts w:asciiTheme="majorHAnsi" w:hAnsiTheme="majorHAnsi" w:cstheme="majorHAnsi"/>
          <w:sz w:val="22"/>
        </w:rPr>
        <w:t xml:space="preserve"> duidelijk </w:t>
      </w:r>
      <w:r w:rsidR="00587FDB">
        <w:rPr>
          <w:rFonts w:asciiTheme="majorHAnsi" w:hAnsiTheme="majorHAnsi" w:cstheme="majorHAnsi"/>
          <w:sz w:val="22"/>
        </w:rPr>
        <w:t xml:space="preserve">geworden </w:t>
      </w:r>
      <w:r w:rsidR="00237D0B" w:rsidRPr="00BA2B78">
        <w:rPr>
          <w:rFonts w:asciiTheme="majorHAnsi" w:hAnsiTheme="majorHAnsi" w:cstheme="majorHAnsi"/>
          <w:sz w:val="22"/>
        </w:rPr>
        <w:t>wat</w:t>
      </w:r>
      <w:r w:rsidR="00E334F5" w:rsidRPr="00BA2B78">
        <w:rPr>
          <w:rFonts w:asciiTheme="majorHAnsi" w:hAnsiTheme="majorHAnsi" w:cstheme="majorHAnsi"/>
          <w:sz w:val="22"/>
        </w:rPr>
        <w:t xml:space="preserve"> er in de wetgeving staat geregeld over het beroepsgeheim.</w:t>
      </w:r>
      <w:r w:rsidR="00237D0B" w:rsidRPr="00BA2B78">
        <w:rPr>
          <w:rFonts w:asciiTheme="majorHAnsi" w:hAnsiTheme="majorHAnsi" w:cstheme="majorHAnsi"/>
          <w:sz w:val="22"/>
        </w:rPr>
        <w:t xml:space="preserve"> Verder is er gebruik gemaakt van de volgende literatuur</w:t>
      </w:r>
      <w:r w:rsidR="007B0CB7" w:rsidRPr="00BA2B78">
        <w:rPr>
          <w:rFonts w:asciiTheme="majorHAnsi" w:hAnsiTheme="majorHAnsi" w:cstheme="majorHAnsi"/>
          <w:sz w:val="22"/>
        </w:rPr>
        <w:t xml:space="preserve"> bij het beschrijven van de historie van het beroepsgeheim</w:t>
      </w:r>
      <w:r w:rsidR="00237D0B" w:rsidRPr="00BA2B78">
        <w:rPr>
          <w:rFonts w:asciiTheme="majorHAnsi" w:hAnsiTheme="majorHAnsi" w:cstheme="majorHAnsi"/>
          <w:sz w:val="22"/>
        </w:rPr>
        <w:t>:</w:t>
      </w:r>
      <w:r w:rsidR="007B0CB7" w:rsidRPr="00BA2B78">
        <w:rPr>
          <w:rFonts w:asciiTheme="majorHAnsi" w:hAnsiTheme="majorHAnsi" w:cstheme="majorHAnsi"/>
          <w:sz w:val="22"/>
        </w:rPr>
        <w:t xml:space="preserve"> de Comm</w:t>
      </w:r>
      <w:r w:rsidR="0029389D" w:rsidRPr="00BA2B78">
        <w:rPr>
          <w:rFonts w:asciiTheme="majorHAnsi" w:hAnsiTheme="majorHAnsi" w:cstheme="majorHAnsi"/>
          <w:sz w:val="22"/>
        </w:rPr>
        <w:t xml:space="preserve">issie Herziening Artseneed 2010, </w:t>
      </w:r>
      <w:r w:rsidR="007B0CB7" w:rsidRPr="00BA2B78">
        <w:rPr>
          <w:rFonts w:asciiTheme="majorHAnsi" w:hAnsiTheme="majorHAnsi" w:cstheme="majorHAnsi"/>
          <w:sz w:val="22"/>
        </w:rPr>
        <w:t>het Leerboek van Gezondheidsrecht</w:t>
      </w:r>
      <w:r w:rsidR="0029389D" w:rsidRPr="00BA2B78">
        <w:rPr>
          <w:rFonts w:asciiTheme="majorHAnsi" w:hAnsiTheme="majorHAnsi" w:cstheme="majorHAnsi"/>
          <w:sz w:val="22"/>
        </w:rPr>
        <w:t xml:space="preserve"> en de tijdschriftartikelen ‘de nieuwe Nederlandse artseneed’ en ‘eed van Hippocrates vertaald’</w:t>
      </w:r>
      <w:r w:rsidR="007B0CB7" w:rsidRPr="00BA2B78">
        <w:rPr>
          <w:rFonts w:asciiTheme="majorHAnsi" w:hAnsiTheme="majorHAnsi" w:cstheme="majorHAnsi"/>
          <w:sz w:val="22"/>
        </w:rPr>
        <w:t>. Voor het beschrijven van de belangen is er gebruik gemaakt van:</w:t>
      </w:r>
      <w:r w:rsidR="00E334F5" w:rsidRPr="00BA2B78">
        <w:rPr>
          <w:rFonts w:asciiTheme="majorHAnsi" w:hAnsiTheme="majorHAnsi" w:cstheme="majorHAnsi"/>
          <w:sz w:val="22"/>
        </w:rPr>
        <w:t xml:space="preserve"> </w:t>
      </w:r>
      <w:r w:rsidR="00237D0B" w:rsidRPr="00BA2B78">
        <w:rPr>
          <w:rFonts w:asciiTheme="majorHAnsi" w:hAnsiTheme="majorHAnsi" w:cstheme="majorHAnsi"/>
          <w:sz w:val="22"/>
        </w:rPr>
        <w:t xml:space="preserve">‘de basisprincipes van het medisch beroepsgeheim’ opgesteld door de rijksoverheid, </w:t>
      </w:r>
      <w:r w:rsidR="007B0CB7" w:rsidRPr="00BA2B78">
        <w:rPr>
          <w:rFonts w:asciiTheme="majorHAnsi" w:hAnsiTheme="majorHAnsi" w:cstheme="majorHAnsi"/>
          <w:sz w:val="22"/>
        </w:rPr>
        <w:t xml:space="preserve">de KNMG-richtlijn 2016 ‘omgaan met medische gegevens’ en de handreiking van V&amp;VN in samenwerking met Nu’91. </w:t>
      </w:r>
    </w:p>
    <w:p w14:paraId="32E2857E" w14:textId="044444D2" w:rsidR="00546222" w:rsidRPr="00BA2B78" w:rsidRDefault="00546222" w:rsidP="0054622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rPr>
      </w:pPr>
      <w:r w:rsidRPr="00BA2B78">
        <w:rPr>
          <w:rFonts w:asciiTheme="majorHAnsi" w:eastAsia="Times New Roman" w:hAnsiTheme="majorHAnsi" w:cstheme="majorHAnsi"/>
          <w:spacing w:val="-3"/>
          <w:sz w:val="22"/>
          <w:szCs w:val="22"/>
        </w:rPr>
        <w:t>De kwalite</w:t>
      </w:r>
      <w:r w:rsidR="004E3B0E" w:rsidRPr="00BA2B78">
        <w:rPr>
          <w:rFonts w:asciiTheme="majorHAnsi" w:eastAsia="Times New Roman" w:hAnsiTheme="majorHAnsi" w:cstheme="majorHAnsi"/>
          <w:spacing w:val="-3"/>
          <w:sz w:val="22"/>
          <w:szCs w:val="22"/>
        </w:rPr>
        <w:t xml:space="preserve">it van dit onderzoek is </w:t>
      </w:r>
      <w:r w:rsidRPr="00BA2B78">
        <w:rPr>
          <w:rFonts w:asciiTheme="majorHAnsi" w:eastAsia="Times New Roman" w:hAnsiTheme="majorHAnsi" w:cstheme="majorHAnsi"/>
          <w:spacing w:val="-3"/>
          <w:sz w:val="22"/>
          <w:szCs w:val="22"/>
        </w:rPr>
        <w:t>gewaarborgd door het fei</w:t>
      </w:r>
      <w:r w:rsidR="004E3B0E" w:rsidRPr="00BA2B78">
        <w:rPr>
          <w:rFonts w:asciiTheme="majorHAnsi" w:eastAsia="Times New Roman" w:hAnsiTheme="majorHAnsi" w:cstheme="majorHAnsi"/>
          <w:spacing w:val="-3"/>
          <w:sz w:val="22"/>
          <w:szCs w:val="22"/>
        </w:rPr>
        <w:t xml:space="preserve">t dat er meerdere bronnen zijn gebruikt </w:t>
      </w:r>
      <w:r w:rsidRPr="00BA2B78">
        <w:rPr>
          <w:rFonts w:asciiTheme="majorHAnsi" w:eastAsia="Times New Roman" w:hAnsiTheme="majorHAnsi" w:cstheme="majorHAnsi"/>
          <w:spacing w:val="-3"/>
          <w:sz w:val="22"/>
          <w:szCs w:val="22"/>
        </w:rPr>
        <w:t xml:space="preserve">bij het </w:t>
      </w:r>
      <w:r w:rsidR="004E3B0E" w:rsidRPr="00BA2B78">
        <w:rPr>
          <w:rFonts w:asciiTheme="majorHAnsi" w:eastAsia="Times New Roman" w:hAnsiTheme="majorHAnsi" w:cstheme="majorHAnsi"/>
          <w:spacing w:val="-3"/>
          <w:sz w:val="22"/>
          <w:szCs w:val="22"/>
        </w:rPr>
        <w:t xml:space="preserve">beantwoorden van deze deelvraag. De deelvraag is daarnaast controleerbaar doordat de bronnen zijn opgenomen in de </w:t>
      </w:r>
      <w:r w:rsidR="007B0CB7" w:rsidRPr="00BA2B78">
        <w:rPr>
          <w:rFonts w:asciiTheme="majorHAnsi" w:eastAsia="Times New Roman" w:hAnsiTheme="majorHAnsi" w:cstheme="majorHAnsi"/>
          <w:spacing w:val="-3"/>
          <w:sz w:val="22"/>
          <w:szCs w:val="22"/>
        </w:rPr>
        <w:t>voetnoten</w:t>
      </w:r>
      <w:r w:rsidR="004E3B0E" w:rsidRPr="00BA2B78">
        <w:rPr>
          <w:rFonts w:asciiTheme="majorHAnsi" w:eastAsia="Times New Roman" w:hAnsiTheme="majorHAnsi" w:cstheme="majorHAnsi"/>
          <w:spacing w:val="-3"/>
          <w:sz w:val="22"/>
          <w:szCs w:val="22"/>
        </w:rPr>
        <w:t xml:space="preserve"> en de literatuurlijst. </w:t>
      </w:r>
    </w:p>
    <w:p w14:paraId="509288D0" w14:textId="001E3385" w:rsidR="00F36B6F" w:rsidRPr="00BA2B78" w:rsidRDefault="00546222"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rPr>
      </w:pPr>
      <w:r w:rsidRPr="00BA2B78">
        <w:rPr>
          <w:rFonts w:asciiTheme="majorHAnsi" w:eastAsia="Times New Roman" w:hAnsiTheme="majorHAnsi" w:cstheme="majorHAnsi"/>
          <w:spacing w:val="-3"/>
          <w:sz w:val="22"/>
          <w:szCs w:val="22"/>
        </w:rPr>
        <w:t>Deelvraag 2: Wanneer mag het medisch beroepsgeheim volgens de wet en literatuur worden doorbroken?</w:t>
      </w:r>
      <w:r w:rsidR="007B0CB7" w:rsidRPr="00BA2B78">
        <w:rPr>
          <w:rFonts w:asciiTheme="majorHAnsi" w:eastAsia="Times New Roman" w:hAnsiTheme="majorHAnsi" w:cstheme="majorHAnsi"/>
          <w:spacing w:val="-3"/>
          <w:sz w:val="22"/>
          <w:szCs w:val="22"/>
        </w:rPr>
        <w:br/>
        <w:t>Nu duidelijk is wat het beroepsgeheim precies inhoudt,</w:t>
      </w:r>
      <w:r w:rsidR="00F36B6F" w:rsidRPr="00BA2B78">
        <w:rPr>
          <w:rFonts w:asciiTheme="majorHAnsi" w:eastAsia="Times New Roman" w:hAnsiTheme="majorHAnsi" w:cstheme="majorHAnsi"/>
          <w:spacing w:val="-3"/>
          <w:sz w:val="22"/>
          <w:szCs w:val="22"/>
        </w:rPr>
        <w:t xml:space="preserve"> is er gekeken naar de uitzonderingen die hierop bestaan. Het doel van deze deelvraag is om meer inzicht te geven in wanneer het beroepsgeheim doorbroken mag wor</w:t>
      </w:r>
      <w:r w:rsidR="004B4292" w:rsidRPr="00BA2B78">
        <w:rPr>
          <w:rFonts w:asciiTheme="majorHAnsi" w:eastAsia="Times New Roman" w:hAnsiTheme="majorHAnsi" w:cstheme="majorHAnsi"/>
          <w:spacing w:val="-3"/>
          <w:sz w:val="22"/>
          <w:szCs w:val="22"/>
        </w:rPr>
        <w:t>d</w:t>
      </w:r>
      <w:r w:rsidR="00587FDB">
        <w:rPr>
          <w:rFonts w:asciiTheme="majorHAnsi" w:eastAsia="Times New Roman" w:hAnsiTheme="majorHAnsi" w:cstheme="majorHAnsi"/>
          <w:spacing w:val="-3"/>
          <w:sz w:val="22"/>
          <w:szCs w:val="22"/>
        </w:rPr>
        <w:t>en. De tweede deelvraag is ook</w:t>
      </w:r>
      <w:r w:rsidR="00F36B6F" w:rsidRPr="00BA2B78">
        <w:rPr>
          <w:rFonts w:asciiTheme="majorHAnsi" w:eastAsia="Times New Roman" w:hAnsiTheme="majorHAnsi" w:cstheme="majorHAnsi"/>
          <w:spacing w:val="-3"/>
          <w:sz w:val="22"/>
          <w:szCs w:val="22"/>
        </w:rPr>
        <w:t xml:space="preserve"> beantwoord aan de hand van de wet en literatuur.</w:t>
      </w:r>
      <w:r w:rsidR="00A22A04" w:rsidRPr="00BA2B78">
        <w:rPr>
          <w:rFonts w:asciiTheme="majorHAnsi" w:eastAsia="Times New Roman" w:hAnsiTheme="majorHAnsi" w:cstheme="majorHAnsi"/>
          <w:spacing w:val="-3"/>
          <w:sz w:val="22"/>
          <w:szCs w:val="22"/>
        </w:rPr>
        <w:t xml:space="preserve"> Voor deze methode is gekozen, omdat je de uitzonderingen van het beroepsgeheim kunt vinden in de wetgeving en de literatuur.</w:t>
      </w:r>
      <w:r w:rsidR="00F36B6F" w:rsidRPr="00BA2B78">
        <w:rPr>
          <w:rFonts w:asciiTheme="majorHAnsi" w:eastAsia="Times New Roman" w:hAnsiTheme="majorHAnsi" w:cstheme="majorHAnsi"/>
          <w:spacing w:val="-3"/>
          <w:sz w:val="22"/>
          <w:szCs w:val="22"/>
        </w:rPr>
        <w:t xml:space="preserve"> In de wet is er gezocht naar artikelen die een uitzondering op het beroepsgeheim </w:t>
      </w:r>
      <w:r w:rsidR="00A22A04" w:rsidRPr="00BA2B78">
        <w:rPr>
          <w:rFonts w:asciiTheme="majorHAnsi" w:eastAsia="Times New Roman" w:hAnsiTheme="majorHAnsi" w:cstheme="majorHAnsi"/>
          <w:spacing w:val="-3"/>
          <w:sz w:val="22"/>
          <w:szCs w:val="22"/>
        </w:rPr>
        <w:t xml:space="preserve">mogelijk maken. </w:t>
      </w:r>
      <w:r w:rsidR="007E1D85" w:rsidRPr="00BA2B78">
        <w:rPr>
          <w:rFonts w:asciiTheme="majorHAnsi" w:eastAsia="Times New Roman" w:hAnsiTheme="majorHAnsi" w:cstheme="majorHAnsi"/>
          <w:spacing w:val="-3"/>
          <w:sz w:val="22"/>
          <w:szCs w:val="22"/>
        </w:rPr>
        <w:t>Hierbij is er specifiek gezocht</w:t>
      </w:r>
      <w:r w:rsidR="00C925CF" w:rsidRPr="00BA2B78">
        <w:rPr>
          <w:rFonts w:asciiTheme="majorHAnsi" w:eastAsia="Times New Roman" w:hAnsiTheme="majorHAnsi" w:cstheme="majorHAnsi"/>
          <w:spacing w:val="-3"/>
          <w:sz w:val="22"/>
          <w:szCs w:val="22"/>
        </w:rPr>
        <w:t xml:space="preserve"> naar artikelen die iets te maken hebben met kindermishandeling. </w:t>
      </w:r>
      <w:r w:rsidR="007E1D85" w:rsidRPr="00BA2B78">
        <w:rPr>
          <w:rFonts w:asciiTheme="majorHAnsi" w:eastAsia="Times New Roman" w:hAnsiTheme="majorHAnsi" w:cstheme="majorHAnsi"/>
          <w:spacing w:val="-3"/>
          <w:sz w:val="22"/>
          <w:szCs w:val="22"/>
        </w:rPr>
        <w:t xml:space="preserve">De uitzonderingen zijn </w:t>
      </w:r>
      <w:r w:rsidR="00F36B6F" w:rsidRPr="00BA2B78">
        <w:rPr>
          <w:rFonts w:asciiTheme="majorHAnsi" w:eastAsia="Times New Roman" w:hAnsiTheme="majorHAnsi" w:cstheme="majorHAnsi"/>
          <w:spacing w:val="-3"/>
          <w:sz w:val="22"/>
          <w:szCs w:val="22"/>
        </w:rPr>
        <w:t>teru</w:t>
      </w:r>
      <w:r w:rsidR="00A22A04" w:rsidRPr="00BA2B78">
        <w:rPr>
          <w:rFonts w:asciiTheme="majorHAnsi" w:eastAsia="Times New Roman" w:hAnsiTheme="majorHAnsi" w:cstheme="majorHAnsi"/>
          <w:spacing w:val="-3"/>
          <w:sz w:val="22"/>
          <w:szCs w:val="22"/>
        </w:rPr>
        <w:t xml:space="preserve">ggevonden in de volgende wetten: </w:t>
      </w:r>
      <w:r w:rsidR="00926C5A" w:rsidRPr="00BA2B78">
        <w:rPr>
          <w:rFonts w:asciiTheme="majorHAnsi" w:eastAsia="Times New Roman" w:hAnsiTheme="majorHAnsi" w:cstheme="majorHAnsi"/>
          <w:spacing w:val="-3"/>
          <w:sz w:val="22"/>
          <w:szCs w:val="22"/>
        </w:rPr>
        <w:t>BW, Jeu</w:t>
      </w:r>
      <w:r w:rsidR="00452856" w:rsidRPr="00BA2B78">
        <w:rPr>
          <w:rFonts w:asciiTheme="majorHAnsi" w:eastAsia="Times New Roman" w:hAnsiTheme="majorHAnsi" w:cstheme="majorHAnsi"/>
          <w:spacing w:val="-3"/>
          <w:sz w:val="22"/>
          <w:szCs w:val="22"/>
        </w:rPr>
        <w:t>gdwet</w:t>
      </w:r>
      <w:r w:rsidR="00926C5A" w:rsidRPr="00BA2B78">
        <w:rPr>
          <w:rFonts w:asciiTheme="majorHAnsi" w:eastAsia="Times New Roman" w:hAnsiTheme="majorHAnsi" w:cstheme="majorHAnsi"/>
          <w:spacing w:val="-3"/>
          <w:sz w:val="22"/>
          <w:szCs w:val="22"/>
        </w:rPr>
        <w:t xml:space="preserve">, </w:t>
      </w:r>
      <w:proofErr w:type="spellStart"/>
      <w:r w:rsidR="00926C5A" w:rsidRPr="00BA2B78">
        <w:rPr>
          <w:rFonts w:asciiTheme="majorHAnsi" w:eastAsia="Times New Roman" w:hAnsiTheme="majorHAnsi" w:cstheme="majorHAnsi"/>
          <w:spacing w:val="-3"/>
          <w:sz w:val="22"/>
          <w:szCs w:val="22"/>
        </w:rPr>
        <w:t>Wmo</w:t>
      </w:r>
      <w:proofErr w:type="spellEnd"/>
      <w:r w:rsidR="00452856" w:rsidRPr="00BA2B78">
        <w:rPr>
          <w:rFonts w:asciiTheme="majorHAnsi" w:eastAsia="Times New Roman" w:hAnsiTheme="majorHAnsi" w:cstheme="majorHAnsi"/>
          <w:spacing w:val="-3"/>
          <w:sz w:val="22"/>
          <w:szCs w:val="22"/>
        </w:rPr>
        <w:t xml:space="preserve"> en WGBO</w:t>
      </w:r>
      <w:r w:rsidR="00A22A04" w:rsidRPr="00BA2B78">
        <w:rPr>
          <w:rFonts w:asciiTheme="majorHAnsi" w:eastAsia="Times New Roman" w:hAnsiTheme="majorHAnsi" w:cstheme="majorHAnsi"/>
          <w:spacing w:val="-3"/>
          <w:sz w:val="22"/>
          <w:szCs w:val="22"/>
        </w:rPr>
        <w:t xml:space="preserve">. </w:t>
      </w:r>
      <w:r w:rsidR="00044CD7">
        <w:rPr>
          <w:rFonts w:asciiTheme="majorHAnsi" w:eastAsia="Times New Roman" w:hAnsiTheme="majorHAnsi" w:cstheme="majorHAnsi"/>
          <w:spacing w:val="-3"/>
          <w:sz w:val="22"/>
          <w:szCs w:val="22"/>
        </w:rPr>
        <w:br/>
      </w:r>
      <w:r w:rsidR="00A22A04" w:rsidRPr="00BA2B78">
        <w:rPr>
          <w:rFonts w:asciiTheme="majorHAnsi" w:eastAsia="Times New Roman" w:hAnsiTheme="majorHAnsi" w:cstheme="majorHAnsi"/>
          <w:spacing w:val="-3"/>
          <w:sz w:val="22"/>
          <w:szCs w:val="22"/>
        </w:rPr>
        <w:lastRenderedPageBreak/>
        <w:t xml:space="preserve">Daarnaast is er in de literatuur gekeken naar het Leerboek van Gezondheidsrecht, de KNMG-richtlijn ‘omgaan met medische gegevens’ en ‘het medisch beroepsgeheim in dubio’ opgesteld door de Erasmus Universiteit, in opdracht van het Ministerie van Volksgezondheid, Welzijn en Sport. </w:t>
      </w:r>
    </w:p>
    <w:p w14:paraId="23F43057" w14:textId="018BB755" w:rsidR="00A22A04" w:rsidRPr="00BA2B78" w:rsidRDefault="00A22A04"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color w:val="C0504D" w:themeColor="accent2"/>
          <w:spacing w:val="-3"/>
          <w:sz w:val="22"/>
          <w:szCs w:val="22"/>
        </w:rPr>
      </w:pPr>
      <w:r w:rsidRPr="00BA2B78">
        <w:rPr>
          <w:rFonts w:asciiTheme="majorHAnsi" w:eastAsia="Times New Roman" w:hAnsiTheme="majorHAnsi" w:cstheme="majorHAnsi"/>
          <w:spacing w:val="-3"/>
          <w:sz w:val="22"/>
          <w:szCs w:val="22"/>
        </w:rPr>
        <w:t>De kwaliteit v</w:t>
      </w:r>
      <w:r w:rsidR="00ED137B" w:rsidRPr="00BA2B78">
        <w:rPr>
          <w:rFonts w:asciiTheme="majorHAnsi" w:eastAsia="Times New Roman" w:hAnsiTheme="majorHAnsi" w:cstheme="majorHAnsi"/>
          <w:spacing w:val="-3"/>
          <w:sz w:val="22"/>
          <w:szCs w:val="22"/>
        </w:rPr>
        <w:t>an dit onderzoek is gewaarborgd</w:t>
      </w:r>
      <w:r w:rsidRPr="00BA2B78">
        <w:rPr>
          <w:rFonts w:asciiTheme="majorHAnsi" w:eastAsia="Times New Roman" w:hAnsiTheme="majorHAnsi" w:cstheme="majorHAnsi"/>
          <w:spacing w:val="-3"/>
          <w:sz w:val="22"/>
          <w:szCs w:val="22"/>
        </w:rPr>
        <w:t xml:space="preserve"> doordat er meerder bronnen zijn gebruikt bij het beantwoorden van deze deelvraag. </w:t>
      </w:r>
      <w:r w:rsidR="00377B07" w:rsidRPr="00BA2B78">
        <w:rPr>
          <w:rFonts w:asciiTheme="majorHAnsi" w:eastAsia="Times New Roman" w:hAnsiTheme="majorHAnsi" w:cstheme="majorHAnsi"/>
          <w:spacing w:val="-3"/>
          <w:sz w:val="22"/>
          <w:szCs w:val="22"/>
        </w:rPr>
        <w:t>Daarnaast zijn deze</w:t>
      </w:r>
      <w:r w:rsidRPr="00BA2B78">
        <w:rPr>
          <w:rFonts w:asciiTheme="majorHAnsi" w:eastAsia="Times New Roman" w:hAnsiTheme="majorHAnsi" w:cstheme="majorHAnsi"/>
          <w:spacing w:val="-3"/>
          <w:sz w:val="22"/>
          <w:szCs w:val="22"/>
        </w:rPr>
        <w:t xml:space="preserve"> bronnen een solide bron.</w:t>
      </w:r>
    </w:p>
    <w:p w14:paraId="0B065E12" w14:textId="14DBA753" w:rsidR="00ED137B" w:rsidRPr="00BA2B78" w:rsidRDefault="00377B07"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color w:val="FF0000"/>
          <w:sz w:val="22"/>
        </w:rPr>
      </w:pPr>
      <w:r w:rsidRPr="00BA2B78">
        <w:rPr>
          <w:rFonts w:asciiTheme="majorHAnsi" w:hAnsiTheme="majorHAnsi" w:cstheme="majorHAnsi"/>
          <w:sz w:val="22"/>
        </w:rPr>
        <w:t>Deelvraag 3: Wat is de verhouding tussen het medisch beroepsgeheim en kindermishandeling volgens de wet en literatuur?</w:t>
      </w:r>
      <w:r w:rsidR="00ED137B" w:rsidRPr="00BA2B78">
        <w:rPr>
          <w:rFonts w:asciiTheme="majorHAnsi" w:hAnsiTheme="majorHAnsi" w:cstheme="majorHAnsi"/>
          <w:sz w:val="22"/>
        </w:rPr>
        <w:br/>
        <w:t>Een uitzondering op</w:t>
      </w:r>
      <w:r w:rsidR="00587FDB">
        <w:rPr>
          <w:rFonts w:asciiTheme="majorHAnsi" w:hAnsiTheme="majorHAnsi" w:cstheme="majorHAnsi"/>
          <w:sz w:val="22"/>
        </w:rPr>
        <w:t xml:space="preserve"> het medisch beroepsgeheim is een</w:t>
      </w:r>
      <w:r w:rsidR="00ED137B" w:rsidRPr="00BA2B78">
        <w:rPr>
          <w:rFonts w:asciiTheme="majorHAnsi" w:hAnsiTheme="majorHAnsi" w:cstheme="majorHAnsi"/>
          <w:sz w:val="22"/>
        </w:rPr>
        <w:t xml:space="preserve"> conflict van plichten. Een bijzonder voorbeeld daarvan is kindermishandeling. Artsen vinden het</w:t>
      </w:r>
      <w:r w:rsidR="004B4292" w:rsidRPr="00BA2B78">
        <w:rPr>
          <w:rFonts w:asciiTheme="majorHAnsi" w:hAnsiTheme="majorHAnsi" w:cstheme="majorHAnsi"/>
          <w:sz w:val="22"/>
        </w:rPr>
        <w:t xml:space="preserve"> tegenwoordig nog steeds</w:t>
      </w:r>
      <w:r w:rsidR="00ED137B" w:rsidRPr="00BA2B78">
        <w:rPr>
          <w:rFonts w:asciiTheme="majorHAnsi" w:hAnsiTheme="majorHAnsi" w:cstheme="majorHAnsi"/>
          <w:sz w:val="22"/>
        </w:rPr>
        <w:t xml:space="preserve"> lastig om de risico’s, de aard en de ernst van </w:t>
      </w:r>
      <w:r w:rsidR="004B4292" w:rsidRPr="00BA2B78">
        <w:rPr>
          <w:rFonts w:asciiTheme="majorHAnsi" w:hAnsiTheme="majorHAnsi" w:cstheme="majorHAnsi"/>
          <w:sz w:val="22"/>
        </w:rPr>
        <w:t xml:space="preserve">de </w:t>
      </w:r>
      <w:r w:rsidR="00ED137B" w:rsidRPr="00BA2B78">
        <w:rPr>
          <w:rFonts w:asciiTheme="majorHAnsi" w:hAnsiTheme="majorHAnsi" w:cstheme="majorHAnsi"/>
          <w:sz w:val="22"/>
        </w:rPr>
        <w:t xml:space="preserve">kindermishandeling in te schatten. </w:t>
      </w:r>
      <w:r w:rsidR="005F3A6A" w:rsidRPr="00BA2B78">
        <w:rPr>
          <w:rFonts w:asciiTheme="majorHAnsi" w:hAnsiTheme="majorHAnsi" w:cstheme="majorHAnsi"/>
          <w:sz w:val="22"/>
        </w:rPr>
        <w:t>Aangezien di</w:t>
      </w:r>
      <w:r w:rsidR="004B4292" w:rsidRPr="00BA2B78">
        <w:rPr>
          <w:rFonts w:asciiTheme="majorHAnsi" w:hAnsiTheme="majorHAnsi" w:cstheme="majorHAnsi"/>
          <w:sz w:val="22"/>
        </w:rPr>
        <w:t>t onderzoek gaat over het doorbreken van het medisch beroepsgeheim bij kindermishandeling</w:t>
      </w:r>
      <w:r w:rsidR="00FB695F">
        <w:rPr>
          <w:rFonts w:asciiTheme="majorHAnsi" w:hAnsiTheme="majorHAnsi" w:cstheme="majorHAnsi"/>
          <w:sz w:val="22"/>
        </w:rPr>
        <w:t>,</w:t>
      </w:r>
      <w:r w:rsidR="004B4292" w:rsidRPr="00BA2B78">
        <w:rPr>
          <w:rFonts w:asciiTheme="majorHAnsi" w:hAnsiTheme="majorHAnsi" w:cstheme="majorHAnsi"/>
          <w:sz w:val="22"/>
        </w:rPr>
        <w:t xml:space="preserve"> is het daarom van belang om de relatie tussen deze twee begrippen weer te geven. De laatste theoretische</w:t>
      </w:r>
      <w:r w:rsidR="00ED137B" w:rsidRPr="00BA2B78">
        <w:rPr>
          <w:rFonts w:asciiTheme="majorHAnsi" w:hAnsiTheme="majorHAnsi" w:cstheme="majorHAnsi"/>
          <w:sz w:val="22"/>
        </w:rPr>
        <w:t xml:space="preserve"> deelvraag </w:t>
      </w:r>
      <w:r w:rsidR="005F3A6A" w:rsidRPr="00BA2B78">
        <w:rPr>
          <w:rFonts w:asciiTheme="majorHAnsi" w:hAnsiTheme="majorHAnsi" w:cstheme="majorHAnsi"/>
          <w:sz w:val="22"/>
        </w:rPr>
        <w:t>is beantwoord door de wet- en regelgeving en literatuur te bestuderen.</w:t>
      </w:r>
      <w:r w:rsidR="004B185E" w:rsidRPr="00BA2B78">
        <w:rPr>
          <w:rFonts w:asciiTheme="majorHAnsi" w:hAnsiTheme="majorHAnsi" w:cstheme="majorHAnsi"/>
          <w:sz w:val="22"/>
        </w:rPr>
        <w:t xml:space="preserve"> </w:t>
      </w:r>
      <w:r w:rsidR="00101A15" w:rsidRPr="00101A15">
        <w:rPr>
          <w:rFonts w:asciiTheme="majorHAnsi" w:hAnsiTheme="majorHAnsi" w:cstheme="majorHAnsi"/>
          <w:sz w:val="22"/>
        </w:rPr>
        <w:t xml:space="preserve">Nu dit onderzoek </w:t>
      </w:r>
      <w:r w:rsidR="004C2661" w:rsidRPr="00101A15">
        <w:rPr>
          <w:rFonts w:asciiTheme="majorHAnsi" w:hAnsiTheme="majorHAnsi" w:cstheme="majorHAnsi"/>
          <w:sz w:val="22"/>
        </w:rPr>
        <w:t>gericht</w:t>
      </w:r>
      <w:r w:rsidR="00101A15" w:rsidRPr="00101A15">
        <w:rPr>
          <w:rFonts w:asciiTheme="majorHAnsi" w:hAnsiTheme="majorHAnsi" w:cstheme="majorHAnsi"/>
          <w:sz w:val="22"/>
        </w:rPr>
        <w:t xml:space="preserve"> is</w:t>
      </w:r>
      <w:r w:rsidR="00587FDB">
        <w:rPr>
          <w:rFonts w:asciiTheme="majorHAnsi" w:hAnsiTheme="majorHAnsi" w:cstheme="majorHAnsi"/>
          <w:sz w:val="22"/>
        </w:rPr>
        <w:t xml:space="preserve"> op de artsen, zal</w:t>
      </w:r>
      <w:r w:rsidR="004C2661" w:rsidRPr="00101A15">
        <w:rPr>
          <w:rFonts w:asciiTheme="majorHAnsi" w:hAnsiTheme="majorHAnsi" w:cstheme="majorHAnsi"/>
          <w:sz w:val="22"/>
        </w:rPr>
        <w:t xml:space="preserve"> alleen de </w:t>
      </w:r>
      <w:r w:rsidR="00587FDB">
        <w:rPr>
          <w:rFonts w:asciiTheme="majorHAnsi" w:hAnsiTheme="majorHAnsi" w:cstheme="majorHAnsi"/>
          <w:sz w:val="22"/>
        </w:rPr>
        <w:t xml:space="preserve">meldcode </w:t>
      </w:r>
      <w:r w:rsidR="004C2661" w:rsidRPr="00101A15">
        <w:rPr>
          <w:rFonts w:asciiTheme="majorHAnsi" w:hAnsiTheme="majorHAnsi" w:cstheme="majorHAnsi"/>
          <w:sz w:val="22"/>
        </w:rPr>
        <w:t>worden bespro</w:t>
      </w:r>
      <w:r w:rsidR="00587FDB">
        <w:rPr>
          <w:rFonts w:asciiTheme="majorHAnsi" w:hAnsiTheme="majorHAnsi" w:cstheme="majorHAnsi"/>
          <w:sz w:val="22"/>
        </w:rPr>
        <w:t>ken die voor hun van belang is</w:t>
      </w:r>
      <w:r w:rsidR="004C2661" w:rsidRPr="00101A15">
        <w:rPr>
          <w:rFonts w:asciiTheme="majorHAnsi" w:hAnsiTheme="majorHAnsi" w:cstheme="majorHAnsi"/>
          <w:sz w:val="22"/>
        </w:rPr>
        <w:t xml:space="preserve">. </w:t>
      </w:r>
      <w:r w:rsidR="00ED137B" w:rsidRPr="00101A15">
        <w:rPr>
          <w:rFonts w:asciiTheme="majorHAnsi" w:hAnsiTheme="majorHAnsi" w:cstheme="majorHAnsi"/>
          <w:sz w:val="22"/>
        </w:rPr>
        <w:t>Bij de</w:t>
      </w:r>
      <w:r w:rsidR="00ED137B" w:rsidRPr="00BA2B78">
        <w:rPr>
          <w:rFonts w:asciiTheme="majorHAnsi" w:hAnsiTheme="majorHAnsi" w:cstheme="majorHAnsi"/>
          <w:sz w:val="22"/>
        </w:rPr>
        <w:t xml:space="preserve"> beantwoording van deze deelvraag is </w:t>
      </w:r>
      <w:r w:rsidR="004C2661" w:rsidRPr="00BA2B78">
        <w:rPr>
          <w:rFonts w:asciiTheme="majorHAnsi" w:hAnsiTheme="majorHAnsi" w:cstheme="majorHAnsi"/>
          <w:sz w:val="22"/>
        </w:rPr>
        <w:t xml:space="preserve">derhalve </w:t>
      </w:r>
      <w:r w:rsidR="00ED137B" w:rsidRPr="00BA2B78">
        <w:rPr>
          <w:rFonts w:asciiTheme="majorHAnsi" w:hAnsiTheme="majorHAnsi" w:cstheme="majorHAnsi"/>
          <w:sz w:val="22"/>
        </w:rPr>
        <w:t xml:space="preserve">gebruik gemaakt van de </w:t>
      </w:r>
      <w:r w:rsidR="00ED137B" w:rsidRPr="00BA2B78">
        <w:rPr>
          <w:rFonts w:asciiTheme="majorHAnsi" w:eastAsia="Times New Roman" w:hAnsiTheme="majorHAnsi" w:cstheme="majorHAnsi"/>
          <w:spacing w:val="-3"/>
          <w:sz w:val="22"/>
          <w:szCs w:val="22"/>
        </w:rPr>
        <w:t xml:space="preserve">KNMG-meldcode ‘Kindermishandeling en huiselijk geweld’, de website van Vereniging van Nederlandse Gemeente betreffende ‘verwijsindex risicojongeren’ en </w:t>
      </w:r>
      <w:r w:rsidR="00951AF2" w:rsidRPr="00BA2B78">
        <w:rPr>
          <w:rFonts w:asciiTheme="majorHAnsi" w:eastAsia="Times New Roman" w:hAnsiTheme="majorHAnsi" w:cstheme="majorHAnsi"/>
          <w:spacing w:val="-3"/>
          <w:sz w:val="22"/>
          <w:szCs w:val="22"/>
        </w:rPr>
        <w:t xml:space="preserve">het tijdschriftartikel </w:t>
      </w:r>
      <w:r w:rsidR="00951AF2" w:rsidRPr="00BA2B78">
        <w:rPr>
          <w:rFonts w:asciiTheme="majorHAnsi" w:hAnsiTheme="majorHAnsi" w:cstheme="majorHAnsi"/>
          <w:sz w:val="22"/>
        </w:rPr>
        <w:t xml:space="preserve">‘Melding van kindermishandeling: afscheid van het conflict van plichten?’. In de wetgeving is er gekeken naar art. 7.1.4.1 Jeugdwet, art. 5.2.6 </w:t>
      </w:r>
      <w:proofErr w:type="spellStart"/>
      <w:r w:rsidR="00951AF2" w:rsidRPr="00BA2B78">
        <w:rPr>
          <w:rFonts w:asciiTheme="majorHAnsi" w:hAnsiTheme="majorHAnsi" w:cstheme="majorHAnsi"/>
          <w:sz w:val="22"/>
        </w:rPr>
        <w:t>Wmo</w:t>
      </w:r>
      <w:proofErr w:type="spellEnd"/>
      <w:r w:rsidR="00951AF2" w:rsidRPr="00BA2B78">
        <w:rPr>
          <w:rFonts w:asciiTheme="majorHAnsi" w:hAnsiTheme="majorHAnsi" w:cstheme="majorHAnsi"/>
          <w:sz w:val="22"/>
        </w:rPr>
        <w:t xml:space="preserve"> en de </w:t>
      </w:r>
      <w:r w:rsidR="00951AF2" w:rsidRPr="00BA2B78">
        <w:rPr>
          <w:rFonts w:asciiTheme="majorHAnsi" w:eastAsia="Times New Roman" w:hAnsiTheme="majorHAnsi" w:cstheme="majorHAnsi"/>
          <w:bCs/>
          <w:spacing w:val="-3"/>
          <w:sz w:val="22"/>
          <w:szCs w:val="22"/>
        </w:rPr>
        <w:t>Wet verplichte meldcode huiselijk geweld en kindermishandeling.</w:t>
      </w:r>
      <w:r w:rsidR="00A1342C" w:rsidRPr="00BA2B78">
        <w:rPr>
          <w:rFonts w:asciiTheme="majorHAnsi" w:eastAsia="Times New Roman" w:hAnsiTheme="majorHAnsi" w:cstheme="majorHAnsi"/>
          <w:bCs/>
          <w:color w:val="FF0000"/>
          <w:spacing w:val="-3"/>
          <w:sz w:val="22"/>
          <w:szCs w:val="22"/>
        </w:rPr>
        <w:t xml:space="preserve"> </w:t>
      </w:r>
    </w:p>
    <w:p w14:paraId="6804EDAD" w14:textId="77777777" w:rsidR="00ED137B" w:rsidRPr="00BA2B78" w:rsidRDefault="00ED137B"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Times New Roman" w:hAnsiTheme="majorHAnsi" w:cstheme="majorHAnsi"/>
          <w:spacing w:val="-3"/>
          <w:sz w:val="22"/>
          <w:szCs w:val="22"/>
        </w:rPr>
      </w:pPr>
      <w:r w:rsidRPr="00BA2B78">
        <w:rPr>
          <w:rFonts w:asciiTheme="majorHAnsi" w:eastAsia="Times New Roman" w:hAnsiTheme="majorHAnsi" w:cstheme="majorHAnsi"/>
          <w:spacing w:val="-3"/>
          <w:sz w:val="22"/>
          <w:szCs w:val="22"/>
        </w:rPr>
        <w:t xml:space="preserve">De kwaliteit van dit onderzoek is gewaarborgd doordat de bronnen die zijn gebruikt voor deze deelvraag betrouwbare bronnen zijn. </w:t>
      </w:r>
    </w:p>
    <w:p w14:paraId="419EFEC3" w14:textId="2CEA1F77" w:rsidR="006E1C38" w:rsidRPr="00BA2B78" w:rsidRDefault="00ED137B" w:rsidP="006E1C3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contextualSpacing/>
        <w:rPr>
          <w:rFonts w:asciiTheme="majorHAnsi" w:hAnsiTheme="majorHAnsi" w:cstheme="majorHAnsi"/>
          <w:color w:val="C00000"/>
        </w:rPr>
      </w:pPr>
      <w:r w:rsidRPr="00BA2B78">
        <w:rPr>
          <w:rFonts w:asciiTheme="majorHAnsi" w:eastAsia="Times New Roman" w:hAnsiTheme="majorHAnsi" w:cstheme="majorHAnsi"/>
          <w:spacing w:val="-3"/>
          <w:sz w:val="22"/>
          <w:szCs w:val="22"/>
          <w:u w:val="single"/>
        </w:rPr>
        <w:t>Praktijkonderzoekgedeelte</w:t>
      </w:r>
      <w:r w:rsidR="008A2921" w:rsidRPr="00BA2B78">
        <w:rPr>
          <w:rFonts w:asciiTheme="majorHAnsi" w:eastAsia="Times New Roman" w:hAnsiTheme="majorHAnsi" w:cstheme="majorHAnsi"/>
          <w:spacing w:val="-3"/>
          <w:sz w:val="22"/>
          <w:szCs w:val="22"/>
        </w:rPr>
        <w:br/>
        <w:t>Deelvraag 4</w:t>
      </w:r>
      <w:r w:rsidRPr="00BA2B78">
        <w:rPr>
          <w:rFonts w:asciiTheme="majorHAnsi" w:eastAsia="Times New Roman" w:hAnsiTheme="majorHAnsi" w:cstheme="majorHAnsi"/>
          <w:spacing w:val="-3"/>
          <w:sz w:val="22"/>
          <w:szCs w:val="22"/>
        </w:rPr>
        <w:t>:</w:t>
      </w:r>
      <w:r w:rsidR="006E1C38" w:rsidRPr="00BA2B78">
        <w:rPr>
          <w:rFonts w:asciiTheme="majorHAnsi" w:eastAsia="Times New Roman" w:hAnsiTheme="majorHAnsi" w:cstheme="majorHAnsi"/>
          <w:spacing w:val="-3"/>
          <w:sz w:val="22"/>
          <w:szCs w:val="22"/>
        </w:rPr>
        <w:t xml:space="preserve"> </w:t>
      </w:r>
      <w:r w:rsidR="006E1C38" w:rsidRPr="00BA2B78">
        <w:rPr>
          <w:rFonts w:asciiTheme="majorHAnsi" w:eastAsia="Times New Roman" w:hAnsiTheme="majorHAnsi" w:cstheme="majorHAnsi"/>
          <w:spacing w:val="-3"/>
          <w:sz w:val="22"/>
          <w:szCs w:val="22"/>
          <w:lang w:eastAsia="en-US"/>
        </w:rPr>
        <w:t>Onder welke feiten en omstandigheden wordt het medisch beroepsgeheim bij een melding van kindermishandeling</w:t>
      </w:r>
      <w:r w:rsidR="00BE1DBC" w:rsidRPr="00BA2B78">
        <w:rPr>
          <w:rFonts w:asciiTheme="majorHAnsi" w:eastAsia="Times New Roman" w:hAnsiTheme="majorHAnsi" w:cstheme="majorHAnsi"/>
          <w:spacing w:val="-3"/>
          <w:sz w:val="22"/>
          <w:szCs w:val="22"/>
          <w:lang w:eastAsia="en-US"/>
        </w:rPr>
        <w:t xml:space="preserve"> of informatieverstrekking</w:t>
      </w:r>
      <w:r w:rsidR="006E1C38" w:rsidRPr="00BA2B78">
        <w:rPr>
          <w:rFonts w:asciiTheme="majorHAnsi" w:eastAsia="Times New Roman" w:hAnsiTheme="majorHAnsi" w:cstheme="majorHAnsi"/>
          <w:spacing w:val="-3"/>
          <w:sz w:val="22"/>
          <w:szCs w:val="22"/>
          <w:lang w:eastAsia="en-US"/>
        </w:rPr>
        <w:t xml:space="preserve"> wel of niet geschonden blijkens jurisprudentieonderzoek?</w:t>
      </w:r>
    </w:p>
    <w:p w14:paraId="01D14F6D" w14:textId="1AF8B432" w:rsidR="00ED137B" w:rsidRPr="00044CD7" w:rsidRDefault="007D74AE"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Times New Roman" w:hAnsiTheme="majorHAnsi" w:cstheme="majorHAnsi"/>
          <w:spacing w:val="-3"/>
          <w:sz w:val="22"/>
          <w:szCs w:val="22"/>
        </w:rPr>
        <w:t>De vierde</w:t>
      </w:r>
      <w:r w:rsidR="00ED137B" w:rsidRPr="00BA2B78">
        <w:rPr>
          <w:rFonts w:asciiTheme="majorHAnsi" w:eastAsia="Times New Roman" w:hAnsiTheme="majorHAnsi" w:cstheme="majorHAnsi"/>
          <w:spacing w:val="-3"/>
          <w:sz w:val="22"/>
          <w:szCs w:val="22"/>
        </w:rPr>
        <w:t xml:space="preserve"> en tevens laatste deelvraag is beantwoord door middel van een jurisprudentieonderzoek</w:t>
      </w:r>
      <w:r w:rsidRPr="00BA2B78">
        <w:rPr>
          <w:rFonts w:asciiTheme="majorHAnsi" w:eastAsia="Times New Roman" w:hAnsiTheme="majorHAnsi" w:cstheme="majorHAnsi"/>
          <w:spacing w:val="-3"/>
          <w:sz w:val="22"/>
          <w:szCs w:val="22"/>
        </w:rPr>
        <w:t>.</w:t>
      </w:r>
      <w:r w:rsidR="00ED137B" w:rsidRPr="00BA2B78">
        <w:rPr>
          <w:rFonts w:asciiTheme="majorHAnsi" w:eastAsia="Times New Roman" w:hAnsiTheme="majorHAnsi" w:cstheme="majorHAnsi"/>
          <w:color w:val="C00000"/>
          <w:spacing w:val="-3"/>
          <w:sz w:val="22"/>
          <w:szCs w:val="22"/>
        </w:rPr>
        <w:t xml:space="preserve"> </w:t>
      </w:r>
      <w:r w:rsidR="00ED137B" w:rsidRPr="00BA2B78">
        <w:rPr>
          <w:rFonts w:asciiTheme="majorHAnsi" w:eastAsia="Calibri" w:hAnsiTheme="majorHAnsi" w:cstheme="majorHAnsi"/>
          <w:sz w:val="22"/>
          <w:szCs w:val="22"/>
          <w:lang w:eastAsia="en-US"/>
        </w:rPr>
        <w:t>Er is gekozen voor een jurisprudentieonderzoek, omdat het voor de uiteindelijke conclusie</w:t>
      </w:r>
      <w:r w:rsidR="00E90CE9">
        <w:rPr>
          <w:rFonts w:asciiTheme="majorHAnsi" w:eastAsia="Calibri" w:hAnsiTheme="majorHAnsi" w:cstheme="majorHAnsi"/>
          <w:sz w:val="22"/>
          <w:szCs w:val="22"/>
          <w:lang w:eastAsia="en-US"/>
        </w:rPr>
        <w:t xml:space="preserve"> </w:t>
      </w:r>
      <w:r w:rsidR="00E90CE9" w:rsidRPr="00BA2B78">
        <w:rPr>
          <w:rFonts w:asciiTheme="majorHAnsi" w:eastAsia="Calibri" w:hAnsiTheme="majorHAnsi" w:cstheme="majorHAnsi"/>
          <w:sz w:val="22"/>
          <w:szCs w:val="22"/>
          <w:lang w:eastAsia="en-US"/>
        </w:rPr>
        <w:t>belangrijk is</w:t>
      </w:r>
      <w:r w:rsidR="00E90CE9">
        <w:rPr>
          <w:rFonts w:asciiTheme="majorHAnsi" w:eastAsia="Calibri" w:hAnsiTheme="majorHAnsi" w:cstheme="majorHAnsi"/>
          <w:sz w:val="22"/>
          <w:szCs w:val="22"/>
          <w:lang w:eastAsia="en-US"/>
        </w:rPr>
        <w:t xml:space="preserve"> </w:t>
      </w:r>
      <w:r w:rsidR="00ED137B" w:rsidRPr="00BA2B78">
        <w:rPr>
          <w:rFonts w:asciiTheme="majorHAnsi" w:eastAsia="Calibri" w:hAnsiTheme="majorHAnsi" w:cstheme="majorHAnsi"/>
          <w:sz w:val="22"/>
          <w:szCs w:val="22"/>
          <w:lang w:eastAsia="en-US"/>
        </w:rPr>
        <w:t>om te weten</w:t>
      </w:r>
      <w:r w:rsidRPr="00BA2B78">
        <w:rPr>
          <w:rFonts w:asciiTheme="majorHAnsi" w:eastAsia="Calibri" w:hAnsiTheme="majorHAnsi" w:cstheme="majorHAnsi"/>
          <w:sz w:val="22"/>
          <w:szCs w:val="22"/>
          <w:lang w:eastAsia="en-US"/>
        </w:rPr>
        <w:t xml:space="preserve"> onder welke feiten en omstandigheden het </w:t>
      </w:r>
      <w:r w:rsidR="000C7714" w:rsidRPr="00BA2B78">
        <w:rPr>
          <w:rFonts w:asciiTheme="majorHAnsi" w:eastAsia="Calibri" w:hAnsiTheme="majorHAnsi" w:cstheme="majorHAnsi"/>
          <w:sz w:val="22"/>
          <w:szCs w:val="22"/>
          <w:lang w:eastAsia="en-US"/>
        </w:rPr>
        <w:t>beroepsgeheim volgens het tuchtcollege</w:t>
      </w:r>
      <w:r w:rsidRPr="00BA2B78">
        <w:rPr>
          <w:rFonts w:asciiTheme="majorHAnsi" w:eastAsia="Calibri" w:hAnsiTheme="majorHAnsi" w:cstheme="majorHAnsi"/>
          <w:sz w:val="22"/>
          <w:szCs w:val="22"/>
          <w:lang w:eastAsia="en-US"/>
        </w:rPr>
        <w:t xml:space="preserve"> wel of niet wordt doorbroken bij het maken van een melding van kindermishandeling</w:t>
      </w:r>
      <w:r w:rsidR="00BE1DBC" w:rsidRPr="00BA2B78">
        <w:rPr>
          <w:rFonts w:asciiTheme="majorHAnsi" w:eastAsia="Calibri" w:hAnsiTheme="majorHAnsi" w:cstheme="majorHAnsi"/>
          <w:sz w:val="22"/>
          <w:szCs w:val="22"/>
          <w:lang w:eastAsia="en-US"/>
        </w:rPr>
        <w:t xml:space="preserve"> of bij het verstrekken van informatie aan bijvoorbeeld Veilig Thuis</w:t>
      </w:r>
      <w:r w:rsidR="008376FF" w:rsidRPr="00BA2B78">
        <w:rPr>
          <w:rFonts w:asciiTheme="majorHAnsi" w:eastAsia="Calibri" w:hAnsiTheme="majorHAnsi" w:cstheme="majorHAnsi"/>
          <w:sz w:val="22"/>
          <w:szCs w:val="22"/>
          <w:lang w:eastAsia="en-US"/>
        </w:rPr>
        <w:t xml:space="preserve">. </w:t>
      </w:r>
      <w:r w:rsidR="00ED137B" w:rsidRPr="00BA2B78">
        <w:rPr>
          <w:rFonts w:asciiTheme="majorHAnsi" w:eastAsia="Calibri" w:hAnsiTheme="majorHAnsi" w:cstheme="majorHAnsi"/>
          <w:sz w:val="22"/>
          <w:szCs w:val="22"/>
          <w:lang w:eastAsia="en-US"/>
        </w:rPr>
        <w:t>Tot 1 april 2018 zijn er 459 uitspraken gedaan door het Regionaal- en Centraal Tuchtcollege voor de Gezondheidszorg waarin het medisch beroeps</w:t>
      </w:r>
      <w:r w:rsidR="00044CD7">
        <w:rPr>
          <w:rFonts w:asciiTheme="majorHAnsi" w:eastAsia="Calibri" w:hAnsiTheme="majorHAnsi" w:cstheme="majorHAnsi"/>
          <w:sz w:val="22"/>
          <w:szCs w:val="22"/>
          <w:lang w:eastAsia="en-US"/>
        </w:rPr>
        <w:t xml:space="preserve">geheim een rol heeft gespeeld. </w:t>
      </w:r>
      <w:r w:rsidR="00044CD7" w:rsidRPr="00E57F53">
        <w:rPr>
          <w:rFonts w:asciiTheme="majorHAnsi" w:eastAsia="Calibri" w:hAnsiTheme="majorHAnsi" w:cstheme="majorHAnsi"/>
          <w:sz w:val="22"/>
          <w:szCs w:val="22"/>
          <w:lang w:eastAsia="en-US"/>
        </w:rPr>
        <w:t>63</w:t>
      </w:r>
      <w:r w:rsidR="00E57F53" w:rsidRPr="00E57F53">
        <w:rPr>
          <w:rFonts w:asciiTheme="majorHAnsi" w:eastAsia="Calibri" w:hAnsiTheme="majorHAnsi" w:cstheme="majorHAnsi"/>
          <w:sz w:val="22"/>
          <w:szCs w:val="22"/>
          <w:lang w:eastAsia="en-US"/>
        </w:rPr>
        <w:t xml:space="preserve"> van deze uitspraken hadden</w:t>
      </w:r>
      <w:r w:rsidR="00BF7781" w:rsidRPr="00E57F53">
        <w:rPr>
          <w:rFonts w:asciiTheme="majorHAnsi" w:eastAsia="Calibri" w:hAnsiTheme="majorHAnsi" w:cstheme="majorHAnsi"/>
          <w:sz w:val="22"/>
          <w:szCs w:val="22"/>
          <w:lang w:eastAsia="en-US"/>
        </w:rPr>
        <w:t xml:space="preserve"> tevens</w:t>
      </w:r>
      <w:r w:rsidR="00044CD7" w:rsidRPr="00E57F53">
        <w:rPr>
          <w:rFonts w:asciiTheme="majorHAnsi" w:eastAsia="Calibri" w:hAnsiTheme="majorHAnsi" w:cstheme="majorHAnsi"/>
          <w:sz w:val="22"/>
          <w:szCs w:val="22"/>
          <w:lang w:eastAsia="en-US"/>
        </w:rPr>
        <w:t xml:space="preserve"> </w:t>
      </w:r>
      <w:r w:rsidR="00E57F53" w:rsidRPr="00E57F53">
        <w:rPr>
          <w:rFonts w:asciiTheme="majorHAnsi" w:eastAsia="Calibri" w:hAnsiTheme="majorHAnsi" w:cstheme="majorHAnsi"/>
          <w:sz w:val="22"/>
          <w:szCs w:val="22"/>
          <w:lang w:eastAsia="en-US"/>
        </w:rPr>
        <w:t xml:space="preserve">betrekking op </w:t>
      </w:r>
      <w:r w:rsidR="00044CD7" w:rsidRPr="00E57F53">
        <w:rPr>
          <w:rFonts w:asciiTheme="majorHAnsi" w:eastAsia="Calibri" w:hAnsiTheme="majorHAnsi" w:cstheme="majorHAnsi"/>
          <w:sz w:val="22"/>
          <w:szCs w:val="22"/>
          <w:lang w:eastAsia="en-US"/>
        </w:rPr>
        <w:t>kindermishandeling</w:t>
      </w:r>
      <w:r w:rsidR="00BF7781" w:rsidRPr="00E57F53">
        <w:rPr>
          <w:rFonts w:asciiTheme="majorHAnsi" w:eastAsia="Calibri" w:hAnsiTheme="majorHAnsi" w:cstheme="majorHAnsi"/>
          <w:sz w:val="22"/>
          <w:szCs w:val="22"/>
          <w:lang w:eastAsia="en-US"/>
        </w:rPr>
        <w:t>.</w:t>
      </w:r>
      <w:r w:rsidR="00044CD7" w:rsidRPr="00E57F53">
        <w:rPr>
          <w:rFonts w:asciiTheme="majorHAnsi" w:eastAsia="Calibri" w:hAnsiTheme="majorHAnsi" w:cstheme="majorHAnsi"/>
          <w:sz w:val="22"/>
          <w:szCs w:val="22"/>
          <w:lang w:eastAsia="en-US"/>
        </w:rPr>
        <w:t xml:space="preserve"> </w:t>
      </w:r>
      <w:r w:rsidR="00044CD7">
        <w:rPr>
          <w:rFonts w:asciiTheme="majorHAnsi" w:eastAsia="Calibri" w:hAnsiTheme="majorHAnsi" w:cstheme="majorHAnsi"/>
          <w:sz w:val="22"/>
          <w:szCs w:val="22"/>
          <w:lang w:eastAsia="en-US"/>
        </w:rPr>
        <w:br/>
      </w:r>
      <w:r w:rsidR="00ED137B" w:rsidRPr="00044CD7">
        <w:rPr>
          <w:rFonts w:asciiTheme="majorHAnsi" w:eastAsia="Calibri" w:hAnsiTheme="majorHAnsi" w:cstheme="majorHAnsi"/>
          <w:sz w:val="22"/>
          <w:szCs w:val="22"/>
          <w:lang w:eastAsia="en-US"/>
        </w:rPr>
        <w:lastRenderedPageBreak/>
        <w:t>Een aantal van deze uitspraken zijn gebruikt en geanalyseerd voor dit onderzo</w:t>
      </w:r>
      <w:r w:rsidR="00FE09DB" w:rsidRPr="00044CD7">
        <w:rPr>
          <w:rFonts w:asciiTheme="majorHAnsi" w:eastAsia="Calibri" w:hAnsiTheme="majorHAnsi" w:cstheme="majorHAnsi"/>
          <w:sz w:val="22"/>
          <w:szCs w:val="22"/>
          <w:lang w:eastAsia="en-US"/>
        </w:rPr>
        <w:t>ek, aangezien het totaal van 63</w:t>
      </w:r>
      <w:r w:rsidR="00ED137B" w:rsidRPr="00044CD7">
        <w:rPr>
          <w:rFonts w:asciiTheme="majorHAnsi" w:eastAsia="Calibri" w:hAnsiTheme="majorHAnsi" w:cstheme="majorHAnsi"/>
          <w:sz w:val="22"/>
          <w:szCs w:val="22"/>
          <w:lang w:eastAsia="en-US"/>
        </w:rPr>
        <w:t xml:space="preserve"> uitspraken </w:t>
      </w:r>
      <w:r w:rsidR="00FE09DB" w:rsidRPr="00044CD7">
        <w:rPr>
          <w:rFonts w:asciiTheme="majorHAnsi" w:eastAsia="Calibri" w:hAnsiTheme="majorHAnsi" w:cstheme="majorHAnsi"/>
          <w:sz w:val="22"/>
          <w:szCs w:val="22"/>
          <w:lang w:eastAsia="en-US"/>
        </w:rPr>
        <w:t xml:space="preserve">in dit onderzoek </w:t>
      </w:r>
      <w:r w:rsidR="00ED137B" w:rsidRPr="00044CD7">
        <w:rPr>
          <w:rFonts w:asciiTheme="majorHAnsi" w:eastAsia="Calibri" w:hAnsiTheme="majorHAnsi" w:cstheme="majorHAnsi"/>
          <w:sz w:val="22"/>
          <w:szCs w:val="22"/>
          <w:lang w:eastAsia="en-US"/>
        </w:rPr>
        <w:t xml:space="preserve">niet haalbaar is. </w:t>
      </w:r>
    </w:p>
    <w:p w14:paraId="42306F57" w14:textId="4C32257A" w:rsidR="00D5711C" w:rsidRPr="00BA2B78" w:rsidRDefault="003E427B" w:rsidP="008376F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u w:val="single"/>
          <w:lang w:eastAsia="en-US"/>
        </w:rPr>
      </w:pPr>
      <w:r w:rsidRPr="00BA2B78">
        <w:rPr>
          <w:rFonts w:asciiTheme="majorHAnsi" w:eastAsia="Calibri" w:hAnsiTheme="majorHAnsi" w:cstheme="majorHAnsi"/>
          <w:sz w:val="22"/>
          <w:szCs w:val="22"/>
          <w:u w:val="single"/>
          <w:lang w:eastAsia="en-US"/>
        </w:rPr>
        <w:t>Analyseren</w:t>
      </w:r>
      <w:r w:rsidRPr="00BA2B78">
        <w:rPr>
          <w:rFonts w:asciiTheme="majorHAnsi" w:eastAsia="Calibri" w:hAnsiTheme="majorHAnsi" w:cstheme="majorHAnsi"/>
          <w:sz w:val="22"/>
          <w:szCs w:val="22"/>
          <w:u w:val="single"/>
          <w:lang w:eastAsia="en-US"/>
        </w:rPr>
        <w:br/>
      </w:r>
      <w:r w:rsidRPr="00BA2B78">
        <w:rPr>
          <w:rFonts w:asciiTheme="majorHAnsi" w:hAnsiTheme="majorHAnsi" w:cstheme="majorHAnsi"/>
          <w:sz w:val="22"/>
        </w:rPr>
        <w:t>In het onderzoek is de keuze gemaakt om alleen uitspraken tussen januari 2014 en april 2018 te analyseren.</w:t>
      </w:r>
      <w:r w:rsidR="00EC11BF" w:rsidRPr="00BA2B78">
        <w:rPr>
          <w:rFonts w:asciiTheme="majorHAnsi" w:eastAsia="Calibri" w:hAnsiTheme="majorHAnsi" w:cstheme="majorHAnsi"/>
          <w:sz w:val="22"/>
          <w:szCs w:val="22"/>
          <w:lang w:eastAsia="en-US"/>
        </w:rPr>
        <w:t xml:space="preserve"> </w:t>
      </w:r>
      <w:r w:rsidR="00ED137B" w:rsidRPr="00BA2B78">
        <w:rPr>
          <w:rFonts w:asciiTheme="majorHAnsi" w:eastAsia="Calibri" w:hAnsiTheme="majorHAnsi" w:cstheme="majorHAnsi"/>
          <w:sz w:val="22"/>
          <w:szCs w:val="22"/>
          <w:lang w:eastAsia="en-US"/>
        </w:rPr>
        <w:t>Voor de betrouwbaarheid en valid</w:t>
      </w:r>
      <w:r w:rsidR="000434ED" w:rsidRPr="00BA2B78">
        <w:rPr>
          <w:rFonts w:asciiTheme="majorHAnsi" w:eastAsia="Calibri" w:hAnsiTheme="majorHAnsi" w:cstheme="majorHAnsi"/>
          <w:sz w:val="22"/>
          <w:szCs w:val="22"/>
          <w:lang w:eastAsia="en-US"/>
        </w:rPr>
        <w:t xml:space="preserve">iteit van dit onderzoek zijn er </w:t>
      </w:r>
      <w:r w:rsidR="00EC11BF" w:rsidRPr="00BA2B78">
        <w:rPr>
          <w:rFonts w:asciiTheme="majorHAnsi" w:eastAsia="Calibri" w:hAnsiTheme="majorHAnsi" w:cstheme="majorHAnsi"/>
          <w:sz w:val="22"/>
          <w:szCs w:val="22"/>
          <w:lang w:eastAsia="en-US"/>
        </w:rPr>
        <w:t xml:space="preserve">daarom </w:t>
      </w:r>
      <w:r w:rsidR="00ED137B" w:rsidRPr="00BA2B78">
        <w:rPr>
          <w:rFonts w:asciiTheme="majorHAnsi" w:eastAsia="Calibri" w:hAnsiTheme="majorHAnsi" w:cstheme="majorHAnsi"/>
          <w:sz w:val="22"/>
          <w:szCs w:val="22"/>
          <w:lang w:eastAsia="en-US"/>
        </w:rPr>
        <w:t>2</w:t>
      </w:r>
      <w:r w:rsidR="00E256DB" w:rsidRPr="00BA2B78">
        <w:rPr>
          <w:rFonts w:asciiTheme="majorHAnsi" w:eastAsia="Calibri" w:hAnsiTheme="majorHAnsi" w:cstheme="majorHAnsi"/>
          <w:sz w:val="22"/>
          <w:szCs w:val="22"/>
          <w:lang w:eastAsia="en-US"/>
        </w:rPr>
        <w:t>0</w:t>
      </w:r>
      <w:r w:rsidR="00ED137B" w:rsidRPr="00BA2B78">
        <w:rPr>
          <w:rFonts w:asciiTheme="majorHAnsi" w:eastAsia="Calibri" w:hAnsiTheme="majorHAnsi" w:cstheme="majorHAnsi"/>
          <w:sz w:val="22"/>
          <w:szCs w:val="22"/>
          <w:lang w:eastAsia="en-US"/>
        </w:rPr>
        <w:t xml:space="preserve"> uitspraken</w:t>
      </w:r>
      <w:r w:rsidR="00EC11BF" w:rsidRPr="00BA2B78">
        <w:rPr>
          <w:rFonts w:asciiTheme="majorHAnsi" w:eastAsia="Calibri" w:hAnsiTheme="majorHAnsi" w:cstheme="majorHAnsi"/>
          <w:sz w:val="22"/>
          <w:szCs w:val="22"/>
          <w:lang w:eastAsia="en-US"/>
        </w:rPr>
        <w:t xml:space="preserve"> uit deze periode</w:t>
      </w:r>
      <w:r w:rsidR="00ED137B" w:rsidRPr="00BA2B78">
        <w:rPr>
          <w:rFonts w:asciiTheme="majorHAnsi" w:eastAsia="Calibri" w:hAnsiTheme="majorHAnsi" w:cstheme="majorHAnsi"/>
          <w:sz w:val="22"/>
          <w:szCs w:val="22"/>
          <w:lang w:eastAsia="en-US"/>
        </w:rPr>
        <w:t xml:space="preserve"> geanalyseerd. </w:t>
      </w:r>
      <w:r w:rsidR="00EC11BF" w:rsidRPr="00BA2B78">
        <w:rPr>
          <w:rFonts w:asciiTheme="majorHAnsi" w:eastAsia="Calibri" w:hAnsiTheme="majorHAnsi" w:cstheme="majorHAnsi"/>
          <w:sz w:val="22"/>
          <w:szCs w:val="22"/>
          <w:lang w:eastAsia="en-US"/>
        </w:rPr>
        <w:t>De</w:t>
      </w:r>
      <w:r w:rsidR="00ED137B" w:rsidRPr="00BA2B78">
        <w:rPr>
          <w:rFonts w:asciiTheme="majorHAnsi" w:eastAsia="Calibri" w:hAnsiTheme="majorHAnsi" w:cstheme="majorHAnsi"/>
          <w:sz w:val="22"/>
          <w:szCs w:val="22"/>
          <w:lang w:eastAsia="en-US"/>
        </w:rPr>
        <w:t xml:space="preserve"> uitspraken gaa</w:t>
      </w:r>
      <w:r w:rsidR="00FE09DB" w:rsidRPr="00BA2B78">
        <w:rPr>
          <w:rFonts w:asciiTheme="majorHAnsi" w:eastAsia="Calibri" w:hAnsiTheme="majorHAnsi" w:cstheme="majorHAnsi"/>
          <w:sz w:val="22"/>
          <w:szCs w:val="22"/>
          <w:lang w:eastAsia="en-US"/>
        </w:rPr>
        <w:t>n over h</w:t>
      </w:r>
      <w:r w:rsidR="00ED137B" w:rsidRPr="00BA2B78">
        <w:rPr>
          <w:rFonts w:asciiTheme="majorHAnsi" w:eastAsia="Calibri" w:hAnsiTheme="majorHAnsi" w:cstheme="majorHAnsi"/>
          <w:sz w:val="22"/>
          <w:szCs w:val="22"/>
          <w:lang w:eastAsia="en-US"/>
        </w:rPr>
        <w:t>et beroepsgeheim</w:t>
      </w:r>
      <w:r w:rsidR="00FE09DB" w:rsidRPr="00BA2B78">
        <w:rPr>
          <w:rFonts w:asciiTheme="majorHAnsi" w:eastAsia="Calibri" w:hAnsiTheme="majorHAnsi" w:cstheme="majorHAnsi"/>
          <w:sz w:val="22"/>
          <w:szCs w:val="22"/>
          <w:lang w:eastAsia="en-US"/>
        </w:rPr>
        <w:t xml:space="preserve"> ten aanzien van kindermishandeling</w:t>
      </w:r>
      <w:r w:rsidR="00ED137B" w:rsidRPr="00BA2B78">
        <w:rPr>
          <w:rFonts w:asciiTheme="majorHAnsi" w:eastAsia="Calibri" w:hAnsiTheme="majorHAnsi" w:cstheme="majorHAnsi"/>
          <w:sz w:val="22"/>
          <w:szCs w:val="22"/>
          <w:lang w:eastAsia="en-US"/>
        </w:rPr>
        <w:t xml:space="preserve">. </w:t>
      </w:r>
      <w:r w:rsidR="008376FF" w:rsidRPr="00BA2B78">
        <w:rPr>
          <w:rFonts w:asciiTheme="majorHAnsi" w:eastAsia="Calibri" w:hAnsiTheme="majorHAnsi" w:cstheme="majorHAnsi"/>
          <w:sz w:val="22"/>
          <w:szCs w:val="22"/>
          <w:lang w:eastAsia="en-US"/>
        </w:rPr>
        <w:t xml:space="preserve">Er is </w:t>
      </w:r>
      <w:r w:rsidR="00EF76FF" w:rsidRPr="00BA2B78">
        <w:rPr>
          <w:rFonts w:asciiTheme="majorHAnsi" w:eastAsia="Calibri" w:hAnsiTheme="majorHAnsi" w:cstheme="majorHAnsi"/>
          <w:sz w:val="22"/>
          <w:szCs w:val="22"/>
          <w:lang w:eastAsia="en-US"/>
        </w:rPr>
        <w:t xml:space="preserve">specifiek </w:t>
      </w:r>
      <w:r w:rsidR="008376FF" w:rsidRPr="00BA2B78">
        <w:rPr>
          <w:rFonts w:asciiTheme="majorHAnsi" w:eastAsia="Calibri" w:hAnsiTheme="majorHAnsi" w:cstheme="majorHAnsi"/>
          <w:sz w:val="22"/>
          <w:szCs w:val="22"/>
          <w:lang w:eastAsia="en-US"/>
        </w:rPr>
        <w:t>voor deze uitspraken</w:t>
      </w:r>
      <w:r w:rsidR="00EF76FF" w:rsidRPr="00BA2B78">
        <w:rPr>
          <w:rFonts w:asciiTheme="majorHAnsi" w:eastAsia="Calibri" w:hAnsiTheme="majorHAnsi" w:cstheme="majorHAnsi"/>
          <w:sz w:val="22"/>
          <w:szCs w:val="22"/>
          <w:lang w:eastAsia="en-US"/>
        </w:rPr>
        <w:t xml:space="preserve"> gekozen</w:t>
      </w:r>
      <w:r w:rsidR="008376FF" w:rsidRPr="00BA2B78">
        <w:rPr>
          <w:rFonts w:asciiTheme="majorHAnsi" w:eastAsia="Calibri" w:hAnsiTheme="majorHAnsi" w:cstheme="majorHAnsi"/>
          <w:sz w:val="22"/>
          <w:szCs w:val="22"/>
          <w:lang w:eastAsia="en-US"/>
        </w:rPr>
        <w:t>, omdat er in deze uitspraken een melding</w:t>
      </w:r>
      <w:r w:rsidR="003C41C3" w:rsidRPr="00BA2B78">
        <w:rPr>
          <w:rFonts w:asciiTheme="majorHAnsi" w:eastAsia="Calibri" w:hAnsiTheme="majorHAnsi" w:cstheme="majorHAnsi"/>
          <w:sz w:val="22"/>
          <w:szCs w:val="22"/>
          <w:lang w:eastAsia="en-US"/>
        </w:rPr>
        <w:t xml:space="preserve"> </w:t>
      </w:r>
      <w:r w:rsidR="008376FF" w:rsidRPr="00BA2B78">
        <w:rPr>
          <w:rFonts w:asciiTheme="majorHAnsi" w:eastAsia="Calibri" w:hAnsiTheme="majorHAnsi" w:cstheme="majorHAnsi"/>
          <w:sz w:val="22"/>
          <w:szCs w:val="22"/>
          <w:lang w:eastAsia="en-US"/>
        </w:rPr>
        <w:t>is gemaakt van ki</w:t>
      </w:r>
      <w:r w:rsidR="00EF76FF" w:rsidRPr="00BA2B78">
        <w:rPr>
          <w:rFonts w:asciiTheme="majorHAnsi" w:eastAsia="Calibri" w:hAnsiTheme="majorHAnsi" w:cstheme="majorHAnsi"/>
          <w:sz w:val="22"/>
          <w:szCs w:val="22"/>
          <w:lang w:eastAsia="en-US"/>
        </w:rPr>
        <w:t xml:space="preserve">ndermishandeling </w:t>
      </w:r>
      <w:r w:rsidR="00BE1DBC" w:rsidRPr="00BA2B78">
        <w:rPr>
          <w:rFonts w:asciiTheme="majorHAnsi" w:eastAsia="Calibri" w:hAnsiTheme="majorHAnsi" w:cstheme="majorHAnsi"/>
          <w:sz w:val="22"/>
          <w:szCs w:val="22"/>
          <w:lang w:eastAsia="en-US"/>
        </w:rPr>
        <w:t>of informatie is verstrekt aan</w:t>
      </w:r>
      <w:r w:rsidR="00EF76FF" w:rsidRPr="00BA2B78">
        <w:rPr>
          <w:rFonts w:asciiTheme="majorHAnsi" w:eastAsia="Calibri" w:hAnsiTheme="majorHAnsi" w:cstheme="majorHAnsi"/>
          <w:sz w:val="22"/>
          <w:szCs w:val="22"/>
          <w:lang w:eastAsia="en-US"/>
        </w:rPr>
        <w:t xml:space="preserve"> het AMK, </w:t>
      </w:r>
      <w:r w:rsidR="008376FF" w:rsidRPr="00BA2B78">
        <w:rPr>
          <w:rFonts w:asciiTheme="majorHAnsi" w:eastAsia="Calibri" w:hAnsiTheme="majorHAnsi" w:cstheme="majorHAnsi"/>
          <w:sz w:val="22"/>
          <w:szCs w:val="22"/>
          <w:lang w:eastAsia="en-US"/>
        </w:rPr>
        <w:t>stichting Veilig Thuis</w:t>
      </w:r>
      <w:r w:rsidR="00EF76FF" w:rsidRPr="00BA2B78">
        <w:rPr>
          <w:rFonts w:asciiTheme="majorHAnsi" w:eastAsia="Calibri" w:hAnsiTheme="majorHAnsi" w:cstheme="majorHAnsi"/>
          <w:sz w:val="22"/>
          <w:szCs w:val="22"/>
          <w:lang w:eastAsia="en-US"/>
        </w:rPr>
        <w:t xml:space="preserve"> of de </w:t>
      </w:r>
      <w:r w:rsidR="00EF76FF" w:rsidRPr="00BA2B78">
        <w:rPr>
          <w:rFonts w:asciiTheme="majorHAnsi" w:eastAsia="Calibri" w:hAnsiTheme="majorHAnsi" w:cstheme="majorHAnsi"/>
          <w:bCs/>
          <w:sz w:val="22"/>
          <w:szCs w:val="22"/>
          <w:lang w:eastAsia="en-US"/>
        </w:rPr>
        <w:t xml:space="preserve">Raad voor de kinderbescherming (hierna te noemen </w:t>
      </w:r>
      <w:proofErr w:type="spellStart"/>
      <w:r w:rsidR="00EF76FF" w:rsidRPr="00BA2B78">
        <w:rPr>
          <w:rFonts w:asciiTheme="majorHAnsi" w:eastAsia="Calibri" w:hAnsiTheme="majorHAnsi" w:cstheme="majorHAnsi"/>
          <w:bCs/>
          <w:sz w:val="22"/>
          <w:szCs w:val="22"/>
          <w:lang w:eastAsia="en-US"/>
        </w:rPr>
        <w:t>RvdK</w:t>
      </w:r>
      <w:proofErr w:type="spellEnd"/>
      <w:r w:rsidR="00EF76FF" w:rsidRPr="00BA2B78">
        <w:rPr>
          <w:rFonts w:asciiTheme="majorHAnsi" w:eastAsia="Calibri" w:hAnsiTheme="majorHAnsi" w:cstheme="majorHAnsi"/>
          <w:bCs/>
          <w:sz w:val="22"/>
          <w:szCs w:val="22"/>
          <w:lang w:eastAsia="en-US"/>
        </w:rPr>
        <w:t>)</w:t>
      </w:r>
      <w:r w:rsidR="008376FF" w:rsidRPr="00BA2B78">
        <w:rPr>
          <w:rFonts w:asciiTheme="majorHAnsi" w:eastAsia="Calibri" w:hAnsiTheme="majorHAnsi" w:cstheme="majorHAnsi"/>
          <w:sz w:val="22"/>
          <w:szCs w:val="22"/>
          <w:lang w:eastAsia="en-US"/>
        </w:rPr>
        <w:t>.</w:t>
      </w:r>
      <w:r w:rsidR="00340090" w:rsidRPr="00BA2B78">
        <w:rPr>
          <w:rFonts w:asciiTheme="majorHAnsi" w:eastAsia="Calibri" w:hAnsiTheme="majorHAnsi" w:cstheme="majorHAnsi"/>
          <w:sz w:val="22"/>
          <w:szCs w:val="22"/>
          <w:lang w:eastAsia="en-US"/>
        </w:rPr>
        <w:t xml:space="preserve"> </w:t>
      </w:r>
      <w:r w:rsidR="003C41C3" w:rsidRPr="00BA2B78">
        <w:rPr>
          <w:rFonts w:asciiTheme="majorHAnsi" w:eastAsia="Calibri" w:hAnsiTheme="majorHAnsi" w:cstheme="majorHAnsi"/>
          <w:sz w:val="22"/>
          <w:szCs w:val="22"/>
          <w:lang w:eastAsia="en-US"/>
        </w:rPr>
        <w:t xml:space="preserve">Bovendien gingen deze uitspraken over artsen. </w:t>
      </w:r>
      <w:r w:rsidR="00D655CA">
        <w:rPr>
          <w:rFonts w:asciiTheme="majorHAnsi" w:eastAsia="Calibri" w:hAnsiTheme="majorHAnsi" w:cstheme="majorHAnsi"/>
          <w:sz w:val="22"/>
          <w:szCs w:val="22"/>
          <w:lang w:eastAsia="en-US"/>
        </w:rPr>
        <w:t xml:space="preserve">Dit was </w:t>
      </w:r>
      <w:r w:rsidR="00340090" w:rsidRPr="00BA2B78">
        <w:rPr>
          <w:rFonts w:asciiTheme="majorHAnsi" w:eastAsia="Calibri" w:hAnsiTheme="majorHAnsi" w:cstheme="majorHAnsi"/>
          <w:sz w:val="22"/>
          <w:szCs w:val="22"/>
          <w:lang w:eastAsia="en-US"/>
        </w:rPr>
        <w:t>niet altijd het geval bij de overige uitspraken</w:t>
      </w:r>
      <w:r w:rsidR="00855F4B">
        <w:rPr>
          <w:rFonts w:asciiTheme="majorHAnsi" w:eastAsia="Calibri" w:hAnsiTheme="majorHAnsi" w:cstheme="majorHAnsi"/>
          <w:sz w:val="22"/>
          <w:szCs w:val="22"/>
          <w:lang w:eastAsia="en-US"/>
        </w:rPr>
        <w:t xml:space="preserve"> en daarom</w:t>
      </w:r>
      <w:r w:rsidR="008D5880" w:rsidRPr="00BA2B78">
        <w:rPr>
          <w:rFonts w:asciiTheme="majorHAnsi" w:eastAsia="Calibri" w:hAnsiTheme="majorHAnsi" w:cstheme="majorHAnsi"/>
          <w:sz w:val="22"/>
          <w:szCs w:val="22"/>
          <w:lang w:eastAsia="en-US"/>
        </w:rPr>
        <w:t xml:space="preserve"> waren deze uitspraken niet bruikbaar</w:t>
      </w:r>
      <w:r w:rsidR="00340090" w:rsidRPr="00BA2B78">
        <w:rPr>
          <w:rFonts w:asciiTheme="majorHAnsi" w:eastAsia="Calibri" w:hAnsiTheme="majorHAnsi" w:cstheme="majorHAnsi"/>
          <w:sz w:val="22"/>
          <w:szCs w:val="22"/>
          <w:lang w:eastAsia="en-US"/>
        </w:rPr>
        <w:t>.</w:t>
      </w:r>
      <w:r w:rsidR="008376FF" w:rsidRPr="00BA2B78">
        <w:rPr>
          <w:rFonts w:asciiTheme="majorHAnsi" w:eastAsia="Calibri" w:hAnsiTheme="majorHAnsi" w:cstheme="majorHAnsi"/>
          <w:color w:val="C00000"/>
          <w:sz w:val="22"/>
          <w:szCs w:val="22"/>
          <w:lang w:eastAsia="en-US"/>
        </w:rPr>
        <w:t xml:space="preserve"> </w:t>
      </w:r>
      <w:r w:rsidR="008376FF" w:rsidRPr="00BA2B78">
        <w:rPr>
          <w:rFonts w:asciiTheme="majorHAnsi" w:eastAsia="Calibri" w:hAnsiTheme="majorHAnsi" w:cstheme="majorHAnsi"/>
          <w:sz w:val="22"/>
          <w:szCs w:val="22"/>
          <w:lang w:eastAsia="en-US"/>
        </w:rPr>
        <w:t xml:space="preserve">Tevens zijn deze uitspraken gekozen, omdat zij </w:t>
      </w:r>
      <w:r w:rsidR="00F54B13" w:rsidRPr="00BA2B78">
        <w:rPr>
          <w:rFonts w:asciiTheme="majorHAnsi" w:eastAsia="Calibri" w:hAnsiTheme="majorHAnsi" w:cstheme="majorHAnsi"/>
          <w:sz w:val="22"/>
          <w:szCs w:val="22"/>
          <w:lang w:eastAsia="en-US"/>
        </w:rPr>
        <w:t>van na</w:t>
      </w:r>
      <w:r w:rsidR="006419BB">
        <w:rPr>
          <w:rFonts w:asciiTheme="majorHAnsi" w:eastAsia="Calibri" w:hAnsiTheme="majorHAnsi" w:cstheme="majorHAnsi"/>
          <w:sz w:val="22"/>
          <w:szCs w:val="22"/>
          <w:lang w:eastAsia="en-US"/>
        </w:rPr>
        <w:t xml:space="preserve"> 1</w:t>
      </w:r>
      <w:r w:rsidR="00F54B13" w:rsidRPr="00BA2B78">
        <w:rPr>
          <w:rFonts w:asciiTheme="majorHAnsi" w:eastAsia="Calibri" w:hAnsiTheme="majorHAnsi" w:cstheme="majorHAnsi"/>
          <w:sz w:val="22"/>
          <w:szCs w:val="22"/>
          <w:lang w:eastAsia="en-US"/>
        </w:rPr>
        <w:t xml:space="preserve"> </w:t>
      </w:r>
      <w:r w:rsidR="00D5711C">
        <w:rPr>
          <w:rFonts w:asciiTheme="majorHAnsi" w:eastAsia="Calibri" w:hAnsiTheme="majorHAnsi" w:cstheme="majorHAnsi"/>
          <w:sz w:val="22"/>
          <w:szCs w:val="22"/>
          <w:lang w:eastAsia="en-US"/>
        </w:rPr>
        <w:t xml:space="preserve">januari </w:t>
      </w:r>
      <w:r w:rsidR="00F54B13" w:rsidRPr="00BA2B78">
        <w:rPr>
          <w:rFonts w:asciiTheme="majorHAnsi" w:eastAsia="Calibri" w:hAnsiTheme="majorHAnsi" w:cstheme="majorHAnsi"/>
          <w:sz w:val="22"/>
          <w:szCs w:val="22"/>
          <w:lang w:eastAsia="en-US"/>
        </w:rPr>
        <w:t>2014 zijn en dus</w:t>
      </w:r>
      <w:r w:rsidR="00EC11BF" w:rsidRPr="00BA2B78">
        <w:rPr>
          <w:rFonts w:asciiTheme="majorHAnsi" w:eastAsia="Calibri" w:hAnsiTheme="majorHAnsi" w:cstheme="majorHAnsi"/>
          <w:sz w:val="22"/>
          <w:szCs w:val="22"/>
          <w:lang w:eastAsia="en-US"/>
        </w:rPr>
        <w:t xml:space="preserve"> een beter beeld laten zien </w:t>
      </w:r>
      <w:r w:rsidR="00F54B13" w:rsidRPr="00BA2B78">
        <w:rPr>
          <w:rFonts w:asciiTheme="majorHAnsi" w:eastAsia="Calibri" w:hAnsiTheme="majorHAnsi" w:cstheme="majorHAnsi"/>
          <w:sz w:val="22"/>
          <w:szCs w:val="22"/>
          <w:lang w:eastAsia="en-US"/>
        </w:rPr>
        <w:t>van de huidige praktijk</w:t>
      </w:r>
      <w:r w:rsidR="00EC11BF" w:rsidRPr="00E57CA8">
        <w:rPr>
          <w:rFonts w:asciiTheme="majorHAnsi" w:eastAsia="Calibri" w:hAnsiTheme="majorHAnsi" w:cstheme="majorHAnsi"/>
          <w:sz w:val="22"/>
          <w:szCs w:val="22"/>
          <w:lang w:eastAsia="en-US"/>
        </w:rPr>
        <w:t>.</w:t>
      </w:r>
      <w:r w:rsidR="00F54B13" w:rsidRPr="00E57CA8">
        <w:rPr>
          <w:rFonts w:asciiTheme="majorHAnsi" w:eastAsia="Calibri" w:hAnsiTheme="majorHAnsi" w:cstheme="majorHAnsi"/>
          <w:sz w:val="22"/>
          <w:szCs w:val="22"/>
          <w:lang w:eastAsia="en-US"/>
        </w:rPr>
        <w:t xml:space="preserve"> </w:t>
      </w:r>
    </w:p>
    <w:p w14:paraId="58AD1F78" w14:textId="5A216725" w:rsidR="00ED137B" w:rsidRPr="00BA2B78" w:rsidRDefault="00ED137B"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De kwaliteit van dit onderzoek is gewaarborgd doordat er meerdere uitspraken zijn geanalyseerd en deze uitspraken laten een eerlijk beeld </w:t>
      </w:r>
      <w:r w:rsidR="00FE09DB" w:rsidRPr="00BA2B78">
        <w:rPr>
          <w:rFonts w:asciiTheme="majorHAnsi" w:eastAsia="Calibri" w:hAnsiTheme="majorHAnsi" w:cstheme="majorHAnsi"/>
          <w:sz w:val="22"/>
          <w:szCs w:val="22"/>
          <w:lang w:eastAsia="en-US"/>
        </w:rPr>
        <w:t>zien</w:t>
      </w:r>
      <w:r w:rsidRPr="00BA2B78">
        <w:rPr>
          <w:rFonts w:asciiTheme="majorHAnsi" w:eastAsia="Calibri" w:hAnsiTheme="majorHAnsi" w:cstheme="majorHAnsi"/>
          <w:sz w:val="22"/>
          <w:szCs w:val="22"/>
          <w:lang w:eastAsia="en-US"/>
        </w:rPr>
        <w:t xml:space="preserve"> van de praktijk. De volgende uitspraken zijn geanalyseerd tijdens het jurisprudentieonderzoek:</w:t>
      </w:r>
    </w:p>
    <w:p w14:paraId="0A55E4B2" w14:textId="05C29EC3" w:rsidR="00BD5A23" w:rsidRPr="00BA2B78" w:rsidRDefault="00BD5A23" w:rsidP="00BD5A23">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Regionaal Tuchtcollege voor de Gezondheidszorg:</w:t>
      </w:r>
    </w:p>
    <w:p w14:paraId="1C3333D8"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 Den Haag 6 januari 2015, ECLI:NL:TGZRSGR:2015:1.</w:t>
      </w:r>
    </w:p>
    <w:p w14:paraId="73589B44"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 Den Haag 9 januari 2018, ECLI:NL:TGZRSGR:2018:12.</w:t>
      </w:r>
    </w:p>
    <w:p w14:paraId="29496994"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RTG Amsterdam 3 juni 2014, </w:t>
      </w:r>
      <w:hyperlink r:id="rId9" w:history="1">
        <w:r w:rsidRPr="00BA2B78">
          <w:rPr>
            <w:rFonts w:asciiTheme="majorHAnsi" w:eastAsia="Calibri" w:hAnsiTheme="majorHAnsi" w:cstheme="majorHAnsi"/>
            <w:bCs/>
            <w:sz w:val="22"/>
            <w:szCs w:val="22"/>
            <w:lang w:eastAsia="en-US"/>
          </w:rPr>
          <w:t>ECLI:NL:TGZRAMS:2014:56</w:t>
        </w:r>
      </w:hyperlink>
      <w:r w:rsidRPr="00BA2B78">
        <w:rPr>
          <w:rFonts w:asciiTheme="majorHAnsi" w:eastAsia="Calibri" w:hAnsiTheme="majorHAnsi" w:cstheme="majorHAnsi"/>
          <w:sz w:val="22"/>
          <w:szCs w:val="22"/>
          <w:lang w:eastAsia="en-US"/>
        </w:rPr>
        <w:t xml:space="preserve">. </w:t>
      </w:r>
    </w:p>
    <w:p w14:paraId="00641F92"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RTG Den Haag 6 januari 2015, </w:t>
      </w:r>
      <w:hyperlink r:id="rId10" w:history="1">
        <w:r w:rsidRPr="00BA2B78">
          <w:rPr>
            <w:rFonts w:asciiTheme="majorHAnsi" w:eastAsia="Calibri" w:hAnsiTheme="majorHAnsi" w:cstheme="majorHAnsi"/>
            <w:bCs/>
            <w:sz w:val="22"/>
            <w:szCs w:val="22"/>
            <w:lang w:eastAsia="en-US"/>
          </w:rPr>
          <w:t>ECLI:NL:TGZRSGR:2015:3</w:t>
        </w:r>
      </w:hyperlink>
      <w:r w:rsidRPr="00BA2B78">
        <w:rPr>
          <w:rFonts w:asciiTheme="majorHAnsi" w:eastAsia="Calibri" w:hAnsiTheme="majorHAnsi" w:cstheme="majorHAnsi"/>
          <w:sz w:val="22"/>
          <w:szCs w:val="22"/>
          <w:lang w:eastAsia="en-US"/>
        </w:rPr>
        <w:t>.</w:t>
      </w:r>
    </w:p>
    <w:p w14:paraId="1C1BDE7C"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RTG Zwolle 16 maart 2018, ECLI:NL:TGZRZWO:2018:67. </w:t>
      </w:r>
    </w:p>
    <w:p w14:paraId="2AAE16DF"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 Den Haag 6 januari 2015, ECLI:NL:TGZRSGR:2015:5.</w:t>
      </w:r>
    </w:p>
    <w:p w14:paraId="47FAD314" w14:textId="14740955"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0E4AF3" w:rsidRPr="00BA2B78">
        <w:rPr>
          <w:rFonts w:asciiTheme="majorHAnsi" w:eastAsia="Calibri" w:hAnsiTheme="majorHAnsi" w:cstheme="majorHAnsi"/>
          <w:sz w:val="22"/>
          <w:szCs w:val="22"/>
          <w:lang w:eastAsia="en-US"/>
        </w:rPr>
        <w:t xml:space="preserve"> Amsterdam 27 februari 2018, ECLI:NL:TGZRAMS:2018:23.</w:t>
      </w:r>
    </w:p>
    <w:p w14:paraId="7C80778F" w14:textId="41713C0F"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7F7D6E" w:rsidRPr="00BA2B78">
        <w:rPr>
          <w:rFonts w:asciiTheme="majorHAnsi" w:eastAsia="Calibri" w:hAnsiTheme="majorHAnsi" w:cstheme="majorHAnsi"/>
          <w:sz w:val="22"/>
          <w:szCs w:val="22"/>
          <w:lang w:eastAsia="en-US"/>
        </w:rPr>
        <w:t xml:space="preserve"> </w:t>
      </w:r>
      <w:r w:rsidR="00DA164D" w:rsidRPr="00BA2B78">
        <w:rPr>
          <w:rFonts w:asciiTheme="majorHAnsi" w:eastAsia="Calibri" w:hAnsiTheme="majorHAnsi" w:cstheme="majorHAnsi"/>
          <w:sz w:val="22"/>
          <w:szCs w:val="22"/>
          <w:lang w:eastAsia="en-US"/>
        </w:rPr>
        <w:t>Zwolle 27 januari 2017, ECLI:NL:TGZRZWO:2017:21.</w:t>
      </w:r>
    </w:p>
    <w:p w14:paraId="7516E989" w14:textId="37F0E7F2"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DA164D" w:rsidRPr="00BA2B78">
        <w:rPr>
          <w:rFonts w:asciiTheme="majorHAnsi" w:eastAsia="Calibri" w:hAnsiTheme="majorHAnsi" w:cstheme="majorHAnsi"/>
          <w:sz w:val="22"/>
          <w:szCs w:val="22"/>
          <w:lang w:eastAsia="en-US"/>
        </w:rPr>
        <w:t xml:space="preserve"> Eindhoven 13 januari 2014, ECLI:NL:TGZREIN:2014:12.</w:t>
      </w:r>
    </w:p>
    <w:p w14:paraId="1E07D9D4" w14:textId="7C757DED"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 Den Haag 6 januari 2015, ECLI:NL:TGZRSGR:2015:2.</w:t>
      </w:r>
    </w:p>
    <w:p w14:paraId="22C13730" w14:textId="79F163AF" w:rsidR="00F75259" w:rsidRPr="00BA2B78" w:rsidRDefault="00F36A36"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 Zwolle 7 juli 2017, ECLI:NL:TGZRZWO:2017:121.</w:t>
      </w:r>
    </w:p>
    <w:p w14:paraId="29387731" w14:textId="2A7F1757"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3535C8" w:rsidRPr="00BA2B78">
        <w:rPr>
          <w:rFonts w:asciiTheme="majorHAnsi" w:eastAsia="Calibri" w:hAnsiTheme="majorHAnsi" w:cstheme="majorHAnsi"/>
          <w:sz w:val="22"/>
          <w:szCs w:val="22"/>
          <w:lang w:eastAsia="en-US"/>
        </w:rPr>
        <w:t xml:space="preserve"> Amsterdam 27 juni 2017, ECLI:NL:TGZRAMS:2017:76.</w:t>
      </w:r>
    </w:p>
    <w:p w14:paraId="45455485" w14:textId="653804BC"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F74909" w:rsidRPr="00BA2B78">
        <w:rPr>
          <w:rFonts w:asciiTheme="majorHAnsi" w:eastAsia="Calibri" w:hAnsiTheme="majorHAnsi" w:cstheme="majorHAnsi"/>
          <w:sz w:val="22"/>
          <w:szCs w:val="22"/>
          <w:lang w:eastAsia="en-US"/>
        </w:rPr>
        <w:t xml:space="preserve"> Amsterdam 3 juni 2014, ECLI:NL:TGZRAMS:2014:52.</w:t>
      </w:r>
    </w:p>
    <w:p w14:paraId="1218AC77" w14:textId="46E1AD30"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0F0ED6" w:rsidRPr="00BA2B78">
        <w:rPr>
          <w:rFonts w:asciiTheme="majorHAnsi" w:eastAsia="Calibri" w:hAnsiTheme="majorHAnsi" w:cstheme="majorHAnsi"/>
          <w:sz w:val="22"/>
          <w:szCs w:val="22"/>
          <w:lang w:eastAsia="en-US"/>
        </w:rPr>
        <w:t xml:space="preserve"> Amsterdam 31 januari 2017, ECLI:NL:TGZRAMS:2017:13.</w:t>
      </w:r>
    </w:p>
    <w:p w14:paraId="6C1B5038" w14:textId="7504E5D8" w:rsidR="007A7289" w:rsidRPr="00BA2B78" w:rsidRDefault="007A728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w:t>
      </w:r>
      <w:r w:rsidR="006A26FC" w:rsidRPr="00BA2B78">
        <w:rPr>
          <w:rFonts w:asciiTheme="majorHAnsi" w:eastAsia="Calibri" w:hAnsiTheme="majorHAnsi" w:cstheme="majorHAnsi"/>
          <w:sz w:val="22"/>
          <w:szCs w:val="22"/>
          <w:lang w:eastAsia="en-US"/>
        </w:rPr>
        <w:t xml:space="preserve"> </w:t>
      </w:r>
      <w:r w:rsidR="00CE7DC9" w:rsidRPr="00BA2B78">
        <w:rPr>
          <w:rFonts w:asciiTheme="majorHAnsi" w:eastAsia="Calibri" w:hAnsiTheme="majorHAnsi" w:cstheme="majorHAnsi"/>
          <w:sz w:val="22"/>
          <w:szCs w:val="22"/>
          <w:lang w:eastAsia="en-US"/>
        </w:rPr>
        <w:t>Amsterdam</w:t>
      </w:r>
      <w:r w:rsidR="006A26FC" w:rsidRPr="00BA2B78">
        <w:rPr>
          <w:rFonts w:asciiTheme="majorHAnsi" w:eastAsia="Calibri" w:hAnsiTheme="majorHAnsi" w:cstheme="majorHAnsi"/>
          <w:sz w:val="22"/>
          <w:szCs w:val="22"/>
          <w:lang w:eastAsia="en-US"/>
        </w:rPr>
        <w:t xml:space="preserve"> </w:t>
      </w:r>
      <w:r w:rsidR="00CE7DC9" w:rsidRPr="00BA2B78">
        <w:rPr>
          <w:rFonts w:asciiTheme="majorHAnsi" w:eastAsia="Calibri" w:hAnsiTheme="majorHAnsi" w:cstheme="majorHAnsi"/>
          <w:sz w:val="22"/>
          <w:szCs w:val="22"/>
          <w:lang w:eastAsia="en-US"/>
        </w:rPr>
        <w:t xml:space="preserve">28 </w:t>
      </w:r>
      <w:r w:rsidR="006A26FC" w:rsidRPr="00BA2B78">
        <w:rPr>
          <w:rFonts w:asciiTheme="majorHAnsi" w:eastAsia="Calibri" w:hAnsiTheme="majorHAnsi" w:cstheme="majorHAnsi"/>
          <w:sz w:val="22"/>
          <w:szCs w:val="22"/>
          <w:lang w:eastAsia="en-US"/>
        </w:rPr>
        <w:t>ju</w:t>
      </w:r>
      <w:r w:rsidR="00CE7DC9" w:rsidRPr="00BA2B78">
        <w:rPr>
          <w:rFonts w:asciiTheme="majorHAnsi" w:eastAsia="Calibri" w:hAnsiTheme="majorHAnsi" w:cstheme="majorHAnsi"/>
          <w:sz w:val="22"/>
          <w:szCs w:val="22"/>
          <w:lang w:eastAsia="en-US"/>
        </w:rPr>
        <w:t>l</w:t>
      </w:r>
      <w:r w:rsidR="006A26FC" w:rsidRPr="00BA2B78">
        <w:rPr>
          <w:rFonts w:asciiTheme="majorHAnsi" w:eastAsia="Calibri" w:hAnsiTheme="majorHAnsi" w:cstheme="majorHAnsi"/>
          <w:sz w:val="22"/>
          <w:szCs w:val="22"/>
          <w:lang w:eastAsia="en-US"/>
        </w:rPr>
        <w:t>i 201</w:t>
      </w:r>
      <w:r w:rsidR="00CE7DC9" w:rsidRPr="00BA2B78">
        <w:rPr>
          <w:rFonts w:asciiTheme="majorHAnsi" w:eastAsia="Calibri" w:hAnsiTheme="majorHAnsi" w:cstheme="majorHAnsi"/>
          <w:sz w:val="22"/>
          <w:szCs w:val="22"/>
          <w:lang w:eastAsia="en-US"/>
        </w:rPr>
        <w:t>5</w:t>
      </w:r>
      <w:r w:rsidR="006A26FC" w:rsidRPr="00BA2B78">
        <w:rPr>
          <w:rFonts w:asciiTheme="majorHAnsi" w:eastAsia="Calibri" w:hAnsiTheme="majorHAnsi" w:cstheme="majorHAnsi"/>
          <w:sz w:val="22"/>
          <w:szCs w:val="22"/>
          <w:lang w:eastAsia="en-US"/>
        </w:rPr>
        <w:t>, ECLI:NL:TGZR</w:t>
      </w:r>
      <w:r w:rsidR="00CE7DC9" w:rsidRPr="00BA2B78">
        <w:rPr>
          <w:rFonts w:asciiTheme="majorHAnsi" w:eastAsia="Calibri" w:hAnsiTheme="majorHAnsi" w:cstheme="majorHAnsi"/>
          <w:sz w:val="22"/>
          <w:szCs w:val="22"/>
          <w:lang w:eastAsia="en-US"/>
        </w:rPr>
        <w:t>AMS:2015:71</w:t>
      </w:r>
      <w:r w:rsidR="006A26FC" w:rsidRPr="00BA2B78">
        <w:rPr>
          <w:rFonts w:asciiTheme="majorHAnsi" w:eastAsia="Calibri" w:hAnsiTheme="majorHAnsi" w:cstheme="majorHAnsi"/>
          <w:sz w:val="22"/>
          <w:szCs w:val="22"/>
          <w:lang w:eastAsia="en-US"/>
        </w:rPr>
        <w:t>.</w:t>
      </w:r>
    </w:p>
    <w:p w14:paraId="1D29CFB0" w14:textId="6118FAE8" w:rsidR="007A7125" w:rsidRPr="00BA2B78" w:rsidRDefault="00FF4929"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RTG Groningen 2 juni 2015, ECLI:NL:TGZRGRO:2015:36.</w:t>
      </w:r>
    </w:p>
    <w:p w14:paraId="44B04B9B" w14:textId="77777777" w:rsidR="00D5711C" w:rsidRDefault="00D5711C" w:rsidP="007A7125">
      <w:pPr>
        <w:tabs>
          <w:tab w:val="left" w:pos="2535"/>
        </w:tabs>
        <w:spacing w:after="160" w:line="360" w:lineRule="auto"/>
        <w:rPr>
          <w:rFonts w:asciiTheme="majorHAnsi" w:eastAsia="Calibri" w:hAnsiTheme="majorHAnsi" w:cstheme="majorHAnsi"/>
          <w:sz w:val="22"/>
          <w:szCs w:val="22"/>
          <w:lang w:eastAsia="en-US"/>
        </w:rPr>
      </w:pPr>
    </w:p>
    <w:p w14:paraId="7605F26A" w14:textId="2F74D154" w:rsidR="00BD5A23" w:rsidRPr="00BA2B78" w:rsidRDefault="00BD5A23" w:rsidP="007A7125">
      <w:pPr>
        <w:tabs>
          <w:tab w:val="left" w:pos="2535"/>
        </w:tabs>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lastRenderedPageBreak/>
        <w:t>Centraal Tuchtc</w:t>
      </w:r>
      <w:r w:rsidR="007A7125" w:rsidRPr="00BA2B78">
        <w:rPr>
          <w:rFonts w:asciiTheme="majorHAnsi" w:eastAsia="Calibri" w:hAnsiTheme="majorHAnsi" w:cstheme="majorHAnsi"/>
          <w:sz w:val="22"/>
          <w:szCs w:val="22"/>
          <w:lang w:eastAsia="en-US"/>
        </w:rPr>
        <w:t>ollege voor de Gezondheidszorg:</w:t>
      </w:r>
    </w:p>
    <w:p w14:paraId="5A0019DE" w14:textId="77777777" w:rsidR="00BD5A23" w:rsidRPr="00BA2B78" w:rsidRDefault="00BD5A23"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CTG Den Haag 20 maart 2018, ECLI:NL:TGZCTG:2018:92.</w:t>
      </w:r>
    </w:p>
    <w:p w14:paraId="3C618FC4" w14:textId="05D525C1" w:rsidR="003535C8" w:rsidRPr="00BA2B78" w:rsidRDefault="003535C8"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CTG Den Haag 4 september 2014, ECLI:NL:TGZCTG:2014:322.</w:t>
      </w:r>
    </w:p>
    <w:p w14:paraId="759A9A2C" w14:textId="70FFB67F" w:rsidR="00A25491" w:rsidRPr="00BA2B78" w:rsidRDefault="00A25491" w:rsidP="0001339A">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CTG </w:t>
      </w:r>
      <w:r w:rsidR="006E6AAE" w:rsidRPr="00BA2B78">
        <w:rPr>
          <w:rFonts w:asciiTheme="majorHAnsi" w:eastAsia="Calibri" w:hAnsiTheme="majorHAnsi" w:cstheme="majorHAnsi"/>
          <w:sz w:val="22"/>
          <w:szCs w:val="22"/>
          <w:lang w:eastAsia="en-US"/>
        </w:rPr>
        <w:t>Den Haag 15 mei 2014, ECLI:NL:TG</w:t>
      </w:r>
      <w:r w:rsidRPr="00BA2B78">
        <w:rPr>
          <w:rFonts w:asciiTheme="majorHAnsi" w:eastAsia="Calibri" w:hAnsiTheme="majorHAnsi" w:cstheme="majorHAnsi"/>
          <w:sz w:val="22"/>
          <w:szCs w:val="22"/>
          <w:lang w:eastAsia="en-US"/>
        </w:rPr>
        <w:t>ZCTG:2014:192.</w:t>
      </w:r>
    </w:p>
    <w:p w14:paraId="3EF45EEF" w14:textId="3070431E" w:rsidR="00406DE3" w:rsidRPr="00406DE3" w:rsidRDefault="007A7125" w:rsidP="00406DE3">
      <w:pPr>
        <w:numPr>
          <w:ilvl w:val="0"/>
          <w:numId w:val="5"/>
        </w:numPr>
        <w:spacing w:after="160" w:line="360" w:lineRule="auto"/>
        <w:contextualSpacing/>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CTG Den Haag 15 februari 2018, ECLI:NL:TGZCTG:2018:55.</w:t>
      </w:r>
      <w:r w:rsidR="00406DE3" w:rsidRPr="00406DE3">
        <w:t xml:space="preserve"> </w:t>
      </w:r>
    </w:p>
    <w:p w14:paraId="5C868BEE" w14:textId="5DCBA7CB" w:rsidR="007A7125" w:rsidRPr="00BA2B78" w:rsidRDefault="007A7125" w:rsidP="00406DE3">
      <w:pPr>
        <w:spacing w:after="160" w:line="360" w:lineRule="auto"/>
        <w:ind w:left="360"/>
        <w:contextualSpacing/>
        <w:rPr>
          <w:rFonts w:asciiTheme="majorHAnsi" w:eastAsia="Calibri" w:hAnsiTheme="majorHAnsi" w:cstheme="majorHAnsi"/>
          <w:sz w:val="22"/>
          <w:szCs w:val="22"/>
          <w:lang w:eastAsia="en-US"/>
        </w:rPr>
      </w:pPr>
    </w:p>
    <w:p w14:paraId="4E123E4D" w14:textId="5FC6B7BB" w:rsidR="00BD5A23" w:rsidRPr="00BA2B78" w:rsidRDefault="003E427B"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u w:val="single"/>
        </w:rPr>
        <w:t>Wijzigingen ten aanzien van het plan van aanpak</w:t>
      </w:r>
      <w:r w:rsidRPr="00BA2B78">
        <w:rPr>
          <w:rFonts w:asciiTheme="majorHAnsi" w:hAnsiTheme="majorHAnsi" w:cstheme="majorHAnsi"/>
          <w:sz w:val="22"/>
        </w:rPr>
        <w:br/>
      </w:r>
      <w:r w:rsidR="003516FE" w:rsidRPr="00BA2B78">
        <w:rPr>
          <w:rFonts w:asciiTheme="majorHAnsi" w:hAnsiTheme="majorHAnsi" w:cstheme="majorHAnsi"/>
          <w:sz w:val="22"/>
        </w:rPr>
        <w:t xml:space="preserve">In eerste instantie was het de bedoeling om alle uitzonderingen van het beroepsgeheim te gaan behandelen in het jurisprudentieonderzoek. Om het onderzoek </w:t>
      </w:r>
      <w:r w:rsidR="00F54B13" w:rsidRPr="00BA2B78">
        <w:rPr>
          <w:rFonts w:asciiTheme="majorHAnsi" w:hAnsiTheme="majorHAnsi" w:cstheme="majorHAnsi"/>
          <w:sz w:val="22"/>
        </w:rPr>
        <w:t xml:space="preserve">echter </w:t>
      </w:r>
      <w:r w:rsidR="003516FE" w:rsidRPr="00BA2B78">
        <w:rPr>
          <w:rFonts w:asciiTheme="majorHAnsi" w:hAnsiTheme="majorHAnsi" w:cstheme="majorHAnsi"/>
          <w:sz w:val="22"/>
        </w:rPr>
        <w:t xml:space="preserve">te verkleinen is er gekozen om het praktijkgedeelte te specificeren naar de uitzondering ‘kindermishandeling’. De </w:t>
      </w:r>
      <w:r w:rsidR="002F39AB" w:rsidRPr="00BA2B78">
        <w:rPr>
          <w:rFonts w:asciiTheme="majorHAnsi" w:hAnsiTheme="majorHAnsi" w:cstheme="majorHAnsi"/>
          <w:sz w:val="22"/>
        </w:rPr>
        <w:t>keuze is gevallen op de uitzonder</w:t>
      </w:r>
      <w:r w:rsidR="00EB62CD" w:rsidRPr="00BA2B78">
        <w:rPr>
          <w:rFonts w:asciiTheme="majorHAnsi" w:hAnsiTheme="majorHAnsi" w:cstheme="majorHAnsi"/>
          <w:sz w:val="22"/>
        </w:rPr>
        <w:t>ing</w:t>
      </w:r>
      <w:r w:rsidR="004B0051" w:rsidRPr="00BA2B78">
        <w:rPr>
          <w:rFonts w:asciiTheme="majorHAnsi" w:hAnsiTheme="majorHAnsi" w:cstheme="majorHAnsi"/>
          <w:sz w:val="22"/>
        </w:rPr>
        <w:t xml:space="preserve"> kindermishandeling, omdat advocatenkantoor Heeren</w:t>
      </w:r>
      <w:r w:rsidR="003516FE" w:rsidRPr="00BA2B78">
        <w:rPr>
          <w:rFonts w:asciiTheme="majorHAnsi" w:hAnsiTheme="majorHAnsi" w:cstheme="majorHAnsi"/>
          <w:sz w:val="22"/>
        </w:rPr>
        <w:t xml:space="preserve"> hier</w:t>
      </w:r>
      <w:r w:rsidR="002F39AB" w:rsidRPr="00BA2B78">
        <w:rPr>
          <w:rFonts w:asciiTheme="majorHAnsi" w:hAnsiTheme="majorHAnsi" w:cstheme="majorHAnsi"/>
          <w:sz w:val="22"/>
        </w:rPr>
        <w:t xml:space="preserve"> </w:t>
      </w:r>
      <w:r w:rsidR="003516FE" w:rsidRPr="00BA2B78">
        <w:rPr>
          <w:rFonts w:asciiTheme="majorHAnsi" w:hAnsiTheme="majorHAnsi" w:cstheme="majorHAnsi"/>
          <w:sz w:val="22"/>
        </w:rPr>
        <w:t>meer zaken</w:t>
      </w:r>
      <w:r w:rsidR="002F39AB" w:rsidRPr="00BA2B78">
        <w:rPr>
          <w:rFonts w:asciiTheme="majorHAnsi" w:hAnsiTheme="majorHAnsi" w:cstheme="majorHAnsi"/>
          <w:sz w:val="22"/>
        </w:rPr>
        <w:t xml:space="preserve"> over krijgt dan</w:t>
      </w:r>
      <w:r w:rsidR="003516FE" w:rsidRPr="00BA2B78">
        <w:rPr>
          <w:rFonts w:asciiTheme="majorHAnsi" w:hAnsiTheme="majorHAnsi" w:cstheme="majorHAnsi"/>
          <w:sz w:val="22"/>
        </w:rPr>
        <w:t xml:space="preserve"> over</w:t>
      </w:r>
      <w:r w:rsidR="002F39AB" w:rsidRPr="00BA2B78">
        <w:rPr>
          <w:rFonts w:asciiTheme="majorHAnsi" w:hAnsiTheme="majorHAnsi" w:cstheme="majorHAnsi"/>
          <w:sz w:val="22"/>
        </w:rPr>
        <w:t xml:space="preserve"> </w:t>
      </w:r>
      <w:r w:rsidR="00563D5D" w:rsidRPr="00BA2B78">
        <w:rPr>
          <w:rFonts w:asciiTheme="majorHAnsi" w:hAnsiTheme="majorHAnsi" w:cstheme="majorHAnsi"/>
          <w:sz w:val="22"/>
        </w:rPr>
        <w:t>de overige uitzonderingsmogelijkheden</w:t>
      </w:r>
      <w:r w:rsidR="003516FE" w:rsidRPr="00BA2B78">
        <w:rPr>
          <w:rFonts w:asciiTheme="majorHAnsi" w:hAnsiTheme="majorHAnsi" w:cstheme="majorHAnsi"/>
          <w:sz w:val="22"/>
        </w:rPr>
        <w:t>.</w:t>
      </w:r>
      <w:r w:rsidR="00F54B13" w:rsidRPr="00BA2B78">
        <w:rPr>
          <w:rFonts w:asciiTheme="majorHAnsi" w:hAnsiTheme="majorHAnsi" w:cstheme="majorHAnsi"/>
          <w:sz w:val="22"/>
        </w:rPr>
        <w:t xml:space="preserve"> Zodoende is het onderzoek in zijn geheel meer gespecificeerd naar de uitzondering kindermishandeling</w:t>
      </w:r>
      <w:r w:rsidRPr="00BA2B78">
        <w:rPr>
          <w:rFonts w:asciiTheme="majorHAnsi" w:hAnsiTheme="majorHAnsi" w:cstheme="majorHAnsi"/>
          <w:sz w:val="22"/>
        </w:rPr>
        <w:t xml:space="preserve"> om het onderzoek duidelijker en overzichtelijker te maken</w:t>
      </w:r>
      <w:r w:rsidR="00F54B13" w:rsidRPr="00BA2B78">
        <w:rPr>
          <w:rFonts w:asciiTheme="majorHAnsi" w:hAnsiTheme="majorHAnsi" w:cstheme="majorHAnsi"/>
          <w:sz w:val="22"/>
        </w:rPr>
        <w:t>.</w:t>
      </w:r>
      <w:r w:rsidR="003516FE" w:rsidRPr="00BA2B78">
        <w:rPr>
          <w:rFonts w:asciiTheme="majorHAnsi" w:hAnsiTheme="majorHAnsi" w:cstheme="majorHAnsi"/>
          <w:sz w:val="22"/>
        </w:rPr>
        <w:t xml:space="preserve"> Ten aanzien van het plan van aanpak zijn er derhalve meerdere uitspraken geschrapt en eveneens toegevoegd.</w:t>
      </w:r>
    </w:p>
    <w:p w14:paraId="19A44D49" w14:textId="45E95AF7" w:rsidR="00BD5A23" w:rsidRPr="00BA2B78" w:rsidRDefault="008D1414"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u w:val="single"/>
        </w:rPr>
        <w:t>Topics</w:t>
      </w:r>
      <w:r w:rsidRPr="00BA2B78">
        <w:rPr>
          <w:rFonts w:asciiTheme="majorHAnsi" w:hAnsiTheme="majorHAnsi" w:cstheme="majorHAnsi"/>
          <w:sz w:val="22"/>
          <w:u w:val="single"/>
        </w:rPr>
        <w:br/>
      </w:r>
      <w:r w:rsidR="00D343A3" w:rsidRPr="0059585E">
        <w:rPr>
          <w:rFonts w:asciiTheme="majorHAnsi" w:hAnsiTheme="majorHAnsi" w:cstheme="majorHAnsi"/>
          <w:sz w:val="22"/>
        </w:rPr>
        <w:t xml:space="preserve">Tijdens </w:t>
      </w:r>
      <w:r w:rsidR="00117A11" w:rsidRPr="0059585E">
        <w:rPr>
          <w:rFonts w:asciiTheme="majorHAnsi" w:hAnsiTheme="majorHAnsi" w:cstheme="majorHAnsi"/>
          <w:sz w:val="22"/>
        </w:rPr>
        <w:t xml:space="preserve">de analyse is er </w:t>
      </w:r>
      <w:r w:rsidR="00D343A3" w:rsidRPr="0059585E">
        <w:rPr>
          <w:rFonts w:asciiTheme="majorHAnsi" w:hAnsiTheme="majorHAnsi" w:cstheme="majorHAnsi"/>
          <w:sz w:val="22"/>
        </w:rPr>
        <w:t xml:space="preserve">in de uitspraken </w:t>
      </w:r>
      <w:r w:rsidR="00117A11" w:rsidRPr="0059585E">
        <w:rPr>
          <w:rFonts w:asciiTheme="majorHAnsi" w:hAnsiTheme="majorHAnsi" w:cstheme="majorHAnsi"/>
          <w:sz w:val="22"/>
        </w:rPr>
        <w:t>gekeken naar</w:t>
      </w:r>
      <w:r w:rsidR="00A71A76" w:rsidRPr="0059585E">
        <w:rPr>
          <w:rFonts w:asciiTheme="majorHAnsi" w:hAnsiTheme="majorHAnsi" w:cstheme="majorHAnsi"/>
          <w:sz w:val="22"/>
        </w:rPr>
        <w:t xml:space="preserve"> de eventuele schending van het beroepsgeheim door</w:t>
      </w:r>
      <w:r w:rsidR="00117A11" w:rsidRPr="0059585E">
        <w:rPr>
          <w:rFonts w:asciiTheme="majorHAnsi" w:hAnsiTheme="majorHAnsi" w:cstheme="majorHAnsi"/>
          <w:sz w:val="22"/>
        </w:rPr>
        <w:t xml:space="preserve"> het </w:t>
      </w:r>
      <w:r w:rsidR="00351E56" w:rsidRPr="0059585E">
        <w:rPr>
          <w:rFonts w:asciiTheme="majorHAnsi" w:hAnsiTheme="majorHAnsi" w:cstheme="majorHAnsi"/>
          <w:sz w:val="22"/>
        </w:rPr>
        <w:t xml:space="preserve">maken van een melding bij kindermishandeling en/of het </w:t>
      </w:r>
      <w:r w:rsidR="00117A11" w:rsidRPr="0059585E">
        <w:rPr>
          <w:rFonts w:asciiTheme="majorHAnsi" w:hAnsiTheme="majorHAnsi" w:cstheme="majorHAnsi"/>
          <w:sz w:val="22"/>
        </w:rPr>
        <w:t>verstrekken van inf</w:t>
      </w:r>
      <w:r w:rsidR="00351E56" w:rsidRPr="0059585E">
        <w:rPr>
          <w:rFonts w:asciiTheme="majorHAnsi" w:hAnsiTheme="majorHAnsi" w:cstheme="majorHAnsi"/>
          <w:sz w:val="22"/>
        </w:rPr>
        <w:t xml:space="preserve">ormatie. </w:t>
      </w:r>
      <w:r w:rsidR="00117A11" w:rsidRPr="00BA2B78">
        <w:rPr>
          <w:rFonts w:asciiTheme="majorHAnsi" w:hAnsiTheme="majorHAnsi" w:cstheme="majorHAnsi"/>
          <w:sz w:val="22"/>
        </w:rPr>
        <w:t xml:space="preserve">De </w:t>
      </w:r>
      <w:r w:rsidR="00C43B5C" w:rsidRPr="00BA2B78">
        <w:rPr>
          <w:rFonts w:asciiTheme="majorHAnsi" w:hAnsiTheme="majorHAnsi" w:cstheme="majorHAnsi"/>
          <w:sz w:val="22"/>
        </w:rPr>
        <w:t xml:space="preserve">volgende </w:t>
      </w:r>
      <w:r w:rsidR="00117A11" w:rsidRPr="00BA2B78">
        <w:rPr>
          <w:rFonts w:asciiTheme="majorHAnsi" w:hAnsiTheme="majorHAnsi" w:cstheme="majorHAnsi"/>
          <w:sz w:val="22"/>
        </w:rPr>
        <w:t>topics spelen hierbij een rol:</w:t>
      </w:r>
    </w:p>
    <w:p w14:paraId="4EEE724A" w14:textId="77777777" w:rsidR="0020293D" w:rsidRPr="00BA2B78" w:rsidRDefault="0020293D" w:rsidP="0020293D">
      <w:pPr>
        <w:spacing w:line="360" w:lineRule="auto"/>
        <w:rPr>
          <w:rFonts w:asciiTheme="majorHAnsi" w:hAnsiTheme="majorHAnsi" w:cstheme="majorHAnsi"/>
          <w:sz w:val="22"/>
        </w:rPr>
      </w:pPr>
      <w:r w:rsidRPr="00BA2B78">
        <w:rPr>
          <w:rFonts w:asciiTheme="majorHAnsi" w:hAnsiTheme="majorHAnsi" w:cstheme="majorHAnsi"/>
          <w:sz w:val="22"/>
        </w:rPr>
        <w:t>Topic 1. Toegewezen of afgewezen.</w:t>
      </w:r>
      <w:r w:rsidRPr="00BA2B78">
        <w:rPr>
          <w:rFonts w:asciiTheme="majorHAnsi" w:hAnsiTheme="majorHAnsi" w:cstheme="majorHAnsi"/>
          <w:sz w:val="22"/>
        </w:rPr>
        <w:br/>
        <w:t>Topic 2. Medische hulpverlener.</w:t>
      </w:r>
      <w:r w:rsidRPr="00BA2B78">
        <w:rPr>
          <w:rFonts w:asciiTheme="majorHAnsi" w:hAnsiTheme="majorHAnsi" w:cstheme="majorHAnsi"/>
          <w:sz w:val="22"/>
        </w:rPr>
        <w:br/>
        <w:t>Topic 3. De klacht.</w:t>
      </w:r>
    </w:p>
    <w:p w14:paraId="2CA36ECE" w14:textId="77777777" w:rsidR="0020293D" w:rsidRPr="00BA2B78" w:rsidRDefault="0020293D" w:rsidP="0020293D">
      <w:pPr>
        <w:spacing w:line="360" w:lineRule="auto"/>
        <w:rPr>
          <w:rFonts w:asciiTheme="majorHAnsi" w:hAnsiTheme="majorHAnsi" w:cstheme="majorHAnsi"/>
          <w:sz w:val="22"/>
        </w:rPr>
      </w:pPr>
      <w:r w:rsidRPr="00BA2B78">
        <w:rPr>
          <w:rFonts w:asciiTheme="majorHAnsi" w:hAnsiTheme="majorHAnsi" w:cstheme="majorHAnsi"/>
          <w:sz w:val="22"/>
        </w:rPr>
        <w:t>Topic 4. Standpunten verweerder.</w:t>
      </w:r>
    </w:p>
    <w:p w14:paraId="7658FCFD" w14:textId="521D73AC" w:rsidR="0020293D" w:rsidRPr="00BA2B78" w:rsidRDefault="0020293D" w:rsidP="002029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rPr>
        <w:t xml:space="preserve">Topic 5. Oordeel </w:t>
      </w:r>
      <w:r w:rsidR="00424416" w:rsidRPr="00BA2B78">
        <w:rPr>
          <w:rFonts w:asciiTheme="majorHAnsi" w:hAnsiTheme="majorHAnsi" w:cstheme="majorHAnsi"/>
          <w:sz w:val="22"/>
        </w:rPr>
        <w:t>tuchtcollege.</w:t>
      </w:r>
    </w:p>
    <w:p w14:paraId="2E4C0EEE" w14:textId="65B716D4" w:rsidR="003815D5" w:rsidRPr="0059585E" w:rsidRDefault="003815D5" w:rsidP="002029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59585E">
        <w:rPr>
          <w:rFonts w:asciiTheme="majorHAnsi" w:hAnsiTheme="majorHAnsi" w:cstheme="majorHAnsi"/>
          <w:sz w:val="22"/>
        </w:rPr>
        <w:t xml:space="preserve">Er is gekozen voor deze topics bij het analyseren, omdat zij </w:t>
      </w:r>
      <w:r w:rsidR="001C0D67" w:rsidRPr="0059585E">
        <w:rPr>
          <w:rFonts w:asciiTheme="majorHAnsi" w:hAnsiTheme="majorHAnsi" w:cstheme="majorHAnsi"/>
          <w:sz w:val="22"/>
        </w:rPr>
        <w:t>gezamenlijk goed weergeven onder welke feiten en omstandigheden het beroepsgeheim</w:t>
      </w:r>
      <w:r w:rsidR="00A71A76" w:rsidRPr="0059585E">
        <w:rPr>
          <w:rFonts w:asciiTheme="majorHAnsi" w:hAnsiTheme="majorHAnsi" w:cstheme="majorHAnsi"/>
          <w:sz w:val="22"/>
        </w:rPr>
        <w:t xml:space="preserve"> wel of niet</w:t>
      </w:r>
      <w:r w:rsidR="001C0D67" w:rsidRPr="0059585E">
        <w:rPr>
          <w:rFonts w:asciiTheme="majorHAnsi" w:hAnsiTheme="majorHAnsi" w:cstheme="majorHAnsi"/>
          <w:sz w:val="22"/>
        </w:rPr>
        <w:t xml:space="preserve"> mag worden doorbroken</w:t>
      </w:r>
      <w:r w:rsidR="00A71A76" w:rsidRPr="0059585E">
        <w:rPr>
          <w:rFonts w:asciiTheme="majorHAnsi" w:hAnsiTheme="majorHAnsi" w:cstheme="majorHAnsi"/>
          <w:sz w:val="22"/>
        </w:rPr>
        <w:t>.</w:t>
      </w:r>
      <w:r w:rsidR="001C0D67" w:rsidRPr="0059585E">
        <w:rPr>
          <w:rFonts w:asciiTheme="majorHAnsi" w:hAnsiTheme="majorHAnsi" w:cstheme="majorHAnsi"/>
          <w:sz w:val="22"/>
        </w:rPr>
        <w:t xml:space="preserve"> </w:t>
      </w:r>
    </w:p>
    <w:p w14:paraId="562592B8" w14:textId="359E9125" w:rsidR="00DB3EE4" w:rsidRDefault="002917D8" w:rsidP="002029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color w:val="C00000"/>
          <w:sz w:val="22"/>
        </w:rPr>
      </w:pPr>
      <w:r w:rsidRPr="0059585E">
        <w:rPr>
          <w:rFonts w:asciiTheme="majorHAnsi" w:hAnsiTheme="majorHAnsi" w:cstheme="majorHAnsi"/>
          <w:sz w:val="22"/>
        </w:rPr>
        <w:t>Voor to</w:t>
      </w:r>
      <w:r w:rsidR="00036947" w:rsidRPr="0059585E">
        <w:rPr>
          <w:rFonts w:asciiTheme="majorHAnsi" w:hAnsiTheme="majorHAnsi" w:cstheme="majorHAnsi"/>
          <w:sz w:val="22"/>
        </w:rPr>
        <w:t>pic 1 is ge</w:t>
      </w:r>
      <w:r w:rsidR="00351E56" w:rsidRPr="0059585E">
        <w:rPr>
          <w:rFonts w:asciiTheme="majorHAnsi" w:hAnsiTheme="majorHAnsi" w:cstheme="majorHAnsi"/>
          <w:sz w:val="22"/>
        </w:rPr>
        <w:t>kozen, omdat het laat zien wat de verhouding</w:t>
      </w:r>
      <w:r w:rsidR="00DB3EE4" w:rsidRPr="0059585E">
        <w:rPr>
          <w:rFonts w:asciiTheme="majorHAnsi" w:hAnsiTheme="majorHAnsi" w:cstheme="majorHAnsi"/>
          <w:sz w:val="22"/>
        </w:rPr>
        <w:t xml:space="preserve"> is tussen het toewijzen en</w:t>
      </w:r>
      <w:r w:rsidR="00351E56" w:rsidRPr="0059585E">
        <w:rPr>
          <w:rFonts w:asciiTheme="majorHAnsi" w:hAnsiTheme="majorHAnsi" w:cstheme="majorHAnsi"/>
          <w:sz w:val="22"/>
        </w:rPr>
        <w:t xml:space="preserve"> afwijzen van een klacht.</w:t>
      </w:r>
      <w:r w:rsidR="00120101" w:rsidRPr="0059585E">
        <w:rPr>
          <w:rFonts w:asciiTheme="majorHAnsi" w:hAnsiTheme="majorHAnsi" w:cstheme="majorHAnsi"/>
          <w:sz w:val="22"/>
        </w:rPr>
        <w:t xml:space="preserve"> Zodoende kan er wo</w:t>
      </w:r>
      <w:r w:rsidR="00DB3EE4" w:rsidRPr="0059585E">
        <w:rPr>
          <w:rFonts w:asciiTheme="majorHAnsi" w:hAnsiTheme="majorHAnsi" w:cstheme="majorHAnsi"/>
          <w:sz w:val="22"/>
        </w:rPr>
        <w:t>rden waargenomen of de tuchtcolleges terughoudend zijn in het toewijzen van de klacht of juist totaal niet.</w:t>
      </w:r>
      <w:r w:rsidR="0059585E" w:rsidRPr="0059585E">
        <w:rPr>
          <w:rFonts w:asciiTheme="majorHAnsi" w:hAnsiTheme="majorHAnsi" w:cstheme="majorHAnsi"/>
          <w:sz w:val="22"/>
        </w:rPr>
        <w:t xml:space="preserve"> </w:t>
      </w:r>
      <w:r w:rsidRPr="0059585E">
        <w:rPr>
          <w:rFonts w:asciiTheme="majorHAnsi" w:hAnsiTheme="majorHAnsi" w:cstheme="majorHAnsi"/>
          <w:sz w:val="22"/>
        </w:rPr>
        <w:t>Daarnaast is er voor topic 2 gekozen, omdat dit goed weer kan geven welke groep medische hulpverleners nog problemen ondervinden bij het doorbreken van hun beroepsgeheim</w:t>
      </w:r>
      <w:r w:rsidR="00DB3EE4" w:rsidRPr="0059585E">
        <w:rPr>
          <w:rFonts w:asciiTheme="majorHAnsi" w:hAnsiTheme="majorHAnsi" w:cstheme="majorHAnsi"/>
          <w:sz w:val="22"/>
        </w:rPr>
        <w:t xml:space="preserve"> bij een vermoeden van kindermishandeling</w:t>
      </w:r>
      <w:r w:rsidRPr="0059585E">
        <w:rPr>
          <w:rFonts w:asciiTheme="majorHAnsi" w:hAnsiTheme="majorHAnsi" w:cstheme="majorHAnsi"/>
          <w:sz w:val="22"/>
        </w:rPr>
        <w:t xml:space="preserve">.  </w:t>
      </w:r>
      <w:r w:rsidRPr="00BA2B78">
        <w:rPr>
          <w:rFonts w:asciiTheme="majorHAnsi" w:hAnsiTheme="majorHAnsi" w:cstheme="majorHAnsi"/>
          <w:color w:val="C00000"/>
          <w:sz w:val="22"/>
        </w:rPr>
        <w:br/>
      </w:r>
    </w:p>
    <w:p w14:paraId="14F20A78" w14:textId="41379E92" w:rsidR="002917D8" w:rsidRPr="008A43F2" w:rsidRDefault="002917D8" w:rsidP="0020293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8A43F2">
        <w:rPr>
          <w:rFonts w:asciiTheme="majorHAnsi" w:hAnsiTheme="majorHAnsi" w:cstheme="majorHAnsi"/>
          <w:sz w:val="22"/>
        </w:rPr>
        <w:lastRenderedPageBreak/>
        <w:t xml:space="preserve">Voorts is </w:t>
      </w:r>
      <w:r w:rsidR="00036947" w:rsidRPr="008A43F2">
        <w:rPr>
          <w:rFonts w:asciiTheme="majorHAnsi" w:hAnsiTheme="majorHAnsi" w:cstheme="majorHAnsi"/>
          <w:sz w:val="22"/>
        </w:rPr>
        <w:t>er voor topic 3 gekozen, omdat het van belang is om te weten waar</w:t>
      </w:r>
      <w:r w:rsidR="0032257E" w:rsidRPr="008A43F2">
        <w:rPr>
          <w:rFonts w:asciiTheme="majorHAnsi" w:hAnsiTheme="majorHAnsi" w:cstheme="majorHAnsi"/>
          <w:sz w:val="22"/>
        </w:rPr>
        <w:t>om</w:t>
      </w:r>
      <w:r w:rsidR="00036947" w:rsidRPr="008A43F2">
        <w:rPr>
          <w:rFonts w:asciiTheme="majorHAnsi" w:hAnsiTheme="majorHAnsi" w:cstheme="majorHAnsi"/>
          <w:sz w:val="22"/>
        </w:rPr>
        <w:t xml:space="preserve"> een hulpverlener volgens de klager niet correct heeft gehandeld</w:t>
      </w:r>
      <w:r w:rsidR="0032257E" w:rsidRPr="008A43F2">
        <w:rPr>
          <w:rFonts w:asciiTheme="majorHAnsi" w:hAnsiTheme="majorHAnsi" w:cstheme="majorHAnsi"/>
          <w:sz w:val="22"/>
        </w:rPr>
        <w:t>,</w:t>
      </w:r>
      <w:r w:rsidR="00AA02A9" w:rsidRPr="008A43F2">
        <w:rPr>
          <w:rFonts w:asciiTheme="majorHAnsi" w:hAnsiTheme="majorHAnsi" w:cstheme="majorHAnsi"/>
          <w:sz w:val="22"/>
        </w:rPr>
        <w:t xml:space="preserve"> aangezien het tu</w:t>
      </w:r>
      <w:r w:rsidR="0032257E" w:rsidRPr="008A43F2">
        <w:rPr>
          <w:rFonts w:asciiTheme="majorHAnsi" w:hAnsiTheme="majorHAnsi" w:cstheme="majorHAnsi"/>
          <w:sz w:val="22"/>
        </w:rPr>
        <w:t>chtcollege hierover een oordeel zal uitspreken.</w:t>
      </w:r>
      <w:r w:rsidR="0059585E" w:rsidRPr="008A43F2">
        <w:rPr>
          <w:rFonts w:asciiTheme="majorHAnsi" w:hAnsiTheme="majorHAnsi" w:cstheme="majorHAnsi"/>
          <w:sz w:val="22"/>
        </w:rPr>
        <w:t xml:space="preserve"> </w:t>
      </w:r>
      <w:r w:rsidRPr="008A43F2">
        <w:rPr>
          <w:rFonts w:asciiTheme="majorHAnsi" w:hAnsiTheme="majorHAnsi" w:cstheme="majorHAnsi"/>
          <w:sz w:val="22"/>
        </w:rPr>
        <w:t xml:space="preserve">Verder is er </w:t>
      </w:r>
      <w:r w:rsidR="00120101" w:rsidRPr="008A43F2">
        <w:rPr>
          <w:rFonts w:asciiTheme="majorHAnsi" w:hAnsiTheme="majorHAnsi" w:cstheme="majorHAnsi"/>
          <w:sz w:val="22"/>
        </w:rPr>
        <w:t xml:space="preserve">voor topic 4 gekozen, omdat het belangrijk is om te weten </w:t>
      </w:r>
      <w:r w:rsidR="00D360E2" w:rsidRPr="008A43F2">
        <w:rPr>
          <w:rFonts w:asciiTheme="majorHAnsi" w:hAnsiTheme="majorHAnsi" w:cstheme="majorHAnsi"/>
          <w:sz w:val="22"/>
        </w:rPr>
        <w:t xml:space="preserve">waarom de verweerders het niet eens zijn met de klacht en </w:t>
      </w:r>
      <w:r w:rsidR="00120101" w:rsidRPr="008A43F2">
        <w:rPr>
          <w:rFonts w:asciiTheme="majorHAnsi" w:hAnsiTheme="majorHAnsi" w:cstheme="majorHAnsi"/>
          <w:sz w:val="22"/>
        </w:rPr>
        <w:t>in hoeverre de</w:t>
      </w:r>
      <w:r w:rsidR="00D360E2" w:rsidRPr="008A43F2">
        <w:rPr>
          <w:rFonts w:asciiTheme="majorHAnsi" w:hAnsiTheme="majorHAnsi" w:cstheme="majorHAnsi"/>
          <w:sz w:val="22"/>
        </w:rPr>
        <w:t>ze</w:t>
      </w:r>
      <w:r w:rsidR="00120101" w:rsidRPr="008A43F2">
        <w:rPr>
          <w:rFonts w:asciiTheme="majorHAnsi" w:hAnsiTheme="majorHAnsi" w:cstheme="majorHAnsi"/>
          <w:sz w:val="22"/>
        </w:rPr>
        <w:t xml:space="preserve"> stan</w:t>
      </w:r>
      <w:r w:rsidR="00D360E2" w:rsidRPr="008A43F2">
        <w:rPr>
          <w:rFonts w:asciiTheme="majorHAnsi" w:hAnsiTheme="majorHAnsi" w:cstheme="majorHAnsi"/>
          <w:sz w:val="22"/>
        </w:rPr>
        <w:t>dpunten van invloed zijn op</w:t>
      </w:r>
      <w:r w:rsidR="00120101" w:rsidRPr="008A43F2">
        <w:rPr>
          <w:rFonts w:asciiTheme="majorHAnsi" w:hAnsiTheme="majorHAnsi" w:cstheme="majorHAnsi"/>
          <w:sz w:val="22"/>
        </w:rPr>
        <w:t xml:space="preserve"> h</w:t>
      </w:r>
      <w:r w:rsidR="00D360E2" w:rsidRPr="008A43F2">
        <w:rPr>
          <w:rFonts w:asciiTheme="majorHAnsi" w:hAnsiTheme="majorHAnsi" w:cstheme="majorHAnsi"/>
          <w:sz w:val="22"/>
        </w:rPr>
        <w:t>et oordeel van het tuchtcollege.</w:t>
      </w:r>
      <w:r w:rsidR="0059585E" w:rsidRPr="008A43F2">
        <w:rPr>
          <w:rFonts w:asciiTheme="majorHAnsi" w:hAnsiTheme="majorHAnsi" w:cstheme="majorHAnsi"/>
          <w:sz w:val="22"/>
        </w:rPr>
        <w:t xml:space="preserve"> </w:t>
      </w:r>
      <w:r w:rsidRPr="008A43F2">
        <w:rPr>
          <w:rFonts w:asciiTheme="majorHAnsi" w:hAnsiTheme="majorHAnsi" w:cstheme="majorHAnsi"/>
          <w:sz w:val="22"/>
        </w:rPr>
        <w:t xml:space="preserve">Als laatste is </w:t>
      </w:r>
      <w:r w:rsidR="00120101" w:rsidRPr="008A43F2">
        <w:rPr>
          <w:rFonts w:asciiTheme="majorHAnsi" w:hAnsiTheme="majorHAnsi" w:cstheme="majorHAnsi"/>
          <w:sz w:val="22"/>
        </w:rPr>
        <w:t xml:space="preserve">er voor topic 5 gekozen, omdat de meeste benodigde </w:t>
      </w:r>
      <w:r w:rsidR="00D360E2" w:rsidRPr="008A43F2">
        <w:rPr>
          <w:rFonts w:asciiTheme="majorHAnsi" w:hAnsiTheme="majorHAnsi" w:cstheme="majorHAnsi"/>
          <w:sz w:val="22"/>
        </w:rPr>
        <w:t xml:space="preserve">informatie kan worden gehaald </w:t>
      </w:r>
      <w:r w:rsidR="00120101" w:rsidRPr="008A43F2">
        <w:rPr>
          <w:rFonts w:asciiTheme="majorHAnsi" w:hAnsiTheme="majorHAnsi" w:cstheme="majorHAnsi"/>
          <w:sz w:val="22"/>
        </w:rPr>
        <w:t>uit het oordeel van het tuchtcollege</w:t>
      </w:r>
      <w:r w:rsidR="00D360E2" w:rsidRPr="008A43F2">
        <w:rPr>
          <w:rFonts w:asciiTheme="majorHAnsi" w:hAnsiTheme="majorHAnsi" w:cstheme="majorHAnsi"/>
          <w:sz w:val="22"/>
        </w:rPr>
        <w:t>. Hierin staat</w:t>
      </w:r>
      <w:r w:rsidR="00120101" w:rsidRPr="008A43F2">
        <w:rPr>
          <w:rFonts w:asciiTheme="majorHAnsi" w:hAnsiTheme="majorHAnsi" w:cstheme="majorHAnsi"/>
          <w:sz w:val="22"/>
        </w:rPr>
        <w:t xml:space="preserve"> namelijk </w:t>
      </w:r>
      <w:r w:rsidR="00D360E2" w:rsidRPr="008A43F2">
        <w:rPr>
          <w:rFonts w:asciiTheme="majorHAnsi" w:hAnsiTheme="majorHAnsi" w:cstheme="majorHAnsi"/>
          <w:sz w:val="22"/>
        </w:rPr>
        <w:t xml:space="preserve">beschreven </w:t>
      </w:r>
      <w:r w:rsidR="00120101" w:rsidRPr="008A43F2">
        <w:rPr>
          <w:rFonts w:asciiTheme="majorHAnsi" w:hAnsiTheme="majorHAnsi" w:cstheme="majorHAnsi"/>
          <w:sz w:val="22"/>
        </w:rPr>
        <w:t xml:space="preserve">waarom </w:t>
      </w:r>
      <w:r w:rsidR="00D360E2" w:rsidRPr="008A43F2">
        <w:rPr>
          <w:rFonts w:asciiTheme="majorHAnsi" w:hAnsiTheme="majorHAnsi" w:cstheme="majorHAnsi"/>
          <w:sz w:val="22"/>
        </w:rPr>
        <w:t xml:space="preserve">zij </w:t>
      </w:r>
      <w:r w:rsidR="00120101" w:rsidRPr="008A43F2">
        <w:rPr>
          <w:rFonts w:asciiTheme="majorHAnsi" w:hAnsiTheme="majorHAnsi" w:cstheme="majorHAnsi"/>
          <w:sz w:val="22"/>
        </w:rPr>
        <w:t>de klacht</w:t>
      </w:r>
      <w:r w:rsidR="00D360E2" w:rsidRPr="008A43F2">
        <w:rPr>
          <w:rFonts w:asciiTheme="majorHAnsi" w:hAnsiTheme="majorHAnsi" w:cstheme="majorHAnsi"/>
          <w:sz w:val="22"/>
        </w:rPr>
        <w:t xml:space="preserve"> hebben toegewezen of afgewezen. Bovendien kan </w:t>
      </w:r>
      <w:r w:rsidR="001E7424" w:rsidRPr="008A43F2">
        <w:rPr>
          <w:rFonts w:asciiTheme="majorHAnsi" w:hAnsiTheme="majorHAnsi" w:cstheme="majorHAnsi"/>
          <w:sz w:val="22"/>
        </w:rPr>
        <w:t>hieruit worden opgemaakt</w:t>
      </w:r>
      <w:r w:rsidR="00D360E2" w:rsidRPr="008A43F2">
        <w:rPr>
          <w:rFonts w:asciiTheme="majorHAnsi" w:hAnsiTheme="majorHAnsi" w:cstheme="majorHAnsi"/>
          <w:sz w:val="22"/>
        </w:rPr>
        <w:t xml:space="preserve"> onder welke feiten en omstandigheden het beroepsgeheim word</w:t>
      </w:r>
      <w:r w:rsidR="0059585E" w:rsidRPr="008A43F2">
        <w:rPr>
          <w:rFonts w:asciiTheme="majorHAnsi" w:hAnsiTheme="majorHAnsi" w:cstheme="majorHAnsi"/>
          <w:sz w:val="22"/>
        </w:rPr>
        <w:t>t geschonden en hiermee kan de</w:t>
      </w:r>
      <w:r w:rsidR="00D360E2" w:rsidRPr="008A43F2">
        <w:rPr>
          <w:rFonts w:asciiTheme="majorHAnsi" w:hAnsiTheme="majorHAnsi" w:cstheme="majorHAnsi"/>
          <w:sz w:val="22"/>
        </w:rPr>
        <w:t xml:space="preserve"> deelvraag worden beantwoord.</w:t>
      </w:r>
    </w:p>
    <w:p w14:paraId="07F3D4BD" w14:textId="71FFEB9F" w:rsidR="00C248B2" w:rsidRPr="00BF27E7" w:rsidRDefault="00C43B5C" w:rsidP="007B0CB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F27E7">
        <w:rPr>
          <w:rFonts w:asciiTheme="majorHAnsi" w:hAnsiTheme="majorHAnsi" w:cstheme="majorHAnsi"/>
          <w:sz w:val="22"/>
        </w:rPr>
        <w:t>De geanalyseerde uitspraken zijn ondersteund met behulp van</w:t>
      </w:r>
      <w:r w:rsidR="005C6F70" w:rsidRPr="00BF27E7">
        <w:rPr>
          <w:rFonts w:asciiTheme="majorHAnsi" w:hAnsiTheme="majorHAnsi" w:cstheme="majorHAnsi"/>
          <w:sz w:val="22"/>
        </w:rPr>
        <w:t xml:space="preserve"> een tabel die kan worden</w:t>
      </w:r>
      <w:r w:rsidR="003815D5" w:rsidRPr="00BF27E7">
        <w:rPr>
          <w:rFonts w:asciiTheme="majorHAnsi" w:hAnsiTheme="majorHAnsi" w:cstheme="majorHAnsi"/>
          <w:sz w:val="22"/>
        </w:rPr>
        <w:t xml:space="preserve"> </w:t>
      </w:r>
      <w:r w:rsidR="005C6F70" w:rsidRPr="00BF27E7">
        <w:rPr>
          <w:rFonts w:asciiTheme="majorHAnsi" w:hAnsiTheme="majorHAnsi" w:cstheme="majorHAnsi"/>
          <w:sz w:val="22"/>
        </w:rPr>
        <w:t xml:space="preserve">teruggevonden in </w:t>
      </w:r>
      <w:r w:rsidR="005C6F70" w:rsidRPr="00EA3A17">
        <w:rPr>
          <w:rFonts w:asciiTheme="majorHAnsi" w:hAnsiTheme="majorHAnsi" w:cstheme="majorHAnsi"/>
          <w:sz w:val="22"/>
        </w:rPr>
        <w:t xml:space="preserve">de bijlage. </w:t>
      </w:r>
      <w:r w:rsidR="005C6F70" w:rsidRPr="00BF27E7">
        <w:rPr>
          <w:rFonts w:asciiTheme="majorHAnsi" w:hAnsiTheme="majorHAnsi" w:cstheme="majorHAnsi"/>
          <w:sz w:val="22"/>
        </w:rPr>
        <w:t xml:space="preserve">In deze tabel is het jurisprudentieonderzoek schriftelijk uitgewerkt. </w:t>
      </w:r>
      <w:r w:rsidRPr="00BF27E7">
        <w:rPr>
          <w:rFonts w:asciiTheme="majorHAnsi" w:hAnsiTheme="majorHAnsi" w:cstheme="majorHAnsi"/>
          <w:sz w:val="22"/>
        </w:rPr>
        <w:t xml:space="preserve"> </w:t>
      </w:r>
    </w:p>
    <w:p w14:paraId="4B2EAD2A" w14:textId="1502D934" w:rsidR="0066635A" w:rsidRPr="00BA2B78" w:rsidRDefault="0066635A" w:rsidP="0001339A">
      <w:pPr>
        <w:pStyle w:val="Kop2"/>
        <w:numPr>
          <w:ilvl w:val="1"/>
          <w:numId w:val="1"/>
        </w:numPr>
        <w:spacing w:line="360" w:lineRule="auto"/>
        <w:rPr>
          <w:rFonts w:cstheme="majorHAnsi"/>
          <w:i/>
          <w:color w:val="auto"/>
          <w:sz w:val="24"/>
        </w:rPr>
      </w:pPr>
      <w:bookmarkStart w:id="7" w:name="_Toc522471227"/>
      <w:r w:rsidRPr="00BA2B78">
        <w:rPr>
          <w:rFonts w:cstheme="majorHAnsi"/>
          <w:i/>
          <w:color w:val="auto"/>
          <w:sz w:val="24"/>
        </w:rPr>
        <w:t>Leeswijzer</w:t>
      </w:r>
      <w:bookmarkEnd w:id="7"/>
    </w:p>
    <w:p w14:paraId="2397C92F" w14:textId="61BBFFE6" w:rsidR="0066635A" w:rsidRPr="00BA2B78" w:rsidRDefault="00547839" w:rsidP="0066635A">
      <w:pPr>
        <w:spacing w:line="360" w:lineRule="auto"/>
        <w:rPr>
          <w:rFonts w:asciiTheme="majorHAnsi" w:hAnsiTheme="majorHAnsi" w:cstheme="majorHAnsi"/>
          <w:color w:val="E36C0A" w:themeColor="accent6" w:themeShade="BF"/>
          <w:sz w:val="22"/>
        </w:rPr>
      </w:pPr>
      <w:r w:rsidRPr="00BA2B78">
        <w:rPr>
          <w:rFonts w:asciiTheme="majorHAnsi" w:hAnsiTheme="majorHAnsi" w:cstheme="majorHAnsi"/>
          <w:sz w:val="22"/>
        </w:rPr>
        <w:t xml:space="preserve">De opbouw van het onderzoeksrapport ziet er als volgt uit. In hoofdstuk 2 </w:t>
      </w:r>
      <w:r w:rsidR="00FE1177" w:rsidRPr="00BA2B78">
        <w:rPr>
          <w:rFonts w:asciiTheme="majorHAnsi" w:hAnsiTheme="majorHAnsi" w:cstheme="majorHAnsi"/>
          <w:sz w:val="22"/>
        </w:rPr>
        <w:t xml:space="preserve">wordt uitgelegd wat het </w:t>
      </w:r>
      <w:r w:rsidRPr="00BA2B78">
        <w:rPr>
          <w:rFonts w:asciiTheme="majorHAnsi" w:hAnsiTheme="majorHAnsi" w:cstheme="majorHAnsi"/>
          <w:sz w:val="22"/>
        </w:rPr>
        <w:t>beroepsgeheim inhoudt en welke uitzondering</w:t>
      </w:r>
      <w:r w:rsidR="000C2B1B" w:rsidRPr="00BA2B78">
        <w:rPr>
          <w:rFonts w:asciiTheme="majorHAnsi" w:hAnsiTheme="majorHAnsi" w:cstheme="majorHAnsi"/>
          <w:sz w:val="22"/>
        </w:rPr>
        <w:t>en hierop bestaan. Vervolgens wordt</w:t>
      </w:r>
      <w:r w:rsidRPr="00BA2B78">
        <w:rPr>
          <w:rFonts w:asciiTheme="majorHAnsi" w:hAnsiTheme="majorHAnsi" w:cstheme="majorHAnsi"/>
          <w:sz w:val="22"/>
        </w:rPr>
        <w:t xml:space="preserve"> </w:t>
      </w:r>
      <w:r w:rsidR="00FE1177" w:rsidRPr="00BA2B78">
        <w:rPr>
          <w:rFonts w:asciiTheme="majorHAnsi" w:hAnsiTheme="majorHAnsi" w:cstheme="majorHAnsi"/>
          <w:sz w:val="22"/>
        </w:rPr>
        <w:t xml:space="preserve">er </w:t>
      </w:r>
      <w:r w:rsidRPr="00BA2B78">
        <w:rPr>
          <w:rFonts w:asciiTheme="majorHAnsi" w:hAnsiTheme="majorHAnsi" w:cstheme="majorHAnsi"/>
          <w:sz w:val="22"/>
        </w:rPr>
        <w:t xml:space="preserve">in hoofdstuk 3 </w:t>
      </w:r>
      <w:r w:rsidR="000C2B1B" w:rsidRPr="00BA2B78">
        <w:rPr>
          <w:rFonts w:asciiTheme="majorHAnsi" w:hAnsiTheme="majorHAnsi" w:cstheme="majorHAnsi"/>
          <w:sz w:val="22"/>
        </w:rPr>
        <w:t>besproken in welke verhouding het beroepsgeheim staat ten aanzien van kindermishandeling</w:t>
      </w:r>
      <w:r w:rsidR="0083197A" w:rsidRPr="00BA2B78">
        <w:rPr>
          <w:rFonts w:asciiTheme="majorHAnsi" w:hAnsiTheme="majorHAnsi" w:cstheme="majorHAnsi"/>
          <w:sz w:val="22"/>
        </w:rPr>
        <w:t xml:space="preserve">. </w:t>
      </w:r>
      <w:r w:rsidR="000C2B1B" w:rsidRPr="00BA2B78">
        <w:rPr>
          <w:rFonts w:asciiTheme="majorHAnsi" w:hAnsiTheme="majorHAnsi" w:cstheme="majorHAnsi"/>
          <w:sz w:val="22"/>
        </w:rPr>
        <w:t xml:space="preserve">Daarna worden de resultaten van het jurisprudentieonderzoek in hoofdstuk 4 gepresenteerd. Hieruit volgt in hoofdstuk 5 de conclusie en in hoofdstuk 6 worden de aanbevelingen voor de opdrachtgever gegeven. Als laatste volgen de literatuurlijst en </w:t>
      </w:r>
      <w:r w:rsidR="00EA3A17" w:rsidRPr="00EA3A17">
        <w:rPr>
          <w:rFonts w:asciiTheme="majorHAnsi" w:hAnsiTheme="majorHAnsi" w:cstheme="majorHAnsi"/>
          <w:sz w:val="22"/>
        </w:rPr>
        <w:t>de bijlage</w:t>
      </w:r>
      <w:r w:rsidR="000C2B1B" w:rsidRPr="00EA3A17">
        <w:rPr>
          <w:rFonts w:asciiTheme="majorHAnsi" w:hAnsiTheme="majorHAnsi" w:cstheme="majorHAnsi"/>
          <w:sz w:val="22"/>
        </w:rPr>
        <w:t xml:space="preserve">.   </w:t>
      </w:r>
      <w:r w:rsidRPr="00EA3A17">
        <w:rPr>
          <w:rFonts w:asciiTheme="majorHAnsi" w:hAnsiTheme="majorHAnsi" w:cstheme="majorHAnsi"/>
          <w:sz w:val="22"/>
        </w:rPr>
        <w:t xml:space="preserve"> </w:t>
      </w:r>
    </w:p>
    <w:p w14:paraId="4C7868FE" w14:textId="77777777" w:rsidR="005353DD" w:rsidRPr="00BA2B78" w:rsidRDefault="005353DD">
      <w:pPr>
        <w:rPr>
          <w:rFonts w:asciiTheme="majorHAnsi" w:eastAsiaTheme="majorEastAsia" w:hAnsiTheme="majorHAnsi" w:cstheme="majorHAnsi"/>
          <w:b/>
          <w:sz w:val="26"/>
          <w:szCs w:val="26"/>
        </w:rPr>
      </w:pPr>
      <w:r w:rsidRPr="00BA2B78">
        <w:rPr>
          <w:rFonts w:asciiTheme="majorHAnsi" w:hAnsiTheme="majorHAnsi" w:cstheme="majorHAnsi"/>
          <w:b/>
          <w:sz w:val="26"/>
          <w:szCs w:val="26"/>
        </w:rPr>
        <w:br w:type="page"/>
      </w:r>
    </w:p>
    <w:p w14:paraId="7580E6CE" w14:textId="6E54F643" w:rsidR="00572690" w:rsidRPr="00BA2B78" w:rsidRDefault="00572690" w:rsidP="004E68C2">
      <w:pPr>
        <w:pStyle w:val="Kop1"/>
        <w:spacing w:line="360" w:lineRule="auto"/>
        <w:rPr>
          <w:rFonts w:cstheme="majorHAnsi"/>
          <w:b/>
          <w:color w:val="auto"/>
          <w:sz w:val="26"/>
          <w:szCs w:val="26"/>
        </w:rPr>
      </w:pPr>
      <w:bookmarkStart w:id="8" w:name="_Toc522471228"/>
      <w:r w:rsidRPr="00BA2B78">
        <w:rPr>
          <w:rFonts w:cstheme="majorHAnsi"/>
          <w:b/>
          <w:color w:val="auto"/>
          <w:sz w:val="26"/>
          <w:szCs w:val="26"/>
        </w:rPr>
        <w:lastRenderedPageBreak/>
        <w:t>Hoofdstuk 2.</w:t>
      </w:r>
      <w:r w:rsidR="008660CA" w:rsidRPr="00BA2B78">
        <w:rPr>
          <w:rFonts w:cstheme="majorHAnsi"/>
          <w:b/>
          <w:color w:val="auto"/>
          <w:sz w:val="26"/>
          <w:szCs w:val="26"/>
        </w:rPr>
        <w:t xml:space="preserve"> Het medisch beroepsgeheim</w:t>
      </w:r>
      <w:bookmarkEnd w:id="8"/>
    </w:p>
    <w:p w14:paraId="25304B11" w14:textId="76D69AA8" w:rsidR="004C252C" w:rsidRPr="00BA2B78" w:rsidRDefault="004C252C" w:rsidP="0001339A">
      <w:pPr>
        <w:pStyle w:val="Kop2"/>
        <w:numPr>
          <w:ilvl w:val="1"/>
          <w:numId w:val="2"/>
        </w:numPr>
        <w:spacing w:line="360" w:lineRule="auto"/>
        <w:rPr>
          <w:rFonts w:cstheme="majorHAnsi"/>
          <w:i/>
          <w:color w:val="auto"/>
          <w:sz w:val="24"/>
        </w:rPr>
      </w:pPr>
      <w:bookmarkStart w:id="9" w:name="_Toc522471229"/>
      <w:r w:rsidRPr="00BA2B78">
        <w:rPr>
          <w:rFonts w:cstheme="majorHAnsi"/>
          <w:i/>
          <w:color w:val="auto"/>
          <w:sz w:val="24"/>
        </w:rPr>
        <w:t>Inleiding</w:t>
      </w:r>
      <w:bookmarkEnd w:id="9"/>
    </w:p>
    <w:p w14:paraId="1081EE44" w14:textId="53949C0E" w:rsidR="004E68C2" w:rsidRPr="00BA2B78" w:rsidRDefault="004E68C2" w:rsidP="004E68C2">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Het beroepsgeheim is geen rustig bezit. Van tijd tot tijd vinden er gebeurtenissen plaats die zorgen voor verbijstering bij de Nederlandse bevolking. Bij sommige gebeurtenissen zijn hulpverleners van tevoren op de hoogte gebracht van de problemen die speelden. Zo ook bij het schietincident in Alphen aan den Rijn op 9 april 2011. Bij dit incident zijn zeven dodelijke slachtoffers gevallen, waaronder de schutter zelf.</w:t>
      </w:r>
      <w:r w:rsidRPr="00BA2B78">
        <w:rPr>
          <w:rFonts w:asciiTheme="majorHAnsi" w:eastAsia="Calibri" w:hAnsiTheme="majorHAnsi" w:cstheme="majorHAnsi"/>
          <w:sz w:val="22"/>
          <w:szCs w:val="22"/>
          <w:vertAlign w:val="superscript"/>
          <w:lang w:eastAsia="en-US"/>
        </w:rPr>
        <w:t xml:space="preserve"> </w:t>
      </w:r>
      <w:r w:rsidRPr="00BA2B78">
        <w:rPr>
          <w:rFonts w:asciiTheme="majorHAnsi" w:eastAsia="Calibri" w:hAnsiTheme="majorHAnsi" w:cstheme="majorHAnsi"/>
          <w:sz w:val="22"/>
          <w:szCs w:val="22"/>
          <w:vertAlign w:val="superscript"/>
          <w:lang w:eastAsia="en-US"/>
        </w:rPr>
        <w:footnoteReference w:id="7"/>
      </w:r>
      <w:r w:rsidRPr="00BA2B78">
        <w:rPr>
          <w:rFonts w:asciiTheme="majorHAnsi" w:eastAsia="Calibri" w:hAnsiTheme="majorHAnsi" w:cstheme="majorHAnsi"/>
          <w:sz w:val="22"/>
          <w:szCs w:val="22"/>
          <w:lang w:eastAsia="en-US"/>
        </w:rPr>
        <w:t xml:space="preserve"> De vraag die dan vaak rijst is of dit voorkomen had kunnen worden met een doorbreking van het beroepsgeheim. In dit hoofdstuk zal het medisch beroepsgeheim in de eerste drie par</w:t>
      </w:r>
      <w:r w:rsidR="006F7023" w:rsidRPr="00BA2B78">
        <w:rPr>
          <w:rFonts w:asciiTheme="majorHAnsi" w:eastAsia="Calibri" w:hAnsiTheme="majorHAnsi" w:cstheme="majorHAnsi"/>
          <w:sz w:val="22"/>
          <w:szCs w:val="22"/>
          <w:lang w:eastAsia="en-US"/>
        </w:rPr>
        <w:t>agrafen worden verduidelijkt. Daarna zullen de uitzonderingen op het beroepsgeheim worden weergegeven.</w:t>
      </w:r>
    </w:p>
    <w:p w14:paraId="7754C359" w14:textId="042FDE2E" w:rsidR="008660CA" w:rsidRPr="00BA2B78" w:rsidRDefault="008660CA" w:rsidP="0001339A">
      <w:pPr>
        <w:pStyle w:val="Kop2"/>
        <w:numPr>
          <w:ilvl w:val="1"/>
          <w:numId w:val="2"/>
        </w:numPr>
        <w:spacing w:line="360" w:lineRule="auto"/>
        <w:rPr>
          <w:rFonts w:cstheme="majorHAnsi"/>
          <w:i/>
          <w:color w:val="auto"/>
          <w:sz w:val="24"/>
        </w:rPr>
      </w:pPr>
      <w:bookmarkStart w:id="10" w:name="_Toc522471230"/>
      <w:r w:rsidRPr="00BA2B78">
        <w:rPr>
          <w:rFonts w:cstheme="majorHAnsi"/>
          <w:i/>
          <w:color w:val="auto"/>
          <w:sz w:val="24"/>
        </w:rPr>
        <w:t>De historie van het beroepsgeheim</w:t>
      </w:r>
      <w:bookmarkEnd w:id="10"/>
    </w:p>
    <w:p w14:paraId="453A1AC5" w14:textId="5225A3E0" w:rsidR="008660CA" w:rsidRPr="00BA2B78" w:rsidRDefault="008660CA" w:rsidP="008660CA">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Het beroepsgeheim kan worden gezien als een eeuwenoud begrip. Het is per slot van rekening terug te vinden in de Eed van Hippocrates die circa 460 jaar voor Christus is ontstaan.</w:t>
      </w:r>
      <w:r w:rsidR="00D9383E" w:rsidRPr="00BA2B78">
        <w:rPr>
          <w:rStyle w:val="Voetnootmarkering"/>
          <w:rFonts w:asciiTheme="majorHAnsi" w:eastAsia="Times New Roman" w:hAnsiTheme="majorHAnsi" w:cstheme="majorHAnsi"/>
          <w:bCs/>
          <w:spacing w:val="-3"/>
          <w:sz w:val="22"/>
          <w:szCs w:val="22"/>
        </w:rPr>
        <w:footnoteReference w:id="8"/>
      </w:r>
      <w:r w:rsidRPr="00BA2B78">
        <w:rPr>
          <w:rFonts w:asciiTheme="majorHAnsi" w:eastAsia="Times New Roman" w:hAnsiTheme="majorHAnsi" w:cstheme="majorHAnsi"/>
          <w:bCs/>
          <w:spacing w:val="-3"/>
          <w:sz w:val="22"/>
          <w:szCs w:val="22"/>
        </w:rPr>
        <w:t xml:space="preserve"> De Eed van Hippocrates is een eed</w:t>
      </w:r>
      <w:r w:rsidR="00E90CE9">
        <w:rPr>
          <w:rFonts w:asciiTheme="majorHAnsi" w:eastAsia="Times New Roman" w:hAnsiTheme="majorHAnsi" w:cstheme="majorHAnsi"/>
          <w:bCs/>
          <w:spacing w:val="-3"/>
          <w:sz w:val="22"/>
          <w:szCs w:val="22"/>
        </w:rPr>
        <w:t>,</w:t>
      </w:r>
      <w:r w:rsidRPr="00BA2B78">
        <w:rPr>
          <w:rFonts w:asciiTheme="majorHAnsi" w:eastAsia="Times New Roman" w:hAnsiTheme="majorHAnsi" w:cstheme="majorHAnsi"/>
          <w:bCs/>
          <w:spacing w:val="-3"/>
          <w:sz w:val="22"/>
          <w:szCs w:val="22"/>
        </w:rPr>
        <w:t xml:space="preserve"> die oorspronkelijk is opgesteld in het Oudgrieks en die hulpverleners verplicht om bepaalde beroepsregels te handhaven. De eed is vernoemd naar de Griekse arts Hippocrates, die zijn leerlingen op het eiland Kos deze belofte liet afleggen.</w:t>
      </w:r>
      <w:r w:rsidRPr="00BA2B78">
        <w:rPr>
          <w:rStyle w:val="Voetnootmarkering"/>
          <w:rFonts w:asciiTheme="majorHAnsi" w:eastAsia="Times New Roman" w:hAnsiTheme="majorHAnsi" w:cstheme="majorHAnsi"/>
          <w:bCs/>
          <w:spacing w:val="-3"/>
          <w:sz w:val="22"/>
          <w:szCs w:val="22"/>
        </w:rPr>
        <w:footnoteReference w:id="9"/>
      </w:r>
      <w:r w:rsidRPr="00BA2B78">
        <w:rPr>
          <w:rFonts w:asciiTheme="majorHAnsi" w:eastAsia="Times New Roman" w:hAnsiTheme="majorHAnsi" w:cstheme="majorHAnsi"/>
          <w:bCs/>
          <w:spacing w:val="-3"/>
          <w:sz w:val="22"/>
          <w:szCs w:val="22"/>
        </w:rPr>
        <w:t xml:space="preserve"> Anders dan de naam je zal doen vermoeden is de eed dus niet door Hippocrates zelf opgesteld.</w:t>
      </w:r>
      <w:r w:rsidRPr="00BA2B78">
        <w:rPr>
          <w:rStyle w:val="Voetnootmarkering"/>
          <w:rFonts w:asciiTheme="majorHAnsi" w:eastAsia="Times New Roman" w:hAnsiTheme="majorHAnsi" w:cstheme="majorHAnsi"/>
          <w:bCs/>
          <w:spacing w:val="-3"/>
          <w:sz w:val="22"/>
          <w:szCs w:val="22"/>
        </w:rPr>
        <w:footnoteReference w:id="10"/>
      </w:r>
      <w:r w:rsidRPr="00BA2B78">
        <w:rPr>
          <w:rFonts w:asciiTheme="majorHAnsi" w:eastAsia="Times New Roman" w:hAnsiTheme="majorHAnsi" w:cstheme="majorHAnsi"/>
          <w:bCs/>
          <w:spacing w:val="-3"/>
          <w:sz w:val="22"/>
          <w:szCs w:val="22"/>
        </w:rPr>
        <w:t xml:space="preserve"> De essentie van het beroepsgeheim is terug te vinden in het volgende gedeelte van de eed:</w:t>
      </w:r>
      <w:r w:rsidRPr="00BA2B78">
        <w:rPr>
          <w:rFonts w:asciiTheme="majorHAnsi" w:eastAsia="Times New Roman" w:hAnsiTheme="majorHAnsi" w:cstheme="majorHAnsi"/>
          <w:bCs/>
          <w:i/>
          <w:spacing w:val="-3"/>
          <w:sz w:val="22"/>
          <w:szCs w:val="22"/>
        </w:rPr>
        <w:t xml:space="preserve"> ‘’</w:t>
      </w:r>
      <w:r w:rsidRPr="00BA2B78">
        <w:rPr>
          <w:rFonts w:asciiTheme="majorHAnsi" w:hAnsiTheme="majorHAnsi" w:cstheme="majorHAnsi"/>
          <w:i/>
          <w:sz w:val="22"/>
          <w:szCs w:val="22"/>
        </w:rPr>
        <w:t>Wat ik ook bij de behandeling, of ook buiten de praktijk, over het leven van mensen zal zien of horen aan dingen die nooit mogen worden rondverteld, zal ik verzwijgen, ervan uitgaande dat zulke dingen geheim zijn’’</w:t>
      </w:r>
      <w:r w:rsidRPr="00BA2B78">
        <w:rPr>
          <w:rFonts w:asciiTheme="majorHAnsi" w:hAnsiTheme="majorHAnsi" w:cstheme="majorHAnsi"/>
          <w:sz w:val="22"/>
          <w:szCs w:val="22"/>
        </w:rPr>
        <w:t>.</w:t>
      </w:r>
      <w:r w:rsidRPr="00BA2B78">
        <w:rPr>
          <w:rStyle w:val="Voetnootmarkering"/>
          <w:rFonts w:asciiTheme="majorHAnsi" w:hAnsiTheme="majorHAnsi" w:cstheme="majorHAnsi"/>
          <w:sz w:val="22"/>
          <w:szCs w:val="22"/>
        </w:rPr>
        <w:footnoteReference w:id="11"/>
      </w:r>
      <w:r w:rsidRPr="00BA2B78">
        <w:rPr>
          <w:rFonts w:asciiTheme="majorHAnsi" w:hAnsiTheme="majorHAnsi" w:cstheme="majorHAnsi"/>
          <w:sz w:val="22"/>
          <w:szCs w:val="22"/>
        </w:rPr>
        <w:t xml:space="preserve"> </w:t>
      </w:r>
    </w:p>
    <w:p w14:paraId="6121D693" w14:textId="69ED9D3A" w:rsidR="008660CA" w:rsidRPr="00BA2B78" w:rsidRDefault="008660CA" w:rsidP="008660CA">
      <w:pPr>
        <w:spacing w:after="160" w:line="360" w:lineRule="auto"/>
        <w:rPr>
          <w:rFonts w:asciiTheme="majorHAnsi" w:hAnsiTheme="majorHAnsi" w:cstheme="majorHAnsi"/>
          <w:sz w:val="22"/>
          <w:szCs w:val="22"/>
        </w:rPr>
      </w:pPr>
      <w:r w:rsidRPr="00BA2B78">
        <w:rPr>
          <w:rFonts w:asciiTheme="majorHAnsi" w:hAnsiTheme="majorHAnsi" w:cstheme="majorHAnsi"/>
          <w:sz w:val="22"/>
          <w:szCs w:val="22"/>
        </w:rPr>
        <w:t xml:space="preserve">In 1865 kwam de Eed van Hippocrates te vervallen door de nieuwe wetten van Thorbecke over de geneeskunst. De plicht van het beroepsgeheim bleef </w:t>
      </w:r>
      <w:r w:rsidR="005627DA" w:rsidRPr="00BA2B78">
        <w:rPr>
          <w:rFonts w:asciiTheme="majorHAnsi" w:hAnsiTheme="majorHAnsi" w:cstheme="majorHAnsi"/>
          <w:sz w:val="22"/>
          <w:szCs w:val="22"/>
        </w:rPr>
        <w:t xml:space="preserve">hierbij </w:t>
      </w:r>
      <w:r w:rsidRPr="00BA2B78">
        <w:rPr>
          <w:rFonts w:asciiTheme="majorHAnsi" w:hAnsiTheme="majorHAnsi" w:cstheme="majorHAnsi"/>
          <w:sz w:val="22"/>
          <w:szCs w:val="22"/>
        </w:rPr>
        <w:t>wel behouden. De geheimho</w:t>
      </w:r>
      <w:r w:rsidR="005627DA" w:rsidRPr="00BA2B78">
        <w:rPr>
          <w:rFonts w:asciiTheme="majorHAnsi" w:hAnsiTheme="majorHAnsi" w:cstheme="majorHAnsi"/>
          <w:sz w:val="22"/>
          <w:szCs w:val="22"/>
        </w:rPr>
        <w:t xml:space="preserve">udingsplicht veranderde </w:t>
      </w:r>
      <w:r w:rsidRPr="00BA2B78">
        <w:rPr>
          <w:rFonts w:asciiTheme="majorHAnsi" w:hAnsiTheme="majorHAnsi" w:cstheme="majorHAnsi"/>
          <w:sz w:val="22"/>
          <w:szCs w:val="22"/>
        </w:rPr>
        <w:t>van een symbolisch karakter naar een juridisch karakter.</w:t>
      </w:r>
      <w:r w:rsidR="007460B6" w:rsidRPr="00BA2B78">
        <w:rPr>
          <w:rStyle w:val="Voetnootmarkering"/>
          <w:rFonts w:asciiTheme="majorHAnsi" w:hAnsiTheme="majorHAnsi" w:cstheme="majorHAnsi"/>
          <w:sz w:val="22"/>
          <w:szCs w:val="22"/>
        </w:rPr>
        <w:t xml:space="preserve"> </w:t>
      </w:r>
      <w:r w:rsidR="007460B6" w:rsidRPr="00BA2B78">
        <w:rPr>
          <w:rStyle w:val="Voetnootmarkering"/>
          <w:rFonts w:asciiTheme="majorHAnsi" w:hAnsiTheme="majorHAnsi" w:cstheme="majorHAnsi"/>
          <w:sz w:val="22"/>
          <w:szCs w:val="22"/>
        </w:rPr>
        <w:footnoteReference w:id="12"/>
      </w:r>
      <w:r w:rsidRPr="00BA2B78">
        <w:rPr>
          <w:rFonts w:asciiTheme="majorHAnsi" w:hAnsiTheme="majorHAnsi" w:cstheme="majorHAnsi"/>
          <w:sz w:val="22"/>
          <w:szCs w:val="22"/>
        </w:rPr>
        <w:t xml:space="preserve"> Met de invoering van de Wet op de beroepen in de individuele gezondheidszorg (hierna te noemen Wet BIG) in 1995, zijn de wetten van Thorbecke vervallen.</w:t>
      </w:r>
      <w:r w:rsidRPr="00BA2B78">
        <w:rPr>
          <w:rStyle w:val="Voetnootmarkering"/>
          <w:rFonts w:asciiTheme="majorHAnsi" w:hAnsiTheme="majorHAnsi" w:cstheme="majorHAnsi"/>
          <w:sz w:val="22"/>
          <w:szCs w:val="22"/>
        </w:rPr>
        <w:footnoteReference w:id="13"/>
      </w:r>
      <w:r w:rsidRPr="00BA2B78">
        <w:rPr>
          <w:rFonts w:asciiTheme="majorHAnsi" w:hAnsiTheme="majorHAnsi" w:cstheme="majorHAnsi"/>
          <w:sz w:val="22"/>
          <w:szCs w:val="22"/>
        </w:rPr>
        <w:t xml:space="preserve"> Tevens kreeg de eed zijn symbolische functie terug.</w:t>
      </w:r>
    </w:p>
    <w:p w14:paraId="09188B5F" w14:textId="77777777" w:rsidR="003F486A" w:rsidRPr="00BA2B78" w:rsidRDefault="003F486A" w:rsidP="008660CA">
      <w:pPr>
        <w:spacing w:after="160" w:line="360" w:lineRule="auto"/>
        <w:rPr>
          <w:rFonts w:asciiTheme="majorHAnsi" w:hAnsiTheme="majorHAnsi" w:cstheme="majorHAnsi"/>
          <w:sz w:val="22"/>
          <w:szCs w:val="22"/>
        </w:rPr>
      </w:pPr>
    </w:p>
    <w:p w14:paraId="61D4C5DF" w14:textId="0772ED19" w:rsidR="00135A0D" w:rsidRPr="00BA2B78" w:rsidRDefault="008660CA" w:rsidP="008660CA">
      <w:pPr>
        <w:spacing w:after="160" w:line="360" w:lineRule="auto"/>
        <w:rPr>
          <w:rFonts w:asciiTheme="majorHAnsi" w:hAnsiTheme="majorHAnsi" w:cstheme="majorHAnsi"/>
          <w:sz w:val="22"/>
          <w:szCs w:val="22"/>
        </w:rPr>
      </w:pPr>
      <w:r w:rsidRPr="00BA2B78">
        <w:rPr>
          <w:rFonts w:asciiTheme="majorHAnsi" w:eastAsia="Times New Roman" w:hAnsiTheme="majorHAnsi" w:cstheme="majorHAnsi"/>
          <w:bCs/>
          <w:spacing w:val="-3"/>
          <w:sz w:val="22"/>
          <w:szCs w:val="22"/>
        </w:rPr>
        <w:lastRenderedPageBreak/>
        <w:t>In 1878 is in Nederland de eerste artseneed ingevoerd, die gebaseerd was op de Eed van Hippocrates. Na steeds meer kritiek op de verouderde artseneed hebben de Koninklijke Nederlandsche Maatschappij tot bevordering der Geneeskunst (hierna te noemen KNMG) en de Vereniging van Samenwerkende</w:t>
      </w:r>
      <w:r w:rsidR="00E93F54" w:rsidRPr="00BA2B78">
        <w:rPr>
          <w:rFonts w:asciiTheme="majorHAnsi" w:eastAsia="Times New Roman" w:hAnsiTheme="majorHAnsi" w:cstheme="majorHAnsi"/>
          <w:bCs/>
          <w:spacing w:val="-3"/>
          <w:sz w:val="22"/>
          <w:szCs w:val="22"/>
        </w:rPr>
        <w:t xml:space="preserve"> Nederlandse Universiteiten (V</w:t>
      </w:r>
      <w:r w:rsidRPr="00BA2B78">
        <w:rPr>
          <w:rFonts w:asciiTheme="majorHAnsi" w:eastAsia="Times New Roman" w:hAnsiTheme="majorHAnsi" w:cstheme="majorHAnsi"/>
          <w:bCs/>
          <w:spacing w:val="-3"/>
          <w:sz w:val="22"/>
          <w:szCs w:val="22"/>
        </w:rPr>
        <w:t>S</w:t>
      </w:r>
      <w:r w:rsidR="00E93F54" w:rsidRPr="00BA2B78">
        <w:rPr>
          <w:rFonts w:asciiTheme="majorHAnsi" w:eastAsia="Times New Roman" w:hAnsiTheme="majorHAnsi" w:cstheme="majorHAnsi"/>
          <w:bCs/>
          <w:spacing w:val="-3"/>
          <w:sz w:val="22"/>
          <w:szCs w:val="22"/>
        </w:rPr>
        <w:t>N</w:t>
      </w:r>
      <w:r w:rsidRPr="00BA2B78">
        <w:rPr>
          <w:rFonts w:asciiTheme="majorHAnsi" w:eastAsia="Times New Roman" w:hAnsiTheme="majorHAnsi" w:cstheme="majorHAnsi"/>
          <w:bCs/>
          <w:spacing w:val="-3"/>
          <w:sz w:val="22"/>
          <w:szCs w:val="22"/>
        </w:rPr>
        <w:t>U) het initiatief</w:t>
      </w:r>
      <w:r w:rsidR="003F486A" w:rsidRPr="00BA2B78">
        <w:rPr>
          <w:rFonts w:asciiTheme="majorHAnsi" w:eastAsia="Times New Roman" w:hAnsiTheme="majorHAnsi" w:cstheme="majorHAnsi"/>
          <w:bCs/>
          <w:spacing w:val="-3"/>
          <w:sz w:val="22"/>
          <w:szCs w:val="22"/>
        </w:rPr>
        <w:t xml:space="preserve"> genomen om deze te veranderen. </w:t>
      </w:r>
      <w:r w:rsidRPr="00BA2B78">
        <w:rPr>
          <w:rFonts w:asciiTheme="majorHAnsi" w:eastAsia="Times New Roman" w:hAnsiTheme="majorHAnsi" w:cstheme="majorHAnsi"/>
          <w:bCs/>
          <w:spacing w:val="-3"/>
          <w:sz w:val="22"/>
          <w:szCs w:val="22"/>
        </w:rPr>
        <w:t xml:space="preserve">Zij hebben daarvoor de Commissie Herziening Artseneed gevormd. In 2003 is de nieuwe versie van de Nederlandse artseneed uitgegeven, waarmee de artseneed uit 1878 kwam te vervallen. De nieuwe versie heeft als uitgangspunt om gewetensvol en professioneel te handelen. Het beroepsgeheim is terug te vinden in het volgende gedeelte van de eed: </w:t>
      </w:r>
      <w:r w:rsidRPr="00BA2B78">
        <w:rPr>
          <w:rFonts w:asciiTheme="majorHAnsi" w:eastAsia="Times New Roman" w:hAnsiTheme="majorHAnsi" w:cstheme="majorHAnsi"/>
          <w:bCs/>
          <w:i/>
          <w:spacing w:val="-3"/>
          <w:sz w:val="22"/>
          <w:szCs w:val="22"/>
        </w:rPr>
        <w:t>‘’</w:t>
      </w:r>
      <w:r w:rsidRPr="00BA2B78">
        <w:rPr>
          <w:rFonts w:asciiTheme="majorHAnsi" w:hAnsiTheme="majorHAnsi" w:cstheme="majorHAnsi"/>
          <w:i/>
          <w:sz w:val="22"/>
        </w:rPr>
        <w:t xml:space="preserve">Ik zal geheim houden wat mij is </w:t>
      </w:r>
      <w:r w:rsidRPr="00BA2B78">
        <w:rPr>
          <w:rFonts w:asciiTheme="majorHAnsi" w:hAnsiTheme="majorHAnsi" w:cstheme="majorHAnsi"/>
          <w:i/>
          <w:sz w:val="22"/>
          <w:szCs w:val="22"/>
        </w:rPr>
        <w:t>toevertrouwd’’</w:t>
      </w:r>
      <w:r w:rsidRPr="00BA2B78">
        <w:rPr>
          <w:rFonts w:asciiTheme="majorHAnsi" w:hAnsiTheme="majorHAnsi" w:cstheme="majorHAnsi"/>
          <w:sz w:val="22"/>
          <w:szCs w:val="22"/>
        </w:rPr>
        <w:t>.</w:t>
      </w:r>
      <w:r w:rsidRPr="00BA2B78">
        <w:rPr>
          <w:rStyle w:val="Voetnootmarkering"/>
          <w:rFonts w:asciiTheme="majorHAnsi" w:hAnsiTheme="majorHAnsi" w:cstheme="majorHAnsi"/>
          <w:sz w:val="22"/>
          <w:szCs w:val="22"/>
        </w:rPr>
        <w:footnoteReference w:id="14"/>
      </w:r>
      <w:r w:rsidRPr="00BA2B78">
        <w:rPr>
          <w:rFonts w:asciiTheme="majorHAnsi" w:hAnsiTheme="majorHAnsi" w:cstheme="majorHAnsi"/>
        </w:rPr>
        <w:t xml:space="preserve"> </w:t>
      </w:r>
      <w:r w:rsidRPr="00BA2B78">
        <w:rPr>
          <w:rFonts w:asciiTheme="majorHAnsi" w:hAnsiTheme="majorHAnsi" w:cstheme="majorHAnsi"/>
          <w:sz w:val="22"/>
          <w:szCs w:val="22"/>
        </w:rPr>
        <w:t xml:space="preserve"> </w:t>
      </w:r>
    </w:p>
    <w:p w14:paraId="4D964F37" w14:textId="77777777" w:rsidR="004E68C2" w:rsidRPr="00BA2B78" w:rsidRDefault="004E68C2" w:rsidP="0001339A">
      <w:pPr>
        <w:pStyle w:val="Kop2"/>
        <w:numPr>
          <w:ilvl w:val="1"/>
          <w:numId w:val="2"/>
        </w:numPr>
        <w:spacing w:line="360" w:lineRule="auto"/>
        <w:rPr>
          <w:rFonts w:cstheme="majorHAnsi"/>
          <w:i/>
          <w:color w:val="auto"/>
          <w:sz w:val="24"/>
        </w:rPr>
      </w:pPr>
      <w:bookmarkStart w:id="11" w:name="_Toc522471231"/>
      <w:r w:rsidRPr="00BA2B78">
        <w:rPr>
          <w:rFonts w:cstheme="majorHAnsi"/>
          <w:i/>
          <w:color w:val="auto"/>
          <w:sz w:val="24"/>
        </w:rPr>
        <w:t>De belangen van het beroepsgeheim</w:t>
      </w:r>
      <w:bookmarkEnd w:id="11"/>
    </w:p>
    <w:p w14:paraId="410C93DF" w14:textId="090CADAF" w:rsidR="004E68C2" w:rsidRPr="00BA2B78" w:rsidRDefault="004E68C2" w:rsidP="004E68C2">
      <w:pPr>
        <w:spacing w:after="160" w:line="360" w:lineRule="auto"/>
        <w:rPr>
          <w:rFonts w:asciiTheme="majorHAnsi" w:hAnsiTheme="majorHAnsi" w:cstheme="majorHAnsi"/>
          <w:sz w:val="22"/>
          <w:szCs w:val="22"/>
        </w:rPr>
      </w:pPr>
      <w:r w:rsidRPr="00BA2B78">
        <w:rPr>
          <w:rFonts w:asciiTheme="majorHAnsi" w:hAnsiTheme="majorHAnsi" w:cstheme="majorHAnsi"/>
          <w:sz w:val="22"/>
          <w:szCs w:val="22"/>
        </w:rPr>
        <w:t>Het beroepsgeheim kent twee belangen. Allereerst kent het een individueel belang en daarnaast kent het een collectief belang.</w:t>
      </w:r>
      <w:r w:rsidRPr="00BA2B78">
        <w:rPr>
          <w:rStyle w:val="Voetnootmarkering"/>
          <w:rFonts w:asciiTheme="majorHAnsi" w:eastAsia="Times New Roman" w:hAnsiTheme="majorHAnsi" w:cstheme="majorHAnsi"/>
          <w:bCs/>
          <w:spacing w:val="-3"/>
          <w:sz w:val="22"/>
          <w:szCs w:val="22"/>
        </w:rPr>
        <w:t xml:space="preserve"> </w:t>
      </w:r>
      <w:r w:rsidRPr="00BA2B78">
        <w:rPr>
          <w:rStyle w:val="Voetnootmarkering"/>
          <w:rFonts w:asciiTheme="majorHAnsi" w:eastAsia="Times New Roman" w:hAnsiTheme="majorHAnsi" w:cstheme="majorHAnsi"/>
          <w:bCs/>
          <w:spacing w:val="-3"/>
          <w:sz w:val="22"/>
          <w:szCs w:val="22"/>
        </w:rPr>
        <w:footnoteReference w:id="15"/>
      </w:r>
      <w:r w:rsidRPr="00BA2B78">
        <w:rPr>
          <w:rFonts w:asciiTheme="majorHAnsi" w:eastAsia="Times New Roman" w:hAnsiTheme="majorHAnsi" w:cstheme="majorHAnsi"/>
          <w:bCs/>
          <w:spacing w:val="-3"/>
          <w:sz w:val="22"/>
          <w:szCs w:val="22"/>
        </w:rPr>
        <w:t xml:space="preserve"> </w:t>
      </w:r>
      <w:r w:rsidRPr="00BA2B78">
        <w:rPr>
          <w:rFonts w:asciiTheme="majorHAnsi" w:hAnsiTheme="majorHAnsi" w:cstheme="majorHAnsi"/>
          <w:sz w:val="22"/>
          <w:szCs w:val="22"/>
        </w:rPr>
        <w:t>Het individuele belang heeft als doel de patiënt te beschermen. Zo is het van belang dat er een vertrouwensrelatie bestaat tussen de hulpverlener en zijn patiënt.</w:t>
      </w:r>
      <w:r w:rsidR="000D4CFE" w:rsidRPr="00BA2B78">
        <w:rPr>
          <w:rStyle w:val="Voetnootmarkering"/>
          <w:rFonts w:asciiTheme="majorHAnsi" w:hAnsiTheme="majorHAnsi" w:cstheme="majorHAnsi"/>
          <w:sz w:val="22"/>
          <w:szCs w:val="22"/>
        </w:rPr>
        <w:footnoteReference w:id="16"/>
      </w:r>
      <w:r w:rsidRPr="00BA2B78">
        <w:rPr>
          <w:rFonts w:asciiTheme="majorHAnsi" w:hAnsiTheme="majorHAnsi" w:cstheme="majorHAnsi"/>
          <w:sz w:val="22"/>
          <w:szCs w:val="22"/>
        </w:rPr>
        <w:t xml:space="preserve"> De patiënt moet er namelijk op kunnen vertrouwen dat de informatie die hij aan de hulpverlener verstrekt als vertrouwelijk gezien wordt en niet zonder zijn toestemming wordt gedeeld.</w:t>
      </w:r>
      <w:r w:rsidRPr="00BA2B78">
        <w:rPr>
          <w:rStyle w:val="Voetnootmarkering"/>
          <w:rFonts w:asciiTheme="majorHAnsi" w:eastAsia="Times New Roman" w:hAnsiTheme="majorHAnsi" w:cstheme="majorHAnsi"/>
          <w:bCs/>
          <w:spacing w:val="-3"/>
          <w:sz w:val="22"/>
          <w:szCs w:val="22"/>
        </w:rPr>
        <w:t xml:space="preserve"> </w:t>
      </w:r>
      <w:r w:rsidRPr="00BA2B78">
        <w:rPr>
          <w:rStyle w:val="Voetnootmarkering"/>
          <w:rFonts w:asciiTheme="majorHAnsi" w:eastAsia="Times New Roman" w:hAnsiTheme="majorHAnsi" w:cstheme="majorHAnsi"/>
          <w:bCs/>
          <w:spacing w:val="-3"/>
          <w:sz w:val="22"/>
          <w:szCs w:val="22"/>
        </w:rPr>
        <w:footnoteReference w:id="17"/>
      </w:r>
      <w:r w:rsidRPr="00BA2B78">
        <w:rPr>
          <w:rFonts w:asciiTheme="majorHAnsi" w:eastAsia="Times New Roman" w:hAnsiTheme="majorHAnsi" w:cstheme="majorHAnsi"/>
          <w:bCs/>
          <w:spacing w:val="-3"/>
          <w:sz w:val="22"/>
          <w:szCs w:val="22"/>
        </w:rPr>
        <w:t xml:space="preserve"> </w:t>
      </w:r>
      <w:r w:rsidRPr="00BA2B78">
        <w:rPr>
          <w:rFonts w:asciiTheme="majorHAnsi" w:hAnsiTheme="majorHAnsi" w:cstheme="majorHAnsi"/>
          <w:sz w:val="22"/>
          <w:szCs w:val="22"/>
        </w:rPr>
        <w:t>Het collectieve belang of ook wel algemene belang genoemd, heeft als doel de toegankelijkheid van de gezondheidszorg voor de maatschappij te beschermen. Anders gezegd is het belangrijk dat een patiënt naar een hulpverlener durft toe te gaan met een medisch probleem.</w:t>
      </w:r>
      <w:r w:rsidR="000D4CFE" w:rsidRPr="00BA2B78">
        <w:rPr>
          <w:rStyle w:val="Voetnootmarkering"/>
          <w:rFonts w:asciiTheme="majorHAnsi" w:hAnsiTheme="majorHAnsi" w:cstheme="majorHAnsi"/>
          <w:sz w:val="22"/>
          <w:szCs w:val="22"/>
        </w:rPr>
        <w:footnoteReference w:id="18"/>
      </w:r>
      <w:r w:rsidRPr="00BA2B78">
        <w:rPr>
          <w:rFonts w:asciiTheme="majorHAnsi" w:hAnsiTheme="majorHAnsi" w:cstheme="majorHAnsi"/>
          <w:sz w:val="22"/>
          <w:szCs w:val="22"/>
        </w:rPr>
        <w:t xml:space="preserve"> Indien een patiënt dit niet durft</w:t>
      </w:r>
      <w:r w:rsidR="00E90CE9">
        <w:rPr>
          <w:rFonts w:asciiTheme="majorHAnsi" w:hAnsiTheme="majorHAnsi" w:cstheme="majorHAnsi"/>
          <w:sz w:val="22"/>
          <w:szCs w:val="22"/>
        </w:rPr>
        <w:t>,</w:t>
      </w:r>
      <w:r w:rsidRPr="00BA2B78">
        <w:rPr>
          <w:rFonts w:asciiTheme="majorHAnsi" w:hAnsiTheme="majorHAnsi" w:cstheme="majorHAnsi"/>
          <w:sz w:val="22"/>
          <w:szCs w:val="22"/>
        </w:rPr>
        <w:t xml:space="preserve"> is de zorg niet meer even toegankelijk voor iedereen. Dit kan nare gevolgen met zich meebrengen voor de gezondheid van de patiënt en eventueel ook voor de gezondheid van anderen.</w:t>
      </w:r>
      <w:r w:rsidRPr="00BA2B78">
        <w:rPr>
          <w:rStyle w:val="Voetnootmarkering"/>
          <w:rFonts w:asciiTheme="majorHAnsi" w:eastAsia="Times New Roman" w:hAnsiTheme="majorHAnsi" w:cstheme="majorHAnsi"/>
          <w:bCs/>
          <w:spacing w:val="-3"/>
          <w:sz w:val="22"/>
          <w:szCs w:val="22"/>
        </w:rPr>
        <w:footnoteReference w:id="19"/>
      </w:r>
    </w:p>
    <w:p w14:paraId="183F9190" w14:textId="2CC20149" w:rsidR="008660CA" w:rsidRPr="00BA2B78" w:rsidRDefault="008660CA" w:rsidP="0001339A">
      <w:pPr>
        <w:pStyle w:val="Kop2"/>
        <w:numPr>
          <w:ilvl w:val="1"/>
          <w:numId w:val="2"/>
        </w:numPr>
        <w:spacing w:line="360" w:lineRule="auto"/>
        <w:rPr>
          <w:rFonts w:cstheme="majorHAnsi"/>
          <w:i/>
          <w:color w:val="auto"/>
          <w:sz w:val="24"/>
        </w:rPr>
      </w:pPr>
      <w:bookmarkStart w:id="12" w:name="_Toc522471232"/>
      <w:r w:rsidRPr="00BA2B78">
        <w:rPr>
          <w:rFonts w:cstheme="majorHAnsi"/>
          <w:i/>
          <w:color w:val="auto"/>
          <w:sz w:val="24"/>
        </w:rPr>
        <w:t>Het wettelijke kader van het beroepsgeheim</w:t>
      </w:r>
      <w:bookmarkEnd w:id="12"/>
    </w:p>
    <w:p w14:paraId="6798D031" w14:textId="77777777" w:rsidR="00EB1E40" w:rsidRPr="00BA2B78" w:rsidRDefault="00EB1E40" w:rsidP="00EB1E40">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Voordat het beroepsgeheim was gecodificeerd in de wet, was het al duidelijk dat dit bestond. Een hulpverlener kon zich hier namelijk al op beroepen tegenover de rechter.</w:t>
      </w:r>
      <w:r w:rsidRPr="00BA2B78">
        <w:rPr>
          <w:rFonts w:asciiTheme="majorHAnsi" w:eastAsia="Times New Roman" w:hAnsiTheme="majorHAnsi" w:cstheme="majorHAnsi"/>
          <w:bCs/>
          <w:spacing w:val="-3"/>
          <w:sz w:val="22"/>
          <w:szCs w:val="22"/>
          <w:vertAlign w:val="superscript"/>
        </w:rPr>
        <w:footnoteReference w:id="20"/>
      </w:r>
      <w:r w:rsidRPr="00BA2B78">
        <w:rPr>
          <w:rFonts w:asciiTheme="majorHAnsi" w:eastAsia="Times New Roman" w:hAnsiTheme="majorHAnsi" w:cstheme="majorHAnsi"/>
          <w:bCs/>
          <w:spacing w:val="-3"/>
          <w:sz w:val="22"/>
          <w:szCs w:val="22"/>
        </w:rPr>
        <w:t xml:space="preserve"> </w:t>
      </w:r>
      <w:r w:rsidRPr="00BA2B78">
        <w:rPr>
          <w:rFonts w:asciiTheme="majorHAnsi" w:eastAsia="Calibri" w:hAnsiTheme="majorHAnsi" w:cstheme="majorHAnsi"/>
          <w:sz w:val="22"/>
          <w:szCs w:val="22"/>
          <w:lang w:eastAsia="en-US"/>
        </w:rPr>
        <w:t>Volgens een uitspraak van de Hoge Raad op 21 april 1913 was de grondslag van het beroepsgeheim gelegen in de aard van het uitgeoefende beroep en derhalve niet in de eed of gelofte die een hulpverlener aflegde bij de aanvang van zijn beroep.</w:t>
      </w:r>
      <w:r w:rsidRPr="00BA2B78">
        <w:rPr>
          <w:rFonts w:asciiTheme="majorHAnsi" w:eastAsia="Times New Roman" w:hAnsiTheme="majorHAnsi" w:cstheme="majorHAnsi"/>
          <w:bCs/>
          <w:spacing w:val="-3"/>
          <w:sz w:val="22"/>
          <w:szCs w:val="22"/>
          <w:vertAlign w:val="superscript"/>
        </w:rPr>
        <w:footnoteReference w:id="21"/>
      </w:r>
      <w:r w:rsidRPr="00BA2B78">
        <w:rPr>
          <w:rFonts w:asciiTheme="majorHAnsi" w:eastAsia="Times New Roman" w:hAnsiTheme="majorHAnsi" w:cstheme="majorHAnsi"/>
          <w:bCs/>
          <w:spacing w:val="-3"/>
          <w:sz w:val="22"/>
          <w:szCs w:val="22"/>
        </w:rPr>
        <w:t xml:space="preserve"> </w:t>
      </w:r>
      <w:r w:rsidRPr="00BA2B78">
        <w:rPr>
          <w:rFonts w:asciiTheme="majorHAnsi" w:eastAsia="Calibri" w:hAnsiTheme="majorHAnsi" w:cstheme="majorHAnsi"/>
          <w:sz w:val="22"/>
          <w:szCs w:val="22"/>
          <w:lang w:eastAsia="en-US"/>
        </w:rPr>
        <w:t xml:space="preserve"> </w:t>
      </w:r>
    </w:p>
    <w:p w14:paraId="3AE83698" w14:textId="77777777" w:rsidR="000D4CFE" w:rsidRPr="00BA2B78" w:rsidRDefault="000D4CFE" w:rsidP="00EB1E40">
      <w:pPr>
        <w:spacing w:after="160" w:line="360" w:lineRule="auto"/>
        <w:rPr>
          <w:rFonts w:asciiTheme="majorHAnsi" w:eastAsia="Calibri" w:hAnsiTheme="majorHAnsi" w:cstheme="majorHAnsi"/>
          <w:sz w:val="22"/>
          <w:szCs w:val="22"/>
          <w:lang w:eastAsia="en-US"/>
        </w:rPr>
      </w:pPr>
    </w:p>
    <w:p w14:paraId="6C77C862" w14:textId="718B26D1" w:rsidR="00EB1E40" w:rsidRPr="00BA2B78" w:rsidRDefault="00EB1E40" w:rsidP="00EB1E40">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lastRenderedPageBreak/>
        <w:t>Het beroepsgeheim is tegenwoordig wettelijk verankerd in verschillende wetten. Allereerst is het terug te vinden in art. 272 Wetboek van Strafrecht (hierna te noemen Sr). Hierin staat beschreven dat het opzettelijk schenden van een ambts- of beroepsgeheim strafbaar is. De schending kan worden bestraft met een gevangenisstraf van ten hoogste één jaar of een gel</w:t>
      </w:r>
      <w:r w:rsidR="000D4CFE" w:rsidRPr="00BA2B78">
        <w:rPr>
          <w:rFonts w:asciiTheme="majorHAnsi" w:eastAsia="Calibri" w:hAnsiTheme="majorHAnsi" w:cstheme="majorHAnsi"/>
          <w:sz w:val="22"/>
          <w:szCs w:val="22"/>
          <w:lang w:eastAsia="en-US"/>
        </w:rPr>
        <w:t xml:space="preserve">dboete van de vierde categorie. </w:t>
      </w:r>
      <w:r w:rsidRPr="00BA2B78">
        <w:rPr>
          <w:rFonts w:asciiTheme="majorHAnsi" w:eastAsia="Calibri" w:hAnsiTheme="majorHAnsi" w:cstheme="majorHAnsi"/>
          <w:sz w:val="22"/>
          <w:szCs w:val="22"/>
          <w:lang w:eastAsia="en-US"/>
        </w:rPr>
        <w:t>Art. 272 Sr is een algemeen artikel en geldt daarom niet alleen voor hulpverleners, maar ook voor andere beroepen zoals notarissen en advocaten.</w:t>
      </w:r>
      <w:r w:rsidR="000D4CFE" w:rsidRPr="00BA2B78">
        <w:rPr>
          <w:rStyle w:val="Voetnootmarkering"/>
          <w:rFonts w:asciiTheme="majorHAnsi" w:eastAsia="Calibri" w:hAnsiTheme="majorHAnsi" w:cstheme="majorHAnsi"/>
          <w:sz w:val="22"/>
          <w:szCs w:val="22"/>
          <w:lang w:eastAsia="en-US"/>
        </w:rPr>
        <w:footnoteReference w:id="22"/>
      </w:r>
      <w:r w:rsidRPr="00BA2B78">
        <w:rPr>
          <w:rFonts w:asciiTheme="majorHAnsi" w:eastAsia="Calibri" w:hAnsiTheme="majorHAnsi" w:cstheme="majorHAnsi"/>
          <w:sz w:val="22"/>
          <w:szCs w:val="22"/>
          <w:lang w:eastAsia="en-US"/>
        </w:rPr>
        <w:t xml:space="preserve"> Naast het algemene artikel is het medisch beroepsgeheim ook geregeld in specifieke artikelen, die hieronder nader zullen worden besproken.</w:t>
      </w:r>
    </w:p>
    <w:p w14:paraId="6FDA2F7C" w14:textId="5887BDB0" w:rsidR="00EB1E40" w:rsidRPr="00BA2B78" w:rsidRDefault="00EB1E40" w:rsidP="00EB1E40">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Het beroepsgeheim bestaat uit een zwijgplicht en een verschoningsrecht. De zwijgplicht van de hulpverlener is neergelegd in art. 88 Wet BIG en art. 457 lid 1 Wet op de geneeskundige behandelingsovereenkomst (hierna te noemen WGBO).</w:t>
      </w:r>
      <w:r w:rsidR="001632CA" w:rsidRPr="00BA2B78">
        <w:rPr>
          <w:rStyle w:val="Voetnootmarkering"/>
          <w:rFonts w:asciiTheme="majorHAnsi" w:eastAsia="Calibri" w:hAnsiTheme="majorHAnsi" w:cstheme="majorHAnsi"/>
          <w:sz w:val="22"/>
          <w:szCs w:val="22"/>
          <w:lang w:eastAsia="en-US"/>
        </w:rPr>
        <w:footnoteReference w:id="23"/>
      </w:r>
      <w:r w:rsidRPr="00BA2B78">
        <w:rPr>
          <w:rFonts w:asciiTheme="majorHAnsi" w:eastAsia="Calibri" w:hAnsiTheme="majorHAnsi" w:cstheme="majorHAnsi"/>
          <w:sz w:val="22"/>
          <w:szCs w:val="22"/>
          <w:lang w:eastAsia="en-US"/>
        </w:rPr>
        <w:t xml:space="preserve"> De zwijgplicht is de verplichting die de hulpverlener heeft om over alles te zwijgen wat door de patiënt aan hem is toevertrouwd. Deze verplichting omvat niet alleen de medische gegevens, maar ook alle andere informatie die tijdens de behandeling ter sprake komt.</w:t>
      </w:r>
      <w:r w:rsidRPr="00BA2B78">
        <w:rPr>
          <w:rFonts w:asciiTheme="majorHAnsi" w:eastAsia="Calibri" w:hAnsiTheme="majorHAnsi" w:cstheme="majorHAnsi"/>
          <w:sz w:val="22"/>
          <w:szCs w:val="22"/>
          <w:vertAlign w:val="superscript"/>
          <w:lang w:eastAsia="en-US"/>
        </w:rPr>
        <w:footnoteReference w:id="24"/>
      </w:r>
      <w:r w:rsidR="00981E03" w:rsidRPr="00BA2B78">
        <w:rPr>
          <w:rFonts w:asciiTheme="majorHAnsi" w:eastAsia="Calibri" w:hAnsiTheme="majorHAnsi" w:cstheme="majorHAnsi"/>
          <w:sz w:val="22"/>
          <w:szCs w:val="22"/>
          <w:lang w:eastAsia="en-US"/>
        </w:rPr>
        <w:t xml:space="preserve"> Art. 4</w:t>
      </w:r>
      <w:r w:rsidRPr="00BA2B78">
        <w:rPr>
          <w:rFonts w:asciiTheme="majorHAnsi" w:eastAsia="Calibri" w:hAnsiTheme="majorHAnsi" w:cstheme="majorHAnsi"/>
          <w:sz w:val="22"/>
          <w:szCs w:val="22"/>
          <w:lang w:eastAsia="en-US"/>
        </w:rPr>
        <w:t>5</w:t>
      </w:r>
      <w:r w:rsidR="00981E03" w:rsidRPr="00BA2B78">
        <w:rPr>
          <w:rFonts w:asciiTheme="majorHAnsi" w:eastAsia="Calibri" w:hAnsiTheme="majorHAnsi" w:cstheme="majorHAnsi"/>
          <w:sz w:val="22"/>
          <w:szCs w:val="22"/>
          <w:lang w:eastAsia="en-US"/>
        </w:rPr>
        <w:t>7</w:t>
      </w:r>
      <w:r w:rsidRPr="00BA2B78">
        <w:rPr>
          <w:rFonts w:asciiTheme="majorHAnsi" w:eastAsia="Calibri" w:hAnsiTheme="majorHAnsi" w:cstheme="majorHAnsi"/>
          <w:sz w:val="22"/>
          <w:szCs w:val="22"/>
          <w:lang w:eastAsia="en-US"/>
        </w:rPr>
        <w:t xml:space="preserve"> lid 1 WGBO (wat is terug te vinden in het zevende boek van het</w:t>
      </w:r>
      <w:r w:rsidR="00D6452F" w:rsidRPr="00BA2B78">
        <w:rPr>
          <w:rFonts w:asciiTheme="majorHAnsi" w:eastAsia="Calibri" w:hAnsiTheme="majorHAnsi" w:cstheme="majorHAnsi"/>
          <w:sz w:val="22"/>
          <w:szCs w:val="22"/>
          <w:lang w:eastAsia="en-US"/>
        </w:rPr>
        <w:t xml:space="preserve"> Burgerlijk Wetboek) verbiedt alle medische</w:t>
      </w:r>
      <w:r w:rsidRPr="00BA2B78">
        <w:rPr>
          <w:rFonts w:asciiTheme="majorHAnsi" w:eastAsia="Calibri" w:hAnsiTheme="majorHAnsi" w:cstheme="majorHAnsi"/>
          <w:sz w:val="22"/>
          <w:szCs w:val="22"/>
          <w:lang w:eastAsia="en-US"/>
        </w:rPr>
        <w:t xml:space="preserve"> hulpverlener</w:t>
      </w:r>
      <w:r w:rsidR="00D6452F" w:rsidRPr="00BA2B78">
        <w:rPr>
          <w:rFonts w:asciiTheme="majorHAnsi" w:eastAsia="Calibri" w:hAnsiTheme="majorHAnsi" w:cstheme="majorHAnsi"/>
          <w:sz w:val="22"/>
          <w:szCs w:val="22"/>
          <w:lang w:eastAsia="en-US"/>
        </w:rPr>
        <w:t>s, die een behandelingsrelatie zijn</w:t>
      </w:r>
      <w:r w:rsidRPr="00BA2B78">
        <w:rPr>
          <w:rFonts w:asciiTheme="majorHAnsi" w:eastAsia="Calibri" w:hAnsiTheme="majorHAnsi" w:cstheme="majorHAnsi"/>
          <w:sz w:val="22"/>
          <w:szCs w:val="22"/>
          <w:lang w:eastAsia="en-US"/>
        </w:rPr>
        <w:t xml:space="preserve"> aangegaan, dan ook om informatie te verstrekken aan derden zonder toestemming van de patiënt.</w:t>
      </w:r>
      <w:r w:rsidRPr="00BA2B78">
        <w:rPr>
          <w:rFonts w:asciiTheme="majorHAnsi" w:hAnsiTheme="majorHAnsi" w:cstheme="majorHAnsi"/>
          <w:sz w:val="22"/>
          <w:szCs w:val="22"/>
          <w:vertAlign w:val="superscript"/>
        </w:rPr>
        <w:footnoteReference w:id="25"/>
      </w:r>
      <w:r w:rsidRPr="00BA2B78">
        <w:rPr>
          <w:rFonts w:asciiTheme="majorHAnsi" w:hAnsiTheme="majorHAnsi" w:cstheme="majorHAnsi"/>
          <w:sz w:val="22"/>
          <w:szCs w:val="22"/>
        </w:rPr>
        <w:t xml:space="preserve"> </w:t>
      </w:r>
      <w:r w:rsidRPr="00BA2B78">
        <w:rPr>
          <w:rFonts w:asciiTheme="majorHAnsi" w:eastAsia="Calibri" w:hAnsiTheme="majorHAnsi" w:cstheme="majorHAnsi"/>
          <w:sz w:val="22"/>
          <w:szCs w:val="22"/>
          <w:lang w:eastAsia="en-US"/>
        </w:rPr>
        <w:t>In tegenstelling to</w:t>
      </w:r>
      <w:r w:rsidR="00981E03" w:rsidRPr="00BA2B78">
        <w:rPr>
          <w:rFonts w:asciiTheme="majorHAnsi" w:eastAsia="Calibri" w:hAnsiTheme="majorHAnsi" w:cstheme="majorHAnsi"/>
          <w:sz w:val="22"/>
          <w:szCs w:val="22"/>
          <w:lang w:eastAsia="en-US"/>
        </w:rPr>
        <w:t>t art. 88 Wet BIG, geldt art. 4</w:t>
      </w:r>
      <w:r w:rsidRPr="00BA2B78">
        <w:rPr>
          <w:rFonts w:asciiTheme="majorHAnsi" w:eastAsia="Calibri" w:hAnsiTheme="majorHAnsi" w:cstheme="majorHAnsi"/>
          <w:sz w:val="22"/>
          <w:szCs w:val="22"/>
          <w:lang w:eastAsia="en-US"/>
        </w:rPr>
        <w:t>5</w:t>
      </w:r>
      <w:r w:rsidR="00981E03" w:rsidRPr="00BA2B78">
        <w:rPr>
          <w:rFonts w:asciiTheme="majorHAnsi" w:eastAsia="Calibri" w:hAnsiTheme="majorHAnsi" w:cstheme="majorHAnsi"/>
          <w:sz w:val="22"/>
          <w:szCs w:val="22"/>
          <w:lang w:eastAsia="en-US"/>
        </w:rPr>
        <w:t>7</w:t>
      </w:r>
      <w:r w:rsidRPr="00BA2B78">
        <w:rPr>
          <w:rFonts w:asciiTheme="majorHAnsi" w:eastAsia="Calibri" w:hAnsiTheme="majorHAnsi" w:cstheme="majorHAnsi"/>
          <w:sz w:val="22"/>
          <w:szCs w:val="22"/>
          <w:lang w:eastAsia="en-US"/>
        </w:rPr>
        <w:t xml:space="preserve"> WGBO alleen als er sprake is van een behandelingsovereenkomst (zoals geregeld in art. 448 WGBO). Ook voor hulpverleners onderling geldt er een zwijgplicht, tenzij zij rechtstreeks betrokken zijn bij de tenuitvoerlegging van de behandelingsovereenkomst en het verstrekken van informatie onmisbaar is voor de te verrichten werkzaamheden. Dit volgt uit art. 457 lid 2 WGBO. Voor werknemers die wel betrokken zijn bij de hulpverlening, maar op grond van hun eigen beroep geen beroepsgeheim hebben, geldt een van de hulpverlener afgeleid beroepsgeheim. Dit is terug te vinden in art. 12 lid 2 van de Wet bescherming persoonsgegevens (hierna te noemen </w:t>
      </w:r>
      <w:proofErr w:type="spellStart"/>
      <w:r w:rsidRPr="00BA2B78">
        <w:rPr>
          <w:rFonts w:asciiTheme="majorHAnsi" w:eastAsia="Calibri" w:hAnsiTheme="majorHAnsi" w:cstheme="majorHAnsi"/>
          <w:sz w:val="22"/>
          <w:szCs w:val="22"/>
          <w:lang w:eastAsia="en-US"/>
        </w:rPr>
        <w:t>Wbp</w:t>
      </w:r>
      <w:proofErr w:type="spellEnd"/>
      <w:r w:rsidRPr="00BA2B78">
        <w:rPr>
          <w:rFonts w:asciiTheme="majorHAnsi" w:eastAsia="Calibri" w:hAnsiTheme="majorHAnsi" w:cstheme="majorHAnsi"/>
          <w:sz w:val="22"/>
          <w:szCs w:val="22"/>
          <w:lang w:eastAsia="en-US"/>
        </w:rPr>
        <w:t>). Hierbij kan er onder andere gedacht w</w:t>
      </w:r>
      <w:r w:rsidR="00F6573B" w:rsidRPr="00BA2B78">
        <w:rPr>
          <w:rFonts w:asciiTheme="majorHAnsi" w:eastAsia="Calibri" w:hAnsiTheme="majorHAnsi" w:cstheme="majorHAnsi"/>
          <w:sz w:val="22"/>
          <w:szCs w:val="22"/>
          <w:lang w:eastAsia="en-US"/>
        </w:rPr>
        <w:t xml:space="preserve">orden aan receptionistes en </w:t>
      </w:r>
      <w:proofErr w:type="spellStart"/>
      <w:r w:rsidR="00F6573B" w:rsidRPr="00BA2B78">
        <w:rPr>
          <w:rFonts w:asciiTheme="majorHAnsi" w:eastAsia="Calibri" w:hAnsiTheme="majorHAnsi" w:cstheme="majorHAnsi"/>
          <w:sz w:val="22"/>
          <w:szCs w:val="22"/>
          <w:lang w:eastAsia="en-US"/>
        </w:rPr>
        <w:t>ICT</w:t>
      </w:r>
      <w:r w:rsidR="00942824" w:rsidRPr="00BA2B78">
        <w:rPr>
          <w:rFonts w:asciiTheme="majorHAnsi" w:eastAsia="Calibri" w:hAnsiTheme="majorHAnsi" w:cstheme="majorHAnsi"/>
          <w:sz w:val="22"/>
          <w:szCs w:val="22"/>
          <w:lang w:eastAsia="en-US"/>
        </w:rPr>
        <w:t>’</w:t>
      </w:r>
      <w:r w:rsidRPr="00BA2B78">
        <w:rPr>
          <w:rFonts w:asciiTheme="majorHAnsi" w:eastAsia="Calibri" w:hAnsiTheme="majorHAnsi" w:cstheme="majorHAnsi"/>
          <w:sz w:val="22"/>
          <w:szCs w:val="22"/>
          <w:lang w:eastAsia="en-US"/>
        </w:rPr>
        <w:t>ers</w:t>
      </w:r>
      <w:proofErr w:type="spellEnd"/>
      <w:r w:rsidRPr="00BA2B78">
        <w:rPr>
          <w:rFonts w:asciiTheme="majorHAnsi" w:eastAsia="Calibri" w:hAnsiTheme="majorHAnsi" w:cstheme="majorHAnsi"/>
          <w:sz w:val="22"/>
          <w:szCs w:val="22"/>
          <w:lang w:eastAsia="en-US"/>
        </w:rPr>
        <w:t xml:space="preserve">. </w:t>
      </w:r>
    </w:p>
    <w:p w14:paraId="2376AE65" w14:textId="77777777" w:rsidR="000D4CFE" w:rsidRPr="00BA2B78" w:rsidRDefault="00EB1E40" w:rsidP="00EB1E40">
      <w:pPr>
        <w:spacing w:after="160" w:line="360" w:lineRule="auto"/>
        <w:rPr>
          <w:rFonts w:asciiTheme="majorHAnsi" w:hAnsiTheme="majorHAnsi" w:cstheme="majorHAnsi"/>
          <w:sz w:val="22"/>
          <w:szCs w:val="22"/>
        </w:rPr>
      </w:pPr>
      <w:r w:rsidRPr="00BA2B78">
        <w:rPr>
          <w:rFonts w:asciiTheme="majorHAnsi" w:eastAsia="Calibri" w:hAnsiTheme="majorHAnsi" w:cstheme="majorHAnsi"/>
          <w:sz w:val="22"/>
          <w:szCs w:val="22"/>
          <w:lang w:eastAsia="en-US"/>
        </w:rPr>
        <w:t xml:space="preserve">Het beroepsgeheim, zoals geregeld in </w:t>
      </w:r>
      <w:r w:rsidRPr="00BA2B78">
        <w:rPr>
          <w:rFonts w:asciiTheme="majorHAnsi" w:hAnsiTheme="majorHAnsi" w:cstheme="majorHAnsi"/>
          <w:sz w:val="22"/>
          <w:szCs w:val="22"/>
        </w:rPr>
        <w:t>art. 88 Wet BIG, houdt in dat alle hulpverleners verplicht zijn tot geheimhouding van alles wat aan hun wordt toevertrouwd in uitoefening van hun beroep op het gebied van de individuele gezondheidszorg. Dit artikel is zowel van toepassing op de hulpverleners die BIG-geregistreerd zijn en op degenen die niet BIG-geregistreerd zijn.</w:t>
      </w:r>
      <w:r w:rsidR="00E419B9" w:rsidRPr="00BA2B78">
        <w:rPr>
          <w:rStyle w:val="Voetnootmarkering"/>
          <w:rFonts w:asciiTheme="majorHAnsi" w:hAnsiTheme="majorHAnsi" w:cstheme="majorHAnsi"/>
          <w:sz w:val="22"/>
          <w:szCs w:val="22"/>
        </w:rPr>
        <w:footnoteReference w:id="26"/>
      </w:r>
      <w:r w:rsidRPr="00BA2B78">
        <w:rPr>
          <w:rFonts w:asciiTheme="majorHAnsi" w:hAnsiTheme="majorHAnsi" w:cstheme="majorHAnsi"/>
          <w:sz w:val="22"/>
          <w:szCs w:val="22"/>
        </w:rPr>
        <w:t xml:space="preserve"> </w:t>
      </w:r>
    </w:p>
    <w:p w14:paraId="205C9F09" w14:textId="1B0D2AAA" w:rsidR="00EB1E40" w:rsidRPr="00BA2B78" w:rsidRDefault="00EB1E40" w:rsidP="00EB1E40">
      <w:pPr>
        <w:spacing w:after="160" w:line="360" w:lineRule="auto"/>
        <w:rPr>
          <w:rFonts w:asciiTheme="majorHAnsi" w:eastAsia="Calibri" w:hAnsiTheme="majorHAnsi" w:cstheme="majorHAnsi"/>
          <w:sz w:val="22"/>
          <w:szCs w:val="22"/>
          <w:lang w:eastAsia="en-US"/>
        </w:rPr>
      </w:pPr>
      <w:r w:rsidRPr="00BA2B78">
        <w:rPr>
          <w:rFonts w:asciiTheme="majorHAnsi" w:hAnsiTheme="majorHAnsi" w:cstheme="majorHAnsi"/>
          <w:sz w:val="22"/>
          <w:szCs w:val="22"/>
        </w:rPr>
        <w:lastRenderedPageBreak/>
        <w:t>De BIG-geregistreerd</w:t>
      </w:r>
      <w:r w:rsidR="002508D9" w:rsidRPr="00BA2B78">
        <w:rPr>
          <w:rFonts w:asciiTheme="majorHAnsi" w:hAnsiTheme="majorHAnsi" w:cstheme="majorHAnsi"/>
          <w:sz w:val="22"/>
          <w:szCs w:val="22"/>
        </w:rPr>
        <w:t>e</w:t>
      </w:r>
      <w:r w:rsidRPr="00BA2B78">
        <w:rPr>
          <w:rFonts w:asciiTheme="majorHAnsi" w:hAnsiTheme="majorHAnsi" w:cstheme="majorHAnsi"/>
          <w:sz w:val="22"/>
          <w:szCs w:val="22"/>
        </w:rPr>
        <w:t xml:space="preserve"> hulpverleners staan benoemd in art. 3 Wet BIG, namelijk; artsen, tandartsen, apothekers, gezondheidszorgpsychologen, psychotherapeuten, fysiotherapeuten, verloskundigen en verpleegkundigen. Zij kunnen op grond van art. 47 Wet BIG tuchtrechtelijk worden vervolgd voor de schending van art. 88 Wet BIG. </w:t>
      </w:r>
    </w:p>
    <w:p w14:paraId="1C4DE0D5" w14:textId="1E6C057A" w:rsidR="00EB1E40" w:rsidRPr="00BA2B78" w:rsidRDefault="00EB1E40" w:rsidP="00EB1E40">
      <w:pPr>
        <w:spacing w:after="160" w:line="360" w:lineRule="auto"/>
        <w:rPr>
          <w:rFonts w:asciiTheme="majorHAnsi" w:hAnsiTheme="majorHAnsi" w:cstheme="majorHAnsi"/>
          <w:sz w:val="22"/>
          <w:szCs w:val="22"/>
        </w:rPr>
      </w:pPr>
      <w:r w:rsidRPr="00BA2B78">
        <w:rPr>
          <w:rFonts w:asciiTheme="majorHAnsi" w:hAnsiTheme="majorHAnsi" w:cstheme="majorHAnsi"/>
          <w:sz w:val="22"/>
          <w:szCs w:val="22"/>
        </w:rPr>
        <w:t>Internationaal gezien is het beroepsgeheim gehecht aan het grondrecht op de gezondheidszorg, wat geregeld is in art. 12 van het Internationaal verdrag ter bescherming van economische, sociale en culturele rechten (IVESCR). Verder is het geregeld in art. 8 van het Europees Verdrag tot bescherming van de rechten van de mens en de fundamentele vrijheden (EVRM) en art. 17 van het Internationaal verdrag inzake burgerrechten en politieke rechten (IVPBR).</w:t>
      </w:r>
      <w:r w:rsidRPr="00BA2B78">
        <w:rPr>
          <w:rStyle w:val="Voetnootmarkering"/>
          <w:rFonts w:asciiTheme="majorHAnsi" w:hAnsiTheme="majorHAnsi" w:cstheme="majorHAnsi"/>
          <w:sz w:val="22"/>
          <w:szCs w:val="22"/>
        </w:rPr>
        <w:footnoteReference w:id="27"/>
      </w:r>
    </w:p>
    <w:p w14:paraId="72B70692" w14:textId="730DE7FF" w:rsidR="00EB1E40" w:rsidRPr="00BA2B78" w:rsidRDefault="00EB1E40" w:rsidP="00EB1E40">
      <w:pPr>
        <w:spacing w:after="160" w:line="360" w:lineRule="auto"/>
        <w:rPr>
          <w:rFonts w:asciiTheme="majorHAnsi" w:eastAsia="Times New Roman" w:hAnsiTheme="majorHAnsi" w:cstheme="majorHAnsi"/>
          <w:bCs/>
          <w:spacing w:val="-3"/>
          <w:sz w:val="22"/>
          <w:szCs w:val="22"/>
        </w:rPr>
      </w:pPr>
      <w:r w:rsidRPr="00BA2B78">
        <w:rPr>
          <w:rFonts w:asciiTheme="majorHAnsi" w:hAnsiTheme="majorHAnsi" w:cstheme="majorHAnsi"/>
          <w:sz w:val="22"/>
          <w:szCs w:val="22"/>
        </w:rPr>
        <w:t xml:space="preserve">Naast de zwijgplicht heeft de hulpverlener </w:t>
      </w:r>
      <w:r w:rsidR="00B83D37" w:rsidRPr="00BA2B78">
        <w:rPr>
          <w:rFonts w:asciiTheme="majorHAnsi" w:hAnsiTheme="majorHAnsi" w:cstheme="majorHAnsi"/>
          <w:sz w:val="22"/>
          <w:szCs w:val="22"/>
        </w:rPr>
        <w:t xml:space="preserve">ook </w:t>
      </w:r>
      <w:r w:rsidRPr="00BA2B78">
        <w:rPr>
          <w:rFonts w:asciiTheme="majorHAnsi" w:hAnsiTheme="majorHAnsi" w:cstheme="majorHAnsi"/>
          <w:sz w:val="22"/>
          <w:szCs w:val="22"/>
        </w:rPr>
        <w:t>nog een verschoningsrecht. De hulpverlener kan zich op dit recht beroepen</w:t>
      </w:r>
      <w:r w:rsidRPr="00BA2B78">
        <w:rPr>
          <w:rFonts w:asciiTheme="majorHAnsi" w:eastAsia="Times New Roman" w:hAnsiTheme="majorHAnsi" w:cstheme="majorHAnsi"/>
          <w:bCs/>
          <w:spacing w:val="-3"/>
          <w:sz w:val="22"/>
          <w:szCs w:val="22"/>
        </w:rPr>
        <w:t xml:space="preserve"> tegenover de rechter en tegenover de politie en justitie. In het eerste geval kan de hulpverlener zich beroepen op het niet te hoeven spreken, wanneer h</w:t>
      </w:r>
      <w:r w:rsidR="002508D9" w:rsidRPr="00BA2B78">
        <w:rPr>
          <w:rFonts w:asciiTheme="majorHAnsi" w:eastAsia="Times New Roman" w:hAnsiTheme="majorHAnsi" w:cstheme="majorHAnsi"/>
          <w:bCs/>
          <w:spacing w:val="-3"/>
          <w:sz w:val="22"/>
          <w:szCs w:val="22"/>
        </w:rPr>
        <w:t>ij is opgeroepen om als getuige</w:t>
      </w:r>
      <w:r w:rsidRPr="00BA2B78">
        <w:rPr>
          <w:rFonts w:asciiTheme="majorHAnsi" w:eastAsia="Times New Roman" w:hAnsiTheme="majorHAnsi" w:cstheme="majorHAnsi"/>
          <w:bCs/>
          <w:spacing w:val="-3"/>
          <w:sz w:val="22"/>
          <w:szCs w:val="22"/>
        </w:rPr>
        <w:t xml:space="preserve"> voor de dag te komen. In het tweede geval kan de hulpverlener zich op zijn verschoningsrecht beroepen, wanneer er inlichtingen of gegevens worden gevorderd en de hulpverlener hiermee zijn zwijgplicht zou schenden.</w:t>
      </w:r>
      <w:r w:rsidRPr="00BA2B78">
        <w:rPr>
          <w:rStyle w:val="Voetnootmarkering"/>
          <w:rFonts w:asciiTheme="majorHAnsi" w:eastAsia="Times New Roman" w:hAnsiTheme="majorHAnsi" w:cstheme="majorHAnsi"/>
          <w:bCs/>
          <w:spacing w:val="-3"/>
          <w:sz w:val="22"/>
          <w:szCs w:val="22"/>
        </w:rPr>
        <w:footnoteReference w:id="28"/>
      </w:r>
      <w:r w:rsidRPr="00BA2B78">
        <w:rPr>
          <w:rFonts w:asciiTheme="majorHAnsi" w:eastAsia="Times New Roman" w:hAnsiTheme="majorHAnsi" w:cstheme="majorHAnsi"/>
          <w:bCs/>
          <w:spacing w:val="-3"/>
          <w:sz w:val="22"/>
          <w:szCs w:val="22"/>
        </w:rPr>
        <w:t xml:space="preserve"> Het verschoningsrecht is opgenomen in art. 218 Wetboek van Strafvordering (hierna te noemen Sv) jo. art. 68 lid 5 Wet BIG. Daarnaast is het terug te vinden in art. 165 lid 2 sub b Wetboek van Burgerlijke Rechtsvordering (Rv) jo. art. 8:33 lid 3 Algemene wet bestuursrecht (Awb).</w:t>
      </w:r>
      <w:r w:rsidR="001567AC" w:rsidRPr="00BA2B78">
        <w:rPr>
          <w:rStyle w:val="Voetnootmarkering"/>
          <w:rFonts w:asciiTheme="majorHAnsi" w:eastAsia="Times New Roman" w:hAnsiTheme="majorHAnsi" w:cstheme="majorHAnsi"/>
          <w:bCs/>
          <w:spacing w:val="-3"/>
          <w:sz w:val="22"/>
          <w:szCs w:val="22"/>
        </w:rPr>
        <w:footnoteReference w:id="29"/>
      </w:r>
      <w:r w:rsidRPr="00BA2B78">
        <w:rPr>
          <w:rFonts w:asciiTheme="majorHAnsi" w:eastAsia="Times New Roman" w:hAnsiTheme="majorHAnsi" w:cstheme="majorHAnsi"/>
          <w:bCs/>
          <w:spacing w:val="-3"/>
          <w:sz w:val="22"/>
          <w:szCs w:val="22"/>
        </w:rPr>
        <w:t xml:space="preserve"> De hulpverlener dient zelf te beoordelen wanneer hij zich</w:t>
      </w:r>
      <w:r w:rsidR="002508D9" w:rsidRPr="00BA2B78">
        <w:rPr>
          <w:rFonts w:asciiTheme="majorHAnsi" w:eastAsia="Times New Roman" w:hAnsiTheme="majorHAnsi" w:cstheme="majorHAnsi"/>
          <w:bCs/>
          <w:spacing w:val="-3"/>
          <w:sz w:val="22"/>
          <w:szCs w:val="22"/>
        </w:rPr>
        <w:t xml:space="preserve"> op zijn verschoningsrecht mag</w:t>
      </w:r>
      <w:r w:rsidRPr="00BA2B78">
        <w:rPr>
          <w:rFonts w:asciiTheme="majorHAnsi" w:eastAsia="Times New Roman" w:hAnsiTheme="majorHAnsi" w:cstheme="majorHAnsi"/>
          <w:bCs/>
          <w:spacing w:val="-3"/>
          <w:sz w:val="22"/>
          <w:szCs w:val="22"/>
        </w:rPr>
        <w:t xml:space="preserve"> beroepen en wanneer niet. Werknemers die hulpverleners in hun werkzaamheden assisteren of ondersteunen hebben hiervan een afgeleid verschoningsrecht. Indien de hulpverlener zich niet kan beroepen op zijn verschoningsrecht, kan de werknemer met het afgeleide verschoningsrecht dit ook niet.</w:t>
      </w:r>
      <w:r w:rsidRPr="00BA2B78">
        <w:rPr>
          <w:rStyle w:val="Voetnootmarkering"/>
          <w:rFonts w:asciiTheme="majorHAnsi" w:eastAsia="Times New Roman" w:hAnsiTheme="majorHAnsi" w:cstheme="majorHAnsi"/>
          <w:bCs/>
          <w:spacing w:val="-3"/>
          <w:sz w:val="22"/>
          <w:szCs w:val="22"/>
        </w:rPr>
        <w:footnoteReference w:id="30"/>
      </w:r>
      <w:r w:rsidRPr="00BA2B78">
        <w:rPr>
          <w:rFonts w:asciiTheme="majorHAnsi" w:eastAsia="Times New Roman" w:hAnsiTheme="majorHAnsi" w:cstheme="majorHAnsi"/>
          <w:bCs/>
          <w:spacing w:val="-3"/>
          <w:sz w:val="22"/>
          <w:szCs w:val="22"/>
        </w:rPr>
        <w:t xml:space="preserve">  </w:t>
      </w:r>
    </w:p>
    <w:p w14:paraId="11EA2DE5" w14:textId="70661BC6" w:rsidR="00EB1E40" w:rsidRPr="00BA2B78" w:rsidRDefault="00501B7D" w:rsidP="0001339A">
      <w:pPr>
        <w:pStyle w:val="Kop2"/>
        <w:numPr>
          <w:ilvl w:val="1"/>
          <w:numId w:val="2"/>
        </w:numPr>
        <w:spacing w:line="360" w:lineRule="auto"/>
        <w:rPr>
          <w:rFonts w:cstheme="majorHAnsi"/>
          <w:i/>
          <w:color w:val="auto"/>
          <w:sz w:val="24"/>
        </w:rPr>
      </w:pPr>
      <w:bookmarkStart w:id="13" w:name="_Toc522471233"/>
      <w:r w:rsidRPr="00BA2B78">
        <w:rPr>
          <w:rFonts w:cstheme="majorHAnsi"/>
          <w:i/>
          <w:color w:val="auto"/>
          <w:sz w:val="24"/>
        </w:rPr>
        <w:t>De uitzonderingen op het beroepsgeheim</w:t>
      </w:r>
      <w:bookmarkEnd w:id="13"/>
    </w:p>
    <w:p w14:paraId="709EA137" w14:textId="4A754C71" w:rsidR="00501B7D" w:rsidRPr="00BA2B78" w:rsidRDefault="00501B7D" w:rsidP="00501B7D">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Zoals al eerder besproken is het bewust schenden van het beroepsgeheim strafbaar gesteld. Een hulpverlener kan hier dan ook strafrechtelijk, civielrechtelijk of tuchtrechtelijk voor worden veroordeeld. Het beroepsgeheim is echter geen absoluut recht, aangezien er uitzonderingen bestaan waarin het beroepsgeheim mag worden doorbroken. Het belang van het beroepsgeheim moet dan wijken voor een belang met een zwaardere last.</w:t>
      </w:r>
      <w:r w:rsidRPr="00BA2B78">
        <w:rPr>
          <w:rStyle w:val="Voetnootmarkering"/>
          <w:rFonts w:asciiTheme="majorHAnsi" w:eastAsia="Times New Roman" w:hAnsiTheme="majorHAnsi" w:cstheme="majorHAnsi"/>
          <w:bCs/>
          <w:spacing w:val="-3"/>
          <w:sz w:val="22"/>
          <w:szCs w:val="22"/>
        </w:rPr>
        <w:footnoteReference w:id="31"/>
      </w:r>
      <w:r w:rsidRPr="00BA2B78">
        <w:rPr>
          <w:rFonts w:asciiTheme="majorHAnsi" w:eastAsia="Times New Roman" w:hAnsiTheme="majorHAnsi" w:cstheme="majorHAnsi"/>
          <w:bCs/>
          <w:spacing w:val="-3"/>
          <w:sz w:val="22"/>
          <w:szCs w:val="22"/>
        </w:rPr>
        <w:t xml:space="preserve"> Het gaat om de volgende uitzonderingen: toestemming van de patiënt, een wettelijke regeling, conflict van plichten en een zwaarwegend belang. </w:t>
      </w:r>
    </w:p>
    <w:p w14:paraId="3E5502A7" w14:textId="069F33E6" w:rsidR="008660CA" w:rsidRPr="00BA2B78" w:rsidRDefault="00501B7D" w:rsidP="00501B7D">
      <w:pPr>
        <w:pStyle w:val="Kop3"/>
        <w:spacing w:line="360" w:lineRule="auto"/>
        <w:rPr>
          <w:rFonts w:cstheme="majorHAnsi"/>
          <w:b/>
          <w:color w:val="auto"/>
          <w:sz w:val="22"/>
        </w:rPr>
      </w:pPr>
      <w:bookmarkStart w:id="14" w:name="_Toc522471234"/>
      <w:r w:rsidRPr="00BA2B78">
        <w:rPr>
          <w:rFonts w:cstheme="majorHAnsi"/>
          <w:b/>
          <w:color w:val="auto"/>
          <w:sz w:val="22"/>
        </w:rPr>
        <w:lastRenderedPageBreak/>
        <w:t>2.5.1 Toestemming van de patiënt</w:t>
      </w:r>
      <w:bookmarkEnd w:id="14"/>
    </w:p>
    <w:p w14:paraId="6E7FA523" w14:textId="77777777" w:rsidR="00F305B1" w:rsidRPr="00BA2B78" w:rsidRDefault="009C611E" w:rsidP="009C611E">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Bij deze uitzondering is het allereerst de patiënt die een afweging maakt of de hulpverlener zijn beroepsgeheim mag doorbreken. De patiënt kan de hulpverlener alleen toestemming geven als hij van tevoren is ingelicht over het doel, de inhoud en de eventuele consequenties van de gegevensverstrekking.</w:t>
      </w:r>
      <w:r w:rsidRPr="00BA2B78">
        <w:rPr>
          <w:rFonts w:asciiTheme="majorHAnsi" w:eastAsia="Times New Roman" w:hAnsiTheme="majorHAnsi" w:cstheme="majorHAnsi"/>
          <w:bCs/>
          <w:spacing w:val="-3"/>
          <w:sz w:val="22"/>
          <w:szCs w:val="22"/>
          <w:vertAlign w:val="superscript"/>
        </w:rPr>
        <w:footnoteReference w:id="32"/>
      </w:r>
      <w:r w:rsidRPr="00BA2B78">
        <w:rPr>
          <w:rFonts w:asciiTheme="majorHAnsi" w:eastAsia="Times New Roman" w:hAnsiTheme="majorHAnsi" w:cstheme="majorHAnsi"/>
          <w:bCs/>
          <w:spacing w:val="-3"/>
          <w:sz w:val="22"/>
          <w:szCs w:val="22"/>
        </w:rPr>
        <w:t xml:space="preserve"> </w:t>
      </w:r>
    </w:p>
    <w:p w14:paraId="43C52804" w14:textId="6F4E0D40" w:rsidR="009C611E" w:rsidRPr="00BA2B78" w:rsidRDefault="009C611E" w:rsidP="009C611E">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De patiënt mag zijn toestemming zowel schriftelijk als mondeling aan de hulpverlener geven. Het is voor de hulpverlener verstandig om de schriftelijke toestemming bij het dossier van de patiënt te voegen of een aantekening te maken in het dossier wanneer de toestemming mondeling is gegeven.</w:t>
      </w:r>
      <w:r w:rsidRPr="00BA2B78">
        <w:rPr>
          <w:rFonts w:asciiTheme="majorHAnsi" w:eastAsia="Times New Roman" w:hAnsiTheme="majorHAnsi" w:cstheme="majorHAnsi"/>
          <w:bCs/>
          <w:spacing w:val="-3"/>
          <w:sz w:val="22"/>
          <w:szCs w:val="22"/>
          <w:vertAlign w:val="superscript"/>
        </w:rPr>
        <w:footnoteReference w:id="33"/>
      </w:r>
      <w:r w:rsidRPr="00BA2B78">
        <w:rPr>
          <w:rFonts w:asciiTheme="majorHAnsi" w:eastAsia="Times New Roman" w:hAnsiTheme="majorHAnsi" w:cstheme="majorHAnsi"/>
          <w:bCs/>
          <w:spacing w:val="-3"/>
          <w:sz w:val="22"/>
          <w:szCs w:val="22"/>
        </w:rPr>
        <w:t xml:space="preserve"> In beginsel is de hulpverlener van zijn geheimhouding ontheven wanneer de patiënt hem toestemming geeft om te spreken. De keuze om met deze toestemming te spreken ligt daarna weer bij de hulpverlener. De hulpverlener dient naast de belangen van zijn patiënt ook het algemene belang. Als het algemene belang schade zou kunnen lijden met de doorbreking van het beroepsgeheim, zal de hulp</w:t>
      </w:r>
      <w:r w:rsidR="00550602" w:rsidRPr="00BA2B78">
        <w:rPr>
          <w:rFonts w:asciiTheme="majorHAnsi" w:eastAsia="Times New Roman" w:hAnsiTheme="majorHAnsi" w:cstheme="majorHAnsi"/>
          <w:bCs/>
          <w:spacing w:val="-3"/>
          <w:sz w:val="22"/>
          <w:szCs w:val="22"/>
        </w:rPr>
        <w:t xml:space="preserve">verlener zijn beroepsgeheim </w:t>
      </w:r>
      <w:r w:rsidRPr="00BA2B78">
        <w:rPr>
          <w:rFonts w:asciiTheme="majorHAnsi" w:eastAsia="Times New Roman" w:hAnsiTheme="majorHAnsi" w:cstheme="majorHAnsi"/>
          <w:bCs/>
          <w:spacing w:val="-3"/>
          <w:sz w:val="22"/>
          <w:szCs w:val="22"/>
        </w:rPr>
        <w:t>niet mogen doorbreken. Ondanks dat deze situaties zelden voorkomen, dient de hulpverlener hier toch alert op te zijn.</w:t>
      </w:r>
      <w:r w:rsidRPr="00BA2B78">
        <w:rPr>
          <w:rFonts w:asciiTheme="majorHAnsi" w:eastAsia="Times New Roman" w:hAnsiTheme="majorHAnsi" w:cstheme="majorHAnsi"/>
          <w:bCs/>
          <w:spacing w:val="-3"/>
          <w:sz w:val="22"/>
          <w:szCs w:val="22"/>
          <w:vertAlign w:val="superscript"/>
        </w:rPr>
        <w:t xml:space="preserve"> </w:t>
      </w:r>
      <w:r w:rsidRPr="00BA2B78">
        <w:rPr>
          <w:rFonts w:asciiTheme="majorHAnsi" w:eastAsia="Times New Roman" w:hAnsiTheme="majorHAnsi" w:cstheme="majorHAnsi"/>
          <w:bCs/>
          <w:spacing w:val="-3"/>
          <w:sz w:val="22"/>
          <w:szCs w:val="22"/>
          <w:vertAlign w:val="superscript"/>
        </w:rPr>
        <w:footnoteReference w:id="34"/>
      </w:r>
      <w:r w:rsidRPr="00BA2B78">
        <w:rPr>
          <w:rFonts w:asciiTheme="majorHAnsi" w:eastAsia="Times New Roman" w:hAnsiTheme="majorHAnsi" w:cstheme="majorHAnsi"/>
          <w:bCs/>
          <w:spacing w:val="-3"/>
          <w:sz w:val="22"/>
          <w:szCs w:val="22"/>
        </w:rPr>
        <w:t xml:space="preserve"> Zo heeft de Hoge Raad op 26 mei 2009 de hulpverleners van het Leids Universitair Medisch Centrum (LUMC) </w:t>
      </w:r>
      <w:r w:rsidR="007A2A46" w:rsidRPr="00BA2B78">
        <w:rPr>
          <w:rFonts w:asciiTheme="majorHAnsi" w:eastAsia="Times New Roman" w:hAnsiTheme="majorHAnsi" w:cstheme="majorHAnsi"/>
          <w:bCs/>
          <w:spacing w:val="-3"/>
          <w:sz w:val="22"/>
          <w:szCs w:val="22"/>
        </w:rPr>
        <w:t xml:space="preserve">die </w:t>
      </w:r>
      <w:r w:rsidRPr="00BA2B78">
        <w:rPr>
          <w:rFonts w:asciiTheme="majorHAnsi" w:eastAsia="Times New Roman" w:hAnsiTheme="majorHAnsi" w:cstheme="majorHAnsi"/>
          <w:bCs/>
          <w:spacing w:val="-3"/>
          <w:sz w:val="22"/>
          <w:szCs w:val="22"/>
        </w:rPr>
        <w:t>hun beroepsgeheim niet wilde doorbreken</w:t>
      </w:r>
      <w:r w:rsidR="00224D2E" w:rsidRPr="00BA2B78">
        <w:rPr>
          <w:rFonts w:asciiTheme="majorHAnsi" w:eastAsia="Times New Roman" w:hAnsiTheme="majorHAnsi" w:cstheme="majorHAnsi"/>
          <w:bCs/>
          <w:spacing w:val="-3"/>
          <w:sz w:val="22"/>
          <w:szCs w:val="22"/>
        </w:rPr>
        <w:t xml:space="preserve"> in het gelijk gesteld</w:t>
      </w:r>
      <w:r w:rsidRPr="00BA2B78">
        <w:rPr>
          <w:rFonts w:asciiTheme="majorHAnsi" w:eastAsia="Times New Roman" w:hAnsiTheme="majorHAnsi" w:cstheme="majorHAnsi"/>
          <w:bCs/>
          <w:spacing w:val="-3"/>
          <w:sz w:val="22"/>
          <w:szCs w:val="22"/>
        </w:rPr>
        <w:t>, ondanks dat zij hiervoor toestemming hadden gekregen van de ouders van de overleden baby.</w:t>
      </w:r>
      <w:r w:rsidRPr="00BA2B78">
        <w:rPr>
          <w:rFonts w:asciiTheme="majorHAnsi" w:eastAsia="Times New Roman" w:hAnsiTheme="majorHAnsi" w:cstheme="majorHAnsi"/>
          <w:bCs/>
          <w:spacing w:val="-3"/>
          <w:sz w:val="22"/>
          <w:szCs w:val="22"/>
          <w:vertAlign w:val="superscript"/>
        </w:rPr>
        <w:footnoteReference w:id="35"/>
      </w:r>
      <w:r w:rsidRPr="00BA2B78">
        <w:rPr>
          <w:rFonts w:asciiTheme="majorHAnsi" w:eastAsia="Times New Roman" w:hAnsiTheme="majorHAnsi" w:cstheme="majorHAnsi"/>
          <w:bCs/>
          <w:spacing w:val="-3"/>
          <w:sz w:val="22"/>
          <w:szCs w:val="22"/>
        </w:rPr>
        <w:t xml:space="preserve">  </w:t>
      </w:r>
    </w:p>
    <w:p w14:paraId="63D3E77E" w14:textId="75D20324" w:rsidR="009C611E" w:rsidRPr="00BA2B78" w:rsidRDefault="009C611E" w:rsidP="009C611E">
      <w:pPr>
        <w:spacing w:after="160" w:line="360" w:lineRule="auto"/>
        <w:rPr>
          <w:rFonts w:asciiTheme="majorHAnsi" w:eastAsia="Times New Roman" w:hAnsiTheme="majorHAnsi" w:cstheme="majorHAnsi"/>
          <w:bCs/>
          <w:color w:val="FF0000"/>
          <w:spacing w:val="-3"/>
          <w:sz w:val="22"/>
          <w:szCs w:val="22"/>
        </w:rPr>
      </w:pPr>
      <w:r w:rsidRPr="00BA2B78">
        <w:rPr>
          <w:rFonts w:asciiTheme="majorHAnsi" w:eastAsia="Times New Roman" w:hAnsiTheme="majorHAnsi" w:cstheme="majorHAnsi"/>
          <w:bCs/>
          <w:spacing w:val="-3"/>
          <w:sz w:val="22"/>
          <w:szCs w:val="22"/>
          <w:u w:val="single"/>
        </w:rPr>
        <w:t>Veronderstelde toestemming:</w:t>
      </w:r>
      <w:r w:rsidRPr="00BA2B78">
        <w:rPr>
          <w:rFonts w:asciiTheme="majorHAnsi" w:eastAsia="Times New Roman" w:hAnsiTheme="majorHAnsi" w:cstheme="majorHAnsi"/>
          <w:bCs/>
          <w:spacing w:val="-3"/>
          <w:sz w:val="22"/>
          <w:szCs w:val="22"/>
        </w:rPr>
        <w:br/>
        <w:t>Soms kan een hulpverlener zijn beroepsgeheim ook doorbreken op grond van een veronderstelde toestemming van de patiënt. Dit doet zich voor bij de volgende twee gevallen: de patiënt is op de hoogte van de gegevensverstrekking of de patiënt is niet op de hoogte van de gegevensverstrekking. In het eerste geval gaat het om een verwijzing naar bijvoorbeeld een medische specialist.</w:t>
      </w:r>
      <w:r w:rsidR="00086C97" w:rsidRPr="00BA2B78">
        <w:rPr>
          <w:rStyle w:val="Voetnootmarkering"/>
          <w:rFonts w:asciiTheme="majorHAnsi" w:eastAsia="Times New Roman" w:hAnsiTheme="majorHAnsi" w:cstheme="majorHAnsi"/>
          <w:bCs/>
          <w:spacing w:val="-3"/>
          <w:sz w:val="22"/>
          <w:szCs w:val="22"/>
        </w:rPr>
        <w:footnoteReference w:id="36"/>
      </w:r>
      <w:r w:rsidRPr="00BA2B78">
        <w:rPr>
          <w:rFonts w:asciiTheme="majorHAnsi" w:eastAsia="Times New Roman" w:hAnsiTheme="majorHAnsi" w:cstheme="majorHAnsi"/>
          <w:bCs/>
          <w:spacing w:val="-3"/>
          <w:sz w:val="22"/>
          <w:szCs w:val="22"/>
        </w:rPr>
        <w:t xml:space="preserve"> Voor deze verwijzing krijgt de patiënt een zogenoemde verwijsbrief. Aangezien de patiënt akkoord gaat met de verwijzing, wordt er verondersteld dat hij dan ook toestemming </w:t>
      </w:r>
      <w:r w:rsidR="000C4E08">
        <w:rPr>
          <w:rFonts w:asciiTheme="majorHAnsi" w:eastAsia="Times New Roman" w:hAnsiTheme="majorHAnsi" w:cstheme="majorHAnsi"/>
          <w:bCs/>
          <w:spacing w:val="-3"/>
          <w:sz w:val="22"/>
          <w:szCs w:val="22"/>
        </w:rPr>
        <w:t xml:space="preserve">geeft voor het verstrekken van </w:t>
      </w:r>
      <w:r w:rsidRPr="00BA2B78">
        <w:rPr>
          <w:rFonts w:asciiTheme="majorHAnsi" w:eastAsia="Times New Roman" w:hAnsiTheme="majorHAnsi" w:cstheme="majorHAnsi"/>
          <w:bCs/>
          <w:spacing w:val="-3"/>
          <w:sz w:val="22"/>
          <w:szCs w:val="22"/>
        </w:rPr>
        <w:t>informatie aan die medische specialist.</w:t>
      </w:r>
      <w:r w:rsidR="00086C97" w:rsidRPr="00BA2B78">
        <w:rPr>
          <w:rStyle w:val="Voetnootmarkering"/>
          <w:rFonts w:asciiTheme="majorHAnsi" w:eastAsia="Times New Roman" w:hAnsiTheme="majorHAnsi" w:cstheme="majorHAnsi"/>
          <w:bCs/>
          <w:spacing w:val="-3"/>
          <w:sz w:val="22"/>
          <w:szCs w:val="22"/>
        </w:rPr>
        <w:footnoteReference w:id="37"/>
      </w:r>
      <w:r w:rsidRPr="00BA2B78">
        <w:rPr>
          <w:rFonts w:asciiTheme="majorHAnsi" w:eastAsia="Times New Roman" w:hAnsiTheme="majorHAnsi" w:cstheme="majorHAnsi"/>
          <w:bCs/>
          <w:spacing w:val="-3"/>
          <w:sz w:val="22"/>
          <w:szCs w:val="22"/>
        </w:rPr>
        <w:t xml:space="preserve"> De patiënt kan hier echter wel bezwaar tegen maken en de gegevens mogen dan ook niet worden verstrekt. In het tweede geval is de patiënt niet of niet meer in staat om zijn toestemming te geven voor de verstrekking van zijn</w:t>
      </w:r>
      <w:r w:rsidR="00224D2E" w:rsidRPr="00BA2B78">
        <w:rPr>
          <w:rFonts w:asciiTheme="majorHAnsi" w:eastAsia="Times New Roman" w:hAnsiTheme="majorHAnsi" w:cstheme="majorHAnsi"/>
          <w:bCs/>
          <w:spacing w:val="-3"/>
          <w:sz w:val="22"/>
          <w:szCs w:val="22"/>
        </w:rPr>
        <w:t xml:space="preserve"> gegevens. Het gaat hier dan </w:t>
      </w:r>
      <w:r w:rsidRPr="00BA2B78">
        <w:rPr>
          <w:rFonts w:asciiTheme="majorHAnsi" w:eastAsia="Times New Roman" w:hAnsiTheme="majorHAnsi" w:cstheme="majorHAnsi"/>
          <w:bCs/>
          <w:spacing w:val="-3"/>
          <w:sz w:val="22"/>
          <w:szCs w:val="22"/>
        </w:rPr>
        <w:t xml:space="preserve">bijvoorbeeld </w:t>
      </w:r>
      <w:r w:rsidR="00224D2E" w:rsidRPr="00BA2B78">
        <w:rPr>
          <w:rFonts w:asciiTheme="majorHAnsi" w:eastAsia="Times New Roman" w:hAnsiTheme="majorHAnsi" w:cstheme="majorHAnsi"/>
          <w:bCs/>
          <w:spacing w:val="-3"/>
          <w:sz w:val="22"/>
          <w:szCs w:val="22"/>
        </w:rPr>
        <w:t xml:space="preserve">om </w:t>
      </w:r>
      <w:r w:rsidRPr="00BA2B78">
        <w:rPr>
          <w:rFonts w:asciiTheme="majorHAnsi" w:eastAsia="Times New Roman" w:hAnsiTheme="majorHAnsi" w:cstheme="majorHAnsi"/>
          <w:bCs/>
          <w:spacing w:val="-3"/>
          <w:sz w:val="22"/>
          <w:szCs w:val="22"/>
        </w:rPr>
        <w:t>een patiënt die in een coma ligt. In bepaalde gevallen mag de toestemming worden verondersteld. De hulpverlener baseert dit op gedragingen uit het verleden waaruit de toestemming kan worden afgeleid.</w:t>
      </w:r>
      <w:r w:rsidR="007A2A46" w:rsidRPr="00BA2B78">
        <w:rPr>
          <w:rFonts w:asciiTheme="majorHAnsi" w:eastAsia="Times New Roman" w:hAnsiTheme="majorHAnsi" w:cstheme="majorHAnsi"/>
          <w:bCs/>
          <w:spacing w:val="-3"/>
          <w:sz w:val="22"/>
          <w:szCs w:val="22"/>
          <w:vertAlign w:val="superscript"/>
        </w:rPr>
        <w:footnoteReference w:id="38"/>
      </w:r>
      <w:r w:rsidR="007A2A46" w:rsidRPr="00BA2B78">
        <w:rPr>
          <w:rFonts w:asciiTheme="majorHAnsi" w:eastAsia="Times New Roman" w:hAnsiTheme="majorHAnsi" w:cstheme="majorHAnsi"/>
          <w:bCs/>
          <w:spacing w:val="-3"/>
          <w:sz w:val="22"/>
          <w:szCs w:val="22"/>
        </w:rPr>
        <w:t xml:space="preserve"> </w:t>
      </w:r>
    </w:p>
    <w:p w14:paraId="21D831DF" w14:textId="77777777" w:rsidR="009C611E" w:rsidRPr="00BA2B78" w:rsidRDefault="009C611E" w:rsidP="009C611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spacing w:val="-3"/>
          <w:sz w:val="22"/>
          <w:szCs w:val="22"/>
          <w:u w:val="single"/>
        </w:rPr>
      </w:pPr>
      <w:r w:rsidRPr="00BA2B78">
        <w:rPr>
          <w:rFonts w:asciiTheme="majorHAnsi" w:eastAsia="Times New Roman" w:hAnsiTheme="majorHAnsi" w:cstheme="majorHAnsi"/>
          <w:bCs/>
          <w:spacing w:val="-3"/>
          <w:sz w:val="22"/>
          <w:szCs w:val="22"/>
          <w:u w:val="single"/>
        </w:rPr>
        <w:lastRenderedPageBreak/>
        <w:t>Wettelijke vertegenwoordiger:</w:t>
      </w:r>
    </w:p>
    <w:p w14:paraId="7DFE0183" w14:textId="1FDD6F43" w:rsidR="009C611E" w:rsidRPr="00BA2B78" w:rsidRDefault="009C611E" w:rsidP="009C611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Een patiënt die minderjarig of wilsonbekwaam is</w:t>
      </w:r>
      <w:r w:rsidR="004A1179">
        <w:rPr>
          <w:rFonts w:asciiTheme="majorHAnsi" w:eastAsia="Times New Roman" w:hAnsiTheme="majorHAnsi" w:cstheme="majorHAnsi"/>
          <w:bCs/>
          <w:spacing w:val="-3"/>
          <w:sz w:val="22"/>
          <w:szCs w:val="22"/>
        </w:rPr>
        <w:t>,</w:t>
      </w:r>
      <w:r w:rsidRPr="00BA2B78">
        <w:rPr>
          <w:rFonts w:asciiTheme="majorHAnsi" w:eastAsia="Times New Roman" w:hAnsiTheme="majorHAnsi" w:cstheme="majorHAnsi"/>
          <w:bCs/>
          <w:spacing w:val="-3"/>
          <w:sz w:val="22"/>
          <w:szCs w:val="22"/>
        </w:rPr>
        <w:t xml:space="preserve"> wordt door een andere persoon vertegenwoordigd. Volgens art. 457 lid 3 WGBO geldt de geheimhoudingsplicht niet ten aanzien van deze vertegenwoordigers. De wet maakt voor de vertegenwoordiging onderscheid tussen een aantal categorieën, namelijk: minderjarigen tot 12 jaar, minderjarige van 12-16 jaar, minderjarige van 16 en 17 en meerder</w:t>
      </w:r>
      <w:r w:rsidR="00066209" w:rsidRPr="00BA2B78">
        <w:rPr>
          <w:rFonts w:asciiTheme="majorHAnsi" w:eastAsia="Times New Roman" w:hAnsiTheme="majorHAnsi" w:cstheme="majorHAnsi"/>
          <w:bCs/>
          <w:spacing w:val="-3"/>
          <w:sz w:val="22"/>
          <w:szCs w:val="22"/>
        </w:rPr>
        <w:t>jarige wilsonbekwame patiënten.</w:t>
      </w:r>
      <w:r w:rsidR="00B96430" w:rsidRPr="00BA2B78">
        <w:rPr>
          <w:rStyle w:val="Voetnootmarkering"/>
          <w:rFonts w:asciiTheme="majorHAnsi" w:eastAsia="Times New Roman" w:hAnsiTheme="majorHAnsi" w:cstheme="majorHAnsi"/>
          <w:bCs/>
          <w:spacing w:val="-3"/>
          <w:sz w:val="22"/>
          <w:szCs w:val="22"/>
        </w:rPr>
        <w:footnoteReference w:id="39"/>
      </w:r>
    </w:p>
    <w:p w14:paraId="4430848E" w14:textId="677DEBA5" w:rsidR="00501B7D" w:rsidRPr="00BA2B78" w:rsidRDefault="00501B7D" w:rsidP="00501B7D">
      <w:pPr>
        <w:pStyle w:val="Kop3"/>
        <w:spacing w:line="360" w:lineRule="auto"/>
        <w:rPr>
          <w:rFonts w:cstheme="majorHAnsi"/>
          <w:b/>
          <w:color w:val="auto"/>
          <w:sz w:val="22"/>
          <w:szCs w:val="22"/>
        </w:rPr>
      </w:pPr>
      <w:bookmarkStart w:id="15" w:name="_Toc522471235"/>
      <w:r w:rsidRPr="00BA2B78">
        <w:rPr>
          <w:rFonts w:cstheme="majorHAnsi"/>
          <w:b/>
          <w:color w:val="auto"/>
          <w:sz w:val="22"/>
          <w:szCs w:val="22"/>
        </w:rPr>
        <w:t>2.5.2 Wettelijke regeling</w:t>
      </w:r>
      <w:bookmarkEnd w:id="15"/>
    </w:p>
    <w:p w14:paraId="0A7D143C" w14:textId="04FB5B89" w:rsidR="00D018A8" w:rsidRPr="00BA2B78" w:rsidRDefault="00D018A8" w:rsidP="00D018A8">
      <w:pPr>
        <w:spacing w:after="160" w:line="360" w:lineRule="auto"/>
        <w:rPr>
          <w:rFonts w:asciiTheme="majorHAnsi" w:eastAsia="Calibri" w:hAnsiTheme="majorHAnsi" w:cstheme="majorHAnsi"/>
          <w:bCs/>
          <w:sz w:val="22"/>
          <w:szCs w:val="22"/>
          <w:lang w:eastAsia="en-US"/>
        </w:rPr>
      </w:pPr>
      <w:r w:rsidRPr="00BA2B78">
        <w:rPr>
          <w:rFonts w:asciiTheme="majorHAnsi" w:eastAsia="Calibri" w:hAnsiTheme="majorHAnsi" w:cstheme="majorHAnsi"/>
          <w:bCs/>
          <w:sz w:val="22"/>
          <w:szCs w:val="22"/>
          <w:lang w:eastAsia="en-US"/>
        </w:rPr>
        <w:t>In deze uitzondering is een hulpverlener niet gebonden aan zijn beroepsgeheim, indien daarvoor een wettelijke regeling bestaat. Deze regeling kan voor de hulpverlener leiden tot een recht om zijn beroepsgeheim te doorbreken of juist tot een verplichting.</w:t>
      </w:r>
      <w:r w:rsidRPr="00BA2B78">
        <w:rPr>
          <w:rFonts w:asciiTheme="majorHAnsi" w:eastAsia="Calibri" w:hAnsiTheme="majorHAnsi" w:cstheme="majorHAnsi"/>
          <w:bCs/>
          <w:sz w:val="22"/>
          <w:szCs w:val="22"/>
          <w:vertAlign w:val="superscript"/>
          <w:lang w:eastAsia="en-US"/>
        </w:rPr>
        <w:footnoteReference w:id="40"/>
      </w:r>
      <w:r w:rsidRPr="00BA2B78">
        <w:rPr>
          <w:rFonts w:asciiTheme="majorHAnsi" w:eastAsia="Calibri" w:hAnsiTheme="majorHAnsi" w:cstheme="majorHAnsi"/>
          <w:bCs/>
          <w:sz w:val="22"/>
          <w:szCs w:val="22"/>
          <w:lang w:eastAsia="en-US"/>
        </w:rPr>
        <w:t xml:space="preserve"> De afweging van de belangen is hierbij overgelaten aan de wetgever.</w:t>
      </w:r>
      <w:r w:rsidRPr="00BA2B78">
        <w:rPr>
          <w:rFonts w:asciiTheme="majorHAnsi" w:eastAsia="Calibri" w:hAnsiTheme="majorHAnsi" w:cstheme="majorHAnsi"/>
          <w:bCs/>
          <w:sz w:val="22"/>
          <w:szCs w:val="22"/>
          <w:vertAlign w:val="superscript"/>
          <w:lang w:eastAsia="en-US"/>
        </w:rPr>
        <w:footnoteReference w:id="41"/>
      </w:r>
      <w:r w:rsidRPr="00BA2B78">
        <w:rPr>
          <w:rFonts w:asciiTheme="majorHAnsi" w:eastAsia="Calibri" w:hAnsiTheme="majorHAnsi" w:cstheme="majorHAnsi"/>
          <w:bCs/>
          <w:sz w:val="22"/>
          <w:szCs w:val="22"/>
          <w:lang w:eastAsia="en-US"/>
        </w:rPr>
        <w:t xml:space="preserve"> Voor het verstrekken van informatie op grond van een wettelijke regeling is geen toestemming van de patiënt nodig.</w:t>
      </w:r>
      <w:r w:rsidR="00520443" w:rsidRPr="00BA2B78">
        <w:rPr>
          <w:rFonts w:asciiTheme="majorHAnsi" w:eastAsia="Calibri" w:hAnsiTheme="majorHAnsi" w:cstheme="majorHAnsi"/>
          <w:bCs/>
          <w:sz w:val="22"/>
          <w:szCs w:val="22"/>
          <w:lang w:eastAsia="en-US"/>
        </w:rPr>
        <w:t xml:space="preserve"> Dit volgt uit de laatste volzin van art. 457 lid 1 WGBO.</w:t>
      </w:r>
      <w:r w:rsidRPr="00BA2B78">
        <w:rPr>
          <w:rFonts w:asciiTheme="majorHAnsi" w:eastAsia="Calibri" w:hAnsiTheme="majorHAnsi" w:cstheme="majorHAnsi"/>
          <w:bCs/>
          <w:sz w:val="22"/>
          <w:szCs w:val="22"/>
          <w:lang w:eastAsia="en-US"/>
        </w:rPr>
        <w:t xml:space="preserve"> Weliswaar mag alleen de informatie die nodig is voor het doel van de wettelijke regeling worden verstrekt.</w:t>
      </w:r>
      <w:r w:rsidRPr="00BA2B78">
        <w:rPr>
          <w:rFonts w:asciiTheme="majorHAnsi" w:eastAsia="Calibri" w:hAnsiTheme="majorHAnsi" w:cstheme="majorHAnsi"/>
          <w:bCs/>
          <w:sz w:val="22"/>
          <w:szCs w:val="22"/>
          <w:vertAlign w:val="superscript"/>
          <w:lang w:eastAsia="en-US"/>
        </w:rPr>
        <w:footnoteReference w:id="42"/>
      </w:r>
      <w:r w:rsidRPr="00BA2B78">
        <w:rPr>
          <w:rFonts w:asciiTheme="majorHAnsi" w:eastAsia="Calibri" w:hAnsiTheme="majorHAnsi" w:cstheme="majorHAnsi"/>
          <w:bCs/>
          <w:sz w:val="22"/>
          <w:szCs w:val="22"/>
          <w:lang w:eastAsia="en-US"/>
        </w:rPr>
        <w:t xml:space="preserve"> Er zijn door de wetgever in verschillende wetten regelingen opgenomen waarin de hulpverlener zijn beroepsgeheim mag doorbreken. Hieronder zal een niet-limitatieve opsomming worden gegeven van deze wetten.</w:t>
      </w:r>
    </w:p>
    <w:p w14:paraId="7B7E054E" w14:textId="6F45D0D2" w:rsidR="00D018A8" w:rsidRPr="00BA2B78" w:rsidRDefault="00D018A8" w:rsidP="00D018A8">
      <w:pPr>
        <w:spacing w:after="160" w:line="360" w:lineRule="auto"/>
        <w:rPr>
          <w:rFonts w:asciiTheme="majorHAnsi" w:eastAsia="Calibri" w:hAnsiTheme="majorHAnsi" w:cstheme="majorHAnsi"/>
          <w:bCs/>
          <w:sz w:val="22"/>
          <w:szCs w:val="22"/>
          <w:lang w:eastAsia="en-US"/>
        </w:rPr>
      </w:pPr>
      <w:r w:rsidRPr="00BA2B78">
        <w:rPr>
          <w:rFonts w:asciiTheme="majorHAnsi" w:eastAsia="Calibri" w:hAnsiTheme="majorHAnsi" w:cstheme="majorHAnsi"/>
          <w:bCs/>
          <w:sz w:val="22"/>
          <w:szCs w:val="22"/>
          <w:lang w:eastAsia="en-US"/>
        </w:rPr>
        <w:t>Boek 1 van het Burgerlijk Wetboek (BW)</w:t>
      </w:r>
      <w:r w:rsidRPr="00BA2B78">
        <w:rPr>
          <w:rFonts w:asciiTheme="majorHAnsi" w:eastAsia="Calibri" w:hAnsiTheme="majorHAnsi" w:cstheme="majorHAnsi"/>
          <w:bCs/>
          <w:sz w:val="22"/>
          <w:szCs w:val="22"/>
          <w:lang w:eastAsia="en-US"/>
        </w:rPr>
        <w:br/>
        <w:t>In art. 1:240 BW staat opgenomen dat een geheimhouder in het kader van zijn beroep, inlichtingen mag verstrekken aan d</w:t>
      </w:r>
      <w:r w:rsidR="00EF76FF" w:rsidRPr="00BA2B78">
        <w:rPr>
          <w:rFonts w:asciiTheme="majorHAnsi" w:eastAsia="Calibri" w:hAnsiTheme="majorHAnsi" w:cstheme="majorHAnsi"/>
          <w:bCs/>
          <w:sz w:val="22"/>
          <w:szCs w:val="22"/>
          <w:lang w:eastAsia="en-US"/>
        </w:rPr>
        <w:t xml:space="preserve">e </w:t>
      </w:r>
      <w:proofErr w:type="spellStart"/>
      <w:r w:rsidR="00926C5A" w:rsidRPr="00BA2B78">
        <w:rPr>
          <w:rFonts w:asciiTheme="majorHAnsi" w:eastAsia="Calibri" w:hAnsiTheme="majorHAnsi" w:cstheme="majorHAnsi"/>
          <w:bCs/>
          <w:sz w:val="22"/>
          <w:szCs w:val="22"/>
          <w:lang w:eastAsia="en-US"/>
        </w:rPr>
        <w:t>RvdK</w:t>
      </w:r>
      <w:proofErr w:type="spellEnd"/>
      <w:r w:rsidRPr="00BA2B78">
        <w:rPr>
          <w:rFonts w:asciiTheme="majorHAnsi" w:eastAsia="Calibri" w:hAnsiTheme="majorHAnsi" w:cstheme="majorHAnsi"/>
          <w:bCs/>
          <w:sz w:val="22"/>
          <w:szCs w:val="22"/>
          <w:lang w:eastAsia="en-US"/>
        </w:rPr>
        <w:t>. De geheimhouder heeft h</w:t>
      </w:r>
      <w:r w:rsidR="00753A50" w:rsidRPr="00BA2B78">
        <w:rPr>
          <w:rFonts w:asciiTheme="majorHAnsi" w:eastAsia="Calibri" w:hAnsiTheme="majorHAnsi" w:cstheme="majorHAnsi"/>
          <w:bCs/>
          <w:sz w:val="22"/>
          <w:szCs w:val="22"/>
          <w:lang w:eastAsia="en-US"/>
        </w:rPr>
        <w:t xml:space="preserve">iervoor geen toestemming van </w:t>
      </w:r>
      <w:r w:rsidRPr="00BA2B78">
        <w:rPr>
          <w:rFonts w:asciiTheme="majorHAnsi" w:eastAsia="Calibri" w:hAnsiTheme="majorHAnsi" w:cstheme="majorHAnsi"/>
          <w:bCs/>
          <w:sz w:val="22"/>
          <w:szCs w:val="22"/>
          <w:lang w:eastAsia="en-US"/>
        </w:rPr>
        <w:t>betrokkene</w:t>
      </w:r>
      <w:r w:rsidR="00753A50" w:rsidRPr="00BA2B78">
        <w:rPr>
          <w:rFonts w:asciiTheme="majorHAnsi" w:eastAsia="Calibri" w:hAnsiTheme="majorHAnsi" w:cstheme="majorHAnsi"/>
          <w:bCs/>
          <w:sz w:val="22"/>
          <w:szCs w:val="22"/>
          <w:lang w:eastAsia="en-US"/>
        </w:rPr>
        <w:t>n</w:t>
      </w:r>
      <w:r w:rsidRPr="00BA2B78">
        <w:rPr>
          <w:rFonts w:asciiTheme="majorHAnsi" w:eastAsia="Calibri" w:hAnsiTheme="majorHAnsi" w:cstheme="majorHAnsi"/>
          <w:bCs/>
          <w:sz w:val="22"/>
          <w:szCs w:val="22"/>
          <w:lang w:eastAsia="en-US"/>
        </w:rPr>
        <w:t xml:space="preserve"> nodig. Inlichtingen kunnen tevens worden verstrekt zonder een vermoeden van kindermishandeling, zolang de inlichtingen maar essentieel zijn voor de taken van de uitvoering van de </w:t>
      </w:r>
      <w:proofErr w:type="spellStart"/>
      <w:r w:rsidRPr="00BA2B78">
        <w:rPr>
          <w:rFonts w:asciiTheme="majorHAnsi" w:eastAsia="Calibri" w:hAnsiTheme="majorHAnsi" w:cstheme="majorHAnsi"/>
          <w:bCs/>
          <w:sz w:val="22"/>
          <w:szCs w:val="22"/>
          <w:lang w:eastAsia="en-US"/>
        </w:rPr>
        <w:t>R</w:t>
      </w:r>
      <w:r w:rsidR="00926C5A" w:rsidRPr="00BA2B78">
        <w:rPr>
          <w:rFonts w:asciiTheme="majorHAnsi" w:eastAsia="Calibri" w:hAnsiTheme="majorHAnsi" w:cstheme="majorHAnsi"/>
          <w:bCs/>
          <w:sz w:val="22"/>
          <w:szCs w:val="22"/>
          <w:lang w:eastAsia="en-US"/>
        </w:rPr>
        <w:t>vdK</w:t>
      </w:r>
      <w:proofErr w:type="spellEnd"/>
      <w:r w:rsidRPr="00BA2B78">
        <w:rPr>
          <w:rFonts w:asciiTheme="majorHAnsi" w:eastAsia="Calibri" w:hAnsiTheme="majorHAnsi" w:cstheme="majorHAnsi"/>
          <w:bCs/>
          <w:sz w:val="22"/>
          <w:szCs w:val="22"/>
          <w:lang w:eastAsia="en-US"/>
        </w:rPr>
        <w:t>.</w:t>
      </w:r>
      <w:r w:rsidR="00A347A7" w:rsidRPr="00BA2B78">
        <w:rPr>
          <w:rStyle w:val="Voetnootmarkering"/>
          <w:rFonts w:asciiTheme="majorHAnsi" w:eastAsia="Calibri" w:hAnsiTheme="majorHAnsi" w:cstheme="majorHAnsi"/>
          <w:bCs/>
          <w:sz w:val="22"/>
          <w:szCs w:val="22"/>
          <w:lang w:eastAsia="en-US"/>
        </w:rPr>
        <w:footnoteReference w:id="43"/>
      </w:r>
    </w:p>
    <w:p w14:paraId="2596CB8B" w14:textId="4FCBDB19" w:rsidR="00F305B1" w:rsidRPr="00BA2B78" w:rsidRDefault="00D018A8" w:rsidP="00D018A8">
      <w:pPr>
        <w:spacing w:after="160" w:line="360" w:lineRule="auto"/>
        <w:rPr>
          <w:rFonts w:asciiTheme="majorHAnsi" w:eastAsia="Calibri" w:hAnsiTheme="majorHAnsi" w:cstheme="majorHAnsi"/>
          <w:bCs/>
          <w:sz w:val="22"/>
          <w:szCs w:val="22"/>
          <w:lang w:eastAsia="en-US"/>
        </w:rPr>
      </w:pPr>
      <w:r w:rsidRPr="00BA2B78">
        <w:rPr>
          <w:rFonts w:asciiTheme="majorHAnsi" w:eastAsia="Calibri" w:hAnsiTheme="majorHAnsi" w:cstheme="majorHAnsi"/>
          <w:bCs/>
          <w:sz w:val="22"/>
          <w:szCs w:val="22"/>
          <w:lang w:eastAsia="en-US"/>
        </w:rPr>
        <w:t>Jeugdwet</w:t>
      </w:r>
      <w:r w:rsidRPr="00BA2B78">
        <w:rPr>
          <w:rFonts w:asciiTheme="majorHAnsi" w:eastAsia="Calibri" w:hAnsiTheme="majorHAnsi" w:cstheme="majorHAnsi"/>
          <w:bCs/>
          <w:sz w:val="22"/>
          <w:szCs w:val="22"/>
          <w:lang w:eastAsia="en-US"/>
        </w:rPr>
        <w:br/>
        <w:t>Op grond van art. 7.1.4.1 Jeugdwet mag een hulpverlener zijn beroepsgeheim zonder toestemming van de jeugdige of zijn wettelijke vertegenwoordiger doorbreken, door een jeugdige te melden aan de verwijsindex. Dit mag de hulpverlener doen wanneer hij het vermoeden heeft dat de jeugdige wordt bedreigd in zijn ontwikkeling naar volwassenheid. Art. 7.3.11 maakt het voor een hulpverlener daarnaast mogelijk om informatie te verstrekken over de jeugdige die onder toezicht is gesteld, aan de instelling die de ondertoezichtstelling realiseert.</w:t>
      </w:r>
      <w:r w:rsidRPr="00BA2B78">
        <w:rPr>
          <w:rFonts w:asciiTheme="majorHAnsi" w:eastAsia="Calibri" w:hAnsiTheme="majorHAnsi" w:cstheme="majorHAnsi"/>
          <w:bCs/>
          <w:sz w:val="22"/>
          <w:szCs w:val="22"/>
          <w:vertAlign w:val="superscript"/>
          <w:lang w:eastAsia="en-US"/>
        </w:rPr>
        <w:footnoteReference w:id="44"/>
      </w:r>
      <w:r w:rsidR="003A1BC9" w:rsidRPr="00BA2B78">
        <w:rPr>
          <w:rFonts w:asciiTheme="majorHAnsi" w:eastAsia="Calibri" w:hAnsiTheme="majorHAnsi" w:cstheme="majorHAnsi"/>
          <w:bCs/>
          <w:sz w:val="22"/>
          <w:szCs w:val="22"/>
          <w:lang w:eastAsia="en-US"/>
        </w:rPr>
        <w:t xml:space="preserve">  </w:t>
      </w:r>
    </w:p>
    <w:p w14:paraId="59BEC15C" w14:textId="09E2E7AA" w:rsidR="00D018A8" w:rsidRPr="00BA2B78" w:rsidRDefault="00D018A8" w:rsidP="00D018A8">
      <w:pPr>
        <w:spacing w:after="160" w:line="360" w:lineRule="auto"/>
        <w:rPr>
          <w:rFonts w:asciiTheme="majorHAnsi" w:eastAsia="Calibri" w:hAnsiTheme="majorHAnsi" w:cstheme="majorHAnsi"/>
          <w:bCs/>
          <w:sz w:val="22"/>
          <w:szCs w:val="22"/>
          <w:lang w:eastAsia="en-US"/>
        </w:rPr>
      </w:pPr>
      <w:r w:rsidRPr="00BA2B78">
        <w:rPr>
          <w:rFonts w:asciiTheme="majorHAnsi" w:eastAsia="Calibri" w:hAnsiTheme="majorHAnsi" w:cstheme="majorHAnsi"/>
          <w:bCs/>
          <w:sz w:val="22"/>
          <w:szCs w:val="22"/>
          <w:lang w:eastAsia="en-US"/>
        </w:rPr>
        <w:lastRenderedPageBreak/>
        <w:t>Wet maatschappel</w:t>
      </w:r>
      <w:r w:rsidR="00926C5A" w:rsidRPr="00BA2B78">
        <w:rPr>
          <w:rFonts w:asciiTheme="majorHAnsi" w:eastAsia="Calibri" w:hAnsiTheme="majorHAnsi" w:cstheme="majorHAnsi"/>
          <w:bCs/>
          <w:sz w:val="22"/>
          <w:szCs w:val="22"/>
          <w:lang w:eastAsia="en-US"/>
        </w:rPr>
        <w:t>ijke ondersteuning 2015 (</w:t>
      </w:r>
      <w:r w:rsidR="007A20CA" w:rsidRPr="00BA2B78">
        <w:rPr>
          <w:rFonts w:asciiTheme="majorHAnsi" w:eastAsia="Calibri" w:hAnsiTheme="majorHAnsi" w:cstheme="majorHAnsi"/>
          <w:bCs/>
          <w:sz w:val="22"/>
          <w:szCs w:val="22"/>
          <w:lang w:eastAsia="en-US"/>
        </w:rPr>
        <w:t xml:space="preserve">hierna te noemen </w:t>
      </w:r>
      <w:proofErr w:type="spellStart"/>
      <w:r w:rsidR="00926C5A" w:rsidRPr="00BA2B78">
        <w:rPr>
          <w:rFonts w:asciiTheme="majorHAnsi" w:eastAsia="Calibri" w:hAnsiTheme="majorHAnsi" w:cstheme="majorHAnsi"/>
          <w:bCs/>
          <w:sz w:val="22"/>
          <w:szCs w:val="22"/>
          <w:lang w:eastAsia="en-US"/>
        </w:rPr>
        <w:t>Wmo</w:t>
      </w:r>
      <w:proofErr w:type="spellEnd"/>
      <w:r w:rsidRPr="00BA2B78">
        <w:rPr>
          <w:rFonts w:asciiTheme="majorHAnsi" w:eastAsia="Calibri" w:hAnsiTheme="majorHAnsi" w:cstheme="majorHAnsi"/>
          <w:bCs/>
          <w:sz w:val="22"/>
          <w:szCs w:val="22"/>
          <w:lang w:eastAsia="en-US"/>
        </w:rPr>
        <w:t>)</w:t>
      </w:r>
      <w:r w:rsidRPr="00BA2B78">
        <w:rPr>
          <w:rFonts w:asciiTheme="majorHAnsi" w:eastAsia="Calibri" w:hAnsiTheme="majorHAnsi" w:cstheme="majorHAnsi"/>
          <w:bCs/>
          <w:sz w:val="22"/>
          <w:szCs w:val="22"/>
          <w:lang w:eastAsia="en-US"/>
        </w:rPr>
        <w:br/>
        <w:t>O</w:t>
      </w:r>
      <w:r w:rsidR="00926C5A" w:rsidRPr="00BA2B78">
        <w:rPr>
          <w:rFonts w:asciiTheme="majorHAnsi" w:eastAsia="Calibri" w:hAnsiTheme="majorHAnsi" w:cstheme="majorHAnsi"/>
          <w:bCs/>
          <w:sz w:val="22"/>
          <w:szCs w:val="22"/>
          <w:lang w:eastAsia="en-US"/>
        </w:rPr>
        <w:t xml:space="preserve">p grond van art. 5.2.6. </w:t>
      </w:r>
      <w:proofErr w:type="spellStart"/>
      <w:r w:rsidR="00926C5A" w:rsidRPr="00BA2B78">
        <w:rPr>
          <w:rFonts w:asciiTheme="majorHAnsi" w:eastAsia="Calibri" w:hAnsiTheme="majorHAnsi" w:cstheme="majorHAnsi"/>
          <w:bCs/>
          <w:sz w:val="22"/>
          <w:szCs w:val="22"/>
          <w:lang w:eastAsia="en-US"/>
        </w:rPr>
        <w:t>Wmo</w:t>
      </w:r>
      <w:proofErr w:type="spellEnd"/>
      <w:r w:rsidRPr="00BA2B78">
        <w:rPr>
          <w:rFonts w:asciiTheme="majorHAnsi" w:eastAsia="Calibri" w:hAnsiTheme="majorHAnsi" w:cstheme="majorHAnsi"/>
          <w:bCs/>
          <w:sz w:val="22"/>
          <w:szCs w:val="22"/>
          <w:lang w:eastAsia="en-US"/>
        </w:rPr>
        <w:t xml:space="preserve"> mogen hulpverleners inlichtingen aan Veilig Thuis verstrekken om kindermishandeling of huiselijk geweld te stoppen of een vermoeden</w:t>
      </w:r>
      <w:r w:rsidR="00AC6229" w:rsidRPr="00BA2B78">
        <w:rPr>
          <w:rFonts w:asciiTheme="majorHAnsi" w:eastAsia="Calibri" w:hAnsiTheme="majorHAnsi" w:cstheme="majorHAnsi"/>
          <w:bCs/>
          <w:sz w:val="22"/>
          <w:szCs w:val="22"/>
          <w:lang w:eastAsia="en-US"/>
        </w:rPr>
        <w:t xml:space="preserve"> hiervan</w:t>
      </w:r>
      <w:r w:rsidR="006602F5" w:rsidRPr="00BA2B78">
        <w:rPr>
          <w:rFonts w:asciiTheme="majorHAnsi" w:eastAsia="Calibri" w:hAnsiTheme="majorHAnsi" w:cstheme="majorHAnsi"/>
          <w:bCs/>
          <w:sz w:val="22"/>
          <w:szCs w:val="22"/>
          <w:lang w:eastAsia="en-US"/>
        </w:rPr>
        <w:t xml:space="preserve"> te laten onderzoeken. V</w:t>
      </w:r>
      <w:r w:rsidRPr="00BA2B78">
        <w:rPr>
          <w:rFonts w:asciiTheme="majorHAnsi" w:eastAsia="Calibri" w:hAnsiTheme="majorHAnsi" w:cstheme="majorHAnsi"/>
          <w:bCs/>
          <w:sz w:val="22"/>
          <w:szCs w:val="22"/>
          <w:lang w:eastAsia="en-US"/>
        </w:rPr>
        <w:t xml:space="preserve">oor </w:t>
      </w:r>
      <w:r w:rsidR="006602F5" w:rsidRPr="00BA2B78">
        <w:rPr>
          <w:rFonts w:asciiTheme="majorHAnsi" w:eastAsia="Calibri" w:hAnsiTheme="majorHAnsi" w:cstheme="majorHAnsi"/>
          <w:bCs/>
          <w:sz w:val="22"/>
          <w:szCs w:val="22"/>
          <w:lang w:eastAsia="en-US"/>
        </w:rPr>
        <w:t xml:space="preserve">dit meldrecht </w:t>
      </w:r>
      <w:r w:rsidRPr="00BA2B78">
        <w:rPr>
          <w:rFonts w:asciiTheme="majorHAnsi" w:eastAsia="Calibri" w:hAnsiTheme="majorHAnsi" w:cstheme="majorHAnsi"/>
          <w:bCs/>
          <w:sz w:val="22"/>
          <w:szCs w:val="22"/>
          <w:lang w:eastAsia="en-US"/>
        </w:rPr>
        <w:t>heeft een hulpverlener geen toestemming nodig van betrokkene</w:t>
      </w:r>
      <w:r w:rsidR="00753A50" w:rsidRPr="00BA2B78">
        <w:rPr>
          <w:rFonts w:asciiTheme="majorHAnsi" w:eastAsia="Calibri" w:hAnsiTheme="majorHAnsi" w:cstheme="majorHAnsi"/>
          <w:bCs/>
          <w:sz w:val="22"/>
          <w:szCs w:val="22"/>
          <w:lang w:eastAsia="en-US"/>
        </w:rPr>
        <w:t>n</w:t>
      </w:r>
      <w:r w:rsidRPr="00BA2B78">
        <w:rPr>
          <w:rFonts w:asciiTheme="majorHAnsi" w:eastAsia="Calibri" w:hAnsiTheme="majorHAnsi" w:cstheme="majorHAnsi"/>
          <w:bCs/>
          <w:sz w:val="22"/>
          <w:szCs w:val="22"/>
          <w:lang w:eastAsia="en-US"/>
        </w:rPr>
        <w:t>.</w:t>
      </w:r>
      <w:r w:rsidR="008B151C" w:rsidRPr="00BA2B78">
        <w:rPr>
          <w:rStyle w:val="Voetnootmarkering"/>
          <w:rFonts w:asciiTheme="majorHAnsi" w:eastAsia="Calibri" w:hAnsiTheme="majorHAnsi" w:cstheme="majorHAnsi"/>
          <w:bCs/>
          <w:sz w:val="22"/>
          <w:szCs w:val="22"/>
          <w:lang w:eastAsia="en-US"/>
        </w:rPr>
        <w:footnoteReference w:id="45"/>
      </w:r>
      <w:r w:rsidRPr="00BA2B78">
        <w:rPr>
          <w:rFonts w:asciiTheme="majorHAnsi" w:eastAsia="Calibri" w:hAnsiTheme="majorHAnsi" w:cstheme="majorHAnsi"/>
          <w:bCs/>
          <w:sz w:val="22"/>
          <w:szCs w:val="22"/>
          <w:lang w:eastAsia="en-US"/>
        </w:rPr>
        <w:t xml:space="preserve"> </w:t>
      </w:r>
    </w:p>
    <w:p w14:paraId="7C332E2E" w14:textId="36121AE6" w:rsidR="00D018A8" w:rsidRPr="00BA2B78" w:rsidRDefault="00D018A8" w:rsidP="008B151C">
      <w:pPr>
        <w:spacing w:after="160" w:line="360" w:lineRule="auto"/>
        <w:rPr>
          <w:rFonts w:asciiTheme="majorHAnsi" w:eastAsia="Calibri" w:hAnsiTheme="majorHAnsi" w:cstheme="majorHAnsi"/>
          <w:bCs/>
          <w:sz w:val="22"/>
          <w:szCs w:val="22"/>
          <w:lang w:eastAsia="en-US"/>
        </w:rPr>
      </w:pPr>
      <w:r w:rsidRPr="00BA2B78">
        <w:rPr>
          <w:rFonts w:asciiTheme="majorHAnsi" w:eastAsia="Calibri" w:hAnsiTheme="majorHAnsi" w:cstheme="majorHAnsi"/>
          <w:bCs/>
          <w:sz w:val="22"/>
          <w:szCs w:val="22"/>
          <w:lang w:eastAsia="en-US"/>
        </w:rPr>
        <w:t>Wet op de geneeskundige behandelingsovereenkomst (WGBO)</w:t>
      </w:r>
      <w:r w:rsidRPr="00BA2B78">
        <w:rPr>
          <w:rFonts w:asciiTheme="majorHAnsi" w:eastAsia="Calibri" w:hAnsiTheme="majorHAnsi" w:cstheme="majorHAnsi"/>
          <w:bCs/>
          <w:sz w:val="22"/>
          <w:szCs w:val="22"/>
          <w:lang w:eastAsia="en-US"/>
        </w:rPr>
        <w:br/>
        <w:t>In art. 458 WGBO is opgenomen dat inlichtingen van patiënten kunnen worden gebruikt voor statistiek of wetenschappelijk onderzoek. Er hoeft geen toestemming aan de patiënt te worden gevraagd, indien het vragen van toestemming in redelijkheid niet mogelijk is of als het niet in redelijkheid kan worden verlangd. Daarnaast staat in art. 457 lid 2 WGBO beschreven dat personen die rechtstreeks betrokken zijn bij de uitvoering van de behandelingsovereenkomst geen geheimhoudingsplicht hebben jegens elkaar, wanneer het verstrekken van informatie belangrijk is voor de te verrichten werkzaamheden. Lid 3</w:t>
      </w:r>
      <w:r w:rsidR="00A347A7" w:rsidRPr="00BA2B78">
        <w:rPr>
          <w:rFonts w:asciiTheme="majorHAnsi" w:eastAsia="Calibri" w:hAnsiTheme="majorHAnsi" w:cstheme="majorHAnsi"/>
          <w:bCs/>
          <w:sz w:val="22"/>
          <w:szCs w:val="22"/>
          <w:lang w:eastAsia="en-US"/>
        </w:rPr>
        <w:t xml:space="preserve"> jo. art. 456 WGBO</w:t>
      </w:r>
      <w:r w:rsidRPr="00BA2B78">
        <w:rPr>
          <w:rFonts w:asciiTheme="majorHAnsi" w:eastAsia="Calibri" w:hAnsiTheme="majorHAnsi" w:cstheme="majorHAnsi"/>
          <w:bCs/>
          <w:sz w:val="22"/>
          <w:szCs w:val="22"/>
          <w:lang w:eastAsia="en-US"/>
        </w:rPr>
        <w:t xml:space="preserve"> voegt daarbij nog aan toe dat er geen geheimhoudingsplicht bestaat voor de wettelijke vertegenwoordigers van de patiënt. Hierbij kan worden gedacht aan de ouders, curat</w:t>
      </w:r>
      <w:r w:rsidR="008B151C" w:rsidRPr="00BA2B78">
        <w:rPr>
          <w:rFonts w:asciiTheme="majorHAnsi" w:eastAsia="Calibri" w:hAnsiTheme="majorHAnsi" w:cstheme="majorHAnsi"/>
          <w:bCs/>
          <w:sz w:val="22"/>
          <w:szCs w:val="22"/>
          <w:lang w:eastAsia="en-US"/>
        </w:rPr>
        <w:t>or of mentor van de patiënt.</w:t>
      </w:r>
      <w:r w:rsidRPr="00BA2B78">
        <w:rPr>
          <w:rFonts w:asciiTheme="majorHAnsi" w:eastAsia="Calibri" w:hAnsiTheme="majorHAnsi" w:cstheme="majorHAnsi"/>
          <w:bCs/>
          <w:sz w:val="22"/>
          <w:szCs w:val="22"/>
          <w:vertAlign w:val="superscript"/>
          <w:lang w:eastAsia="en-US"/>
        </w:rPr>
        <w:footnoteReference w:id="46"/>
      </w:r>
      <w:r w:rsidRPr="00BA2B78">
        <w:rPr>
          <w:rFonts w:asciiTheme="majorHAnsi" w:eastAsia="Calibri" w:hAnsiTheme="majorHAnsi" w:cstheme="majorHAnsi"/>
          <w:bCs/>
          <w:sz w:val="22"/>
          <w:szCs w:val="22"/>
          <w:lang w:eastAsia="en-US"/>
        </w:rPr>
        <w:t xml:space="preserve"> </w:t>
      </w:r>
    </w:p>
    <w:p w14:paraId="172225D4" w14:textId="6218A1D2" w:rsidR="00501B7D" w:rsidRPr="00BA2B78" w:rsidRDefault="00501B7D" w:rsidP="00501B7D">
      <w:pPr>
        <w:pStyle w:val="Kop3"/>
        <w:spacing w:line="360" w:lineRule="auto"/>
        <w:rPr>
          <w:rFonts w:cstheme="majorHAnsi"/>
          <w:b/>
          <w:color w:val="auto"/>
          <w:sz w:val="22"/>
        </w:rPr>
      </w:pPr>
      <w:bookmarkStart w:id="16" w:name="_Toc522471236"/>
      <w:r w:rsidRPr="00BA2B78">
        <w:rPr>
          <w:rFonts w:cstheme="majorHAnsi"/>
          <w:b/>
          <w:color w:val="auto"/>
          <w:sz w:val="22"/>
        </w:rPr>
        <w:t>2.5.3 Conflict van plichten</w:t>
      </w:r>
      <w:bookmarkEnd w:id="16"/>
    </w:p>
    <w:p w14:paraId="250B47DF" w14:textId="6900D252" w:rsidR="00F305B1" w:rsidRPr="00BA2B78" w:rsidRDefault="00A65245" w:rsidP="00A65245">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 xml:space="preserve">Een conflict van plichten kan gezien worden als een van de moeilijkste uitzonderingen op het beroepsgeheim. Bij een conflict van plichten komt een hulpverlener namelijk in een situatie terecht, dat hij een afweging dient te maken tussen de belangen die worden gediend met het beroepsgeheim en de andere aanwezige belangen. </w:t>
      </w:r>
      <w:r w:rsidR="00457080" w:rsidRPr="00BA2B78">
        <w:rPr>
          <w:rFonts w:asciiTheme="majorHAnsi" w:eastAsia="Times New Roman" w:hAnsiTheme="majorHAnsi" w:cstheme="majorHAnsi"/>
          <w:bCs/>
          <w:spacing w:val="-3"/>
          <w:sz w:val="22"/>
          <w:szCs w:val="22"/>
        </w:rPr>
        <w:t xml:space="preserve">Wanneer </w:t>
      </w:r>
      <w:r w:rsidRPr="00BA2B78">
        <w:rPr>
          <w:rFonts w:asciiTheme="majorHAnsi" w:eastAsia="Times New Roman" w:hAnsiTheme="majorHAnsi" w:cstheme="majorHAnsi"/>
          <w:bCs/>
          <w:spacing w:val="-3"/>
          <w:sz w:val="22"/>
          <w:szCs w:val="22"/>
        </w:rPr>
        <w:t>de hulpverlener in deze situatie van mening is dat het andere belang zwaarder weegt dan zijn beroepsgeheim en met het doorbreken hiervan ernstig nadeel kan worden voorkomen, dan mag hij zijn beroepsgeheim doorbreken.</w:t>
      </w:r>
      <w:r w:rsidRPr="00BA2B78">
        <w:rPr>
          <w:rFonts w:asciiTheme="majorHAnsi" w:eastAsia="Times New Roman" w:hAnsiTheme="majorHAnsi" w:cstheme="majorHAnsi"/>
          <w:bCs/>
          <w:spacing w:val="-3"/>
          <w:sz w:val="22"/>
          <w:szCs w:val="22"/>
          <w:vertAlign w:val="superscript"/>
        </w:rPr>
        <w:footnoteReference w:id="47"/>
      </w:r>
      <w:r w:rsidRPr="00BA2B78">
        <w:rPr>
          <w:rFonts w:asciiTheme="majorHAnsi" w:eastAsia="Times New Roman" w:hAnsiTheme="majorHAnsi" w:cstheme="majorHAnsi"/>
          <w:bCs/>
          <w:spacing w:val="-3"/>
          <w:sz w:val="22"/>
          <w:szCs w:val="22"/>
        </w:rPr>
        <w:t xml:space="preserve"> </w:t>
      </w:r>
      <w:r w:rsidR="00A85F22" w:rsidRPr="00BA2B78">
        <w:rPr>
          <w:rFonts w:asciiTheme="majorHAnsi" w:eastAsia="Times New Roman" w:hAnsiTheme="majorHAnsi" w:cstheme="majorHAnsi"/>
          <w:bCs/>
          <w:spacing w:val="-3"/>
          <w:sz w:val="22"/>
          <w:szCs w:val="22"/>
        </w:rPr>
        <w:t>Indien het tot een rechtszaak komt</w:t>
      </w:r>
      <w:r w:rsidR="004A1179">
        <w:rPr>
          <w:rFonts w:asciiTheme="majorHAnsi" w:eastAsia="Times New Roman" w:hAnsiTheme="majorHAnsi" w:cstheme="majorHAnsi"/>
          <w:bCs/>
          <w:spacing w:val="-3"/>
          <w:sz w:val="22"/>
          <w:szCs w:val="22"/>
        </w:rPr>
        <w:t>,</w:t>
      </w:r>
      <w:r w:rsidR="00A85F22" w:rsidRPr="00BA2B78">
        <w:rPr>
          <w:rFonts w:asciiTheme="majorHAnsi" w:eastAsia="Times New Roman" w:hAnsiTheme="majorHAnsi" w:cstheme="majorHAnsi"/>
          <w:bCs/>
          <w:spacing w:val="-3"/>
          <w:sz w:val="22"/>
          <w:szCs w:val="22"/>
        </w:rPr>
        <w:t xml:space="preserve"> is het uiteindelijk de rechter die beslist of het schenden van het beroepsgeheim </w:t>
      </w:r>
      <w:r w:rsidR="00457080" w:rsidRPr="00BA2B78">
        <w:rPr>
          <w:rFonts w:asciiTheme="majorHAnsi" w:eastAsia="Times New Roman" w:hAnsiTheme="majorHAnsi" w:cstheme="majorHAnsi"/>
          <w:bCs/>
          <w:spacing w:val="-3"/>
          <w:sz w:val="22"/>
          <w:szCs w:val="22"/>
        </w:rPr>
        <w:t xml:space="preserve">in de betreffende situatie </w:t>
      </w:r>
      <w:r w:rsidR="00A85F22" w:rsidRPr="00BA2B78">
        <w:rPr>
          <w:rFonts w:asciiTheme="majorHAnsi" w:eastAsia="Times New Roman" w:hAnsiTheme="majorHAnsi" w:cstheme="majorHAnsi"/>
          <w:bCs/>
          <w:spacing w:val="-3"/>
          <w:sz w:val="22"/>
          <w:szCs w:val="22"/>
        </w:rPr>
        <w:t xml:space="preserve">acceptabel was. Anders dan bij het toestemmingsvereiste of bij een wettelijke regeling weet de hulpverlener </w:t>
      </w:r>
      <w:r w:rsidR="00457080" w:rsidRPr="00BA2B78">
        <w:rPr>
          <w:rFonts w:asciiTheme="majorHAnsi" w:eastAsia="Times New Roman" w:hAnsiTheme="majorHAnsi" w:cstheme="majorHAnsi"/>
          <w:bCs/>
          <w:spacing w:val="-3"/>
          <w:sz w:val="22"/>
          <w:szCs w:val="22"/>
        </w:rPr>
        <w:t xml:space="preserve">zodoende </w:t>
      </w:r>
      <w:r w:rsidR="00A85F22" w:rsidRPr="00BA2B78">
        <w:rPr>
          <w:rFonts w:asciiTheme="majorHAnsi" w:eastAsia="Times New Roman" w:hAnsiTheme="majorHAnsi" w:cstheme="majorHAnsi"/>
          <w:bCs/>
          <w:spacing w:val="-3"/>
          <w:sz w:val="22"/>
          <w:szCs w:val="22"/>
        </w:rPr>
        <w:t>pas achteraf of hij gerechtvaardigd heeft gehandeld.</w:t>
      </w:r>
      <w:r w:rsidR="00A85F22" w:rsidRPr="00BA2B78">
        <w:rPr>
          <w:rStyle w:val="Voetnootmarkering"/>
          <w:rFonts w:asciiTheme="majorHAnsi" w:eastAsia="Times New Roman" w:hAnsiTheme="majorHAnsi" w:cstheme="majorHAnsi"/>
          <w:bCs/>
          <w:spacing w:val="-3"/>
          <w:sz w:val="22"/>
          <w:szCs w:val="22"/>
        </w:rPr>
        <w:footnoteReference w:id="48"/>
      </w:r>
    </w:p>
    <w:p w14:paraId="28E92FE3" w14:textId="77777777" w:rsidR="002B5FDF" w:rsidRPr="00BA2B78" w:rsidRDefault="00A65245" w:rsidP="00A65245">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Een voorbeeld van zo’n situatie is een patiënt die voornemens is om een bepaald persoon verwondingen toe te brengen en zijn hulpverlener hiervan op de hoogte stelt.</w:t>
      </w:r>
      <w:r w:rsidRPr="00BA2B78">
        <w:rPr>
          <w:rFonts w:asciiTheme="majorHAnsi" w:eastAsia="Times New Roman" w:hAnsiTheme="majorHAnsi" w:cstheme="majorHAnsi"/>
          <w:bCs/>
          <w:spacing w:val="-3"/>
          <w:sz w:val="22"/>
          <w:szCs w:val="22"/>
          <w:vertAlign w:val="superscript"/>
        </w:rPr>
        <w:footnoteReference w:id="49"/>
      </w:r>
      <w:r w:rsidR="008D2063" w:rsidRPr="00BA2B78">
        <w:rPr>
          <w:rFonts w:asciiTheme="majorHAnsi" w:eastAsia="Times New Roman" w:hAnsiTheme="majorHAnsi" w:cstheme="majorHAnsi"/>
          <w:bCs/>
          <w:spacing w:val="-3"/>
          <w:sz w:val="22"/>
          <w:szCs w:val="22"/>
        </w:rPr>
        <w:t xml:space="preserve"> De hulpverlener kan besluiten om hiervan </w:t>
      </w:r>
      <w:r w:rsidR="00C20096" w:rsidRPr="00BA2B78">
        <w:rPr>
          <w:rFonts w:asciiTheme="majorHAnsi" w:eastAsia="Times New Roman" w:hAnsiTheme="majorHAnsi" w:cstheme="majorHAnsi"/>
          <w:bCs/>
          <w:spacing w:val="-3"/>
          <w:sz w:val="22"/>
          <w:szCs w:val="22"/>
        </w:rPr>
        <w:t xml:space="preserve">aangifte te doen </w:t>
      </w:r>
      <w:r w:rsidR="008D2063" w:rsidRPr="00BA2B78">
        <w:rPr>
          <w:rFonts w:asciiTheme="majorHAnsi" w:eastAsia="Times New Roman" w:hAnsiTheme="majorHAnsi" w:cstheme="majorHAnsi"/>
          <w:bCs/>
          <w:spacing w:val="-3"/>
          <w:sz w:val="22"/>
          <w:szCs w:val="22"/>
        </w:rPr>
        <w:t>bij de politie. Hij weegt</w:t>
      </w:r>
      <w:r w:rsidR="00C20096" w:rsidRPr="00BA2B78">
        <w:rPr>
          <w:rFonts w:asciiTheme="majorHAnsi" w:eastAsia="Times New Roman" w:hAnsiTheme="majorHAnsi" w:cstheme="majorHAnsi"/>
          <w:bCs/>
          <w:spacing w:val="-3"/>
          <w:sz w:val="22"/>
          <w:szCs w:val="22"/>
        </w:rPr>
        <w:t xml:space="preserve"> voor het doen van de aangifte</w:t>
      </w:r>
      <w:r w:rsidR="008D2063" w:rsidRPr="00BA2B78">
        <w:rPr>
          <w:rFonts w:asciiTheme="majorHAnsi" w:eastAsia="Times New Roman" w:hAnsiTheme="majorHAnsi" w:cstheme="majorHAnsi"/>
          <w:bCs/>
          <w:spacing w:val="-3"/>
          <w:sz w:val="22"/>
          <w:szCs w:val="22"/>
        </w:rPr>
        <w:t xml:space="preserve"> de belangen van het beroepsgeheim tegen de overige belangen af. </w:t>
      </w:r>
      <w:r w:rsidRPr="00BA2B78">
        <w:rPr>
          <w:rFonts w:asciiTheme="majorHAnsi" w:eastAsia="Times New Roman" w:hAnsiTheme="majorHAnsi" w:cstheme="majorHAnsi"/>
          <w:bCs/>
          <w:spacing w:val="-3"/>
          <w:sz w:val="22"/>
          <w:szCs w:val="22"/>
        </w:rPr>
        <w:t xml:space="preserve">De </w:t>
      </w:r>
      <w:r w:rsidR="008D2063" w:rsidRPr="00BA2B78">
        <w:rPr>
          <w:rFonts w:asciiTheme="majorHAnsi" w:eastAsia="Times New Roman" w:hAnsiTheme="majorHAnsi" w:cstheme="majorHAnsi"/>
          <w:bCs/>
          <w:spacing w:val="-3"/>
          <w:sz w:val="22"/>
          <w:szCs w:val="22"/>
        </w:rPr>
        <w:t xml:space="preserve">uiteindelijke </w:t>
      </w:r>
      <w:r w:rsidRPr="00BA2B78">
        <w:rPr>
          <w:rFonts w:asciiTheme="majorHAnsi" w:eastAsia="Times New Roman" w:hAnsiTheme="majorHAnsi" w:cstheme="majorHAnsi"/>
          <w:bCs/>
          <w:spacing w:val="-3"/>
          <w:sz w:val="22"/>
          <w:szCs w:val="22"/>
        </w:rPr>
        <w:t xml:space="preserve">beslissing om het beroepsgeheim wel of niet te doorbreken ligt </w:t>
      </w:r>
      <w:r w:rsidR="008D2063" w:rsidRPr="00BA2B78">
        <w:rPr>
          <w:rFonts w:asciiTheme="majorHAnsi" w:eastAsia="Times New Roman" w:hAnsiTheme="majorHAnsi" w:cstheme="majorHAnsi"/>
          <w:bCs/>
          <w:spacing w:val="-3"/>
          <w:sz w:val="22"/>
          <w:szCs w:val="22"/>
        </w:rPr>
        <w:t xml:space="preserve">altijd </w:t>
      </w:r>
      <w:r w:rsidRPr="00BA2B78">
        <w:rPr>
          <w:rFonts w:asciiTheme="majorHAnsi" w:eastAsia="Times New Roman" w:hAnsiTheme="majorHAnsi" w:cstheme="majorHAnsi"/>
          <w:bCs/>
          <w:spacing w:val="-3"/>
          <w:sz w:val="22"/>
          <w:szCs w:val="22"/>
        </w:rPr>
        <w:t>bij de hulpverlener.</w:t>
      </w:r>
      <w:r w:rsidR="008D2063" w:rsidRPr="00BA2B78">
        <w:rPr>
          <w:rStyle w:val="Voetnootmarkering"/>
          <w:rFonts w:asciiTheme="majorHAnsi" w:eastAsia="Times New Roman" w:hAnsiTheme="majorHAnsi" w:cstheme="majorHAnsi"/>
          <w:bCs/>
          <w:spacing w:val="-3"/>
          <w:sz w:val="22"/>
          <w:szCs w:val="22"/>
        </w:rPr>
        <w:footnoteReference w:id="50"/>
      </w:r>
      <w:r w:rsidR="00C20096" w:rsidRPr="00BA2B78">
        <w:rPr>
          <w:rFonts w:asciiTheme="majorHAnsi" w:eastAsia="Times New Roman" w:hAnsiTheme="majorHAnsi" w:cstheme="majorHAnsi"/>
          <w:bCs/>
          <w:spacing w:val="-3"/>
          <w:sz w:val="22"/>
          <w:szCs w:val="22"/>
        </w:rPr>
        <w:t xml:space="preserve"> </w:t>
      </w:r>
    </w:p>
    <w:p w14:paraId="340CFF0F" w14:textId="39CE280A" w:rsidR="00A65245" w:rsidRPr="00BA2B78" w:rsidRDefault="00C20096" w:rsidP="00A65245">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lastRenderedPageBreak/>
        <w:t>Op grond v</w:t>
      </w:r>
      <w:r w:rsidR="002B5FDF" w:rsidRPr="00BA2B78">
        <w:rPr>
          <w:rFonts w:asciiTheme="majorHAnsi" w:eastAsia="Times New Roman" w:hAnsiTheme="majorHAnsi" w:cstheme="majorHAnsi"/>
          <w:bCs/>
          <w:spacing w:val="-3"/>
          <w:sz w:val="22"/>
          <w:szCs w:val="22"/>
        </w:rPr>
        <w:t>an art. 160 lid 2 Sv zijn mensen die zich op het</w:t>
      </w:r>
      <w:r w:rsidRPr="00BA2B78">
        <w:rPr>
          <w:rFonts w:asciiTheme="majorHAnsi" w:eastAsia="Times New Roman" w:hAnsiTheme="majorHAnsi" w:cstheme="majorHAnsi"/>
          <w:bCs/>
          <w:spacing w:val="-3"/>
          <w:sz w:val="22"/>
          <w:szCs w:val="22"/>
        </w:rPr>
        <w:t xml:space="preserve"> verschoningsrecht kunnen beroepen echter niet verplicht</w:t>
      </w:r>
      <w:r w:rsidR="008D2063" w:rsidRPr="00BA2B78">
        <w:rPr>
          <w:rFonts w:asciiTheme="majorHAnsi" w:eastAsia="Times New Roman" w:hAnsiTheme="majorHAnsi" w:cstheme="majorHAnsi"/>
          <w:bCs/>
          <w:spacing w:val="-3"/>
          <w:sz w:val="22"/>
          <w:szCs w:val="22"/>
        </w:rPr>
        <w:t xml:space="preserve"> </w:t>
      </w:r>
      <w:r w:rsidRPr="00BA2B78">
        <w:rPr>
          <w:rFonts w:asciiTheme="majorHAnsi" w:eastAsia="Times New Roman" w:hAnsiTheme="majorHAnsi" w:cstheme="majorHAnsi"/>
          <w:bCs/>
          <w:spacing w:val="-3"/>
          <w:sz w:val="22"/>
          <w:szCs w:val="22"/>
        </w:rPr>
        <w:t>om aangifte te doen.</w:t>
      </w:r>
      <w:r w:rsidR="005234EF" w:rsidRPr="00BA2B78">
        <w:rPr>
          <w:rStyle w:val="Voetnootmarkering"/>
          <w:rFonts w:asciiTheme="majorHAnsi" w:eastAsia="Times New Roman" w:hAnsiTheme="majorHAnsi" w:cstheme="majorHAnsi"/>
          <w:bCs/>
          <w:spacing w:val="-3"/>
          <w:sz w:val="22"/>
          <w:szCs w:val="22"/>
        </w:rPr>
        <w:footnoteReference w:id="51"/>
      </w:r>
      <w:r w:rsidRPr="00BA2B78">
        <w:rPr>
          <w:rFonts w:asciiTheme="majorHAnsi" w:eastAsia="Times New Roman" w:hAnsiTheme="majorHAnsi" w:cstheme="majorHAnsi"/>
          <w:bCs/>
          <w:spacing w:val="-3"/>
          <w:sz w:val="22"/>
          <w:szCs w:val="22"/>
        </w:rPr>
        <w:t xml:space="preserve"> </w:t>
      </w:r>
      <w:r w:rsidR="00A65245" w:rsidRPr="00BA2B78">
        <w:rPr>
          <w:rFonts w:asciiTheme="majorHAnsi" w:eastAsia="Times New Roman" w:hAnsiTheme="majorHAnsi" w:cstheme="majorHAnsi"/>
          <w:bCs/>
          <w:spacing w:val="-3"/>
          <w:sz w:val="22"/>
          <w:szCs w:val="22"/>
        </w:rPr>
        <w:t xml:space="preserve">Besluit een hulpverlener om zijn beroepsgeheim toch te doorbreken, dan is hij niet strafbaar wanneer hij </w:t>
      </w:r>
      <w:r w:rsidR="008D2063" w:rsidRPr="00BA2B78">
        <w:rPr>
          <w:rFonts w:asciiTheme="majorHAnsi" w:eastAsia="Times New Roman" w:hAnsiTheme="majorHAnsi" w:cstheme="majorHAnsi"/>
          <w:bCs/>
          <w:spacing w:val="-3"/>
          <w:sz w:val="22"/>
          <w:szCs w:val="22"/>
        </w:rPr>
        <w:t xml:space="preserve">in dit geval </w:t>
      </w:r>
      <w:r w:rsidR="00A65245" w:rsidRPr="00BA2B78">
        <w:rPr>
          <w:rFonts w:asciiTheme="majorHAnsi" w:eastAsia="Times New Roman" w:hAnsiTheme="majorHAnsi" w:cstheme="majorHAnsi"/>
          <w:bCs/>
          <w:spacing w:val="-3"/>
          <w:sz w:val="22"/>
          <w:szCs w:val="22"/>
        </w:rPr>
        <w:t>een geslaagd beroep kan doen op overmacht (art. 40 Sr).</w:t>
      </w:r>
      <w:r w:rsidR="00A65245" w:rsidRPr="00BA2B78">
        <w:rPr>
          <w:rFonts w:asciiTheme="majorHAnsi" w:eastAsia="Times New Roman" w:hAnsiTheme="majorHAnsi" w:cstheme="majorHAnsi"/>
          <w:bCs/>
          <w:spacing w:val="-3"/>
          <w:sz w:val="22"/>
          <w:szCs w:val="22"/>
          <w:vertAlign w:val="superscript"/>
        </w:rPr>
        <w:footnoteReference w:id="52"/>
      </w:r>
    </w:p>
    <w:p w14:paraId="71A1B6AA" w14:textId="77777777" w:rsidR="00A65245" w:rsidRPr="00BA2B78" w:rsidRDefault="00A65245" w:rsidP="00A6524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t>Om een beroep op een conflict van plichten te kunnen doen, moet een hulpverlener een aantal criteria in acht nemen. Deze cumulatieve criteria zijn opgesteld door professor en dokter H.J.J. Leenen:</w:t>
      </w:r>
    </w:p>
    <w:p w14:paraId="63E99E41" w14:textId="77777777" w:rsidR="00A65245" w:rsidRPr="00BA2B78" w:rsidRDefault="00A65245" w:rsidP="00A6524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
          <w:bCs/>
          <w:i/>
          <w:spacing w:val="-3"/>
          <w:sz w:val="22"/>
        </w:rPr>
      </w:pPr>
      <w:r w:rsidRPr="00BA2B78">
        <w:rPr>
          <w:rFonts w:asciiTheme="majorHAnsi" w:eastAsia="Times New Roman" w:hAnsiTheme="majorHAnsi" w:cstheme="majorHAnsi"/>
          <w:bCs/>
          <w:spacing w:val="-3"/>
          <w:sz w:val="22"/>
        </w:rPr>
        <w:t xml:space="preserve">1. Toestemmingsvereiste: </w:t>
      </w:r>
      <w:r w:rsidRPr="00BA2B78">
        <w:rPr>
          <w:rFonts w:asciiTheme="majorHAnsi" w:eastAsia="Times New Roman" w:hAnsiTheme="majorHAnsi" w:cstheme="majorHAnsi"/>
          <w:bCs/>
          <w:spacing w:val="-3"/>
          <w:sz w:val="22"/>
        </w:rPr>
        <w:br/>
      </w:r>
      <w:r w:rsidRPr="00BA2B78">
        <w:rPr>
          <w:rFonts w:asciiTheme="majorHAnsi" w:eastAsia="Times New Roman" w:hAnsiTheme="majorHAnsi" w:cstheme="majorHAnsi"/>
          <w:bCs/>
          <w:i/>
          <w:spacing w:val="-3"/>
          <w:sz w:val="22"/>
        </w:rPr>
        <w:t xml:space="preserve">‘’Alles is in werk gesteld om toestemming tot doorbreking van het geheim te krijgen;’’ </w:t>
      </w:r>
    </w:p>
    <w:p w14:paraId="1468FF41" w14:textId="77777777" w:rsidR="00A65245" w:rsidRPr="00BA2B78" w:rsidRDefault="00A65245" w:rsidP="00A6524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i/>
          <w:spacing w:val="-3"/>
          <w:sz w:val="22"/>
        </w:rPr>
      </w:pPr>
      <w:r w:rsidRPr="00BA2B78">
        <w:rPr>
          <w:rFonts w:asciiTheme="majorHAnsi" w:eastAsia="Times New Roman" w:hAnsiTheme="majorHAnsi" w:cstheme="majorHAnsi"/>
          <w:bCs/>
          <w:spacing w:val="-3"/>
          <w:sz w:val="22"/>
        </w:rPr>
        <w:t xml:space="preserve">2. Schadevereiste: </w:t>
      </w:r>
      <w:r w:rsidRPr="00BA2B78">
        <w:rPr>
          <w:rFonts w:asciiTheme="majorHAnsi" w:eastAsia="Times New Roman" w:hAnsiTheme="majorHAnsi" w:cstheme="majorHAnsi"/>
          <w:bCs/>
          <w:spacing w:val="-3"/>
          <w:sz w:val="22"/>
        </w:rPr>
        <w:br/>
        <w:t>‘’</w:t>
      </w:r>
      <w:r w:rsidRPr="00BA2B78">
        <w:rPr>
          <w:rFonts w:asciiTheme="majorHAnsi" w:eastAsia="Times New Roman" w:hAnsiTheme="majorHAnsi" w:cstheme="majorHAnsi"/>
          <w:bCs/>
          <w:i/>
          <w:spacing w:val="-3"/>
          <w:sz w:val="22"/>
        </w:rPr>
        <w:t>Het niet-doorbreken van het geheim levert voor een ander ernstig schade op;’’</w:t>
      </w:r>
    </w:p>
    <w:p w14:paraId="1B1519B6" w14:textId="77777777" w:rsidR="00A65245" w:rsidRPr="00BA2B78" w:rsidRDefault="00A65245" w:rsidP="00A6524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i/>
          <w:spacing w:val="-3"/>
          <w:sz w:val="22"/>
        </w:rPr>
      </w:pPr>
      <w:r w:rsidRPr="00BA2B78">
        <w:rPr>
          <w:rFonts w:asciiTheme="majorHAnsi" w:eastAsia="Times New Roman" w:hAnsiTheme="majorHAnsi" w:cstheme="majorHAnsi"/>
          <w:bCs/>
          <w:spacing w:val="-3"/>
          <w:sz w:val="22"/>
        </w:rPr>
        <w:t xml:space="preserve">3. Conflict van plichten: </w:t>
      </w:r>
      <w:r w:rsidRPr="00BA2B78">
        <w:rPr>
          <w:rFonts w:asciiTheme="majorHAnsi" w:eastAsia="Times New Roman" w:hAnsiTheme="majorHAnsi" w:cstheme="majorHAnsi"/>
          <w:bCs/>
          <w:spacing w:val="-3"/>
          <w:sz w:val="22"/>
        </w:rPr>
        <w:br/>
        <w:t>‘’</w:t>
      </w:r>
      <w:r w:rsidRPr="00BA2B78">
        <w:rPr>
          <w:rFonts w:asciiTheme="majorHAnsi" w:eastAsia="Times New Roman" w:hAnsiTheme="majorHAnsi" w:cstheme="majorHAnsi"/>
          <w:bCs/>
          <w:i/>
          <w:spacing w:val="-3"/>
          <w:sz w:val="22"/>
        </w:rPr>
        <w:t>De zwijgplichtige verkeert in gewetensnood door het handhaven van de zwijgplicht;’’</w:t>
      </w:r>
    </w:p>
    <w:p w14:paraId="13881E55" w14:textId="77777777" w:rsidR="00A65245" w:rsidRPr="00BA2B78" w:rsidRDefault="00A65245" w:rsidP="00A6524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i/>
          <w:spacing w:val="-3"/>
          <w:sz w:val="22"/>
        </w:rPr>
      </w:pPr>
      <w:r w:rsidRPr="00BA2B78">
        <w:rPr>
          <w:rFonts w:asciiTheme="majorHAnsi" w:eastAsia="Times New Roman" w:hAnsiTheme="majorHAnsi" w:cstheme="majorHAnsi"/>
          <w:bCs/>
          <w:spacing w:val="-3"/>
          <w:sz w:val="22"/>
        </w:rPr>
        <w:t>4. Subsidiariteit</w:t>
      </w:r>
      <w:r w:rsidRPr="00BA2B78">
        <w:rPr>
          <w:rFonts w:asciiTheme="majorHAnsi" w:eastAsia="Times New Roman" w:hAnsiTheme="majorHAnsi" w:cstheme="majorHAnsi"/>
          <w:bCs/>
          <w:i/>
          <w:spacing w:val="-3"/>
          <w:sz w:val="22"/>
        </w:rPr>
        <w:t xml:space="preserve">: </w:t>
      </w:r>
      <w:r w:rsidRPr="00BA2B78">
        <w:rPr>
          <w:rFonts w:asciiTheme="majorHAnsi" w:eastAsia="Times New Roman" w:hAnsiTheme="majorHAnsi" w:cstheme="majorHAnsi"/>
          <w:bCs/>
          <w:i/>
          <w:spacing w:val="-3"/>
          <w:sz w:val="22"/>
        </w:rPr>
        <w:br/>
        <w:t>‘’Er is geen andere weg dan doorbreking van het geheim om het probleem op te lossen;’’</w:t>
      </w:r>
    </w:p>
    <w:p w14:paraId="680053BB" w14:textId="77777777" w:rsidR="00A65245" w:rsidRPr="00BA2B78" w:rsidRDefault="00A65245" w:rsidP="00A6524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360" w:lineRule="auto"/>
        <w:ind w:right="-23"/>
        <w:rPr>
          <w:rFonts w:asciiTheme="majorHAnsi" w:eastAsia="Times New Roman" w:hAnsiTheme="majorHAnsi" w:cstheme="majorHAnsi"/>
          <w:bCs/>
          <w:i/>
          <w:spacing w:val="-3"/>
          <w:sz w:val="22"/>
        </w:rPr>
      </w:pPr>
      <w:r w:rsidRPr="00BA2B78">
        <w:rPr>
          <w:rFonts w:asciiTheme="majorHAnsi" w:eastAsia="Times New Roman" w:hAnsiTheme="majorHAnsi" w:cstheme="majorHAnsi"/>
          <w:bCs/>
          <w:spacing w:val="-3"/>
          <w:sz w:val="22"/>
        </w:rPr>
        <w:t xml:space="preserve">5. Doelmatigheid: </w:t>
      </w:r>
      <w:r w:rsidRPr="00BA2B78">
        <w:rPr>
          <w:rFonts w:asciiTheme="majorHAnsi" w:eastAsia="Times New Roman" w:hAnsiTheme="majorHAnsi" w:cstheme="majorHAnsi"/>
          <w:bCs/>
          <w:spacing w:val="-3"/>
          <w:sz w:val="22"/>
        </w:rPr>
        <w:br/>
      </w:r>
      <w:r w:rsidRPr="00BA2B78">
        <w:rPr>
          <w:rFonts w:asciiTheme="majorHAnsi" w:eastAsia="Times New Roman" w:hAnsiTheme="majorHAnsi" w:cstheme="majorHAnsi"/>
          <w:bCs/>
          <w:i/>
          <w:spacing w:val="-3"/>
          <w:sz w:val="22"/>
        </w:rPr>
        <w:t xml:space="preserve">‘’Het moet vrijwel zeker zijn dat door de geheimdoorbreking de schade aan de ander kan worden voorkomen of beperkt;’’ </w:t>
      </w:r>
    </w:p>
    <w:p w14:paraId="6F991741" w14:textId="77777777" w:rsidR="00A65245" w:rsidRPr="00BA2B78" w:rsidRDefault="00A65245" w:rsidP="00A65245">
      <w:pPr>
        <w:spacing w:after="160" w:line="360" w:lineRule="auto"/>
        <w:rPr>
          <w:rFonts w:asciiTheme="majorHAnsi" w:eastAsia="Times New Roman" w:hAnsiTheme="majorHAnsi" w:cstheme="majorHAnsi"/>
          <w:bCs/>
          <w:i/>
          <w:spacing w:val="-3"/>
          <w:sz w:val="22"/>
        </w:rPr>
      </w:pPr>
      <w:r w:rsidRPr="00BA2B78">
        <w:rPr>
          <w:rFonts w:asciiTheme="majorHAnsi" w:eastAsia="Times New Roman" w:hAnsiTheme="majorHAnsi" w:cstheme="majorHAnsi"/>
          <w:bCs/>
          <w:spacing w:val="-3"/>
          <w:sz w:val="22"/>
        </w:rPr>
        <w:t xml:space="preserve">6. Proportionaliteit: </w:t>
      </w:r>
      <w:r w:rsidRPr="00BA2B78">
        <w:rPr>
          <w:rFonts w:asciiTheme="majorHAnsi" w:eastAsia="Times New Roman" w:hAnsiTheme="majorHAnsi" w:cstheme="majorHAnsi"/>
          <w:bCs/>
          <w:spacing w:val="-3"/>
          <w:sz w:val="22"/>
        </w:rPr>
        <w:br/>
      </w:r>
      <w:r w:rsidRPr="00BA2B78">
        <w:rPr>
          <w:rFonts w:asciiTheme="majorHAnsi" w:eastAsia="Times New Roman" w:hAnsiTheme="majorHAnsi" w:cstheme="majorHAnsi"/>
          <w:bCs/>
          <w:i/>
          <w:spacing w:val="-3"/>
          <w:sz w:val="22"/>
        </w:rPr>
        <w:t>‘’Het geheim wordt zo min mogelijk geschonden’’.</w:t>
      </w:r>
      <w:r w:rsidRPr="00BA2B78">
        <w:rPr>
          <w:rFonts w:asciiTheme="majorHAnsi" w:eastAsia="Times New Roman" w:hAnsiTheme="majorHAnsi" w:cstheme="majorHAnsi"/>
          <w:bCs/>
          <w:i/>
          <w:spacing w:val="-3"/>
          <w:sz w:val="22"/>
          <w:vertAlign w:val="superscript"/>
        </w:rPr>
        <w:footnoteReference w:id="53"/>
      </w:r>
    </w:p>
    <w:p w14:paraId="7CF09210" w14:textId="5FB7C4E1" w:rsidR="00D42F7D" w:rsidRPr="00BA2B78" w:rsidRDefault="00A65245" w:rsidP="00A65245">
      <w:pPr>
        <w:spacing w:after="160" w:line="360" w:lineRule="auto"/>
        <w:rPr>
          <w:rFonts w:asciiTheme="majorHAnsi" w:eastAsia="Times New Roman" w:hAnsiTheme="majorHAnsi" w:cstheme="majorHAnsi"/>
          <w:bCs/>
          <w:spacing w:val="-3"/>
          <w:sz w:val="22"/>
        </w:rPr>
      </w:pPr>
      <w:r w:rsidRPr="00BA2B78">
        <w:rPr>
          <w:rFonts w:asciiTheme="majorHAnsi" w:eastAsia="Times New Roman" w:hAnsiTheme="majorHAnsi" w:cstheme="majorHAnsi"/>
          <w:bCs/>
          <w:spacing w:val="-3"/>
          <w:sz w:val="22"/>
        </w:rPr>
        <w:t>Dit impliceert dat indien een hulpverlener een conflict van plichten ondervindt, hij dit probleem allereerst met de patiënt dient te bespreken. Het doorbreken van zijn beroepsgeheim kan voor de hulpverlener gezien worden als het uiterste redmiddel</w:t>
      </w:r>
      <w:r w:rsidR="007A3D8D">
        <w:rPr>
          <w:rFonts w:asciiTheme="majorHAnsi" w:eastAsia="Times New Roman" w:hAnsiTheme="majorHAnsi" w:cstheme="majorHAnsi"/>
          <w:bCs/>
          <w:spacing w:val="-3"/>
          <w:sz w:val="22"/>
        </w:rPr>
        <w:t>.</w:t>
      </w:r>
      <w:r w:rsidR="007A3D8D">
        <w:rPr>
          <w:rStyle w:val="Voetnootmarkering"/>
          <w:rFonts w:asciiTheme="majorHAnsi" w:eastAsia="Times New Roman" w:hAnsiTheme="majorHAnsi" w:cstheme="majorHAnsi"/>
          <w:bCs/>
          <w:spacing w:val="-3"/>
          <w:sz w:val="22"/>
        </w:rPr>
        <w:footnoteReference w:id="54"/>
      </w:r>
      <w:r w:rsidR="007A3D8D">
        <w:rPr>
          <w:rFonts w:asciiTheme="majorHAnsi" w:eastAsia="Times New Roman" w:hAnsiTheme="majorHAnsi" w:cstheme="majorHAnsi"/>
          <w:bCs/>
          <w:color w:val="FF0000"/>
          <w:spacing w:val="-3"/>
          <w:sz w:val="22"/>
        </w:rPr>
        <w:t xml:space="preserve"> </w:t>
      </w:r>
      <w:r w:rsidRPr="00BA2B78">
        <w:rPr>
          <w:rFonts w:asciiTheme="majorHAnsi" w:eastAsia="Times New Roman" w:hAnsiTheme="majorHAnsi" w:cstheme="majorHAnsi"/>
          <w:bCs/>
          <w:spacing w:val="-3"/>
          <w:sz w:val="22"/>
        </w:rPr>
        <w:t>Wanneer hij hiertoe besluit over te gaan, mag er niet meer informatie worden verstrekt dan essentieel en noodzakelijk is. De informatie dient alleen te worden verstrekt aan personen die een oplossing voor het probleem kunnen aanreiken met de gekregen informatie.</w:t>
      </w:r>
      <w:r w:rsidRPr="00BA2B78">
        <w:rPr>
          <w:rFonts w:asciiTheme="majorHAnsi" w:eastAsia="Times New Roman" w:hAnsiTheme="majorHAnsi" w:cstheme="majorHAnsi"/>
          <w:bCs/>
          <w:spacing w:val="-3"/>
          <w:sz w:val="22"/>
          <w:vertAlign w:val="superscript"/>
        </w:rPr>
        <w:footnoteReference w:id="55"/>
      </w:r>
    </w:p>
    <w:p w14:paraId="39E21D26" w14:textId="77777777" w:rsidR="004A1179" w:rsidRDefault="004A1179">
      <w:pPr>
        <w:rPr>
          <w:rFonts w:asciiTheme="majorHAnsi" w:eastAsiaTheme="majorEastAsia" w:hAnsiTheme="majorHAnsi" w:cstheme="majorHAnsi"/>
          <w:b/>
          <w:sz w:val="22"/>
        </w:rPr>
      </w:pPr>
      <w:r>
        <w:rPr>
          <w:rFonts w:cstheme="majorHAnsi"/>
          <w:b/>
          <w:sz w:val="22"/>
        </w:rPr>
        <w:br w:type="page"/>
      </w:r>
    </w:p>
    <w:p w14:paraId="3CE423D1" w14:textId="1131ADB8" w:rsidR="00501B7D" w:rsidRPr="00BA2B78" w:rsidRDefault="00501B7D" w:rsidP="00B160BB">
      <w:pPr>
        <w:pStyle w:val="Kop3"/>
        <w:spacing w:line="360" w:lineRule="auto"/>
        <w:rPr>
          <w:rFonts w:cstheme="majorHAnsi"/>
          <w:b/>
          <w:color w:val="auto"/>
          <w:sz w:val="22"/>
        </w:rPr>
      </w:pPr>
      <w:bookmarkStart w:id="17" w:name="_Toc522471237"/>
      <w:r w:rsidRPr="00BA2B78">
        <w:rPr>
          <w:rFonts w:cstheme="majorHAnsi"/>
          <w:b/>
          <w:color w:val="auto"/>
          <w:sz w:val="22"/>
        </w:rPr>
        <w:lastRenderedPageBreak/>
        <w:t>2.5.4 Zwaarwegend belang</w:t>
      </w:r>
      <w:bookmarkEnd w:id="17"/>
    </w:p>
    <w:p w14:paraId="7EC7E2DA" w14:textId="33B2AF6E" w:rsidR="00D42F7D" w:rsidRPr="00BA2B78" w:rsidRDefault="00D42F7D" w:rsidP="00D42F7D">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Het zwaarwegend belang is een uitzondering die zo nu en dan voorkomt. Het is ontstaan in de civielrechtelijke jurisprudentie. De afweging van een zwaarwegend belang wordt door de burgerlijke rechter gemaakt en hangt daarom van de omstandigheden van het geval af. Een beroep op het zwaarwegend belang wordt</w:t>
      </w:r>
      <w:r w:rsidR="004A1179">
        <w:rPr>
          <w:rFonts w:asciiTheme="majorHAnsi" w:eastAsia="Times New Roman" w:hAnsiTheme="majorHAnsi" w:cstheme="majorHAnsi"/>
          <w:bCs/>
          <w:spacing w:val="-3"/>
          <w:sz w:val="22"/>
          <w:szCs w:val="22"/>
          <w:lang w:eastAsia="en-US"/>
        </w:rPr>
        <w:t>,</w:t>
      </w:r>
      <w:r w:rsidRPr="00BA2B78">
        <w:rPr>
          <w:rFonts w:asciiTheme="majorHAnsi" w:eastAsia="Times New Roman" w:hAnsiTheme="majorHAnsi" w:cstheme="majorHAnsi"/>
          <w:bCs/>
          <w:spacing w:val="-3"/>
          <w:sz w:val="22"/>
          <w:szCs w:val="22"/>
          <w:lang w:eastAsia="en-US"/>
        </w:rPr>
        <w:t xml:space="preserve"> over het algemeen</w:t>
      </w:r>
      <w:r w:rsidR="004A1179">
        <w:rPr>
          <w:rFonts w:asciiTheme="majorHAnsi" w:eastAsia="Times New Roman" w:hAnsiTheme="majorHAnsi" w:cstheme="majorHAnsi"/>
          <w:bCs/>
          <w:spacing w:val="-3"/>
          <w:sz w:val="22"/>
          <w:szCs w:val="22"/>
          <w:lang w:eastAsia="en-US"/>
        </w:rPr>
        <w:t>,</w:t>
      </w:r>
      <w:r w:rsidRPr="00BA2B78">
        <w:rPr>
          <w:rFonts w:asciiTheme="majorHAnsi" w:eastAsia="Times New Roman" w:hAnsiTheme="majorHAnsi" w:cstheme="majorHAnsi"/>
          <w:bCs/>
          <w:spacing w:val="-3"/>
          <w:sz w:val="22"/>
          <w:szCs w:val="22"/>
          <w:lang w:eastAsia="en-US"/>
        </w:rPr>
        <w:t xml:space="preserve"> vaker door de rechter verworpen dan toegekend.</w:t>
      </w:r>
      <w:r w:rsidRPr="00BA2B78">
        <w:rPr>
          <w:rFonts w:asciiTheme="majorHAnsi" w:eastAsia="Times New Roman" w:hAnsiTheme="majorHAnsi" w:cstheme="majorHAnsi"/>
          <w:bCs/>
          <w:spacing w:val="-3"/>
          <w:sz w:val="22"/>
          <w:szCs w:val="22"/>
          <w:vertAlign w:val="superscript"/>
          <w:lang w:eastAsia="en-US"/>
        </w:rPr>
        <w:footnoteReference w:id="56"/>
      </w:r>
      <w:r w:rsidRPr="00BA2B78">
        <w:rPr>
          <w:rFonts w:asciiTheme="majorHAnsi" w:eastAsia="Times New Roman" w:hAnsiTheme="majorHAnsi" w:cstheme="majorHAnsi"/>
          <w:bCs/>
          <w:spacing w:val="-3"/>
          <w:sz w:val="22"/>
          <w:szCs w:val="22"/>
          <w:lang w:eastAsia="en-US"/>
        </w:rPr>
        <w:t xml:space="preserve"> De Hoge Raad heeft bepaald dat er aan twee vereisten moet worden voldaan bij schending van de geheimhoudingsplicht op grond van een zwaarwegend belang. Allereerst moet het belang van de geheimhouding worden afgewogen tegen een ander aanwezig belang. Voor dit belang moeten er aanwijzingen bestaan dat dit zou kunnen worden geschaad. Daarnaast moet opheldering niet op een andere manier mogelijk zijn dan door inzage in het dossier te verschaffen.</w:t>
      </w:r>
      <w:r w:rsidRPr="00BA2B78">
        <w:rPr>
          <w:rFonts w:asciiTheme="majorHAnsi" w:eastAsia="Times New Roman" w:hAnsiTheme="majorHAnsi" w:cstheme="majorHAnsi"/>
          <w:bCs/>
          <w:spacing w:val="-3"/>
          <w:sz w:val="22"/>
          <w:szCs w:val="22"/>
          <w:vertAlign w:val="superscript"/>
          <w:lang w:eastAsia="en-US"/>
        </w:rPr>
        <w:footnoteReference w:id="57"/>
      </w:r>
      <w:r w:rsidRPr="00BA2B78">
        <w:rPr>
          <w:rFonts w:asciiTheme="majorHAnsi" w:eastAsia="Times New Roman" w:hAnsiTheme="majorHAnsi" w:cstheme="majorHAnsi"/>
          <w:bCs/>
          <w:spacing w:val="-3"/>
          <w:sz w:val="22"/>
          <w:szCs w:val="22"/>
          <w:lang w:eastAsia="en-US"/>
        </w:rPr>
        <w:t xml:space="preserve"> Het verschil met een conflict van plichten is dan ook gelegen in het feit dat hier het criteria ‘het voorkomen van ernstig nadeel’ geen vereiste is.</w:t>
      </w:r>
      <w:r w:rsidRPr="00BA2B78">
        <w:rPr>
          <w:rFonts w:asciiTheme="majorHAnsi" w:eastAsia="Times New Roman" w:hAnsiTheme="majorHAnsi" w:cstheme="majorHAnsi"/>
          <w:bCs/>
          <w:spacing w:val="-3"/>
          <w:sz w:val="22"/>
          <w:szCs w:val="22"/>
          <w:vertAlign w:val="superscript"/>
          <w:lang w:eastAsia="en-US"/>
        </w:rPr>
        <w:footnoteReference w:id="58"/>
      </w:r>
      <w:r w:rsidRPr="00BA2B78">
        <w:rPr>
          <w:rFonts w:asciiTheme="majorHAnsi" w:eastAsia="Times New Roman" w:hAnsiTheme="majorHAnsi" w:cstheme="majorHAnsi"/>
          <w:bCs/>
          <w:spacing w:val="-3"/>
          <w:sz w:val="22"/>
          <w:szCs w:val="22"/>
          <w:lang w:eastAsia="en-US"/>
        </w:rPr>
        <w:t xml:space="preserve"> Een voorbeeld van een situatie waarin het zwaarwegende belang ter sprake komt is wanneer nabestaanden twijfelen aan de wilsbekwaamheid van de overledene, ten tijde van zijn laatste testamentswijziging. Inzage in het dossier zou kunnen zorgen voor opheldering omtrent de wilsbekwaamheid en daarmee de geldigheid van zijn uiterste wil.</w:t>
      </w:r>
      <w:r w:rsidRPr="00BA2B78">
        <w:rPr>
          <w:rFonts w:asciiTheme="majorHAnsi" w:eastAsia="Times New Roman" w:hAnsiTheme="majorHAnsi" w:cstheme="majorHAnsi"/>
          <w:bCs/>
          <w:spacing w:val="-3"/>
          <w:sz w:val="22"/>
          <w:szCs w:val="22"/>
          <w:vertAlign w:val="superscript"/>
          <w:lang w:eastAsia="en-US"/>
        </w:rPr>
        <w:footnoteReference w:id="59"/>
      </w:r>
      <w:r w:rsidRPr="00BA2B78">
        <w:rPr>
          <w:rFonts w:asciiTheme="majorHAnsi" w:eastAsia="Times New Roman" w:hAnsiTheme="majorHAnsi" w:cstheme="majorHAnsi"/>
          <w:bCs/>
          <w:spacing w:val="-3"/>
          <w:sz w:val="22"/>
          <w:szCs w:val="22"/>
          <w:lang w:eastAsia="en-US"/>
        </w:rPr>
        <w:t xml:space="preserve"> Allereerst moet hierbij worden vermeld dat het beroepsgeheim en de daaruit voortvloeiende zwijgplicht ook geldt voor de gegevens van overleden patiënten. Het inzagerecht maakt geen deel uit van de erfenis van een overleden persoon</w:t>
      </w:r>
      <w:r w:rsidR="00D96C9F" w:rsidRPr="00BA2B78">
        <w:rPr>
          <w:rFonts w:asciiTheme="majorHAnsi" w:eastAsia="Times New Roman" w:hAnsiTheme="majorHAnsi" w:cstheme="majorHAnsi"/>
          <w:bCs/>
          <w:spacing w:val="-3"/>
          <w:sz w:val="22"/>
          <w:szCs w:val="22"/>
          <w:lang w:eastAsia="en-US"/>
        </w:rPr>
        <w:t>.</w:t>
      </w:r>
      <w:r w:rsidR="00B96430" w:rsidRPr="00BA2B78">
        <w:rPr>
          <w:rStyle w:val="Voetnootmarkering"/>
          <w:rFonts w:asciiTheme="majorHAnsi" w:eastAsia="Times New Roman" w:hAnsiTheme="majorHAnsi" w:cstheme="majorHAnsi"/>
          <w:bCs/>
          <w:spacing w:val="-3"/>
          <w:sz w:val="22"/>
          <w:szCs w:val="22"/>
          <w:lang w:eastAsia="en-US"/>
        </w:rPr>
        <w:footnoteReference w:id="60"/>
      </w:r>
      <w:r w:rsidR="00D96C9F" w:rsidRPr="00BA2B78">
        <w:rPr>
          <w:rFonts w:asciiTheme="majorHAnsi" w:eastAsia="Times New Roman" w:hAnsiTheme="majorHAnsi" w:cstheme="majorHAnsi"/>
          <w:bCs/>
          <w:spacing w:val="-3"/>
          <w:sz w:val="22"/>
          <w:szCs w:val="22"/>
          <w:lang w:eastAsia="en-US"/>
        </w:rPr>
        <w:t xml:space="preserve"> Dit houdt in</w:t>
      </w:r>
      <w:r w:rsidRPr="00BA2B78">
        <w:rPr>
          <w:rFonts w:asciiTheme="majorHAnsi" w:eastAsia="Times New Roman" w:hAnsiTheme="majorHAnsi" w:cstheme="majorHAnsi"/>
          <w:bCs/>
          <w:spacing w:val="-3"/>
          <w:sz w:val="22"/>
          <w:szCs w:val="22"/>
          <w:lang w:eastAsia="en-US"/>
        </w:rPr>
        <w:t xml:space="preserve"> dat erfgenamen geen toegang kunnen krijgen tot het dossier op grond van alleen hun status als erfgenamen. Het verzoek van inzage in het dossier dient daarom altijd te worden gemotiveerd. De hulpverlener zal het verzoek tot inzage beoordelen. Indien het verzoek niet wordt toegewezen kan het via de rechter nog worden afgedwongen op grond van een zwaarwegend belang.</w:t>
      </w:r>
      <w:r w:rsidRPr="00BA2B78">
        <w:rPr>
          <w:rFonts w:asciiTheme="majorHAnsi" w:eastAsia="Times New Roman" w:hAnsiTheme="majorHAnsi" w:cstheme="majorHAnsi"/>
          <w:bCs/>
          <w:spacing w:val="-3"/>
          <w:sz w:val="22"/>
          <w:szCs w:val="22"/>
          <w:vertAlign w:val="superscript"/>
          <w:lang w:eastAsia="en-US"/>
        </w:rPr>
        <w:footnoteReference w:id="61"/>
      </w:r>
    </w:p>
    <w:p w14:paraId="37FF7A56" w14:textId="77777777" w:rsidR="006D61B3" w:rsidRPr="00BA2B78" w:rsidRDefault="006D61B3" w:rsidP="00D42F7D">
      <w:pPr>
        <w:spacing w:after="160" w:line="360" w:lineRule="auto"/>
        <w:rPr>
          <w:rFonts w:asciiTheme="majorHAnsi" w:eastAsia="Times New Roman" w:hAnsiTheme="majorHAnsi" w:cstheme="majorHAnsi"/>
          <w:bCs/>
          <w:spacing w:val="-3"/>
          <w:sz w:val="22"/>
          <w:szCs w:val="22"/>
          <w:lang w:eastAsia="en-US"/>
        </w:rPr>
      </w:pPr>
    </w:p>
    <w:p w14:paraId="4338A567" w14:textId="77777777" w:rsidR="006D61B3" w:rsidRPr="00BA2B78" w:rsidRDefault="006D61B3" w:rsidP="00D42F7D">
      <w:pPr>
        <w:spacing w:after="160" w:line="360" w:lineRule="auto"/>
        <w:rPr>
          <w:rFonts w:asciiTheme="majorHAnsi" w:eastAsia="Times New Roman" w:hAnsiTheme="majorHAnsi" w:cstheme="majorHAnsi"/>
          <w:bCs/>
          <w:spacing w:val="-3"/>
          <w:sz w:val="22"/>
          <w:szCs w:val="22"/>
          <w:lang w:eastAsia="en-US"/>
        </w:rPr>
      </w:pPr>
    </w:p>
    <w:p w14:paraId="6F2E3D8D" w14:textId="77777777" w:rsidR="006D61B3" w:rsidRPr="00BA2B78" w:rsidRDefault="006D61B3" w:rsidP="00D42F7D">
      <w:pPr>
        <w:spacing w:after="160" w:line="360" w:lineRule="auto"/>
        <w:rPr>
          <w:rFonts w:asciiTheme="majorHAnsi" w:eastAsia="Times New Roman" w:hAnsiTheme="majorHAnsi" w:cstheme="majorHAnsi"/>
          <w:bCs/>
          <w:spacing w:val="-3"/>
          <w:sz w:val="22"/>
          <w:szCs w:val="22"/>
          <w:lang w:eastAsia="en-US"/>
        </w:rPr>
      </w:pPr>
    </w:p>
    <w:p w14:paraId="5BFC41F5" w14:textId="77777777" w:rsidR="006D61B3" w:rsidRPr="00BA2B78" w:rsidRDefault="006D61B3" w:rsidP="00D42F7D">
      <w:pPr>
        <w:spacing w:after="160" w:line="360" w:lineRule="auto"/>
        <w:rPr>
          <w:rFonts w:asciiTheme="majorHAnsi" w:eastAsia="Times New Roman" w:hAnsiTheme="majorHAnsi" w:cstheme="majorHAnsi"/>
          <w:bCs/>
          <w:spacing w:val="-3"/>
          <w:sz w:val="22"/>
          <w:szCs w:val="22"/>
          <w:lang w:eastAsia="en-US"/>
        </w:rPr>
      </w:pPr>
    </w:p>
    <w:p w14:paraId="777B3808" w14:textId="77777777" w:rsidR="006D61B3" w:rsidRPr="00BA2B78" w:rsidRDefault="006D61B3" w:rsidP="00D42F7D">
      <w:pPr>
        <w:spacing w:after="160" w:line="360" w:lineRule="auto"/>
        <w:rPr>
          <w:rFonts w:asciiTheme="majorHAnsi" w:eastAsia="Times New Roman" w:hAnsiTheme="majorHAnsi" w:cstheme="majorHAnsi"/>
          <w:bCs/>
          <w:spacing w:val="-3"/>
          <w:sz w:val="22"/>
          <w:szCs w:val="22"/>
          <w:lang w:eastAsia="en-US"/>
        </w:rPr>
      </w:pPr>
    </w:p>
    <w:p w14:paraId="2474B5FC" w14:textId="77777777" w:rsidR="00141951" w:rsidRPr="00BA2B78" w:rsidRDefault="00141951">
      <w:pPr>
        <w:rPr>
          <w:rFonts w:asciiTheme="majorHAnsi" w:eastAsiaTheme="majorEastAsia" w:hAnsiTheme="majorHAnsi" w:cstheme="majorHAnsi"/>
          <w:i/>
          <w:szCs w:val="26"/>
        </w:rPr>
      </w:pPr>
      <w:r w:rsidRPr="00BA2B78">
        <w:rPr>
          <w:rFonts w:asciiTheme="majorHAnsi" w:hAnsiTheme="majorHAnsi" w:cstheme="majorHAnsi"/>
          <w:i/>
        </w:rPr>
        <w:br w:type="page"/>
      </w:r>
    </w:p>
    <w:p w14:paraId="704DCF3F" w14:textId="280A0BD5" w:rsidR="00904CC7" w:rsidRPr="00BA2B78" w:rsidRDefault="00904CC7" w:rsidP="0001339A">
      <w:pPr>
        <w:pStyle w:val="Kop2"/>
        <w:numPr>
          <w:ilvl w:val="1"/>
          <w:numId w:val="2"/>
        </w:numPr>
        <w:spacing w:line="360" w:lineRule="auto"/>
        <w:rPr>
          <w:rFonts w:cstheme="majorHAnsi"/>
          <w:i/>
          <w:color w:val="auto"/>
          <w:sz w:val="24"/>
        </w:rPr>
      </w:pPr>
      <w:bookmarkStart w:id="18" w:name="_Toc522471238"/>
      <w:r w:rsidRPr="00BA2B78">
        <w:rPr>
          <w:rFonts w:cstheme="majorHAnsi"/>
          <w:i/>
          <w:color w:val="auto"/>
          <w:sz w:val="24"/>
        </w:rPr>
        <w:lastRenderedPageBreak/>
        <w:t>Tussenconclusie</w:t>
      </w:r>
      <w:bookmarkEnd w:id="18"/>
    </w:p>
    <w:p w14:paraId="41A9ABD6" w14:textId="727022BE" w:rsidR="006D61B3" w:rsidRPr="00BA2B78" w:rsidRDefault="00C16DC3"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 xml:space="preserve">In dit hoofdstuk is er </w:t>
      </w:r>
      <w:r w:rsidR="009B1172" w:rsidRPr="00BA2B78">
        <w:rPr>
          <w:rFonts w:asciiTheme="majorHAnsi" w:eastAsia="Times New Roman" w:hAnsiTheme="majorHAnsi" w:cstheme="majorHAnsi"/>
          <w:bCs/>
          <w:spacing w:val="-3"/>
          <w:sz w:val="22"/>
          <w:szCs w:val="22"/>
          <w:lang w:eastAsia="en-US"/>
        </w:rPr>
        <w:t>toegelicht wat het (</w:t>
      </w:r>
      <w:r w:rsidR="00F6573B" w:rsidRPr="00BA2B78">
        <w:rPr>
          <w:rFonts w:asciiTheme="majorHAnsi" w:eastAsia="Times New Roman" w:hAnsiTheme="majorHAnsi" w:cstheme="majorHAnsi"/>
          <w:bCs/>
          <w:spacing w:val="-3"/>
          <w:sz w:val="22"/>
          <w:szCs w:val="22"/>
          <w:lang w:eastAsia="en-US"/>
        </w:rPr>
        <w:t xml:space="preserve">medisch) beroepsgeheim inhoudt </w:t>
      </w:r>
      <w:r w:rsidR="009B1172" w:rsidRPr="00BA2B78">
        <w:rPr>
          <w:rFonts w:asciiTheme="majorHAnsi" w:eastAsia="Times New Roman" w:hAnsiTheme="majorHAnsi" w:cstheme="majorHAnsi"/>
          <w:bCs/>
          <w:spacing w:val="-3"/>
          <w:sz w:val="22"/>
          <w:szCs w:val="22"/>
          <w:lang w:eastAsia="en-US"/>
        </w:rPr>
        <w:t xml:space="preserve">en wanneer dit mag worden doorbroken. Hiermee zijn de eerste twee deelvragen </w:t>
      </w:r>
      <w:r w:rsidR="002A465D" w:rsidRPr="00BA2B78">
        <w:rPr>
          <w:rFonts w:asciiTheme="majorHAnsi" w:eastAsia="Times New Roman" w:hAnsiTheme="majorHAnsi" w:cstheme="majorHAnsi"/>
          <w:bCs/>
          <w:spacing w:val="-3"/>
          <w:sz w:val="22"/>
          <w:szCs w:val="22"/>
          <w:lang w:eastAsia="en-US"/>
        </w:rPr>
        <w:t xml:space="preserve">van dit onderzoeksrapport </w:t>
      </w:r>
      <w:r w:rsidR="00145ACC" w:rsidRPr="00BA2B78">
        <w:rPr>
          <w:rFonts w:asciiTheme="majorHAnsi" w:eastAsia="Times New Roman" w:hAnsiTheme="majorHAnsi" w:cstheme="majorHAnsi"/>
          <w:bCs/>
          <w:spacing w:val="-3"/>
          <w:sz w:val="22"/>
          <w:szCs w:val="22"/>
          <w:lang w:eastAsia="en-US"/>
        </w:rPr>
        <w:t xml:space="preserve">beantwoord. </w:t>
      </w:r>
    </w:p>
    <w:p w14:paraId="6C631B12" w14:textId="2D50DEF6" w:rsidR="009B1172" w:rsidRPr="00BA2B78" w:rsidRDefault="009B1172"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Allereerst is de deelvraag</w:t>
      </w:r>
      <w:r w:rsidR="00E016EA">
        <w:rPr>
          <w:rFonts w:asciiTheme="majorHAnsi" w:eastAsia="Times New Roman" w:hAnsiTheme="majorHAnsi" w:cstheme="majorHAnsi"/>
          <w:bCs/>
          <w:spacing w:val="-3"/>
          <w:sz w:val="22"/>
          <w:szCs w:val="22"/>
          <w:lang w:eastAsia="en-US"/>
        </w:rPr>
        <w:t>:</w:t>
      </w:r>
      <w:r w:rsidRPr="00BA2B78">
        <w:rPr>
          <w:rFonts w:asciiTheme="majorHAnsi" w:eastAsia="Times New Roman" w:hAnsiTheme="majorHAnsi" w:cstheme="majorHAnsi"/>
          <w:bCs/>
          <w:spacing w:val="-3"/>
          <w:sz w:val="22"/>
          <w:szCs w:val="22"/>
          <w:lang w:eastAsia="en-US"/>
        </w:rPr>
        <w:t xml:space="preserve"> ‘</w:t>
      </w:r>
      <w:r w:rsidRPr="00BA2B78">
        <w:rPr>
          <w:rFonts w:asciiTheme="majorHAnsi" w:eastAsia="Times New Roman" w:hAnsiTheme="majorHAnsi" w:cstheme="majorHAnsi"/>
          <w:bCs/>
          <w:i/>
          <w:spacing w:val="-3"/>
          <w:sz w:val="22"/>
          <w:szCs w:val="22"/>
          <w:lang w:eastAsia="en-US"/>
        </w:rPr>
        <w:t>Wat houdt het medisch beroepsgeheim volgens de wet en literatuur in?’</w:t>
      </w:r>
      <w:r w:rsidRPr="00BA2B78">
        <w:rPr>
          <w:rFonts w:asciiTheme="majorHAnsi" w:eastAsia="Times New Roman" w:hAnsiTheme="majorHAnsi" w:cstheme="majorHAnsi"/>
          <w:bCs/>
          <w:spacing w:val="-3"/>
          <w:sz w:val="22"/>
          <w:szCs w:val="22"/>
          <w:lang w:eastAsia="en-US"/>
        </w:rPr>
        <w:t xml:space="preserve"> beantwoord.</w:t>
      </w:r>
      <w:r w:rsidR="002A465D" w:rsidRPr="00BA2B78">
        <w:rPr>
          <w:rFonts w:asciiTheme="majorHAnsi" w:eastAsia="Times New Roman" w:hAnsiTheme="majorHAnsi" w:cstheme="majorHAnsi"/>
          <w:bCs/>
          <w:spacing w:val="-3"/>
          <w:sz w:val="22"/>
          <w:szCs w:val="22"/>
          <w:lang w:eastAsia="en-US"/>
        </w:rPr>
        <w:t xml:space="preserve"> Om te beginnen is het beroepsgeheim terug te vinden in de Eed van Hippocrates zo’n 460 jaar voor Christus. Deze eed heeft als basis gediend voor de Nederlandse artseneed uit 1878. </w:t>
      </w:r>
      <w:r w:rsidR="00C85926" w:rsidRPr="00BA2B78">
        <w:rPr>
          <w:rFonts w:asciiTheme="majorHAnsi" w:eastAsia="Times New Roman" w:hAnsiTheme="majorHAnsi" w:cstheme="majorHAnsi"/>
          <w:bCs/>
          <w:spacing w:val="-3"/>
          <w:sz w:val="22"/>
          <w:szCs w:val="22"/>
          <w:lang w:eastAsia="en-US"/>
        </w:rPr>
        <w:t>In 2003 is er een nieuwe</w:t>
      </w:r>
      <w:r w:rsidR="002A465D" w:rsidRPr="00BA2B78">
        <w:rPr>
          <w:rFonts w:asciiTheme="majorHAnsi" w:eastAsia="Times New Roman" w:hAnsiTheme="majorHAnsi" w:cstheme="majorHAnsi"/>
          <w:bCs/>
          <w:spacing w:val="-3"/>
          <w:sz w:val="22"/>
          <w:szCs w:val="22"/>
          <w:lang w:eastAsia="en-US"/>
        </w:rPr>
        <w:t xml:space="preserve"> versie uitgegeven van de Nederlandse artseneed, waarbij het uitgangspunt gewetensvol en profess</w:t>
      </w:r>
      <w:r w:rsidR="00C85926" w:rsidRPr="00BA2B78">
        <w:rPr>
          <w:rFonts w:asciiTheme="majorHAnsi" w:eastAsia="Times New Roman" w:hAnsiTheme="majorHAnsi" w:cstheme="majorHAnsi"/>
          <w:bCs/>
          <w:spacing w:val="-3"/>
          <w:sz w:val="22"/>
          <w:szCs w:val="22"/>
          <w:lang w:eastAsia="en-US"/>
        </w:rPr>
        <w:t xml:space="preserve">ioneel </w:t>
      </w:r>
      <w:r w:rsidR="006D61B3" w:rsidRPr="00BA2B78">
        <w:rPr>
          <w:rFonts w:asciiTheme="majorHAnsi" w:eastAsia="Times New Roman" w:hAnsiTheme="majorHAnsi" w:cstheme="majorHAnsi"/>
          <w:bCs/>
          <w:spacing w:val="-3"/>
          <w:sz w:val="22"/>
          <w:szCs w:val="22"/>
          <w:lang w:eastAsia="en-US"/>
        </w:rPr>
        <w:t>handelen</w:t>
      </w:r>
      <w:r w:rsidR="00C85926" w:rsidRPr="00BA2B78">
        <w:rPr>
          <w:rFonts w:asciiTheme="majorHAnsi" w:eastAsia="Times New Roman" w:hAnsiTheme="majorHAnsi" w:cstheme="majorHAnsi"/>
          <w:bCs/>
          <w:spacing w:val="-3"/>
          <w:sz w:val="22"/>
          <w:szCs w:val="22"/>
          <w:lang w:eastAsia="en-US"/>
        </w:rPr>
        <w:t xml:space="preserve"> is</w:t>
      </w:r>
      <w:r w:rsidR="006D61B3" w:rsidRPr="00BA2B78">
        <w:rPr>
          <w:rFonts w:asciiTheme="majorHAnsi" w:eastAsia="Times New Roman" w:hAnsiTheme="majorHAnsi" w:cstheme="majorHAnsi"/>
          <w:bCs/>
          <w:spacing w:val="-3"/>
          <w:sz w:val="22"/>
          <w:szCs w:val="22"/>
          <w:lang w:eastAsia="en-US"/>
        </w:rPr>
        <w:t xml:space="preserve">. </w:t>
      </w:r>
      <w:r w:rsidR="00145ACC" w:rsidRPr="00BA2B78">
        <w:rPr>
          <w:rFonts w:asciiTheme="majorHAnsi" w:eastAsia="Times New Roman" w:hAnsiTheme="majorHAnsi" w:cstheme="majorHAnsi"/>
          <w:bCs/>
          <w:spacing w:val="-3"/>
          <w:sz w:val="22"/>
          <w:szCs w:val="22"/>
          <w:lang w:eastAsia="en-US"/>
        </w:rPr>
        <w:t xml:space="preserve">Het huidige beroepsgeheim kent daarbij een individueel belang en een algemeen belang. Het individuele belang heeft als doel de patiënt te beschermen, terwijl het algemene belang </w:t>
      </w:r>
      <w:r w:rsidR="0034698A" w:rsidRPr="00BA2B78">
        <w:rPr>
          <w:rFonts w:asciiTheme="majorHAnsi" w:eastAsia="Times New Roman" w:hAnsiTheme="majorHAnsi" w:cstheme="majorHAnsi"/>
          <w:bCs/>
          <w:spacing w:val="-3"/>
          <w:sz w:val="22"/>
          <w:szCs w:val="22"/>
          <w:lang w:eastAsia="en-US"/>
        </w:rPr>
        <w:t xml:space="preserve">als doel heeft </w:t>
      </w:r>
      <w:r w:rsidR="00145ACC" w:rsidRPr="00BA2B78">
        <w:rPr>
          <w:rFonts w:asciiTheme="majorHAnsi" w:eastAsia="Times New Roman" w:hAnsiTheme="majorHAnsi" w:cstheme="majorHAnsi"/>
          <w:bCs/>
          <w:spacing w:val="-3"/>
          <w:sz w:val="22"/>
          <w:szCs w:val="22"/>
          <w:lang w:eastAsia="en-US"/>
        </w:rPr>
        <w:t>de toegankelijkheid van de gezondheidszorg te beschermen.</w:t>
      </w:r>
      <w:r w:rsidR="0034698A" w:rsidRPr="00BA2B78">
        <w:rPr>
          <w:rFonts w:asciiTheme="majorHAnsi" w:eastAsia="Times New Roman" w:hAnsiTheme="majorHAnsi" w:cstheme="majorHAnsi"/>
          <w:bCs/>
          <w:spacing w:val="-3"/>
          <w:sz w:val="22"/>
          <w:szCs w:val="22"/>
          <w:lang w:eastAsia="en-US"/>
        </w:rPr>
        <w:t xml:space="preserve"> Als laatste bestaat het beroepsgeheim uit een zwijgplicht en een verschoningsrecht. De zwijgplicht is de verplichting van een hulpverlener om over alles te zwijgen wat aan hem is toevertrouwd. Dit is ter</w:t>
      </w:r>
      <w:r w:rsidR="00981E03" w:rsidRPr="00BA2B78">
        <w:rPr>
          <w:rFonts w:asciiTheme="majorHAnsi" w:eastAsia="Times New Roman" w:hAnsiTheme="majorHAnsi" w:cstheme="majorHAnsi"/>
          <w:bCs/>
          <w:spacing w:val="-3"/>
          <w:sz w:val="22"/>
          <w:szCs w:val="22"/>
          <w:lang w:eastAsia="en-US"/>
        </w:rPr>
        <w:t>ug te vinden in art. 272 Sr, 457</w:t>
      </w:r>
      <w:r w:rsidR="0034698A" w:rsidRPr="00BA2B78">
        <w:rPr>
          <w:rFonts w:asciiTheme="majorHAnsi" w:eastAsia="Times New Roman" w:hAnsiTheme="majorHAnsi" w:cstheme="majorHAnsi"/>
          <w:bCs/>
          <w:spacing w:val="-3"/>
          <w:sz w:val="22"/>
          <w:szCs w:val="22"/>
          <w:lang w:eastAsia="en-US"/>
        </w:rPr>
        <w:t xml:space="preserve"> lid 1 WGBO en art. 88 Wet BIG. Een beroep op het verschoningsrecht van de hulpverlener houdt in dat hij geen vragen hoeft te beantwoorden of inlichtingen hoeft te verstrekken</w:t>
      </w:r>
      <w:r w:rsidR="006D61B3" w:rsidRPr="00BA2B78">
        <w:rPr>
          <w:rFonts w:asciiTheme="majorHAnsi" w:eastAsia="Times New Roman" w:hAnsiTheme="majorHAnsi" w:cstheme="majorHAnsi"/>
          <w:bCs/>
          <w:spacing w:val="-3"/>
          <w:sz w:val="22"/>
          <w:szCs w:val="22"/>
          <w:lang w:eastAsia="en-US"/>
        </w:rPr>
        <w:t>,</w:t>
      </w:r>
      <w:r w:rsidR="0034698A" w:rsidRPr="00BA2B78">
        <w:rPr>
          <w:rFonts w:asciiTheme="majorHAnsi" w:eastAsia="Times New Roman" w:hAnsiTheme="majorHAnsi" w:cstheme="majorHAnsi"/>
          <w:bCs/>
          <w:spacing w:val="-3"/>
          <w:sz w:val="22"/>
          <w:szCs w:val="22"/>
          <w:lang w:eastAsia="en-US"/>
        </w:rPr>
        <w:t xml:space="preserve"> indien hij hiermee zijn zwijgplicht zou schenden. Dit is terug te vinden in art. 218 Sv jo. art. 68 lid 5 Wet Big.</w:t>
      </w:r>
    </w:p>
    <w:p w14:paraId="578DB695" w14:textId="47FA68B1" w:rsidR="006D61B3" w:rsidRPr="00BA2B78" w:rsidRDefault="009B1172"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Ten tweede is de deelvraag</w:t>
      </w:r>
      <w:r w:rsidR="00E016EA">
        <w:rPr>
          <w:rFonts w:asciiTheme="majorHAnsi" w:eastAsia="Times New Roman" w:hAnsiTheme="majorHAnsi" w:cstheme="majorHAnsi"/>
          <w:bCs/>
          <w:spacing w:val="-3"/>
          <w:sz w:val="22"/>
          <w:szCs w:val="22"/>
          <w:lang w:eastAsia="en-US"/>
        </w:rPr>
        <w:t>:</w:t>
      </w:r>
      <w:r w:rsidRPr="00BA2B78">
        <w:rPr>
          <w:rFonts w:asciiTheme="majorHAnsi" w:eastAsia="Times New Roman" w:hAnsiTheme="majorHAnsi" w:cstheme="majorHAnsi"/>
          <w:bCs/>
          <w:spacing w:val="-3"/>
          <w:sz w:val="22"/>
          <w:szCs w:val="22"/>
          <w:lang w:eastAsia="en-US"/>
        </w:rPr>
        <w:t xml:space="preserve"> ‘</w:t>
      </w:r>
      <w:r w:rsidRPr="00BA2B78">
        <w:rPr>
          <w:rFonts w:asciiTheme="majorHAnsi" w:eastAsia="Times New Roman" w:hAnsiTheme="majorHAnsi" w:cstheme="majorHAnsi"/>
          <w:bCs/>
          <w:i/>
          <w:spacing w:val="-3"/>
          <w:sz w:val="22"/>
          <w:szCs w:val="22"/>
          <w:lang w:eastAsia="en-US"/>
        </w:rPr>
        <w:t xml:space="preserve">Wanneer mag het medisch beroepsgeheim volgens de wet en literatuur worden doorbroken?’ </w:t>
      </w:r>
      <w:r w:rsidRPr="00BA2B78">
        <w:rPr>
          <w:rFonts w:asciiTheme="majorHAnsi" w:eastAsia="Times New Roman" w:hAnsiTheme="majorHAnsi" w:cstheme="majorHAnsi"/>
          <w:bCs/>
          <w:spacing w:val="-3"/>
          <w:sz w:val="22"/>
          <w:szCs w:val="22"/>
          <w:lang w:eastAsia="en-US"/>
        </w:rPr>
        <w:t>beantwoord.</w:t>
      </w:r>
      <w:r w:rsidR="006D61B3" w:rsidRPr="00BA2B78">
        <w:rPr>
          <w:rFonts w:asciiTheme="majorHAnsi" w:eastAsia="Times New Roman" w:hAnsiTheme="majorHAnsi" w:cstheme="majorHAnsi"/>
          <w:bCs/>
          <w:spacing w:val="-3"/>
          <w:sz w:val="22"/>
          <w:szCs w:val="22"/>
          <w:lang w:eastAsia="en-US"/>
        </w:rPr>
        <w:t xml:space="preserve"> Het doorbreken van het beroepsgeheim mag op grond van vier uitzonderingen.</w:t>
      </w:r>
    </w:p>
    <w:p w14:paraId="1B6F020A" w14:textId="151F7F54" w:rsidR="006D61B3" w:rsidRPr="00BA2B78" w:rsidRDefault="006D61B3"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 xml:space="preserve">De eerste uitzondering is met toestemming van de patiënt. Wanneer een hulpverlener toestemming heeft van de patiënt of als er sprake is van veronderstelde toestemming, dan mag de hulpverlener zijn beroepsgeheim doorbreken. De hulpverlener is hier echter niet toe verplicht. </w:t>
      </w:r>
    </w:p>
    <w:p w14:paraId="126A5A86" w14:textId="152CB520" w:rsidR="006D61B3" w:rsidRPr="00BA2B78" w:rsidRDefault="006D61B3"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De tweede uitzondering is op grond van een wettelijke regeling. De wet kan een hul</w:t>
      </w:r>
      <w:r w:rsidR="008652D3" w:rsidRPr="00BA2B78">
        <w:rPr>
          <w:rFonts w:asciiTheme="majorHAnsi" w:eastAsia="Times New Roman" w:hAnsiTheme="majorHAnsi" w:cstheme="majorHAnsi"/>
          <w:bCs/>
          <w:spacing w:val="-3"/>
          <w:sz w:val="22"/>
          <w:szCs w:val="22"/>
          <w:lang w:eastAsia="en-US"/>
        </w:rPr>
        <w:t>pverlener het recht geven om zijn</w:t>
      </w:r>
      <w:r w:rsidRPr="00BA2B78">
        <w:rPr>
          <w:rFonts w:asciiTheme="majorHAnsi" w:eastAsia="Times New Roman" w:hAnsiTheme="majorHAnsi" w:cstheme="majorHAnsi"/>
          <w:bCs/>
          <w:spacing w:val="-3"/>
          <w:sz w:val="22"/>
          <w:szCs w:val="22"/>
          <w:lang w:eastAsia="en-US"/>
        </w:rPr>
        <w:t xml:space="preserve"> beroepsgeheim te doorbreken of </w:t>
      </w:r>
      <w:r w:rsidR="008652D3" w:rsidRPr="00BA2B78">
        <w:rPr>
          <w:rFonts w:asciiTheme="majorHAnsi" w:eastAsia="Times New Roman" w:hAnsiTheme="majorHAnsi" w:cstheme="majorHAnsi"/>
          <w:bCs/>
          <w:spacing w:val="-3"/>
          <w:sz w:val="22"/>
          <w:szCs w:val="22"/>
          <w:lang w:eastAsia="en-US"/>
        </w:rPr>
        <w:t xml:space="preserve">hem hiertoe juist verplichten. Deze uitzondering is terug te vinden in de volgende wetten: </w:t>
      </w:r>
      <w:r w:rsidR="00452856" w:rsidRPr="00BA2B78">
        <w:rPr>
          <w:rFonts w:asciiTheme="majorHAnsi" w:eastAsia="Times New Roman" w:hAnsiTheme="majorHAnsi" w:cstheme="majorHAnsi"/>
          <w:bCs/>
          <w:spacing w:val="-3"/>
          <w:sz w:val="22"/>
          <w:szCs w:val="22"/>
          <w:lang w:eastAsia="en-US"/>
        </w:rPr>
        <w:t>BW, Jeugdwet,</w:t>
      </w:r>
      <w:r w:rsidR="00926C5A" w:rsidRPr="00BA2B78">
        <w:rPr>
          <w:rFonts w:asciiTheme="majorHAnsi" w:eastAsia="Times New Roman" w:hAnsiTheme="majorHAnsi" w:cstheme="majorHAnsi"/>
          <w:bCs/>
          <w:spacing w:val="-3"/>
          <w:sz w:val="22"/>
          <w:szCs w:val="22"/>
          <w:lang w:eastAsia="en-US"/>
        </w:rPr>
        <w:t xml:space="preserve"> </w:t>
      </w:r>
      <w:proofErr w:type="spellStart"/>
      <w:r w:rsidR="00926C5A" w:rsidRPr="00BA2B78">
        <w:rPr>
          <w:rFonts w:asciiTheme="majorHAnsi" w:eastAsia="Times New Roman" w:hAnsiTheme="majorHAnsi" w:cstheme="majorHAnsi"/>
          <w:bCs/>
          <w:spacing w:val="-3"/>
          <w:sz w:val="22"/>
          <w:szCs w:val="22"/>
          <w:lang w:eastAsia="en-US"/>
        </w:rPr>
        <w:t>Wmo</w:t>
      </w:r>
      <w:proofErr w:type="spellEnd"/>
      <w:r w:rsidR="00452856" w:rsidRPr="00BA2B78">
        <w:rPr>
          <w:rFonts w:asciiTheme="majorHAnsi" w:eastAsia="Times New Roman" w:hAnsiTheme="majorHAnsi" w:cstheme="majorHAnsi"/>
          <w:bCs/>
          <w:spacing w:val="-3"/>
          <w:sz w:val="22"/>
          <w:szCs w:val="22"/>
          <w:lang w:eastAsia="en-US"/>
        </w:rPr>
        <w:t xml:space="preserve"> en WGBO</w:t>
      </w:r>
      <w:r w:rsidR="008652D3" w:rsidRPr="00BA2B78">
        <w:rPr>
          <w:rFonts w:asciiTheme="majorHAnsi" w:eastAsia="Times New Roman" w:hAnsiTheme="majorHAnsi" w:cstheme="majorHAnsi"/>
          <w:bCs/>
          <w:spacing w:val="-3"/>
          <w:sz w:val="22"/>
          <w:szCs w:val="22"/>
          <w:lang w:eastAsia="en-US"/>
        </w:rPr>
        <w:t>.</w:t>
      </w:r>
    </w:p>
    <w:p w14:paraId="2C89431D" w14:textId="20058072" w:rsidR="008652D3" w:rsidRPr="00BA2B78" w:rsidRDefault="008652D3"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 xml:space="preserve">De derde uitzondering is het conflict van plichten. De hulpverlener dient in een situatie het belang van het beroepsgeheim af te wegen tegen de overige belangen die een rol spelen. Hij dient hierbij de volgende criteria in acht te nemen: toestemmingsvereiste, schadevereiste, sprake van conflict van plichten, subsidiariteit, doelmatigheid </w:t>
      </w:r>
      <w:r w:rsidR="005A6B68" w:rsidRPr="00BA2B78">
        <w:rPr>
          <w:rFonts w:asciiTheme="majorHAnsi" w:eastAsia="Times New Roman" w:hAnsiTheme="majorHAnsi" w:cstheme="majorHAnsi"/>
          <w:bCs/>
          <w:spacing w:val="-3"/>
          <w:sz w:val="22"/>
          <w:szCs w:val="22"/>
          <w:lang w:eastAsia="en-US"/>
        </w:rPr>
        <w:t xml:space="preserve">en proportionaliteit. Indien er voldaan is aan </w:t>
      </w:r>
      <w:r w:rsidRPr="00BA2B78">
        <w:rPr>
          <w:rFonts w:asciiTheme="majorHAnsi" w:eastAsia="Times New Roman" w:hAnsiTheme="majorHAnsi" w:cstheme="majorHAnsi"/>
          <w:bCs/>
          <w:spacing w:val="-3"/>
          <w:sz w:val="22"/>
          <w:szCs w:val="22"/>
          <w:lang w:eastAsia="en-US"/>
        </w:rPr>
        <w:t>alle criteria</w:t>
      </w:r>
      <w:r w:rsidR="005A6B68" w:rsidRPr="00BA2B78">
        <w:rPr>
          <w:rFonts w:asciiTheme="majorHAnsi" w:eastAsia="Times New Roman" w:hAnsiTheme="majorHAnsi" w:cstheme="majorHAnsi"/>
          <w:bCs/>
          <w:spacing w:val="-3"/>
          <w:sz w:val="22"/>
          <w:szCs w:val="22"/>
          <w:lang w:eastAsia="en-US"/>
        </w:rPr>
        <w:t xml:space="preserve">, dan </w:t>
      </w:r>
      <w:r w:rsidRPr="00BA2B78">
        <w:rPr>
          <w:rFonts w:asciiTheme="majorHAnsi" w:eastAsia="Times New Roman" w:hAnsiTheme="majorHAnsi" w:cstheme="majorHAnsi"/>
          <w:bCs/>
          <w:spacing w:val="-3"/>
          <w:sz w:val="22"/>
          <w:szCs w:val="22"/>
          <w:lang w:eastAsia="en-US"/>
        </w:rPr>
        <w:t xml:space="preserve">kan een hulpverlener een geslaagd beroep doen op overmacht. </w:t>
      </w:r>
    </w:p>
    <w:p w14:paraId="4C74D58A" w14:textId="64C6BD27" w:rsidR="00C85926" w:rsidRPr="00BA2B78" w:rsidRDefault="008652D3" w:rsidP="009B1172">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 xml:space="preserve">De laatste uitzondering is een zwaarwegend belang. Deze uitzondering komt in de praktijk alleen bij het civiele recht aan bod. </w:t>
      </w:r>
      <w:r w:rsidR="00C85926" w:rsidRPr="00BA2B78">
        <w:rPr>
          <w:rFonts w:asciiTheme="majorHAnsi" w:eastAsia="Times New Roman" w:hAnsiTheme="majorHAnsi" w:cstheme="majorHAnsi"/>
          <w:bCs/>
          <w:spacing w:val="-3"/>
          <w:sz w:val="22"/>
          <w:szCs w:val="22"/>
          <w:lang w:eastAsia="en-US"/>
        </w:rPr>
        <w:t>Cruciaal is dat de geheimhoudingsplicht wordt afgewogen tegen een ander belang. Dit belang kan worden geschaad en opheldering is anderszins niet mogelijk dan inzage in dossier.</w:t>
      </w:r>
    </w:p>
    <w:p w14:paraId="27098B2A" w14:textId="72187075" w:rsidR="00AF51A0" w:rsidRPr="00BA2B78" w:rsidRDefault="00AF51A0" w:rsidP="005A6240">
      <w:pPr>
        <w:pStyle w:val="Kop1"/>
        <w:spacing w:line="360" w:lineRule="auto"/>
        <w:rPr>
          <w:rFonts w:cstheme="majorHAnsi"/>
          <w:b/>
          <w:color w:val="auto"/>
          <w:sz w:val="26"/>
          <w:szCs w:val="26"/>
        </w:rPr>
      </w:pPr>
      <w:bookmarkStart w:id="19" w:name="_Toc522471239"/>
      <w:r w:rsidRPr="00BA2B78">
        <w:rPr>
          <w:rFonts w:cstheme="majorHAnsi"/>
          <w:b/>
          <w:color w:val="auto"/>
          <w:sz w:val="26"/>
          <w:szCs w:val="26"/>
        </w:rPr>
        <w:lastRenderedPageBreak/>
        <w:t>Hoofdstuk 3</w:t>
      </w:r>
      <w:r w:rsidR="00325183" w:rsidRPr="00BA2B78">
        <w:rPr>
          <w:rFonts w:cstheme="majorHAnsi"/>
          <w:b/>
          <w:color w:val="auto"/>
          <w:sz w:val="26"/>
          <w:szCs w:val="26"/>
        </w:rPr>
        <w:t>.</w:t>
      </w:r>
      <w:r w:rsidRPr="00BA2B78">
        <w:rPr>
          <w:rFonts w:cstheme="majorHAnsi"/>
          <w:b/>
          <w:color w:val="auto"/>
          <w:sz w:val="26"/>
          <w:szCs w:val="26"/>
        </w:rPr>
        <w:t xml:space="preserve"> </w:t>
      </w:r>
      <w:r w:rsidRPr="00030CAE">
        <w:rPr>
          <w:rFonts w:cstheme="majorHAnsi"/>
          <w:b/>
          <w:color w:val="auto"/>
          <w:sz w:val="26"/>
          <w:szCs w:val="26"/>
        </w:rPr>
        <w:t>Het beroepsgeheim versus kindermishandeling</w:t>
      </w:r>
      <w:bookmarkEnd w:id="19"/>
    </w:p>
    <w:p w14:paraId="4B81F9D6" w14:textId="32068E28" w:rsidR="002F72B4" w:rsidRPr="00BA2B78" w:rsidRDefault="002F72B4" w:rsidP="0001339A">
      <w:pPr>
        <w:pStyle w:val="Kop2"/>
        <w:numPr>
          <w:ilvl w:val="1"/>
          <w:numId w:val="4"/>
        </w:numPr>
        <w:spacing w:line="360" w:lineRule="auto"/>
        <w:rPr>
          <w:rFonts w:cstheme="majorHAnsi"/>
          <w:i/>
          <w:color w:val="auto"/>
          <w:sz w:val="24"/>
        </w:rPr>
      </w:pPr>
      <w:bookmarkStart w:id="20" w:name="_Toc522471240"/>
      <w:r w:rsidRPr="00BA2B78">
        <w:rPr>
          <w:rFonts w:cstheme="majorHAnsi"/>
          <w:i/>
          <w:color w:val="auto"/>
          <w:sz w:val="24"/>
        </w:rPr>
        <w:t>Inleiding</w:t>
      </w:r>
      <w:bookmarkEnd w:id="20"/>
    </w:p>
    <w:p w14:paraId="04DF7EC0" w14:textId="77407807" w:rsidR="002F72B4" w:rsidRPr="000A3B1C" w:rsidRDefault="003A551C" w:rsidP="003A551C">
      <w:pPr>
        <w:spacing w:after="160" w:line="360" w:lineRule="auto"/>
        <w:rPr>
          <w:rFonts w:asciiTheme="majorHAnsi" w:hAnsiTheme="majorHAnsi" w:cstheme="majorHAnsi"/>
          <w:color w:val="FF0000"/>
        </w:rPr>
      </w:pPr>
      <w:r w:rsidRPr="00BA2B78">
        <w:rPr>
          <w:rFonts w:asciiTheme="majorHAnsi" w:eastAsia="Times New Roman" w:hAnsiTheme="majorHAnsi" w:cstheme="majorHAnsi"/>
          <w:bCs/>
          <w:spacing w:val="-3"/>
          <w:sz w:val="22"/>
          <w:szCs w:val="22"/>
          <w:lang w:eastAsia="en-US"/>
        </w:rPr>
        <w:t>In het vorige hoofdstuk kon worden gelezen wat het beroepsgeheim inhoudt en wat de uitzonderingen hierop zijn.</w:t>
      </w:r>
      <w:r w:rsidRPr="00BA2B78">
        <w:rPr>
          <w:rFonts w:asciiTheme="majorHAnsi" w:eastAsia="Times New Roman" w:hAnsiTheme="majorHAnsi" w:cstheme="majorHAnsi"/>
          <w:bCs/>
          <w:color w:val="C00000"/>
          <w:spacing w:val="-3"/>
          <w:sz w:val="22"/>
          <w:szCs w:val="22"/>
          <w:lang w:eastAsia="en-US"/>
        </w:rPr>
        <w:t xml:space="preserve"> </w:t>
      </w:r>
      <w:r w:rsidRPr="00BA2B78">
        <w:rPr>
          <w:rFonts w:asciiTheme="majorHAnsi" w:eastAsia="Times New Roman" w:hAnsiTheme="majorHAnsi" w:cstheme="majorHAnsi"/>
          <w:bCs/>
          <w:spacing w:val="-3"/>
          <w:sz w:val="22"/>
          <w:szCs w:val="22"/>
          <w:lang w:eastAsia="en-US"/>
        </w:rPr>
        <w:t>Een van deze uitzonderingen is het conflict van plicht</w:t>
      </w:r>
      <w:r w:rsidR="0083197A" w:rsidRPr="00BA2B78">
        <w:rPr>
          <w:rFonts w:asciiTheme="majorHAnsi" w:eastAsia="Times New Roman" w:hAnsiTheme="majorHAnsi" w:cstheme="majorHAnsi"/>
          <w:bCs/>
          <w:spacing w:val="-3"/>
          <w:sz w:val="22"/>
          <w:szCs w:val="22"/>
          <w:lang w:eastAsia="en-US"/>
        </w:rPr>
        <w:t xml:space="preserve">en. </w:t>
      </w:r>
      <w:r w:rsidR="00FA241F" w:rsidRPr="00BA2B78">
        <w:rPr>
          <w:rFonts w:asciiTheme="majorHAnsi" w:eastAsia="Times New Roman" w:hAnsiTheme="majorHAnsi" w:cstheme="majorHAnsi"/>
          <w:bCs/>
          <w:spacing w:val="-3"/>
          <w:sz w:val="22"/>
          <w:szCs w:val="22"/>
          <w:lang w:eastAsia="en-US"/>
        </w:rPr>
        <w:t xml:space="preserve">Een van de belangrijkste situaties waarin een hulpverlener een conflict van plichten kan ervaren, is wanneer hij een vermoeden heeft van kindermishandeling. </w:t>
      </w:r>
      <w:r w:rsidR="0083197A" w:rsidRPr="00BA2B78">
        <w:rPr>
          <w:rFonts w:asciiTheme="majorHAnsi" w:eastAsia="Times New Roman" w:hAnsiTheme="majorHAnsi" w:cstheme="majorHAnsi"/>
          <w:bCs/>
          <w:spacing w:val="-3"/>
          <w:sz w:val="22"/>
          <w:szCs w:val="22"/>
          <w:lang w:eastAsia="en-US"/>
        </w:rPr>
        <w:t xml:space="preserve">In dit hoofdstuk zal </w:t>
      </w:r>
      <w:r w:rsidR="00FA241F" w:rsidRPr="00BA2B78">
        <w:rPr>
          <w:rFonts w:asciiTheme="majorHAnsi" w:eastAsia="Times New Roman" w:hAnsiTheme="majorHAnsi" w:cstheme="majorHAnsi"/>
          <w:bCs/>
          <w:spacing w:val="-3"/>
          <w:sz w:val="22"/>
          <w:szCs w:val="22"/>
          <w:lang w:eastAsia="en-US"/>
        </w:rPr>
        <w:t>daarom de verhouding van het beroepsgeheim en kindermishandeling worden besproken</w:t>
      </w:r>
      <w:r w:rsidR="0083197A" w:rsidRPr="00BA2B78">
        <w:rPr>
          <w:rFonts w:asciiTheme="majorHAnsi" w:eastAsia="Times New Roman" w:hAnsiTheme="majorHAnsi" w:cstheme="majorHAnsi"/>
          <w:bCs/>
          <w:spacing w:val="-3"/>
          <w:sz w:val="22"/>
          <w:szCs w:val="22"/>
          <w:lang w:eastAsia="en-US"/>
        </w:rPr>
        <w:t>.</w:t>
      </w:r>
      <w:r w:rsidR="00FA241F" w:rsidRPr="00BA2B78">
        <w:rPr>
          <w:rFonts w:asciiTheme="majorHAnsi" w:eastAsia="Times New Roman" w:hAnsiTheme="majorHAnsi" w:cstheme="majorHAnsi"/>
          <w:bCs/>
          <w:spacing w:val="-3"/>
          <w:sz w:val="22"/>
          <w:szCs w:val="22"/>
          <w:lang w:eastAsia="en-US"/>
        </w:rPr>
        <w:t xml:space="preserve"> Tevens </w:t>
      </w:r>
      <w:r w:rsidR="009A3157">
        <w:rPr>
          <w:rFonts w:asciiTheme="majorHAnsi" w:eastAsia="Times New Roman" w:hAnsiTheme="majorHAnsi" w:cstheme="majorHAnsi"/>
          <w:bCs/>
          <w:spacing w:val="-3"/>
          <w:sz w:val="22"/>
          <w:szCs w:val="22"/>
          <w:lang w:eastAsia="en-US"/>
        </w:rPr>
        <w:t>zal</w:t>
      </w:r>
      <w:r w:rsidR="00FC36A0" w:rsidRPr="00BA2B78">
        <w:rPr>
          <w:rFonts w:asciiTheme="majorHAnsi" w:eastAsia="Times New Roman" w:hAnsiTheme="majorHAnsi" w:cstheme="majorHAnsi"/>
          <w:bCs/>
          <w:spacing w:val="-3"/>
          <w:sz w:val="22"/>
          <w:szCs w:val="22"/>
          <w:lang w:eastAsia="en-US"/>
        </w:rPr>
        <w:t xml:space="preserve"> de meldco</w:t>
      </w:r>
      <w:r w:rsidR="003C41C3" w:rsidRPr="00BA2B78">
        <w:rPr>
          <w:rFonts w:asciiTheme="majorHAnsi" w:eastAsia="Times New Roman" w:hAnsiTheme="majorHAnsi" w:cstheme="majorHAnsi"/>
          <w:bCs/>
          <w:spacing w:val="-3"/>
          <w:sz w:val="22"/>
          <w:szCs w:val="22"/>
          <w:lang w:eastAsia="en-US"/>
        </w:rPr>
        <w:t xml:space="preserve">de </w:t>
      </w:r>
      <w:r w:rsidR="00FC36A0" w:rsidRPr="00BA2B78">
        <w:rPr>
          <w:rFonts w:asciiTheme="majorHAnsi" w:eastAsia="Times New Roman" w:hAnsiTheme="majorHAnsi" w:cstheme="majorHAnsi"/>
          <w:bCs/>
          <w:spacing w:val="-3"/>
          <w:sz w:val="22"/>
          <w:szCs w:val="22"/>
          <w:lang w:eastAsia="en-US"/>
        </w:rPr>
        <w:t>omtrent kindermishandeling</w:t>
      </w:r>
      <w:r w:rsidR="00AF77B6" w:rsidRPr="00BA2B78">
        <w:rPr>
          <w:rFonts w:asciiTheme="majorHAnsi" w:eastAsia="Times New Roman" w:hAnsiTheme="majorHAnsi" w:cstheme="majorHAnsi"/>
          <w:bCs/>
          <w:spacing w:val="-3"/>
          <w:sz w:val="22"/>
          <w:szCs w:val="22"/>
          <w:lang w:eastAsia="en-US"/>
        </w:rPr>
        <w:t xml:space="preserve"> worden besproken die va</w:t>
      </w:r>
      <w:r w:rsidR="00FC36A0" w:rsidRPr="00BA2B78">
        <w:rPr>
          <w:rFonts w:asciiTheme="majorHAnsi" w:eastAsia="Times New Roman" w:hAnsiTheme="majorHAnsi" w:cstheme="majorHAnsi"/>
          <w:bCs/>
          <w:spacing w:val="-3"/>
          <w:sz w:val="22"/>
          <w:szCs w:val="22"/>
          <w:lang w:eastAsia="en-US"/>
        </w:rPr>
        <w:t>n toepassing</w:t>
      </w:r>
      <w:r w:rsidR="009A3157">
        <w:rPr>
          <w:rFonts w:asciiTheme="majorHAnsi" w:eastAsia="Times New Roman" w:hAnsiTheme="majorHAnsi" w:cstheme="majorHAnsi"/>
          <w:bCs/>
          <w:spacing w:val="-3"/>
          <w:sz w:val="22"/>
          <w:szCs w:val="22"/>
          <w:lang w:eastAsia="en-US"/>
        </w:rPr>
        <w:t xml:space="preserve"> is</w:t>
      </w:r>
      <w:r w:rsidR="00222C82" w:rsidRPr="00BA2B78">
        <w:rPr>
          <w:rFonts w:asciiTheme="majorHAnsi" w:eastAsia="Times New Roman" w:hAnsiTheme="majorHAnsi" w:cstheme="majorHAnsi"/>
          <w:bCs/>
          <w:spacing w:val="-3"/>
          <w:sz w:val="22"/>
          <w:szCs w:val="22"/>
          <w:lang w:eastAsia="en-US"/>
        </w:rPr>
        <w:t xml:space="preserve"> voor </w:t>
      </w:r>
      <w:r w:rsidR="009A3157">
        <w:rPr>
          <w:rFonts w:asciiTheme="majorHAnsi" w:eastAsia="Times New Roman" w:hAnsiTheme="majorHAnsi" w:cstheme="majorHAnsi"/>
          <w:bCs/>
          <w:spacing w:val="-3"/>
          <w:sz w:val="22"/>
          <w:szCs w:val="22"/>
          <w:lang w:eastAsia="en-US"/>
        </w:rPr>
        <w:t xml:space="preserve">de </w:t>
      </w:r>
      <w:r w:rsidR="00222C82" w:rsidRPr="00BA2B78">
        <w:rPr>
          <w:rFonts w:asciiTheme="majorHAnsi" w:eastAsia="Times New Roman" w:hAnsiTheme="majorHAnsi" w:cstheme="majorHAnsi"/>
          <w:bCs/>
          <w:spacing w:val="-3"/>
          <w:sz w:val="22"/>
          <w:szCs w:val="22"/>
          <w:lang w:eastAsia="en-US"/>
        </w:rPr>
        <w:t>artsen</w:t>
      </w:r>
      <w:r w:rsidR="003C41C3" w:rsidRPr="00BA2B78">
        <w:rPr>
          <w:rFonts w:asciiTheme="majorHAnsi" w:eastAsia="Times New Roman" w:hAnsiTheme="majorHAnsi" w:cstheme="majorHAnsi"/>
          <w:bCs/>
          <w:spacing w:val="-3"/>
          <w:sz w:val="22"/>
          <w:szCs w:val="22"/>
          <w:lang w:eastAsia="en-US"/>
        </w:rPr>
        <w:t>.</w:t>
      </w:r>
      <w:r w:rsidR="00FC36A0" w:rsidRPr="00BA2B78">
        <w:rPr>
          <w:rFonts w:asciiTheme="majorHAnsi" w:eastAsia="Times New Roman" w:hAnsiTheme="majorHAnsi" w:cstheme="majorHAnsi"/>
          <w:bCs/>
          <w:spacing w:val="-3"/>
          <w:sz w:val="22"/>
          <w:szCs w:val="22"/>
          <w:lang w:eastAsia="en-US"/>
        </w:rPr>
        <w:t xml:space="preserve"> </w:t>
      </w:r>
      <w:r w:rsidR="0083197A" w:rsidRPr="00BA2B78">
        <w:rPr>
          <w:rFonts w:asciiTheme="majorHAnsi" w:eastAsia="Times New Roman" w:hAnsiTheme="majorHAnsi" w:cstheme="majorHAnsi"/>
          <w:bCs/>
          <w:spacing w:val="-3"/>
          <w:sz w:val="22"/>
          <w:szCs w:val="22"/>
          <w:lang w:eastAsia="en-US"/>
        </w:rPr>
        <w:t xml:space="preserve"> </w:t>
      </w:r>
    </w:p>
    <w:p w14:paraId="1CE0D055" w14:textId="3F3599A6" w:rsidR="00AF51A0" w:rsidRPr="00BA2B78" w:rsidRDefault="00AF51A0" w:rsidP="0001339A">
      <w:pPr>
        <w:pStyle w:val="Kop2"/>
        <w:numPr>
          <w:ilvl w:val="1"/>
          <w:numId w:val="4"/>
        </w:numPr>
        <w:spacing w:line="360" w:lineRule="auto"/>
        <w:rPr>
          <w:rFonts w:cstheme="majorHAnsi"/>
          <w:i/>
          <w:color w:val="auto"/>
          <w:sz w:val="24"/>
        </w:rPr>
      </w:pPr>
      <w:bookmarkStart w:id="21" w:name="_Toc522471241"/>
      <w:r w:rsidRPr="00BA2B78">
        <w:rPr>
          <w:rFonts w:cstheme="majorHAnsi"/>
          <w:i/>
          <w:color w:val="auto"/>
          <w:sz w:val="24"/>
        </w:rPr>
        <w:t>Kindermishandeling</w:t>
      </w:r>
      <w:bookmarkEnd w:id="21"/>
    </w:p>
    <w:p w14:paraId="5433441B" w14:textId="1E3FD9FE" w:rsidR="00C93FC5" w:rsidRPr="00BA2B78" w:rsidRDefault="00C93FC5" w:rsidP="00C93FC5">
      <w:pPr>
        <w:pStyle w:val="Kop3"/>
        <w:spacing w:line="360" w:lineRule="auto"/>
        <w:rPr>
          <w:rFonts w:cstheme="majorHAnsi"/>
          <w:b/>
          <w:color w:val="auto"/>
          <w:sz w:val="22"/>
        </w:rPr>
      </w:pPr>
      <w:bookmarkStart w:id="22" w:name="_Toc522471242"/>
      <w:r w:rsidRPr="00BA2B78">
        <w:rPr>
          <w:rFonts w:cstheme="majorHAnsi"/>
          <w:b/>
          <w:color w:val="auto"/>
          <w:sz w:val="22"/>
        </w:rPr>
        <w:t>3.2.1</w:t>
      </w:r>
      <w:r w:rsidRPr="00030CAE">
        <w:rPr>
          <w:rFonts w:cstheme="majorHAnsi"/>
          <w:b/>
          <w:color w:val="auto"/>
          <w:sz w:val="22"/>
        </w:rPr>
        <w:t xml:space="preserve"> Kindermishandeling en het beroepsgeheim</w:t>
      </w:r>
      <w:bookmarkEnd w:id="22"/>
    </w:p>
    <w:p w14:paraId="5E82D960" w14:textId="7FEEF348" w:rsidR="00904CC7" w:rsidRPr="00BA2B78" w:rsidRDefault="00BF1B58" w:rsidP="00BF1B58">
      <w:pPr>
        <w:autoSpaceDE w:val="0"/>
        <w:autoSpaceDN w:val="0"/>
        <w:adjustRightInd w:val="0"/>
        <w:spacing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lang w:eastAsia="en-US"/>
        </w:rPr>
        <w:t xml:space="preserve">Volgens art. 1.1 Jeugdwet kan onder kindermishandeling worden verstaan: </w:t>
      </w:r>
      <w:r w:rsidRPr="00BA2B78">
        <w:rPr>
          <w:rFonts w:asciiTheme="majorHAnsi" w:eastAsia="Times New Roman" w:hAnsiTheme="majorHAnsi" w:cstheme="majorHAnsi"/>
          <w:bCs/>
          <w:i/>
          <w:spacing w:val="-3"/>
          <w:sz w:val="22"/>
          <w:szCs w:val="22"/>
          <w:lang w:eastAsia="en-US"/>
        </w:rPr>
        <w:t xml:space="preserve">‘elke </w:t>
      </w:r>
      <w:r w:rsidRPr="00BA2B78">
        <w:rPr>
          <w:rFonts w:asciiTheme="majorHAnsi" w:hAnsiTheme="majorHAnsi" w:cstheme="majorHAnsi"/>
          <w:bCs/>
          <w:i/>
          <w:sz w:val="22"/>
          <w:szCs w:val="22"/>
        </w:rPr>
        <w:t xml:space="preserve">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w:t>
      </w:r>
      <w:r w:rsidRPr="00BA2B78">
        <w:rPr>
          <w:rStyle w:val="Voetnootmarkering"/>
          <w:rFonts w:asciiTheme="majorHAnsi" w:hAnsiTheme="majorHAnsi" w:cstheme="majorHAnsi"/>
          <w:bCs/>
          <w:i/>
          <w:sz w:val="22"/>
          <w:szCs w:val="22"/>
        </w:rPr>
        <w:footnoteReference w:id="62"/>
      </w:r>
      <w:r w:rsidRPr="00BA2B78">
        <w:rPr>
          <w:rFonts w:asciiTheme="majorHAnsi" w:hAnsiTheme="majorHAnsi" w:cstheme="majorHAnsi"/>
          <w:bCs/>
          <w:i/>
          <w:sz w:val="22"/>
          <w:szCs w:val="22"/>
        </w:rPr>
        <w:t xml:space="preserve"> </w:t>
      </w:r>
      <w:r w:rsidR="00904CC7" w:rsidRPr="00BA2B78">
        <w:rPr>
          <w:rFonts w:asciiTheme="majorHAnsi" w:eastAsia="Times New Roman" w:hAnsiTheme="majorHAnsi" w:cstheme="majorHAnsi"/>
          <w:bCs/>
          <w:spacing w:val="-3"/>
          <w:sz w:val="22"/>
          <w:szCs w:val="22"/>
          <w:lang w:eastAsia="en-US"/>
        </w:rPr>
        <w:t xml:space="preserve">Een hulpverlener die een melding maakt </w:t>
      </w:r>
      <w:r w:rsidR="00904CC7" w:rsidRPr="00BA2B78">
        <w:rPr>
          <w:rFonts w:asciiTheme="majorHAnsi" w:eastAsia="Times New Roman" w:hAnsiTheme="majorHAnsi" w:cstheme="majorHAnsi"/>
          <w:bCs/>
          <w:spacing w:val="-3"/>
          <w:sz w:val="22"/>
          <w:szCs w:val="22"/>
        </w:rPr>
        <w:t>van kindermishandeling of een vermoeden van kindermishandeling schendt hiermee zijn beroepsgeheim. Van oudsher is bekend dat hulpverleners zich in zo’n situatie kunnen beroepen op een conflict van plichten.</w:t>
      </w:r>
      <w:r w:rsidR="00904CC7" w:rsidRPr="00BA2B78">
        <w:rPr>
          <w:rStyle w:val="Voetnootmarkering"/>
          <w:rFonts w:asciiTheme="majorHAnsi" w:eastAsia="Times New Roman" w:hAnsiTheme="majorHAnsi" w:cstheme="majorHAnsi"/>
          <w:bCs/>
          <w:spacing w:val="-3"/>
          <w:sz w:val="22"/>
          <w:szCs w:val="22"/>
        </w:rPr>
        <w:footnoteReference w:id="63"/>
      </w:r>
      <w:r w:rsidR="00904CC7" w:rsidRPr="00BA2B78">
        <w:rPr>
          <w:rFonts w:asciiTheme="majorHAnsi" w:eastAsia="Times New Roman" w:hAnsiTheme="majorHAnsi" w:cstheme="majorHAnsi"/>
          <w:bCs/>
          <w:spacing w:val="-3"/>
          <w:sz w:val="22"/>
          <w:szCs w:val="22"/>
        </w:rPr>
        <w:t xml:space="preserve"> De hulpverlener die zich op een conflict van plichten beroept is tot de conclusie gekomen dat de belangen van het kind zwaarder wegen dan het belang van de geheimhouding. Doorbreking van het beroepsgeheim is dan ook essentieel en acceptabel.</w:t>
      </w:r>
      <w:r w:rsidR="00904CC7" w:rsidRPr="00BA2B78">
        <w:rPr>
          <w:rStyle w:val="Voetnootmarkering"/>
          <w:rFonts w:asciiTheme="majorHAnsi" w:eastAsia="Times New Roman" w:hAnsiTheme="majorHAnsi" w:cstheme="majorHAnsi"/>
          <w:bCs/>
          <w:spacing w:val="-3"/>
          <w:sz w:val="22"/>
          <w:szCs w:val="22"/>
        </w:rPr>
        <w:footnoteReference w:id="64"/>
      </w:r>
      <w:r w:rsidR="00904CC7" w:rsidRPr="00BA2B78">
        <w:rPr>
          <w:rFonts w:asciiTheme="majorHAnsi" w:eastAsia="Times New Roman" w:hAnsiTheme="majorHAnsi" w:cstheme="majorHAnsi"/>
          <w:bCs/>
          <w:spacing w:val="-3"/>
          <w:sz w:val="22"/>
          <w:szCs w:val="22"/>
        </w:rPr>
        <w:t xml:space="preserve"> In het verleden werden er echter weinig meldingen gedaan door de onzekerheid die speelden bij de hulpverleners over de toelaatbaarheid van spreken in deze context. Om deze meldingsbereidheid te vergroten is het conflict van plichten bij kindermishandeling door de wetgever verankerd in de wet.</w:t>
      </w:r>
      <w:r w:rsidR="00904CC7" w:rsidRPr="00BA2B78">
        <w:rPr>
          <w:rStyle w:val="Voetnootmarkering"/>
          <w:rFonts w:asciiTheme="majorHAnsi" w:eastAsia="Times New Roman" w:hAnsiTheme="majorHAnsi" w:cstheme="majorHAnsi"/>
          <w:bCs/>
          <w:spacing w:val="-3"/>
          <w:sz w:val="22"/>
          <w:szCs w:val="22"/>
        </w:rPr>
        <w:footnoteReference w:id="65"/>
      </w:r>
      <w:r w:rsidR="00904CC7" w:rsidRPr="00BA2B78">
        <w:rPr>
          <w:rFonts w:asciiTheme="majorHAnsi" w:eastAsia="Times New Roman" w:hAnsiTheme="majorHAnsi" w:cstheme="majorHAnsi"/>
          <w:bCs/>
          <w:spacing w:val="-3"/>
          <w:sz w:val="22"/>
          <w:szCs w:val="22"/>
        </w:rPr>
        <w:t xml:space="preserve"> </w:t>
      </w:r>
    </w:p>
    <w:p w14:paraId="38FEDE69" w14:textId="77777777" w:rsidR="0031533B" w:rsidRDefault="00C93FC5" w:rsidP="00904CC7">
      <w:pPr>
        <w:spacing w:after="160" w:line="360" w:lineRule="auto"/>
        <w:rPr>
          <w:rFonts w:asciiTheme="majorHAnsi" w:eastAsia="Times New Roman" w:hAnsiTheme="majorHAnsi" w:cstheme="majorHAnsi"/>
          <w:bCs/>
          <w:spacing w:val="-3"/>
          <w:sz w:val="22"/>
          <w:szCs w:val="22"/>
        </w:rPr>
      </w:pPr>
      <w:bookmarkStart w:id="23" w:name="_Toc522471243"/>
      <w:r w:rsidRPr="00BA2B78">
        <w:rPr>
          <w:rStyle w:val="Kop3Char"/>
          <w:rFonts w:cstheme="majorHAnsi"/>
          <w:b/>
          <w:color w:val="auto"/>
          <w:sz w:val="22"/>
        </w:rPr>
        <w:t>3.2.2</w:t>
      </w:r>
      <w:r w:rsidR="00A16CD1" w:rsidRPr="00BA2B78">
        <w:rPr>
          <w:rStyle w:val="Kop3Char"/>
          <w:rFonts w:cstheme="majorHAnsi"/>
          <w:b/>
          <w:color w:val="auto"/>
          <w:sz w:val="22"/>
        </w:rPr>
        <w:t xml:space="preserve"> </w:t>
      </w:r>
      <w:r w:rsidR="00904CC7" w:rsidRPr="00BA2B78">
        <w:rPr>
          <w:rStyle w:val="Kop3Char"/>
          <w:rFonts w:cstheme="majorHAnsi"/>
          <w:b/>
          <w:color w:val="auto"/>
          <w:sz w:val="22"/>
        </w:rPr>
        <w:t>Wetgeving</w:t>
      </w:r>
      <w:r w:rsidR="00A16CD1" w:rsidRPr="00BA2B78">
        <w:rPr>
          <w:rStyle w:val="Kop3Char"/>
          <w:rFonts w:cstheme="majorHAnsi"/>
          <w:b/>
          <w:color w:val="auto"/>
          <w:sz w:val="22"/>
        </w:rPr>
        <w:t xml:space="preserve"> omtrent kindermishandeling</w:t>
      </w:r>
      <w:bookmarkEnd w:id="23"/>
      <w:r w:rsidR="00904CC7" w:rsidRPr="00BA2B78">
        <w:rPr>
          <w:rFonts w:asciiTheme="majorHAnsi" w:eastAsia="Times New Roman" w:hAnsiTheme="majorHAnsi" w:cstheme="majorHAnsi"/>
          <w:bCs/>
          <w:spacing w:val="-3"/>
          <w:sz w:val="22"/>
          <w:szCs w:val="22"/>
          <w:u w:val="single"/>
          <w:lang w:eastAsia="en-US"/>
        </w:rPr>
        <w:br/>
      </w:r>
      <w:r w:rsidR="00904CC7" w:rsidRPr="00BA2B78">
        <w:rPr>
          <w:rFonts w:asciiTheme="majorHAnsi" w:eastAsia="Times New Roman" w:hAnsiTheme="majorHAnsi" w:cstheme="majorHAnsi"/>
          <w:bCs/>
          <w:spacing w:val="-3"/>
          <w:sz w:val="22"/>
          <w:szCs w:val="22"/>
          <w:lang w:eastAsia="en-US"/>
        </w:rPr>
        <w:t xml:space="preserve">Tegenwoordig </w:t>
      </w:r>
      <w:r w:rsidR="00904CC7" w:rsidRPr="00BA2B78">
        <w:rPr>
          <w:rFonts w:asciiTheme="majorHAnsi" w:eastAsia="Times New Roman" w:hAnsiTheme="majorHAnsi" w:cstheme="majorHAnsi"/>
          <w:bCs/>
          <w:spacing w:val="-3"/>
          <w:sz w:val="22"/>
          <w:szCs w:val="22"/>
        </w:rPr>
        <w:t>kunnen hulpverleners op grond van art. 7.1.4.1 Jeugdwet zonder toestemming van de jeugdige of zijn vertegenwoordiger, een jeugdige melden aan de verwijsindex risicojongeren. De verwijsindex is een landelijk systeem waarin hulpverleners persoonsgegevens van jongeren tot 23 jaar registeren waar zij zich zorgen over maken. Door de verwijsindex die is opgenomen in de Jeugdwet, dienen hulpverleners en gemeenten beter met elkaar samen te werken. Gemeenten zijn wettelijk verplicht op de</w:t>
      </w:r>
      <w:r w:rsidR="00007B47" w:rsidRPr="00BA2B78">
        <w:rPr>
          <w:rFonts w:asciiTheme="majorHAnsi" w:eastAsia="Times New Roman" w:hAnsiTheme="majorHAnsi" w:cstheme="majorHAnsi"/>
          <w:bCs/>
          <w:spacing w:val="-3"/>
          <w:sz w:val="22"/>
          <w:szCs w:val="22"/>
        </w:rPr>
        <w:t>ze</w:t>
      </w:r>
      <w:r w:rsidR="00904CC7" w:rsidRPr="00BA2B78">
        <w:rPr>
          <w:rFonts w:asciiTheme="majorHAnsi" w:eastAsia="Times New Roman" w:hAnsiTheme="majorHAnsi" w:cstheme="majorHAnsi"/>
          <w:bCs/>
          <w:spacing w:val="-3"/>
          <w:sz w:val="22"/>
          <w:szCs w:val="22"/>
        </w:rPr>
        <w:t xml:space="preserve"> verwijsindex aangesloten. </w:t>
      </w:r>
    </w:p>
    <w:p w14:paraId="1D2F6DD2" w14:textId="1CB71B56" w:rsidR="00904CC7" w:rsidRPr="00BA2B78" w:rsidRDefault="00904CC7" w:rsidP="00904CC7">
      <w:pPr>
        <w:spacing w:after="160" w:line="360" w:lineRule="auto"/>
        <w:rPr>
          <w:rFonts w:asciiTheme="majorHAnsi" w:eastAsia="Times New Roman" w:hAnsiTheme="majorHAnsi" w:cstheme="majorHAnsi"/>
          <w:bCs/>
          <w:spacing w:val="-3"/>
          <w:sz w:val="22"/>
          <w:szCs w:val="22"/>
        </w:rPr>
      </w:pPr>
      <w:r w:rsidRPr="00BA2B78">
        <w:rPr>
          <w:rFonts w:asciiTheme="majorHAnsi" w:eastAsia="Times New Roman" w:hAnsiTheme="majorHAnsi" w:cstheme="majorHAnsi"/>
          <w:bCs/>
          <w:spacing w:val="-3"/>
          <w:sz w:val="22"/>
          <w:szCs w:val="22"/>
        </w:rPr>
        <w:lastRenderedPageBreak/>
        <w:t>Hulpverleners hebben echter geen verplichting om een melding te maken bij de verwijsindex, maar hebben wel dit recht.</w:t>
      </w:r>
      <w:r w:rsidRPr="00BA2B78">
        <w:rPr>
          <w:rStyle w:val="Voetnootmarkering"/>
          <w:rFonts w:asciiTheme="majorHAnsi" w:eastAsia="Times New Roman" w:hAnsiTheme="majorHAnsi" w:cstheme="majorHAnsi"/>
          <w:bCs/>
          <w:spacing w:val="-3"/>
          <w:sz w:val="22"/>
          <w:szCs w:val="22"/>
        </w:rPr>
        <w:footnoteReference w:id="66"/>
      </w:r>
      <w:r w:rsidRPr="00BA2B78">
        <w:rPr>
          <w:rFonts w:asciiTheme="majorHAnsi" w:eastAsia="Times New Roman" w:hAnsiTheme="majorHAnsi" w:cstheme="majorHAnsi"/>
          <w:bCs/>
          <w:spacing w:val="-3"/>
          <w:sz w:val="22"/>
          <w:szCs w:val="22"/>
        </w:rPr>
        <w:t xml:space="preserve"> De jeugdzorg en daarmee ook de kindermishandeling valt sinds de inwerkingtreding van de </w:t>
      </w:r>
      <w:proofErr w:type="spellStart"/>
      <w:r w:rsidRPr="00BA2B78">
        <w:rPr>
          <w:rFonts w:asciiTheme="majorHAnsi" w:eastAsia="Times New Roman" w:hAnsiTheme="majorHAnsi" w:cstheme="majorHAnsi"/>
          <w:bCs/>
          <w:spacing w:val="-3"/>
          <w:sz w:val="22"/>
          <w:szCs w:val="22"/>
        </w:rPr>
        <w:t>W</w:t>
      </w:r>
      <w:r w:rsidR="007A20CA" w:rsidRPr="00BA2B78">
        <w:rPr>
          <w:rFonts w:asciiTheme="majorHAnsi" w:eastAsia="Times New Roman" w:hAnsiTheme="majorHAnsi" w:cstheme="majorHAnsi"/>
          <w:bCs/>
          <w:spacing w:val="-3"/>
          <w:sz w:val="22"/>
          <w:szCs w:val="22"/>
        </w:rPr>
        <w:t>mo</w:t>
      </w:r>
      <w:proofErr w:type="spellEnd"/>
      <w:r w:rsidR="007A20CA" w:rsidRPr="00BA2B78">
        <w:rPr>
          <w:rFonts w:asciiTheme="majorHAnsi" w:eastAsia="Times New Roman" w:hAnsiTheme="majorHAnsi" w:cstheme="majorHAnsi"/>
          <w:bCs/>
          <w:spacing w:val="-3"/>
          <w:sz w:val="22"/>
          <w:szCs w:val="22"/>
        </w:rPr>
        <w:t xml:space="preserve"> in 2015 </w:t>
      </w:r>
      <w:r w:rsidRPr="00BA2B78">
        <w:rPr>
          <w:rFonts w:asciiTheme="majorHAnsi" w:eastAsia="Times New Roman" w:hAnsiTheme="majorHAnsi" w:cstheme="majorHAnsi"/>
          <w:bCs/>
          <w:spacing w:val="-3"/>
          <w:sz w:val="22"/>
          <w:szCs w:val="22"/>
        </w:rPr>
        <w:t xml:space="preserve">tot een van de taken van de gemeenten. Op grond van art. 5.2.6 </w:t>
      </w:r>
      <w:proofErr w:type="spellStart"/>
      <w:r w:rsidRPr="00BA2B78">
        <w:rPr>
          <w:rFonts w:asciiTheme="majorHAnsi" w:eastAsia="Times New Roman" w:hAnsiTheme="majorHAnsi" w:cstheme="majorHAnsi"/>
          <w:bCs/>
          <w:spacing w:val="-3"/>
          <w:sz w:val="22"/>
          <w:szCs w:val="22"/>
        </w:rPr>
        <w:t>Wmo</w:t>
      </w:r>
      <w:proofErr w:type="spellEnd"/>
      <w:r w:rsidRPr="00BA2B78">
        <w:rPr>
          <w:rFonts w:asciiTheme="majorHAnsi" w:eastAsia="Times New Roman" w:hAnsiTheme="majorHAnsi" w:cstheme="majorHAnsi"/>
          <w:bCs/>
          <w:spacing w:val="-3"/>
          <w:sz w:val="22"/>
          <w:szCs w:val="22"/>
        </w:rPr>
        <w:t xml:space="preserve"> kunnen hulpverleners gegevens aan een Advies en Meldpunt Huiselijk Geweld en Kindermishandeling (</w:t>
      </w:r>
      <w:r w:rsidR="00EA0A16">
        <w:rPr>
          <w:rFonts w:asciiTheme="majorHAnsi" w:eastAsia="Times New Roman" w:hAnsiTheme="majorHAnsi" w:cstheme="majorHAnsi"/>
          <w:bCs/>
          <w:spacing w:val="-3"/>
          <w:sz w:val="22"/>
          <w:szCs w:val="22"/>
        </w:rPr>
        <w:t xml:space="preserve">hierna te noemen </w:t>
      </w:r>
      <w:r w:rsidRPr="00BA2B78">
        <w:rPr>
          <w:rFonts w:asciiTheme="majorHAnsi" w:eastAsia="Times New Roman" w:hAnsiTheme="majorHAnsi" w:cstheme="majorHAnsi"/>
          <w:bCs/>
          <w:spacing w:val="-3"/>
          <w:sz w:val="22"/>
          <w:szCs w:val="22"/>
        </w:rPr>
        <w:t>AMHK) verstrekken</w:t>
      </w:r>
      <w:r w:rsidR="004A1179">
        <w:rPr>
          <w:rFonts w:asciiTheme="majorHAnsi" w:eastAsia="Times New Roman" w:hAnsiTheme="majorHAnsi" w:cstheme="majorHAnsi"/>
          <w:bCs/>
          <w:spacing w:val="-3"/>
          <w:sz w:val="22"/>
          <w:szCs w:val="22"/>
        </w:rPr>
        <w:t>,</w:t>
      </w:r>
      <w:r w:rsidRPr="00BA2B78">
        <w:rPr>
          <w:rFonts w:asciiTheme="majorHAnsi" w:eastAsia="Times New Roman" w:hAnsiTheme="majorHAnsi" w:cstheme="majorHAnsi"/>
          <w:bCs/>
          <w:spacing w:val="-3"/>
          <w:sz w:val="22"/>
          <w:szCs w:val="22"/>
        </w:rPr>
        <w:t xml:space="preserve"> om huiselijk geweld en kindermishandeling te stoppen of bij een vermoeden hiervan een onderzoek in te stellen. </w:t>
      </w:r>
      <w:r w:rsidR="00EC1ABC" w:rsidRPr="00BA2B78">
        <w:rPr>
          <w:rFonts w:asciiTheme="majorHAnsi" w:eastAsia="Times New Roman" w:hAnsiTheme="majorHAnsi" w:cstheme="majorHAnsi"/>
          <w:bCs/>
          <w:spacing w:val="-3"/>
          <w:sz w:val="22"/>
          <w:szCs w:val="22"/>
        </w:rPr>
        <w:t>Dit zogenoemde meldrecht is gebaseerd op de denkwijze dat het belang van het kind boven het beroepsgeheim staat.</w:t>
      </w:r>
      <w:r w:rsidR="00EC1ABC" w:rsidRPr="00BA2B78">
        <w:rPr>
          <w:rStyle w:val="Voetnootmarkering"/>
          <w:rFonts w:asciiTheme="majorHAnsi" w:eastAsia="Times New Roman" w:hAnsiTheme="majorHAnsi" w:cstheme="majorHAnsi"/>
          <w:bCs/>
          <w:spacing w:val="-3"/>
          <w:sz w:val="22"/>
          <w:szCs w:val="22"/>
        </w:rPr>
        <w:footnoteReference w:id="67"/>
      </w:r>
      <w:r w:rsidR="00EC1ABC" w:rsidRPr="00BA2B78">
        <w:rPr>
          <w:rFonts w:asciiTheme="majorHAnsi" w:eastAsia="Times New Roman" w:hAnsiTheme="majorHAnsi" w:cstheme="majorHAnsi"/>
          <w:bCs/>
          <w:spacing w:val="-3"/>
          <w:sz w:val="22"/>
          <w:szCs w:val="22"/>
        </w:rPr>
        <w:t xml:space="preserve"> </w:t>
      </w:r>
      <w:r w:rsidRPr="00BA2B78">
        <w:rPr>
          <w:rFonts w:asciiTheme="majorHAnsi" w:eastAsia="Times New Roman" w:hAnsiTheme="majorHAnsi" w:cstheme="majorHAnsi"/>
          <w:bCs/>
          <w:spacing w:val="-3"/>
          <w:sz w:val="22"/>
          <w:szCs w:val="22"/>
        </w:rPr>
        <w:t>Hoewel de wet spreekt van AMHK, is de nieuwe naam van de meldpunten sinds 1 januari 2015 ‘Veilig Thuis’ geworden.</w:t>
      </w:r>
      <w:r w:rsidR="005460A0" w:rsidRPr="00BA2B78">
        <w:rPr>
          <w:rFonts w:asciiTheme="majorHAnsi" w:eastAsia="Times New Roman" w:hAnsiTheme="majorHAnsi" w:cstheme="majorHAnsi"/>
          <w:bCs/>
          <w:spacing w:val="-3"/>
          <w:sz w:val="22"/>
          <w:szCs w:val="22"/>
        </w:rPr>
        <w:t xml:space="preserve"> Ten slotte is op 1 juli 2013 de Wet verplichte meldcode huiselijk geweld en kindermishandeling inwerking getreden.</w:t>
      </w:r>
      <w:r w:rsidR="002B329E" w:rsidRPr="00BA2B78">
        <w:rPr>
          <w:rStyle w:val="Voetnootmarkering"/>
          <w:rFonts w:asciiTheme="majorHAnsi" w:eastAsia="Times New Roman" w:hAnsiTheme="majorHAnsi" w:cstheme="majorHAnsi"/>
          <w:bCs/>
          <w:spacing w:val="-3"/>
          <w:sz w:val="22"/>
          <w:szCs w:val="22"/>
        </w:rPr>
        <w:footnoteReference w:id="68"/>
      </w:r>
      <w:r w:rsidR="005460A0" w:rsidRPr="00BA2B78">
        <w:rPr>
          <w:rFonts w:asciiTheme="majorHAnsi" w:eastAsia="Times New Roman" w:hAnsiTheme="majorHAnsi" w:cstheme="majorHAnsi"/>
          <w:bCs/>
          <w:spacing w:val="-3"/>
          <w:sz w:val="22"/>
          <w:szCs w:val="22"/>
        </w:rPr>
        <w:t xml:space="preserve"> </w:t>
      </w:r>
      <w:r w:rsidR="00D7764E" w:rsidRPr="00BA2B78">
        <w:rPr>
          <w:rFonts w:asciiTheme="majorHAnsi" w:eastAsia="Times New Roman" w:hAnsiTheme="majorHAnsi" w:cstheme="majorHAnsi"/>
          <w:bCs/>
          <w:spacing w:val="-3"/>
          <w:sz w:val="22"/>
          <w:szCs w:val="22"/>
        </w:rPr>
        <w:t xml:space="preserve">Deze wet verplicht </w:t>
      </w:r>
      <w:r w:rsidR="00D246DB" w:rsidRPr="00BA2B78">
        <w:rPr>
          <w:rFonts w:asciiTheme="majorHAnsi" w:eastAsia="Times New Roman" w:hAnsiTheme="majorHAnsi" w:cstheme="majorHAnsi"/>
          <w:bCs/>
          <w:spacing w:val="-3"/>
          <w:sz w:val="22"/>
          <w:szCs w:val="22"/>
        </w:rPr>
        <w:t xml:space="preserve">zelfstandige hulpverleners en </w:t>
      </w:r>
      <w:r w:rsidR="00F25ED6" w:rsidRPr="00BA2B78">
        <w:rPr>
          <w:rFonts w:asciiTheme="majorHAnsi" w:eastAsia="Times New Roman" w:hAnsiTheme="majorHAnsi" w:cstheme="majorHAnsi"/>
          <w:bCs/>
          <w:spacing w:val="-3"/>
          <w:sz w:val="22"/>
          <w:szCs w:val="22"/>
        </w:rPr>
        <w:t>instanties waar hulpverleners</w:t>
      </w:r>
      <w:r w:rsidR="00D246DB" w:rsidRPr="00BA2B78">
        <w:rPr>
          <w:rFonts w:asciiTheme="majorHAnsi" w:eastAsia="Times New Roman" w:hAnsiTheme="majorHAnsi" w:cstheme="majorHAnsi"/>
          <w:bCs/>
          <w:spacing w:val="-3"/>
          <w:sz w:val="22"/>
          <w:szCs w:val="22"/>
        </w:rPr>
        <w:t xml:space="preserve"> werken, </w:t>
      </w:r>
      <w:r w:rsidR="00D7764E" w:rsidRPr="00BA2B78">
        <w:rPr>
          <w:rFonts w:asciiTheme="majorHAnsi" w:eastAsia="Times New Roman" w:hAnsiTheme="majorHAnsi" w:cstheme="majorHAnsi"/>
          <w:bCs/>
          <w:spacing w:val="-3"/>
          <w:sz w:val="22"/>
          <w:szCs w:val="22"/>
        </w:rPr>
        <w:t xml:space="preserve">om </w:t>
      </w:r>
      <w:r w:rsidR="00F25ED6" w:rsidRPr="00BA2B78">
        <w:rPr>
          <w:rFonts w:asciiTheme="majorHAnsi" w:eastAsia="Times New Roman" w:hAnsiTheme="majorHAnsi" w:cstheme="majorHAnsi"/>
          <w:bCs/>
          <w:spacing w:val="-3"/>
          <w:sz w:val="22"/>
          <w:szCs w:val="22"/>
        </w:rPr>
        <w:t>te beschikken over een meldcode betreffende huiselijk geweld en kindermishandeling. In deze meldcode dient stapsgewijs te worden aangegeven hoe er moet worden omgegaan met signalen van huiselijk geweld en kindermishandeling.</w:t>
      </w:r>
      <w:r w:rsidR="006B1711" w:rsidRPr="00BA2B78">
        <w:rPr>
          <w:rStyle w:val="Voetnootmarkering"/>
          <w:rFonts w:asciiTheme="majorHAnsi" w:eastAsia="Times New Roman" w:hAnsiTheme="majorHAnsi" w:cstheme="majorHAnsi"/>
          <w:bCs/>
          <w:spacing w:val="-3"/>
          <w:sz w:val="22"/>
          <w:szCs w:val="22"/>
        </w:rPr>
        <w:footnoteReference w:id="69"/>
      </w:r>
      <w:r w:rsidR="00274E98" w:rsidRPr="00BA2B78">
        <w:rPr>
          <w:rFonts w:asciiTheme="majorHAnsi" w:eastAsia="Times New Roman" w:hAnsiTheme="majorHAnsi" w:cstheme="majorHAnsi"/>
          <w:bCs/>
          <w:spacing w:val="-3"/>
          <w:sz w:val="22"/>
          <w:szCs w:val="22"/>
        </w:rPr>
        <w:t xml:space="preserve"> In art. 2 lid 2 van het Besluit verplichte meldcode huiselijk geweld en kindermishandeling is opgenomen welke stappen het stappenplan van de meldcode</w:t>
      </w:r>
      <w:r w:rsidR="00E41143" w:rsidRPr="00BA2B78">
        <w:rPr>
          <w:rFonts w:asciiTheme="majorHAnsi" w:eastAsia="Times New Roman" w:hAnsiTheme="majorHAnsi" w:cstheme="majorHAnsi"/>
          <w:bCs/>
          <w:spacing w:val="-3"/>
          <w:sz w:val="22"/>
          <w:szCs w:val="22"/>
        </w:rPr>
        <w:t xml:space="preserve"> minstens</w:t>
      </w:r>
      <w:r w:rsidR="00274E98" w:rsidRPr="00BA2B78">
        <w:rPr>
          <w:rFonts w:asciiTheme="majorHAnsi" w:eastAsia="Times New Roman" w:hAnsiTheme="majorHAnsi" w:cstheme="majorHAnsi"/>
          <w:bCs/>
          <w:spacing w:val="-3"/>
          <w:sz w:val="22"/>
          <w:szCs w:val="22"/>
        </w:rPr>
        <w:t xml:space="preserve"> moeten bevatten.</w:t>
      </w:r>
      <w:r w:rsidR="00E41143" w:rsidRPr="00BA2B78">
        <w:rPr>
          <w:rFonts w:asciiTheme="majorHAnsi" w:eastAsia="Times New Roman" w:hAnsiTheme="majorHAnsi" w:cstheme="majorHAnsi"/>
          <w:bCs/>
          <w:spacing w:val="-3"/>
          <w:sz w:val="22"/>
          <w:szCs w:val="22"/>
        </w:rPr>
        <w:t xml:space="preserve"> Dit zijn de volgende stappen: het in kaart brengen van de signalen, het raadplegen van collega’s of het AMHK, een gesprek voeren met de patiënt, het wegen van de risico’s, aard en de ernst van de situatie en als laatste de beslissing.</w:t>
      </w:r>
      <w:r w:rsidR="00A9728A" w:rsidRPr="00BA2B78">
        <w:rPr>
          <w:rStyle w:val="Voetnootmarkering"/>
          <w:rFonts w:asciiTheme="majorHAnsi" w:eastAsia="Times New Roman" w:hAnsiTheme="majorHAnsi" w:cstheme="majorHAnsi"/>
          <w:bCs/>
          <w:spacing w:val="-3"/>
          <w:sz w:val="22"/>
          <w:szCs w:val="22"/>
        </w:rPr>
        <w:footnoteReference w:id="70"/>
      </w:r>
      <w:r w:rsidR="00230AEE">
        <w:rPr>
          <w:rFonts w:asciiTheme="majorHAnsi" w:eastAsia="Times New Roman" w:hAnsiTheme="majorHAnsi" w:cstheme="majorHAnsi"/>
          <w:bCs/>
          <w:spacing w:val="-3"/>
          <w:sz w:val="22"/>
          <w:szCs w:val="22"/>
        </w:rPr>
        <w:t xml:space="preserve"> Het</w:t>
      </w:r>
      <w:r w:rsidR="00C53053">
        <w:rPr>
          <w:rFonts w:asciiTheme="majorHAnsi" w:eastAsia="Times New Roman" w:hAnsiTheme="majorHAnsi" w:cstheme="majorHAnsi"/>
          <w:bCs/>
          <w:spacing w:val="-3"/>
          <w:sz w:val="22"/>
          <w:szCs w:val="22"/>
        </w:rPr>
        <w:t xml:space="preserve"> stappenplan berust zich op </w:t>
      </w:r>
      <w:r w:rsidR="00230AEE">
        <w:rPr>
          <w:rFonts w:asciiTheme="majorHAnsi" w:eastAsia="Times New Roman" w:hAnsiTheme="majorHAnsi" w:cstheme="majorHAnsi"/>
          <w:bCs/>
          <w:spacing w:val="-3"/>
          <w:sz w:val="22"/>
          <w:szCs w:val="22"/>
        </w:rPr>
        <w:t>herhaaldelijk co</w:t>
      </w:r>
      <w:r w:rsidR="00915915">
        <w:rPr>
          <w:rFonts w:asciiTheme="majorHAnsi" w:eastAsia="Times New Roman" w:hAnsiTheme="majorHAnsi" w:cstheme="majorHAnsi"/>
          <w:bCs/>
          <w:spacing w:val="-3"/>
          <w:sz w:val="22"/>
          <w:szCs w:val="22"/>
        </w:rPr>
        <w:t>ntact tussen hulpverleners en pat</w:t>
      </w:r>
      <w:r w:rsidR="00230AEE">
        <w:rPr>
          <w:rFonts w:asciiTheme="majorHAnsi" w:eastAsia="Times New Roman" w:hAnsiTheme="majorHAnsi" w:cstheme="majorHAnsi"/>
          <w:bCs/>
          <w:spacing w:val="-3"/>
          <w:sz w:val="22"/>
          <w:szCs w:val="22"/>
        </w:rPr>
        <w:t>iënten. Di</w:t>
      </w:r>
      <w:r w:rsidR="00915915">
        <w:rPr>
          <w:rFonts w:asciiTheme="majorHAnsi" w:eastAsia="Times New Roman" w:hAnsiTheme="majorHAnsi" w:cstheme="majorHAnsi"/>
          <w:bCs/>
          <w:spacing w:val="-3"/>
          <w:sz w:val="22"/>
          <w:szCs w:val="22"/>
        </w:rPr>
        <w:t xml:space="preserve">t ligt anders voor </w:t>
      </w:r>
      <w:r w:rsidR="00230AEE">
        <w:rPr>
          <w:rFonts w:asciiTheme="majorHAnsi" w:eastAsia="Times New Roman" w:hAnsiTheme="majorHAnsi" w:cstheme="majorHAnsi"/>
          <w:bCs/>
          <w:spacing w:val="-3"/>
          <w:sz w:val="22"/>
          <w:szCs w:val="22"/>
        </w:rPr>
        <w:t xml:space="preserve">de spoedeisende hulp van een ziekenhuis, waarbij er maar eenmalig contact is. Doordat in dit </w:t>
      </w:r>
      <w:r w:rsidR="00915915">
        <w:rPr>
          <w:rFonts w:asciiTheme="majorHAnsi" w:eastAsia="Times New Roman" w:hAnsiTheme="majorHAnsi" w:cstheme="majorHAnsi"/>
          <w:bCs/>
          <w:spacing w:val="-3"/>
          <w:sz w:val="22"/>
          <w:szCs w:val="22"/>
        </w:rPr>
        <w:t xml:space="preserve">soort </w:t>
      </w:r>
      <w:r w:rsidR="00230AEE">
        <w:rPr>
          <w:rFonts w:asciiTheme="majorHAnsi" w:eastAsia="Times New Roman" w:hAnsiTheme="majorHAnsi" w:cstheme="majorHAnsi"/>
          <w:bCs/>
          <w:spacing w:val="-3"/>
          <w:sz w:val="22"/>
          <w:szCs w:val="22"/>
        </w:rPr>
        <w:t>geval</w:t>
      </w:r>
      <w:r w:rsidR="00915915">
        <w:rPr>
          <w:rFonts w:asciiTheme="majorHAnsi" w:eastAsia="Times New Roman" w:hAnsiTheme="majorHAnsi" w:cstheme="majorHAnsi"/>
          <w:bCs/>
          <w:spacing w:val="-3"/>
          <w:sz w:val="22"/>
          <w:szCs w:val="22"/>
        </w:rPr>
        <w:t>len</w:t>
      </w:r>
      <w:r w:rsidR="00230AEE">
        <w:rPr>
          <w:rFonts w:asciiTheme="majorHAnsi" w:eastAsia="Times New Roman" w:hAnsiTheme="majorHAnsi" w:cstheme="majorHAnsi"/>
          <w:bCs/>
          <w:spacing w:val="-3"/>
          <w:sz w:val="22"/>
          <w:szCs w:val="22"/>
        </w:rPr>
        <w:t xml:space="preserve"> niet alle stappen </w:t>
      </w:r>
      <w:r w:rsidR="00C53053">
        <w:rPr>
          <w:rFonts w:asciiTheme="majorHAnsi" w:eastAsia="Times New Roman" w:hAnsiTheme="majorHAnsi" w:cstheme="majorHAnsi"/>
          <w:bCs/>
          <w:spacing w:val="-3"/>
          <w:sz w:val="22"/>
          <w:szCs w:val="22"/>
        </w:rPr>
        <w:t xml:space="preserve">van de meldcode </w:t>
      </w:r>
      <w:r w:rsidR="00230AEE">
        <w:rPr>
          <w:rFonts w:asciiTheme="majorHAnsi" w:eastAsia="Times New Roman" w:hAnsiTheme="majorHAnsi" w:cstheme="majorHAnsi"/>
          <w:bCs/>
          <w:spacing w:val="-3"/>
          <w:sz w:val="22"/>
          <w:szCs w:val="22"/>
        </w:rPr>
        <w:t>gezet kunnen worden, werken ze op de spoedeisende hulp met specifieke protocollen.</w:t>
      </w:r>
      <w:r w:rsidR="00915915">
        <w:rPr>
          <w:rStyle w:val="Voetnootmarkering"/>
          <w:rFonts w:asciiTheme="majorHAnsi" w:eastAsia="Times New Roman" w:hAnsiTheme="majorHAnsi" w:cstheme="majorHAnsi"/>
          <w:bCs/>
          <w:spacing w:val="-3"/>
          <w:sz w:val="22"/>
          <w:szCs w:val="22"/>
        </w:rPr>
        <w:footnoteReference w:id="71"/>
      </w:r>
      <w:r w:rsidR="00230AEE">
        <w:rPr>
          <w:rFonts w:asciiTheme="majorHAnsi" w:eastAsia="Times New Roman" w:hAnsiTheme="majorHAnsi" w:cstheme="majorHAnsi"/>
          <w:bCs/>
          <w:spacing w:val="-3"/>
          <w:sz w:val="22"/>
          <w:szCs w:val="22"/>
        </w:rPr>
        <w:t xml:space="preserve"> </w:t>
      </w:r>
    </w:p>
    <w:p w14:paraId="09815EE0" w14:textId="060C07FE" w:rsidR="00417965" w:rsidRPr="00BA2B78" w:rsidRDefault="00417965" w:rsidP="00417965">
      <w:pPr>
        <w:pStyle w:val="Kop2"/>
        <w:numPr>
          <w:ilvl w:val="1"/>
          <w:numId w:val="4"/>
        </w:numPr>
        <w:spacing w:line="360" w:lineRule="auto"/>
        <w:rPr>
          <w:rFonts w:cstheme="majorHAnsi"/>
          <w:i/>
          <w:color w:val="auto"/>
          <w:sz w:val="24"/>
        </w:rPr>
      </w:pPr>
      <w:bookmarkStart w:id="24" w:name="_Toc522471244"/>
      <w:r w:rsidRPr="00BA2B78">
        <w:rPr>
          <w:rFonts w:cstheme="majorHAnsi"/>
          <w:i/>
          <w:color w:val="auto"/>
          <w:sz w:val="24"/>
        </w:rPr>
        <w:t>Veilig Thuis</w:t>
      </w:r>
      <w:bookmarkEnd w:id="24"/>
    </w:p>
    <w:p w14:paraId="3BBA1549" w14:textId="77777777" w:rsidR="00071D21" w:rsidRDefault="006D5537" w:rsidP="008C265A">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Veilig Thuis is het adviespunt en meldpunt voor huiselijk geweld en kindermishandeling. Veilig Thuis is 7 dagen per week, 24 uur per dag bereikbaar. De hulpverleners van Veilig Thuis geven advies en beantwoorden vragen van slachtoffers, plegers en ongeruste derden. Eveneens bieden zij ondersteuning aan professionals.</w:t>
      </w:r>
      <w:r w:rsidRPr="00BA2B78">
        <w:rPr>
          <w:rFonts w:asciiTheme="majorHAnsi" w:eastAsia="Calibri" w:hAnsiTheme="majorHAnsi" w:cstheme="majorHAnsi"/>
          <w:sz w:val="22"/>
          <w:szCs w:val="22"/>
          <w:vertAlign w:val="superscript"/>
          <w:lang w:eastAsia="en-US"/>
        </w:rPr>
        <w:footnoteReference w:id="72"/>
      </w:r>
      <w:r w:rsidRPr="00BA2B78">
        <w:rPr>
          <w:rFonts w:asciiTheme="majorHAnsi" w:eastAsia="Calibri" w:hAnsiTheme="majorHAnsi" w:cstheme="majorHAnsi"/>
          <w:sz w:val="22"/>
          <w:szCs w:val="22"/>
          <w:lang w:eastAsia="en-US"/>
        </w:rPr>
        <w:t xml:space="preserve"> Naast het geven van advies, onderzoekt en beoordeelt Veilig Thuis de meldingen die binnenkomen. Indien nodig helpen ze hierna met het opstarten van hulpverlening. Veilig Thuis verleent zelf geen hulpverlening, maar verwijst zaken door en coördineert deze. </w:t>
      </w:r>
    </w:p>
    <w:p w14:paraId="36252064" w14:textId="0CA0DA3A" w:rsidR="003F19C4" w:rsidRDefault="006D5537" w:rsidP="008C265A">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lastRenderedPageBreak/>
        <w:t>Na de doorverwijzing heeft Veilig Thuis de mogelijkheid om na 3 maanden te controleren of de hulpverlening goed verloopt. De werkzaamheden van Veilig Thuis kunnen derhalve in twee verschillende functies worden verdeeld: de advies- en consultfunctie of de meldingsfunctie. Bij de advies- en consultfunctie biedt Veilig Thuis ondersteuning aan de adviesvrager, die de casus geanonimiseerd mededeelt. De adviesvrager blijft zelf verantwoordelijk voor zijn aanpak in de situatie van kindermishandeling. Bij een melding wor</w:t>
      </w:r>
      <w:r w:rsidR="00071D21">
        <w:rPr>
          <w:rFonts w:asciiTheme="majorHAnsi" w:eastAsia="Calibri" w:hAnsiTheme="majorHAnsi" w:cstheme="majorHAnsi"/>
          <w:sz w:val="22"/>
          <w:szCs w:val="22"/>
          <w:lang w:eastAsia="en-US"/>
        </w:rPr>
        <w:t xml:space="preserve">den persoonsgegevens echter wel </w:t>
      </w:r>
      <w:r w:rsidRPr="00BA2B78">
        <w:rPr>
          <w:rFonts w:asciiTheme="majorHAnsi" w:eastAsia="Calibri" w:hAnsiTheme="majorHAnsi" w:cstheme="majorHAnsi"/>
          <w:sz w:val="22"/>
          <w:szCs w:val="22"/>
          <w:lang w:eastAsia="en-US"/>
        </w:rPr>
        <w:t>overgedragen. Veilig Thuis stelt hierbij binnen 5 dagen vast of zij de melding in onderzoek zullen</w:t>
      </w:r>
      <w:r w:rsidR="00D246DB" w:rsidRPr="00BA2B78">
        <w:rPr>
          <w:rFonts w:asciiTheme="majorHAnsi" w:eastAsia="Calibri" w:hAnsiTheme="majorHAnsi" w:cstheme="majorHAnsi"/>
          <w:sz w:val="22"/>
          <w:szCs w:val="22"/>
          <w:lang w:eastAsia="en-US"/>
        </w:rPr>
        <w:t xml:space="preserve"> nemen of niet en maakt dit </w:t>
      </w:r>
      <w:r w:rsidRPr="00BA2B78">
        <w:rPr>
          <w:rFonts w:asciiTheme="majorHAnsi" w:eastAsia="Calibri" w:hAnsiTheme="majorHAnsi" w:cstheme="majorHAnsi"/>
          <w:sz w:val="22"/>
          <w:szCs w:val="22"/>
          <w:lang w:eastAsia="en-US"/>
        </w:rPr>
        <w:t>kenbaar aan de melder. Gewoonlijk begint het onderzoek met een gesprek met de ouders en eventueel ook met hun kind</w:t>
      </w:r>
      <w:r w:rsidR="00F53F18" w:rsidRPr="00BA2B78">
        <w:rPr>
          <w:rFonts w:asciiTheme="majorHAnsi" w:eastAsia="Calibri" w:hAnsiTheme="majorHAnsi" w:cstheme="majorHAnsi"/>
          <w:sz w:val="22"/>
          <w:szCs w:val="22"/>
          <w:lang w:eastAsia="en-US"/>
        </w:rPr>
        <w:t>(</w:t>
      </w:r>
      <w:r w:rsidR="00B872A8" w:rsidRPr="00BA2B78">
        <w:rPr>
          <w:rFonts w:asciiTheme="majorHAnsi" w:eastAsia="Calibri" w:hAnsiTheme="majorHAnsi" w:cstheme="majorHAnsi"/>
          <w:sz w:val="22"/>
          <w:szCs w:val="22"/>
          <w:lang w:eastAsia="en-US"/>
        </w:rPr>
        <w:t>-</w:t>
      </w:r>
      <w:r w:rsidRPr="00BA2B78">
        <w:rPr>
          <w:rFonts w:asciiTheme="majorHAnsi" w:eastAsia="Calibri" w:hAnsiTheme="majorHAnsi" w:cstheme="majorHAnsi"/>
          <w:sz w:val="22"/>
          <w:szCs w:val="22"/>
          <w:lang w:eastAsia="en-US"/>
        </w:rPr>
        <w:t>eren</w:t>
      </w:r>
      <w:r w:rsidR="00F53F18" w:rsidRPr="00BA2B78">
        <w:rPr>
          <w:rFonts w:asciiTheme="majorHAnsi" w:eastAsia="Calibri" w:hAnsiTheme="majorHAnsi" w:cstheme="majorHAnsi"/>
          <w:sz w:val="22"/>
          <w:szCs w:val="22"/>
          <w:lang w:eastAsia="en-US"/>
        </w:rPr>
        <w:t>)</w:t>
      </w:r>
      <w:r w:rsidRPr="00BA2B78">
        <w:rPr>
          <w:rFonts w:asciiTheme="majorHAnsi" w:eastAsia="Calibri" w:hAnsiTheme="majorHAnsi" w:cstheme="majorHAnsi"/>
          <w:sz w:val="22"/>
          <w:szCs w:val="22"/>
          <w:lang w:eastAsia="en-US"/>
        </w:rPr>
        <w:t xml:space="preserve">. Hiervoor heeft Veilig Thuis de gegevens </w:t>
      </w:r>
      <w:r w:rsidR="00D246DB" w:rsidRPr="00BA2B78">
        <w:rPr>
          <w:rFonts w:asciiTheme="majorHAnsi" w:eastAsia="Calibri" w:hAnsiTheme="majorHAnsi" w:cstheme="majorHAnsi"/>
          <w:sz w:val="22"/>
          <w:szCs w:val="22"/>
          <w:lang w:eastAsia="en-US"/>
        </w:rPr>
        <w:t xml:space="preserve">van deze personen </w:t>
      </w:r>
      <w:r w:rsidRPr="00BA2B78">
        <w:rPr>
          <w:rFonts w:asciiTheme="majorHAnsi" w:eastAsia="Calibri" w:hAnsiTheme="majorHAnsi" w:cstheme="majorHAnsi"/>
          <w:sz w:val="22"/>
          <w:szCs w:val="22"/>
          <w:lang w:eastAsia="en-US"/>
        </w:rPr>
        <w:t xml:space="preserve">nodig en kan de </w:t>
      </w:r>
      <w:r w:rsidR="00071D21">
        <w:rPr>
          <w:rFonts w:asciiTheme="majorHAnsi" w:eastAsia="Calibri" w:hAnsiTheme="majorHAnsi" w:cstheme="majorHAnsi"/>
          <w:sz w:val="22"/>
          <w:szCs w:val="22"/>
          <w:lang w:eastAsia="en-US"/>
        </w:rPr>
        <w:t xml:space="preserve">casus dus niet anoniem blijven. </w:t>
      </w:r>
      <w:r w:rsidRPr="00BA2B78">
        <w:rPr>
          <w:rFonts w:asciiTheme="majorHAnsi" w:eastAsia="Calibri" w:hAnsiTheme="majorHAnsi" w:cstheme="majorHAnsi"/>
          <w:sz w:val="22"/>
          <w:szCs w:val="22"/>
          <w:lang w:eastAsia="en-US"/>
        </w:rPr>
        <w:t>Veilig Thuis is in principe verplicht om de ouders te informeren over de melding die is gedaan door een professional. Professionele melders kunnen echter wel anoniem blijven indien de bekendmaking een bedreiging vormt voor het kind of voor de hulpverlener zelf.</w:t>
      </w:r>
      <w:r w:rsidRPr="00BA2B78">
        <w:rPr>
          <w:rFonts w:asciiTheme="majorHAnsi" w:eastAsia="Calibri" w:hAnsiTheme="majorHAnsi" w:cstheme="majorHAnsi"/>
          <w:sz w:val="22"/>
          <w:szCs w:val="22"/>
          <w:vertAlign w:val="superscript"/>
          <w:lang w:eastAsia="en-US"/>
        </w:rPr>
        <w:footnoteReference w:id="73"/>
      </w:r>
    </w:p>
    <w:p w14:paraId="29BC3239" w14:textId="0EE6B7A2" w:rsidR="00274E98" w:rsidRPr="00BA2B78" w:rsidRDefault="0031533B" w:rsidP="00274E98">
      <w:pPr>
        <w:pStyle w:val="Kop2"/>
        <w:numPr>
          <w:ilvl w:val="1"/>
          <w:numId w:val="4"/>
        </w:numPr>
        <w:spacing w:line="360" w:lineRule="auto"/>
        <w:rPr>
          <w:rFonts w:cstheme="majorHAnsi"/>
          <w:i/>
          <w:color w:val="auto"/>
          <w:sz w:val="24"/>
        </w:rPr>
      </w:pPr>
      <w:bookmarkStart w:id="25" w:name="_Toc522471245"/>
      <w:r>
        <w:rPr>
          <w:rFonts w:cstheme="majorHAnsi"/>
          <w:i/>
          <w:color w:val="auto"/>
          <w:sz w:val="24"/>
        </w:rPr>
        <w:t>KNMG-meldcode</w:t>
      </w:r>
      <w:r w:rsidR="00274E98" w:rsidRPr="00BA2B78">
        <w:rPr>
          <w:rFonts w:cstheme="majorHAnsi"/>
          <w:i/>
          <w:color w:val="auto"/>
          <w:sz w:val="24"/>
        </w:rPr>
        <w:t xml:space="preserve"> kindermishandeling</w:t>
      </w:r>
      <w:bookmarkEnd w:id="25"/>
    </w:p>
    <w:p w14:paraId="665A5F4D" w14:textId="58C79F60" w:rsidR="000D091E" w:rsidRPr="00923A8A" w:rsidRDefault="00B5644B" w:rsidP="000D091E">
      <w:pPr>
        <w:spacing w:after="160" w:line="360" w:lineRule="auto"/>
        <w:rPr>
          <w:rFonts w:asciiTheme="majorHAnsi" w:eastAsia="Calibri" w:hAnsiTheme="majorHAnsi" w:cstheme="majorHAnsi"/>
          <w:color w:val="FF0000"/>
          <w:sz w:val="22"/>
          <w:szCs w:val="22"/>
          <w:lang w:eastAsia="en-US"/>
        </w:rPr>
      </w:pPr>
      <w:r w:rsidRPr="00BA2B78">
        <w:rPr>
          <w:rFonts w:asciiTheme="majorHAnsi" w:eastAsia="Calibri" w:hAnsiTheme="majorHAnsi" w:cstheme="majorHAnsi"/>
          <w:sz w:val="22"/>
          <w:szCs w:val="22"/>
          <w:lang w:eastAsia="en-US"/>
        </w:rPr>
        <w:t>De artsenfederatie KNMG is opgericht in 1849. Sindsdien maakt de KNMG zich hard voor de kwaliteit van de volksgezondheid en de medische praktijk. Zij zetten zich daarnaast in voor het maken van goede afspraken en richtlijnen over onderwerpen die v</w:t>
      </w:r>
      <w:r w:rsidR="00022F87">
        <w:rPr>
          <w:rFonts w:asciiTheme="majorHAnsi" w:eastAsia="Calibri" w:hAnsiTheme="majorHAnsi" w:cstheme="majorHAnsi"/>
          <w:sz w:val="22"/>
          <w:szCs w:val="22"/>
          <w:lang w:eastAsia="en-US"/>
        </w:rPr>
        <w:t>oor alle artsen van belang zijn.</w:t>
      </w:r>
      <w:r w:rsidR="00022F87" w:rsidRPr="002B3140">
        <w:rPr>
          <w:rFonts w:asciiTheme="majorHAnsi" w:eastAsia="Calibri" w:hAnsiTheme="majorHAnsi" w:cstheme="majorHAnsi"/>
          <w:sz w:val="22"/>
          <w:szCs w:val="22"/>
          <w:vertAlign w:val="superscript"/>
          <w:lang w:eastAsia="en-US"/>
        </w:rPr>
        <w:footnoteReference w:id="74"/>
      </w:r>
      <w:r w:rsidR="00022F87">
        <w:rPr>
          <w:rFonts w:asciiTheme="majorHAnsi" w:eastAsia="Calibri" w:hAnsiTheme="majorHAnsi" w:cstheme="majorHAnsi"/>
          <w:sz w:val="22"/>
          <w:szCs w:val="22"/>
          <w:vertAlign w:val="superscript"/>
          <w:lang w:eastAsia="en-US"/>
        </w:rPr>
        <w:t xml:space="preserve"> </w:t>
      </w:r>
      <w:r w:rsidR="0031533B" w:rsidRPr="002B3140">
        <w:rPr>
          <w:rFonts w:asciiTheme="majorHAnsi" w:eastAsia="Calibri" w:hAnsiTheme="majorHAnsi" w:cstheme="majorHAnsi"/>
          <w:sz w:val="22"/>
          <w:szCs w:val="22"/>
          <w:lang w:eastAsia="en-US"/>
        </w:rPr>
        <w:t>Zoals in paragraaf 3.2 al is vermeld</w:t>
      </w:r>
      <w:r w:rsidR="00E90CE9">
        <w:rPr>
          <w:rFonts w:asciiTheme="majorHAnsi" w:eastAsia="Calibri" w:hAnsiTheme="majorHAnsi" w:cstheme="majorHAnsi"/>
          <w:sz w:val="22"/>
          <w:szCs w:val="22"/>
          <w:lang w:eastAsia="en-US"/>
        </w:rPr>
        <w:t>,</w:t>
      </w:r>
      <w:r w:rsidR="0031533B" w:rsidRPr="002B3140">
        <w:rPr>
          <w:rFonts w:asciiTheme="majorHAnsi" w:eastAsia="Calibri" w:hAnsiTheme="majorHAnsi" w:cstheme="majorHAnsi"/>
          <w:sz w:val="22"/>
          <w:szCs w:val="22"/>
          <w:lang w:eastAsia="en-US"/>
        </w:rPr>
        <w:t xml:space="preserve"> heeft de overheid beslist welke stappen er</w:t>
      </w:r>
      <w:r w:rsidR="008C265A" w:rsidRPr="008C265A">
        <w:rPr>
          <w:rFonts w:asciiTheme="majorHAnsi" w:eastAsia="Calibri" w:hAnsiTheme="majorHAnsi" w:cstheme="majorHAnsi"/>
          <w:sz w:val="22"/>
          <w:szCs w:val="22"/>
          <w:lang w:eastAsia="en-US"/>
        </w:rPr>
        <w:t xml:space="preserve"> </w:t>
      </w:r>
      <w:r w:rsidR="008C265A" w:rsidRPr="002B3140">
        <w:rPr>
          <w:rFonts w:asciiTheme="majorHAnsi" w:eastAsia="Calibri" w:hAnsiTheme="majorHAnsi" w:cstheme="majorHAnsi"/>
          <w:sz w:val="22"/>
          <w:szCs w:val="22"/>
          <w:lang w:eastAsia="en-US"/>
        </w:rPr>
        <w:t>minstens moeten worden opgenomen</w:t>
      </w:r>
      <w:r w:rsidR="0031533B" w:rsidRPr="002B3140">
        <w:rPr>
          <w:rFonts w:asciiTheme="majorHAnsi" w:eastAsia="Calibri" w:hAnsiTheme="majorHAnsi" w:cstheme="majorHAnsi"/>
          <w:sz w:val="22"/>
          <w:szCs w:val="22"/>
          <w:lang w:eastAsia="en-US"/>
        </w:rPr>
        <w:t xml:space="preserve"> in de meldcodes van de zorgprofessionals omtrent kindermishandeling.</w:t>
      </w:r>
      <w:r w:rsidR="002B3140" w:rsidRPr="002B3140">
        <w:rPr>
          <w:rFonts w:asciiTheme="majorHAnsi" w:eastAsia="Calibri" w:hAnsiTheme="majorHAnsi" w:cstheme="majorHAnsi"/>
          <w:sz w:val="22"/>
          <w:szCs w:val="22"/>
          <w:lang w:eastAsia="en-US"/>
        </w:rPr>
        <w:t xml:space="preserve"> </w:t>
      </w:r>
      <w:r w:rsidRPr="002B3140">
        <w:rPr>
          <w:rFonts w:asciiTheme="majorHAnsi" w:eastAsia="Calibri" w:hAnsiTheme="majorHAnsi" w:cstheme="majorHAnsi"/>
          <w:sz w:val="22"/>
          <w:szCs w:val="22"/>
          <w:lang w:eastAsia="en-US"/>
        </w:rPr>
        <w:t xml:space="preserve">De KNMG heeft </w:t>
      </w:r>
      <w:r w:rsidR="00EE406D" w:rsidRPr="002B3140">
        <w:rPr>
          <w:rFonts w:asciiTheme="majorHAnsi" w:eastAsia="Calibri" w:hAnsiTheme="majorHAnsi" w:cstheme="majorHAnsi"/>
          <w:sz w:val="22"/>
          <w:szCs w:val="22"/>
          <w:lang w:eastAsia="en-US"/>
        </w:rPr>
        <w:t xml:space="preserve">hiervoor </w:t>
      </w:r>
      <w:r w:rsidRPr="002B3140">
        <w:rPr>
          <w:rFonts w:asciiTheme="majorHAnsi" w:eastAsia="Calibri" w:hAnsiTheme="majorHAnsi" w:cstheme="majorHAnsi"/>
          <w:sz w:val="22"/>
          <w:szCs w:val="22"/>
          <w:lang w:eastAsia="en-US"/>
        </w:rPr>
        <w:t>dan ook met veel inzet een meldcode voor kindermishandeling en huiselijk geweld opgesteld.</w:t>
      </w:r>
      <w:r w:rsidR="00022F87">
        <w:rPr>
          <w:rFonts w:asciiTheme="majorHAnsi" w:eastAsia="Calibri" w:hAnsiTheme="majorHAnsi" w:cstheme="majorHAnsi"/>
          <w:sz w:val="22"/>
          <w:szCs w:val="22"/>
          <w:lang w:eastAsia="en-US"/>
        </w:rPr>
        <w:t xml:space="preserve"> </w:t>
      </w:r>
      <w:r w:rsidR="00F9631C">
        <w:rPr>
          <w:rFonts w:asciiTheme="majorHAnsi" w:eastAsia="Calibri" w:hAnsiTheme="majorHAnsi" w:cstheme="majorHAnsi"/>
          <w:sz w:val="22"/>
          <w:szCs w:val="22"/>
          <w:lang w:eastAsia="en-US"/>
        </w:rPr>
        <w:t>De essentie is</w:t>
      </w:r>
      <w:r w:rsidRPr="00BA2B78">
        <w:rPr>
          <w:rFonts w:asciiTheme="majorHAnsi" w:eastAsia="Calibri" w:hAnsiTheme="majorHAnsi" w:cstheme="majorHAnsi"/>
          <w:sz w:val="22"/>
          <w:szCs w:val="22"/>
          <w:lang w:eastAsia="en-US"/>
        </w:rPr>
        <w:t xml:space="preserve"> gelegen in art. 4 van de meldcode kindermishandeling. Dit artikel bevat namelijk een stappenplan waarin stapsgewijs wordt beschreven hoe er moet worden omgegaan met (een vermoeden van) kindermishandeling. Aangezien het stappenplan de kern van de meldcode is zal deze stapsgewijs worden besproken. Relevant om hierbij te vermelden is da</w:t>
      </w:r>
      <w:r w:rsidR="004915F6" w:rsidRPr="00BA2B78">
        <w:rPr>
          <w:rFonts w:asciiTheme="majorHAnsi" w:eastAsia="Calibri" w:hAnsiTheme="majorHAnsi" w:cstheme="majorHAnsi"/>
          <w:sz w:val="22"/>
          <w:szCs w:val="22"/>
          <w:lang w:eastAsia="en-US"/>
        </w:rPr>
        <w:t>t de stappen niet chronologisch</w:t>
      </w:r>
      <w:r w:rsidRPr="00BA2B78">
        <w:rPr>
          <w:rFonts w:asciiTheme="majorHAnsi" w:eastAsia="Calibri" w:hAnsiTheme="majorHAnsi" w:cstheme="majorHAnsi"/>
          <w:sz w:val="22"/>
          <w:szCs w:val="22"/>
          <w:lang w:eastAsia="en-US"/>
        </w:rPr>
        <w:t xml:space="preserve"> gevolgd hoeven te worden.</w:t>
      </w:r>
      <w:r w:rsidR="00CF12BE" w:rsidRPr="00CF12BE">
        <w:rPr>
          <w:rStyle w:val="Voetnootmarkering"/>
          <w:rFonts w:asciiTheme="majorHAnsi" w:hAnsiTheme="majorHAnsi" w:cstheme="majorHAnsi"/>
          <w:sz w:val="22"/>
          <w:lang w:eastAsia="en-US"/>
        </w:rPr>
        <w:t xml:space="preserve"> </w:t>
      </w:r>
      <w:r w:rsidR="00CF12BE" w:rsidRPr="00BA2B78">
        <w:rPr>
          <w:rStyle w:val="Voetnootmarkering"/>
          <w:rFonts w:asciiTheme="majorHAnsi" w:hAnsiTheme="majorHAnsi" w:cstheme="majorHAnsi"/>
          <w:sz w:val="22"/>
          <w:lang w:eastAsia="en-US"/>
        </w:rPr>
        <w:footnoteReference w:id="75"/>
      </w:r>
      <w:r w:rsidRPr="00BA2B78">
        <w:rPr>
          <w:rFonts w:asciiTheme="majorHAnsi" w:eastAsia="Calibri" w:hAnsiTheme="majorHAnsi" w:cstheme="majorHAnsi"/>
          <w:sz w:val="22"/>
          <w:szCs w:val="22"/>
          <w:lang w:eastAsia="en-US"/>
        </w:rPr>
        <w:t xml:space="preserve"> Het is vooral van belang dat de hulpverlener alle stappen heeft overwogen of doorlopen voordat er een melding bij Veilig Thuis wordt gedaan.</w:t>
      </w:r>
      <w:r w:rsidRPr="00BA2B78">
        <w:rPr>
          <w:rStyle w:val="Voetnootmarkering"/>
          <w:rFonts w:asciiTheme="majorHAnsi" w:hAnsiTheme="majorHAnsi" w:cstheme="majorHAnsi"/>
          <w:sz w:val="22"/>
          <w:lang w:eastAsia="en-US"/>
        </w:rPr>
        <w:footnoteReference w:id="76"/>
      </w:r>
      <w:r w:rsidR="000D091E" w:rsidRPr="00071D21">
        <w:rPr>
          <w:rFonts w:asciiTheme="majorHAnsi" w:eastAsia="Calibri" w:hAnsiTheme="majorHAnsi" w:cstheme="majorHAnsi"/>
          <w:sz w:val="22"/>
          <w:szCs w:val="22"/>
          <w:lang w:eastAsia="en-US"/>
        </w:rPr>
        <w:t xml:space="preserve"> </w:t>
      </w:r>
      <w:r w:rsidR="002C726C" w:rsidRPr="002C726C">
        <w:rPr>
          <w:rFonts w:asciiTheme="majorHAnsi" w:eastAsia="Calibri" w:hAnsiTheme="majorHAnsi" w:cstheme="majorHAnsi"/>
          <w:sz w:val="22"/>
          <w:szCs w:val="22"/>
          <w:lang w:eastAsia="en-US"/>
        </w:rPr>
        <w:t>Sinds 2008 is het uitgangspunt van de meldcode voor hulpverleners veranderd in ‘spreken tenzij’ als vervanger van ‘zwijgen tenzij’.</w:t>
      </w:r>
      <w:r w:rsidR="002C726C" w:rsidRPr="002C726C">
        <w:rPr>
          <w:rStyle w:val="Voetnootmarkering"/>
          <w:rFonts w:asciiTheme="majorHAnsi" w:eastAsia="Calibri" w:hAnsiTheme="majorHAnsi" w:cstheme="majorHAnsi"/>
          <w:sz w:val="22"/>
          <w:szCs w:val="22"/>
          <w:lang w:eastAsia="en-US"/>
        </w:rPr>
        <w:footnoteReference w:id="77"/>
      </w:r>
      <w:r w:rsidR="002C726C" w:rsidRPr="002C726C">
        <w:rPr>
          <w:rFonts w:asciiTheme="majorHAnsi" w:eastAsia="Calibri" w:hAnsiTheme="majorHAnsi" w:cstheme="majorHAnsi"/>
          <w:sz w:val="22"/>
          <w:szCs w:val="22"/>
          <w:lang w:eastAsia="en-US"/>
        </w:rPr>
        <w:t xml:space="preserve"> </w:t>
      </w:r>
      <w:r w:rsidR="000D091E" w:rsidRPr="00071D21">
        <w:rPr>
          <w:rFonts w:asciiTheme="majorHAnsi" w:eastAsia="Calibri" w:hAnsiTheme="majorHAnsi" w:cstheme="majorHAnsi"/>
          <w:sz w:val="22"/>
          <w:szCs w:val="22"/>
          <w:lang w:eastAsia="en-US"/>
        </w:rPr>
        <w:t xml:space="preserve">Doordat de meldcode is opgesteld voor alle artsen is deze ook van toepassing op de huisartsen, kinderartsen en psychiaters waarover in dit onderzoek de tuchtrechtelijke uitspraken zullen gaan. </w:t>
      </w:r>
    </w:p>
    <w:p w14:paraId="5B788083" w14:textId="6313B1C8" w:rsidR="00B47639" w:rsidRPr="000D091E" w:rsidRDefault="003F19C4" w:rsidP="00B47639">
      <w:pPr>
        <w:spacing w:after="160" w:line="360" w:lineRule="auto"/>
        <w:rPr>
          <w:rFonts w:asciiTheme="majorHAnsi" w:eastAsia="Calibri" w:hAnsiTheme="majorHAnsi" w:cstheme="majorHAnsi"/>
          <w:color w:val="C00000"/>
          <w:sz w:val="22"/>
          <w:szCs w:val="22"/>
          <w:lang w:eastAsia="en-US"/>
        </w:rPr>
      </w:pPr>
      <w:r>
        <w:rPr>
          <w:rFonts w:asciiTheme="majorHAnsi" w:eastAsia="Calibri" w:hAnsiTheme="majorHAnsi" w:cstheme="majorHAnsi"/>
          <w:sz w:val="22"/>
          <w:szCs w:val="22"/>
          <w:lang w:eastAsia="en-US"/>
        </w:rPr>
        <w:lastRenderedPageBreak/>
        <w:t xml:space="preserve"> </w:t>
      </w:r>
      <w:r w:rsidR="00B47639" w:rsidRPr="00BA2B78">
        <w:rPr>
          <w:rFonts w:asciiTheme="majorHAnsi" w:eastAsia="Calibri" w:hAnsiTheme="majorHAnsi" w:cstheme="majorHAnsi"/>
          <w:sz w:val="22"/>
          <w:szCs w:val="22"/>
          <w:u w:val="single"/>
          <w:lang w:eastAsia="en-US"/>
        </w:rPr>
        <w:t>Stappenplan</w:t>
      </w:r>
      <w:r w:rsidR="00B47639" w:rsidRPr="00BA2B78">
        <w:rPr>
          <w:rFonts w:asciiTheme="majorHAnsi" w:eastAsia="Calibri" w:hAnsiTheme="majorHAnsi" w:cstheme="majorHAnsi"/>
          <w:sz w:val="22"/>
          <w:szCs w:val="22"/>
          <w:u w:val="single"/>
          <w:lang w:eastAsia="en-US"/>
        </w:rPr>
        <w:br/>
      </w:r>
      <w:r w:rsidR="00B47639" w:rsidRPr="00BA2B78">
        <w:rPr>
          <w:rFonts w:asciiTheme="majorHAnsi" w:eastAsia="Calibri" w:hAnsiTheme="majorHAnsi" w:cstheme="majorHAnsi"/>
          <w:sz w:val="22"/>
          <w:szCs w:val="22"/>
          <w:lang w:eastAsia="en-US"/>
        </w:rPr>
        <w:t>Stap 1. Onderzoek en kindcheck bij oudersignalen</w:t>
      </w:r>
      <w:r w:rsidR="00B47639" w:rsidRPr="00BA2B78">
        <w:rPr>
          <w:rFonts w:asciiTheme="majorHAnsi" w:eastAsia="Calibri" w:hAnsiTheme="majorHAnsi" w:cstheme="majorHAnsi"/>
          <w:sz w:val="22"/>
          <w:szCs w:val="22"/>
          <w:lang w:eastAsia="en-US"/>
        </w:rPr>
        <w:br/>
        <w:t xml:space="preserve">Wanneer een hulpverlener een vermoeden heeft van kindermishandeling is het belangrijk dat hij dit vermoeden nader onderzoekt en alle signalen zorgvuldig vastlegt in het dossier van </w:t>
      </w:r>
      <w:r w:rsidR="00F6573B" w:rsidRPr="00BA2B78">
        <w:rPr>
          <w:rFonts w:asciiTheme="majorHAnsi" w:eastAsia="Calibri" w:hAnsiTheme="majorHAnsi" w:cstheme="majorHAnsi"/>
          <w:sz w:val="22"/>
          <w:szCs w:val="22"/>
          <w:lang w:eastAsia="en-US"/>
        </w:rPr>
        <w:t>de patiënt. De wet heeft bepaald</w:t>
      </w:r>
      <w:r w:rsidR="00B47639" w:rsidRPr="00BA2B78">
        <w:rPr>
          <w:rFonts w:asciiTheme="majorHAnsi" w:eastAsia="Calibri" w:hAnsiTheme="majorHAnsi" w:cstheme="majorHAnsi"/>
          <w:sz w:val="22"/>
          <w:szCs w:val="22"/>
          <w:lang w:eastAsia="en-US"/>
        </w:rPr>
        <w:t xml:space="preserve"> dat er een kindcheck gedaan moet worden bij een specifieke groep volwassen patiënten. Door de omstandigheden waarin deze ouders verkeren, denk aan ouders die verslaafd of zwaar depressief zijn, kunnen er risico’s ontstaan voor de kinderen. Deze zogenoemde ‘oudersignalen’ kunnen alleen worden opgepikt als de hulpverlener op de hoogte is van het feit dat de patiënt kinderen heeft die van hem afhankelijk zijn. De kindcheck houdt dan ook in dat de hulpverlener onderzoekt of de patiënt kinderen heeft die van hem afhankelijk zijn. Indien dit zo is, dient de hulpverlener gegevens over het kind of de kinderen in het dossier vast te leggen. De kindcheck dient te worden uitgevoerd bij patiënten die door hun lichamelijke of geestelijke gezondheid of door andere omstandigheden een risico kunnen vormen voor de kinderen. De hulpverlener dient zelf te beoordelen wanneer het noodzakelijk is om een kindche</w:t>
      </w:r>
      <w:r w:rsidR="00F6573B" w:rsidRPr="00BA2B78">
        <w:rPr>
          <w:rFonts w:asciiTheme="majorHAnsi" w:eastAsia="Calibri" w:hAnsiTheme="majorHAnsi" w:cstheme="majorHAnsi"/>
          <w:sz w:val="22"/>
          <w:szCs w:val="22"/>
          <w:lang w:eastAsia="en-US"/>
        </w:rPr>
        <w:t>c</w:t>
      </w:r>
      <w:r w:rsidR="00B47639" w:rsidRPr="00BA2B78">
        <w:rPr>
          <w:rFonts w:asciiTheme="majorHAnsi" w:eastAsia="Calibri" w:hAnsiTheme="majorHAnsi" w:cstheme="majorHAnsi"/>
          <w:sz w:val="22"/>
          <w:szCs w:val="22"/>
          <w:lang w:eastAsia="en-US"/>
        </w:rPr>
        <w:t>k te doen.</w:t>
      </w:r>
      <w:r w:rsidR="005B7D5D" w:rsidRPr="00BA2B78">
        <w:rPr>
          <w:rStyle w:val="Voetnootmarkering"/>
          <w:rFonts w:asciiTheme="majorHAnsi" w:eastAsia="Calibri" w:hAnsiTheme="majorHAnsi" w:cstheme="majorHAnsi"/>
          <w:sz w:val="22"/>
          <w:szCs w:val="22"/>
          <w:lang w:eastAsia="en-US"/>
        </w:rPr>
        <w:footnoteReference w:id="78"/>
      </w:r>
    </w:p>
    <w:p w14:paraId="38E70445" w14:textId="77777777" w:rsidR="00B47639" w:rsidRPr="00BA2B78" w:rsidRDefault="00B47639" w:rsidP="009B7E6A">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Stap 2.</w:t>
      </w:r>
      <w:r w:rsidRPr="00BA2B78">
        <w:rPr>
          <w:rFonts w:asciiTheme="majorHAnsi" w:hAnsiTheme="majorHAnsi" w:cstheme="majorHAnsi"/>
          <w:sz w:val="22"/>
          <w:szCs w:val="22"/>
          <w:lang w:eastAsia="en-US"/>
        </w:rPr>
        <w:t xml:space="preserve"> </w:t>
      </w:r>
      <w:r w:rsidRPr="00BA2B78">
        <w:rPr>
          <w:rFonts w:asciiTheme="majorHAnsi" w:eastAsia="Calibri" w:hAnsiTheme="majorHAnsi" w:cstheme="majorHAnsi"/>
          <w:sz w:val="22"/>
          <w:szCs w:val="22"/>
          <w:lang w:eastAsia="en-US"/>
        </w:rPr>
        <w:t>Advies vragen aan Veilig Thuis en bij voorkeur ook aan een collega</w:t>
      </w:r>
      <w:r w:rsidRPr="00BA2B78">
        <w:rPr>
          <w:rFonts w:asciiTheme="majorHAnsi" w:eastAsia="Calibri" w:hAnsiTheme="majorHAnsi" w:cstheme="majorHAnsi"/>
          <w:sz w:val="22"/>
          <w:szCs w:val="22"/>
          <w:lang w:eastAsia="en-US"/>
        </w:rPr>
        <w:br/>
        <w:t>De hulpverlener wint advies in bij Veilig Thuis en bij voorkeur ook bij een of meerdere collega’s. De casus wordt hierbij door de hulpverlener anoniem besproken. Het vragen van advies levert dan ook geen schending van het beroepsgeheim op.</w:t>
      </w:r>
    </w:p>
    <w:p w14:paraId="119BAD60" w14:textId="1E3E7F1B" w:rsidR="00B47639" w:rsidRPr="00BA2B78" w:rsidRDefault="00B47639" w:rsidP="00B47639">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Stap 3. Zo mogelijk gesprek met betrokkenen</w:t>
      </w:r>
      <w:r w:rsidRPr="00BA2B78">
        <w:rPr>
          <w:rFonts w:asciiTheme="majorHAnsi" w:eastAsia="Calibri" w:hAnsiTheme="majorHAnsi" w:cstheme="majorHAnsi"/>
          <w:sz w:val="22"/>
          <w:szCs w:val="22"/>
          <w:lang w:eastAsia="en-US"/>
        </w:rPr>
        <w:br/>
        <w:t>De hulpverlener voert een gesprek met de ouders en/of het kind over zijn vermoeden van kindermishandeling. De hulpverlener kan hiervan afzien indien de veiligheid van het kind of de veiligheid van zichzelf met een gesprek in het gevaar komt. Van de hulpverlener wordt wel verwacht dat</w:t>
      </w:r>
      <w:r w:rsidR="00E90CE9">
        <w:rPr>
          <w:rFonts w:asciiTheme="majorHAnsi" w:eastAsia="Calibri" w:hAnsiTheme="majorHAnsi" w:cstheme="majorHAnsi"/>
          <w:sz w:val="22"/>
          <w:szCs w:val="22"/>
          <w:lang w:eastAsia="en-US"/>
        </w:rPr>
        <w:t>,</w:t>
      </w:r>
      <w:r w:rsidRPr="00BA2B78">
        <w:rPr>
          <w:rFonts w:asciiTheme="majorHAnsi" w:eastAsia="Calibri" w:hAnsiTheme="majorHAnsi" w:cstheme="majorHAnsi"/>
          <w:sz w:val="22"/>
          <w:szCs w:val="22"/>
          <w:lang w:eastAsia="en-US"/>
        </w:rPr>
        <w:t xml:space="preserve"> indien het mogelijk is, hij zijn vermoeden alsnog deelt met de ouders en/of het kind.</w:t>
      </w:r>
      <w:r w:rsidR="005B7D5D" w:rsidRPr="00BA2B78">
        <w:rPr>
          <w:rStyle w:val="Voetnootmarkering"/>
          <w:rFonts w:asciiTheme="majorHAnsi" w:eastAsia="Calibri" w:hAnsiTheme="majorHAnsi" w:cstheme="majorHAnsi"/>
          <w:sz w:val="22"/>
          <w:szCs w:val="22"/>
          <w:lang w:eastAsia="en-US"/>
        </w:rPr>
        <w:footnoteReference w:id="79"/>
      </w:r>
    </w:p>
    <w:p w14:paraId="1C56FB57" w14:textId="387CBE0B" w:rsidR="00B47639" w:rsidRPr="00BA2B78" w:rsidRDefault="00B47639" w:rsidP="00B47639">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Stap 4. Zo nodig overleggen met be</w:t>
      </w:r>
      <w:r w:rsidR="00591F77" w:rsidRPr="00BA2B78">
        <w:rPr>
          <w:rFonts w:asciiTheme="majorHAnsi" w:eastAsia="Calibri" w:hAnsiTheme="majorHAnsi" w:cstheme="majorHAnsi"/>
          <w:sz w:val="22"/>
          <w:szCs w:val="22"/>
          <w:lang w:eastAsia="en-US"/>
        </w:rPr>
        <w:t>t</w:t>
      </w:r>
      <w:r w:rsidRPr="00BA2B78">
        <w:rPr>
          <w:rFonts w:asciiTheme="majorHAnsi" w:eastAsia="Calibri" w:hAnsiTheme="majorHAnsi" w:cstheme="majorHAnsi"/>
          <w:sz w:val="22"/>
          <w:szCs w:val="22"/>
          <w:lang w:eastAsia="en-US"/>
        </w:rPr>
        <w:t>rokken hulpverleners</w:t>
      </w:r>
      <w:r w:rsidRPr="00BA2B78">
        <w:rPr>
          <w:rFonts w:asciiTheme="majorHAnsi" w:eastAsia="Calibri" w:hAnsiTheme="majorHAnsi" w:cstheme="majorHAnsi"/>
          <w:sz w:val="22"/>
          <w:szCs w:val="22"/>
          <w:lang w:eastAsia="en-US"/>
        </w:rPr>
        <w:br/>
      </w:r>
      <w:r w:rsidR="005B6B99" w:rsidRPr="00BA2B78">
        <w:rPr>
          <w:rFonts w:asciiTheme="majorHAnsi" w:eastAsia="Calibri" w:hAnsiTheme="majorHAnsi" w:cstheme="majorHAnsi"/>
          <w:sz w:val="22"/>
          <w:szCs w:val="22"/>
          <w:lang w:eastAsia="en-US"/>
        </w:rPr>
        <w:t>De hulpverlene</w:t>
      </w:r>
      <w:r w:rsidR="00111C7B" w:rsidRPr="00BA2B78">
        <w:rPr>
          <w:rFonts w:asciiTheme="majorHAnsi" w:eastAsia="Calibri" w:hAnsiTheme="majorHAnsi" w:cstheme="majorHAnsi"/>
          <w:sz w:val="22"/>
          <w:szCs w:val="22"/>
          <w:lang w:eastAsia="en-US"/>
        </w:rPr>
        <w:t xml:space="preserve">r kan zonder toestemming van </w:t>
      </w:r>
      <w:r w:rsidR="005B6B99" w:rsidRPr="00BA2B78">
        <w:rPr>
          <w:rFonts w:asciiTheme="majorHAnsi" w:eastAsia="Calibri" w:hAnsiTheme="majorHAnsi" w:cstheme="majorHAnsi"/>
          <w:sz w:val="22"/>
          <w:szCs w:val="22"/>
          <w:lang w:eastAsia="en-US"/>
        </w:rPr>
        <w:t>betrokkenen overleg voeren met</w:t>
      </w:r>
      <w:r w:rsidR="00111C7B" w:rsidRPr="00BA2B78">
        <w:rPr>
          <w:rFonts w:asciiTheme="majorHAnsi" w:eastAsia="Calibri" w:hAnsiTheme="majorHAnsi" w:cstheme="majorHAnsi"/>
          <w:sz w:val="22"/>
          <w:szCs w:val="22"/>
          <w:lang w:eastAsia="en-US"/>
        </w:rPr>
        <w:t xml:space="preserve"> de</w:t>
      </w:r>
      <w:r w:rsidR="005B6B99" w:rsidRPr="00BA2B78">
        <w:rPr>
          <w:rFonts w:asciiTheme="majorHAnsi" w:eastAsia="Calibri" w:hAnsiTheme="majorHAnsi" w:cstheme="majorHAnsi"/>
          <w:sz w:val="22"/>
          <w:szCs w:val="22"/>
          <w:lang w:eastAsia="en-US"/>
        </w:rPr>
        <w:t xml:space="preserve"> bij het gezin betrokken hulpverleners, bijvoorbeeld een huisarts of gezinsvoogd. Tevens kan de hulpverlener een melding maken bij de verwijsindex risicojongeren voor zover dit nodig </w:t>
      </w:r>
      <w:r w:rsidR="00111C7B" w:rsidRPr="00BA2B78">
        <w:rPr>
          <w:rFonts w:asciiTheme="majorHAnsi" w:eastAsia="Calibri" w:hAnsiTheme="majorHAnsi" w:cstheme="majorHAnsi"/>
          <w:sz w:val="22"/>
          <w:szCs w:val="22"/>
          <w:lang w:eastAsia="en-US"/>
        </w:rPr>
        <w:t xml:space="preserve">is </w:t>
      </w:r>
      <w:r w:rsidR="005B6B99" w:rsidRPr="00BA2B78">
        <w:rPr>
          <w:rFonts w:asciiTheme="majorHAnsi" w:eastAsia="Calibri" w:hAnsiTheme="majorHAnsi" w:cstheme="majorHAnsi"/>
          <w:sz w:val="22"/>
          <w:szCs w:val="22"/>
          <w:lang w:eastAsia="en-US"/>
        </w:rPr>
        <w:t>om het vermoeden van kindermishandeling na te gaan of om onderlinge hulp te coördineren.</w:t>
      </w:r>
      <w:r w:rsidR="005B7D5D" w:rsidRPr="00BA2B78">
        <w:rPr>
          <w:rStyle w:val="Voetnootmarkering"/>
          <w:rFonts w:asciiTheme="majorHAnsi" w:eastAsia="Calibri" w:hAnsiTheme="majorHAnsi" w:cstheme="majorHAnsi"/>
          <w:sz w:val="22"/>
          <w:szCs w:val="22"/>
          <w:lang w:eastAsia="en-US"/>
        </w:rPr>
        <w:footnoteReference w:id="80"/>
      </w:r>
      <w:r w:rsidR="005B6B99" w:rsidRPr="00BA2B78">
        <w:rPr>
          <w:rFonts w:asciiTheme="majorHAnsi" w:eastAsia="Calibri" w:hAnsiTheme="majorHAnsi" w:cstheme="majorHAnsi"/>
          <w:sz w:val="22"/>
          <w:szCs w:val="22"/>
          <w:lang w:eastAsia="en-US"/>
        </w:rPr>
        <w:t xml:space="preserve"> </w:t>
      </w:r>
    </w:p>
    <w:p w14:paraId="7B653D61" w14:textId="77777777" w:rsidR="00245CB6" w:rsidRDefault="00245CB6" w:rsidP="00B47639">
      <w:pPr>
        <w:spacing w:after="160" w:line="360" w:lineRule="auto"/>
        <w:rPr>
          <w:rFonts w:asciiTheme="majorHAnsi" w:eastAsia="Calibri" w:hAnsiTheme="majorHAnsi" w:cstheme="majorHAnsi"/>
          <w:sz w:val="22"/>
          <w:szCs w:val="22"/>
          <w:lang w:eastAsia="en-US"/>
        </w:rPr>
      </w:pPr>
    </w:p>
    <w:p w14:paraId="4FF50CAD" w14:textId="24936BC3" w:rsidR="00B47639" w:rsidRPr="00BA2B78" w:rsidRDefault="00B47639" w:rsidP="00B47639">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lastRenderedPageBreak/>
        <w:t>Stap 5A. Monitoren van hulp, indien nodig melding maken bij Veilig Thuis</w:t>
      </w:r>
      <w:r w:rsidRPr="00BA2B78">
        <w:rPr>
          <w:rFonts w:asciiTheme="majorHAnsi" w:eastAsia="Calibri" w:hAnsiTheme="majorHAnsi" w:cstheme="majorHAnsi"/>
          <w:sz w:val="22"/>
          <w:szCs w:val="22"/>
          <w:lang w:eastAsia="en-US"/>
        </w:rPr>
        <w:br/>
      </w:r>
      <w:r w:rsidR="00992F81" w:rsidRPr="00BA2B78">
        <w:rPr>
          <w:rFonts w:asciiTheme="majorHAnsi" w:eastAsia="Calibri" w:hAnsiTheme="majorHAnsi" w:cstheme="majorHAnsi"/>
          <w:sz w:val="22"/>
          <w:szCs w:val="22"/>
          <w:lang w:eastAsia="en-US"/>
        </w:rPr>
        <w:t xml:space="preserve">Indien de hulpverlener nog steeds een vermoeden heeft van kindermishandeling </w:t>
      </w:r>
      <w:r w:rsidR="00F97FCB" w:rsidRPr="00BA2B78">
        <w:rPr>
          <w:rFonts w:asciiTheme="majorHAnsi" w:eastAsia="Calibri" w:hAnsiTheme="majorHAnsi" w:cstheme="majorHAnsi"/>
          <w:sz w:val="22"/>
          <w:szCs w:val="22"/>
          <w:lang w:eastAsia="en-US"/>
        </w:rPr>
        <w:t>(</w:t>
      </w:r>
      <w:r w:rsidR="00992F81" w:rsidRPr="00BA2B78">
        <w:rPr>
          <w:rFonts w:asciiTheme="majorHAnsi" w:eastAsia="Calibri" w:hAnsiTheme="majorHAnsi" w:cstheme="majorHAnsi"/>
          <w:sz w:val="22"/>
          <w:szCs w:val="22"/>
          <w:lang w:eastAsia="en-US"/>
        </w:rPr>
        <w:t>na de gesprekken van stap 3 en 4</w:t>
      </w:r>
      <w:r w:rsidR="00F97FCB" w:rsidRPr="00BA2B78">
        <w:rPr>
          <w:rFonts w:asciiTheme="majorHAnsi" w:eastAsia="Calibri" w:hAnsiTheme="majorHAnsi" w:cstheme="majorHAnsi"/>
          <w:sz w:val="22"/>
          <w:szCs w:val="22"/>
          <w:lang w:eastAsia="en-US"/>
        </w:rPr>
        <w:t>)</w:t>
      </w:r>
      <w:r w:rsidR="00992F81" w:rsidRPr="00BA2B78">
        <w:rPr>
          <w:rFonts w:asciiTheme="majorHAnsi" w:eastAsia="Calibri" w:hAnsiTheme="majorHAnsi" w:cstheme="majorHAnsi"/>
          <w:sz w:val="22"/>
          <w:szCs w:val="22"/>
          <w:lang w:eastAsia="en-US"/>
        </w:rPr>
        <w:t xml:space="preserve"> kan de hulpverlener besluiten om (nog) geen melding te maken bij Veilig Thuis. Dit kan de hulpverlener </w:t>
      </w:r>
      <w:r w:rsidR="00F97FCB" w:rsidRPr="00BA2B78">
        <w:rPr>
          <w:rFonts w:asciiTheme="majorHAnsi" w:eastAsia="Calibri" w:hAnsiTheme="majorHAnsi" w:cstheme="majorHAnsi"/>
          <w:sz w:val="22"/>
          <w:szCs w:val="22"/>
          <w:lang w:eastAsia="en-US"/>
        </w:rPr>
        <w:t xml:space="preserve">besluiten </w:t>
      </w:r>
      <w:r w:rsidR="00992F81" w:rsidRPr="00BA2B78">
        <w:rPr>
          <w:rFonts w:asciiTheme="majorHAnsi" w:eastAsia="Calibri" w:hAnsiTheme="majorHAnsi" w:cstheme="majorHAnsi"/>
          <w:sz w:val="22"/>
          <w:szCs w:val="22"/>
          <w:lang w:eastAsia="en-US"/>
        </w:rPr>
        <w:t xml:space="preserve">wanneer hij ervan overtuigd is dat hulpverlening op </w:t>
      </w:r>
      <w:r w:rsidR="0049468F" w:rsidRPr="00BA2B78">
        <w:rPr>
          <w:rFonts w:asciiTheme="majorHAnsi" w:eastAsia="Calibri" w:hAnsiTheme="majorHAnsi" w:cstheme="majorHAnsi"/>
          <w:sz w:val="22"/>
          <w:szCs w:val="22"/>
          <w:lang w:eastAsia="en-US"/>
        </w:rPr>
        <w:t xml:space="preserve">een </w:t>
      </w:r>
      <w:r w:rsidR="00992F81" w:rsidRPr="00BA2B78">
        <w:rPr>
          <w:rFonts w:asciiTheme="majorHAnsi" w:eastAsia="Calibri" w:hAnsiTheme="majorHAnsi" w:cstheme="majorHAnsi"/>
          <w:sz w:val="22"/>
          <w:szCs w:val="22"/>
          <w:lang w:eastAsia="en-US"/>
        </w:rPr>
        <w:t xml:space="preserve">vrijwillige basis de dreiging voor het kind adequaat kan tegenhouden. </w:t>
      </w:r>
      <w:r w:rsidR="00F97FCB" w:rsidRPr="00BA2B78">
        <w:rPr>
          <w:rFonts w:asciiTheme="majorHAnsi" w:eastAsia="Calibri" w:hAnsiTheme="majorHAnsi" w:cstheme="majorHAnsi"/>
          <w:sz w:val="22"/>
          <w:szCs w:val="22"/>
          <w:lang w:eastAsia="en-US"/>
        </w:rPr>
        <w:t xml:space="preserve">De hulpverlener dient zich in te spannen om de benodigde hulp aan de betrokkenen te verschaffen of de betrokkenen door te verwijzen voor gespecialiseerde hulp. De hulpverlener houdt </w:t>
      </w:r>
      <w:r w:rsidR="0049468F" w:rsidRPr="00BA2B78">
        <w:rPr>
          <w:rFonts w:asciiTheme="majorHAnsi" w:eastAsia="Calibri" w:hAnsiTheme="majorHAnsi" w:cstheme="majorHAnsi"/>
          <w:sz w:val="22"/>
          <w:szCs w:val="22"/>
          <w:lang w:eastAsia="en-US"/>
        </w:rPr>
        <w:t xml:space="preserve">hierbij </w:t>
      </w:r>
      <w:r w:rsidR="00F97FCB" w:rsidRPr="00BA2B78">
        <w:rPr>
          <w:rFonts w:asciiTheme="majorHAnsi" w:eastAsia="Calibri" w:hAnsiTheme="majorHAnsi" w:cstheme="majorHAnsi"/>
          <w:sz w:val="22"/>
          <w:szCs w:val="22"/>
          <w:lang w:eastAsia="en-US"/>
        </w:rPr>
        <w:t xml:space="preserve">toezicht op de voortgang van de hulpverlening of draagt deze taak over aan een andere hulpverlener. </w:t>
      </w:r>
      <w:r w:rsidR="00992F81" w:rsidRPr="00BA2B78">
        <w:rPr>
          <w:rFonts w:asciiTheme="majorHAnsi" w:eastAsia="Calibri" w:hAnsiTheme="majorHAnsi" w:cstheme="majorHAnsi"/>
          <w:sz w:val="22"/>
          <w:szCs w:val="22"/>
          <w:lang w:eastAsia="en-US"/>
        </w:rPr>
        <w:t xml:space="preserve">Als </w:t>
      </w:r>
      <w:r w:rsidR="00111C7B" w:rsidRPr="00BA2B78">
        <w:rPr>
          <w:rFonts w:asciiTheme="majorHAnsi" w:eastAsia="Calibri" w:hAnsiTheme="majorHAnsi" w:cstheme="majorHAnsi"/>
          <w:sz w:val="22"/>
          <w:szCs w:val="22"/>
          <w:lang w:eastAsia="en-US"/>
        </w:rPr>
        <w:t xml:space="preserve">het </w:t>
      </w:r>
      <w:r w:rsidR="00992F81" w:rsidRPr="00BA2B78">
        <w:rPr>
          <w:rFonts w:asciiTheme="majorHAnsi" w:eastAsia="Calibri" w:hAnsiTheme="majorHAnsi" w:cstheme="majorHAnsi"/>
          <w:sz w:val="22"/>
          <w:szCs w:val="22"/>
          <w:lang w:eastAsia="en-US"/>
        </w:rPr>
        <w:t xml:space="preserve">duidelijk wordt dat de dreiging niet langer kan worden tegengehouden, dan kan de hulpverlener evengoed een </w:t>
      </w:r>
      <w:r w:rsidR="005B7D5D" w:rsidRPr="00BA2B78">
        <w:rPr>
          <w:rFonts w:asciiTheme="majorHAnsi" w:eastAsia="Calibri" w:hAnsiTheme="majorHAnsi" w:cstheme="majorHAnsi"/>
          <w:sz w:val="22"/>
          <w:szCs w:val="22"/>
          <w:lang w:eastAsia="en-US"/>
        </w:rPr>
        <w:t>melding maken bij Veilig Thuis.</w:t>
      </w:r>
      <w:r w:rsidR="005B7D5D" w:rsidRPr="00BA2B78">
        <w:rPr>
          <w:rStyle w:val="Voetnootmarkering"/>
          <w:rFonts w:asciiTheme="majorHAnsi" w:eastAsia="Calibri" w:hAnsiTheme="majorHAnsi" w:cstheme="majorHAnsi"/>
          <w:sz w:val="22"/>
          <w:szCs w:val="22"/>
          <w:lang w:eastAsia="en-US"/>
        </w:rPr>
        <w:footnoteReference w:id="81"/>
      </w:r>
    </w:p>
    <w:p w14:paraId="01C11CF2" w14:textId="7664D26A" w:rsidR="00B47639" w:rsidRPr="00BA2B78" w:rsidRDefault="00B47639" w:rsidP="00B5644B">
      <w:pPr>
        <w:spacing w:after="160" w:line="360" w:lineRule="auto"/>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Stap 5B. Is er een reële kans op schade? Zo spoedig mogelijk een melding maken bij Veilig Thuis</w:t>
      </w:r>
      <w:r w:rsidRPr="00BA2B78">
        <w:rPr>
          <w:rFonts w:asciiTheme="majorHAnsi" w:eastAsia="Calibri" w:hAnsiTheme="majorHAnsi" w:cstheme="majorHAnsi"/>
          <w:sz w:val="22"/>
          <w:szCs w:val="22"/>
          <w:lang w:eastAsia="en-US"/>
        </w:rPr>
        <w:br/>
      </w:r>
      <w:r w:rsidR="00052975" w:rsidRPr="00BA2B78">
        <w:rPr>
          <w:rFonts w:asciiTheme="majorHAnsi" w:eastAsia="Calibri" w:hAnsiTheme="majorHAnsi" w:cstheme="majorHAnsi"/>
          <w:sz w:val="22"/>
          <w:szCs w:val="22"/>
          <w:lang w:eastAsia="en-US"/>
        </w:rPr>
        <w:t>Indien het vermoeden van de hulpverlener niet is weggenomen en er een reële kans op schade bestaat</w:t>
      </w:r>
      <w:r w:rsidR="00111C7B" w:rsidRPr="00BA2B78">
        <w:rPr>
          <w:rFonts w:asciiTheme="majorHAnsi" w:eastAsia="Calibri" w:hAnsiTheme="majorHAnsi" w:cstheme="majorHAnsi"/>
          <w:sz w:val="22"/>
          <w:szCs w:val="22"/>
          <w:lang w:eastAsia="en-US"/>
        </w:rPr>
        <w:t>,</w:t>
      </w:r>
      <w:r w:rsidR="00052975" w:rsidRPr="00BA2B78">
        <w:rPr>
          <w:rFonts w:asciiTheme="majorHAnsi" w:eastAsia="Calibri" w:hAnsiTheme="majorHAnsi" w:cstheme="majorHAnsi"/>
          <w:sz w:val="22"/>
          <w:szCs w:val="22"/>
          <w:lang w:eastAsia="en-US"/>
        </w:rPr>
        <w:t xml:space="preserve"> die niet door hulpverlening kan worden tegengehouden</w:t>
      </w:r>
      <w:r w:rsidR="00111C7B" w:rsidRPr="00BA2B78">
        <w:rPr>
          <w:rFonts w:asciiTheme="majorHAnsi" w:eastAsia="Calibri" w:hAnsiTheme="majorHAnsi" w:cstheme="majorHAnsi"/>
          <w:sz w:val="22"/>
          <w:szCs w:val="22"/>
          <w:lang w:eastAsia="en-US"/>
        </w:rPr>
        <w:t>,</w:t>
      </w:r>
      <w:r w:rsidR="00052975" w:rsidRPr="00BA2B78">
        <w:rPr>
          <w:rFonts w:asciiTheme="majorHAnsi" w:eastAsia="Calibri" w:hAnsiTheme="majorHAnsi" w:cstheme="majorHAnsi"/>
          <w:sz w:val="22"/>
          <w:szCs w:val="22"/>
          <w:lang w:eastAsia="en-US"/>
        </w:rPr>
        <w:t xml:space="preserve"> </w:t>
      </w:r>
      <w:r w:rsidR="00111C7B" w:rsidRPr="00BA2B78">
        <w:rPr>
          <w:rFonts w:asciiTheme="majorHAnsi" w:eastAsia="Calibri" w:hAnsiTheme="majorHAnsi" w:cstheme="majorHAnsi"/>
          <w:sz w:val="22"/>
          <w:szCs w:val="22"/>
          <w:lang w:eastAsia="en-US"/>
        </w:rPr>
        <w:t xml:space="preserve">dan </w:t>
      </w:r>
      <w:r w:rsidR="00052975" w:rsidRPr="00BA2B78">
        <w:rPr>
          <w:rFonts w:asciiTheme="majorHAnsi" w:eastAsia="Calibri" w:hAnsiTheme="majorHAnsi" w:cstheme="majorHAnsi"/>
          <w:sz w:val="22"/>
          <w:szCs w:val="22"/>
          <w:lang w:eastAsia="en-US"/>
        </w:rPr>
        <w:t xml:space="preserve">dient de hulpverlener zo spoedig mogelijk een melding te maken bij Veilig Thuis. Voordat de hulpverlener een melding maakt informeert </w:t>
      </w:r>
      <w:r w:rsidR="00E90CE9">
        <w:rPr>
          <w:rFonts w:asciiTheme="majorHAnsi" w:eastAsia="Calibri" w:hAnsiTheme="majorHAnsi" w:cstheme="majorHAnsi"/>
          <w:sz w:val="22"/>
          <w:szCs w:val="22"/>
          <w:lang w:eastAsia="en-US"/>
        </w:rPr>
        <w:t>hij de betrokkenen hierover. In</w:t>
      </w:r>
      <w:r w:rsidR="00052975" w:rsidRPr="00BA2B78">
        <w:rPr>
          <w:rFonts w:asciiTheme="majorHAnsi" w:eastAsia="Calibri" w:hAnsiTheme="majorHAnsi" w:cstheme="majorHAnsi"/>
          <w:sz w:val="22"/>
          <w:szCs w:val="22"/>
          <w:lang w:eastAsia="en-US"/>
        </w:rPr>
        <w:t>geval de veiligheid van het kind of de hulpverlener in het geding komt, kan de hulpverlener besluiten de betrokkene</w:t>
      </w:r>
      <w:r w:rsidR="004F7C25">
        <w:rPr>
          <w:rFonts w:asciiTheme="majorHAnsi" w:eastAsia="Calibri" w:hAnsiTheme="majorHAnsi" w:cstheme="majorHAnsi"/>
          <w:sz w:val="22"/>
          <w:szCs w:val="22"/>
          <w:lang w:eastAsia="en-US"/>
        </w:rPr>
        <w:t xml:space="preserve">n hier niet over te informeren. </w:t>
      </w:r>
      <w:r w:rsidR="00052975" w:rsidRPr="00BA2B78">
        <w:rPr>
          <w:rFonts w:asciiTheme="majorHAnsi" w:eastAsia="Calibri" w:hAnsiTheme="majorHAnsi" w:cstheme="majorHAnsi"/>
          <w:sz w:val="22"/>
          <w:szCs w:val="22"/>
          <w:lang w:eastAsia="en-US"/>
        </w:rPr>
        <w:t xml:space="preserve">De hulpverlener </w:t>
      </w:r>
      <w:r w:rsidR="005B7D5D" w:rsidRPr="00BA2B78">
        <w:rPr>
          <w:rFonts w:asciiTheme="majorHAnsi" w:eastAsia="Calibri" w:hAnsiTheme="majorHAnsi" w:cstheme="majorHAnsi"/>
          <w:sz w:val="22"/>
          <w:szCs w:val="22"/>
          <w:lang w:eastAsia="en-US"/>
        </w:rPr>
        <w:t>onderbouwt zijn melding met</w:t>
      </w:r>
      <w:r w:rsidR="00052975" w:rsidRPr="00BA2B78">
        <w:rPr>
          <w:rFonts w:asciiTheme="majorHAnsi" w:eastAsia="Calibri" w:hAnsiTheme="majorHAnsi" w:cstheme="majorHAnsi"/>
          <w:sz w:val="22"/>
          <w:szCs w:val="22"/>
          <w:lang w:eastAsia="en-US"/>
        </w:rPr>
        <w:t xml:space="preserve"> feiten en gebeurtenissen.</w:t>
      </w:r>
      <w:r w:rsidR="005B7D5D" w:rsidRPr="00BA2B78">
        <w:rPr>
          <w:rFonts w:asciiTheme="majorHAnsi" w:eastAsia="Calibri" w:hAnsiTheme="majorHAnsi" w:cstheme="majorHAnsi"/>
          <w:sz w:val="22"/>
          <w:szCs w:val="22"/>
          <w:lang w:eastAsia="en-US"/>
        </w:rPr>
        <w:t xml:space="preserve"> Hij verschaft hierbij niet meer informatie dan nodig is voor een onderzoek door Veilig Thuis. De hulpverlener</w:t>
      </w:r>
      <w:r w:rsidR="00052975" w:rsidRPr="00BA2B78">
        <w:rPr>
          <w:rFonts w:asciiTheme="majorHAnsi" w:eastAsia="Calibri" w:hAnsiTheme="majorHAnsi" w:cstheme="majorHAnsi"/>
          <w:sz w:val="22"/>
          <w:szCs w:val="22"/>
          <w:lang w:eastAsia="en-US"/>
        </w:rPr>
        <w:t xml:space="preserve"> overlegt verder met Veilig Thuis wat hij zelf nog kan doen om het kind tegen de dreiging van kindermishandeling te beschermen.</w:t>
      </w:r>
      <w:r w:rsidR="005B7D5D" w:rsidRPr="00BA2B78">
        <w:rPr>
          <w:rStyle w:val="Voetnootmarkering"/>
          <w:rFonts w:asciiTheme="majorHAnsi" w:eastAsia="Calibri" w:hAnsiTheme="majorHAnsi" w:cstheme="majorHAnsi"/>
          <w:sz w:val="22"/>
          <w:szCs w:val="22"/>
          <w:lang w:eastAsia="en-US"/>
        </w:rPr>
        <w:footnoteReference w:id="82"/>
      </w:r>
      <w:r w:rsidR="005B7D5D" w:rsidRPr="00BA2B78">
        <w:rPr>
          <w:rFonts w:asciiTheme="majorHAnsi" w:eastAsia="Calibri" w:hAnsiTheme="majorHAnsi" w:cstheme="majorHAnsi"/>
          <w:sz w:val="22"/>
          <w:szCs w:val="22"/>
          <w:lang w:eastAsia="en-US"/>
        </w:rPr>
        <w:t xml:space="preserve"> </w:t>
      </w:r>
    </w:p>
    <w:p w14:paraId="6D67F6D6" w14:textId="691AD5EC" w:rsidR="009311E7" w:rsidRPr="009768B3" w:rsidRDefault="000A0ABA" w:rsidP="009768B3">
      <w:pPr>
        <w:spacing w:after="160" w:line="360" w:lineRule="auto"/>
        <w:rPr>
          <w:rFonts w:asciiTheme="majorHAnsi" w:hAnsiTheme="majorHAnsi" w:cstheme="majorHAnsi"/>
          <w:sz w:val="22"/>
          <w:shd w:val="clear" w:color="auto" w:fill="FFFFFF"/>
        </w:rPr>
      </w:pPr>
      <w:r w:rsidRPr="00BA2B78">
        <w:rPr>
          <w:rFonts w:asciiTheme="majorHAnsi" w:eastAsia="Calibri" w:hAnsiTheme="majorHAnsi" w:cstheme="majorHAnsi"/>
          <w:sz w:val="22"/>
          <w:szCs w:val="22"/>
          <w:u w:val="single"/>
          <w:lang w:eastAsia="en-US"/>
        </w:rPr>
        <w:t>Afwegingskader</w:t>
      </w:r>
      <w:r w:rsidRPr="00BA2B78">
        <w:rPr>
          <w:rFonts w:asciiTheme="majorHAnsi" w:eastAsia="Calibri" w:hAnsiTheme="majorHAnsi" w:cstheme="majorHAnsi"/>
          <w:sz w:val="22"/>
          <w:szCs w:val="22"/>
          <w:lang w:eastAsia="en-US"/>
        </w:rPr>
        <w:br/>
      </w:r>
      <w:r w:rsidR="00ED41EB" w:rsidRPr="00BA2B78">
        <w:rPr>
          <w:rFonts w:asciiTheme="majorHAnsi" w:eastAsia="Calibri" w:hAnsiTheme="majorHAnsi" w:cstheme="majorHAnsi"/>
          <w:sz w:val="22"/>
          <w:szCs w:val="22"/>
          <w:lang w:eastAsia="en-US"/>
        </w:rPr>
        <w:t>In het Besluit van 23 juni 2017</w:t>
      </w:r>
      <w:r w:rsidR="00E90CE9">
        <w:rPr>
          <w:rFonts w:asciiTheme="majorHAnsi" w:eastAsia="Calibri" w:hAnsiTheme="majorHAnsi" w:cstheme="majorHAnsi"/>
          <w:sz w:val="22"/>
          <w:szCs w:val="22"/>
          <w:lang w:eastAsia="en-US"/>
        </w:rPr>
        <w:t>,</w:t>
      </w:r>
      <w:r w:rsidR="00ED41EB" w:rsidRPr="00BA2B78">
        <w:rPr>
          <w:rFonts w:asciiTheme="majorHAnsi" w:hAnsiTheme="majorHAnsi" w:cstheme="majorHAnsi"/>
          <w:sz w:val="22"/>
          <w:shd w:val="clear" w:color="auto" w:fill="FFFFFF"/>
        </w:rPr>
        <w:t xml:space="preserve"> houdende wijziging van het Besluit verplichte meldcode huiselijk geweld en kindermishandeling</w:t>
      </w:r>
      <w:r w:rsidR="00E90CE9">
        <w:rPr>
          <w:rFonts w:asciiTheme="majorHAnsi" w:hAnsiTheme="majorHAnsi" w:cstheme="majorHAnsi"/>
          <w:sz w:val="22"/>
          <w:shd w:val="clear" w:color="auto" w:fill="FFFFFF"/>
        </w:rPr>
        <w:t>,</w:t>
      </w:r>
      <w:r w:rsidR="00ED41EB" w:rsidRPr="00BA2B78">
        <w:rPr>
          <w:rFonts w:asciiTheme="majorHAnsi" w:hAnsiTheme="majorHAnsi" w:cstheme="majorHAnsi"/>
          <w:sz w:val="22"/>
          <w:shd w:val="clear" w:color="auto" w:fill="FFFFFF"/>
        </w:rPr>
        <w:t xml:space="preserve"> is het verplicht gebruiken van een afwegingskader opgenomen. </w:t>
      </w:r>
      <w:r w:rsidR="00637B52" w:rsidRPr="00BA2B78">
        <w:rPr>
          <w:rFonts w:asciiTheme="majorHAnsi" w:hAnsiTheme="majorHAnsi" w:cstheme="majorHAnsi"/>
          <w:sz w:val="22"/>
          <w:shd w:val="clear" w:color="auto" w:fill="FFFFFF"/>
        </w:rPr>
        <w:t>Op basis van het afweging</w:t>
      </w:r>
      <w:r w:rsidR="00E62869">
        <w:rPr>
          <w:rFonts w:asciiTheme="majorHAnsi" w:hAnsiTheme="majorHAnsi" w:cstheme="majorHAnsi"/>
          <w:sz w:val="22"/>
          <w:shd w:val="clear" w:color="auto" w:fill="FFFFFF"/>
        </w:rPr>
        <w:t>skader moet een hulpverlener de</w:t>
      </w:r>
      <w:r w:rsidR="00637B52" w:rsidRPr="00BA2B78">
        <w:rPr>
          <w:rFonts w:asciiTheme="majorHAnsi" w:hAnsiTheme="majorHAnsi" w:cstheme="majorHAnsi"/>
          <w:sz w:val="22"/>
          <w:shd w:val="clear" w:color="auto" w:fill="FFFFFF"/>
        </w:rPr>
        <w:t xml:space="preserve"> risico</w:t>
      </w:r>
      <w:r w:rsidR="00E62869">
        <w:rPr>
          <w:rFonts w:asciiTheme="majorHAnsi" w:hAnsiTheme="majorHAnsi" w:cstheme="majorHAnsi"/>
          <w:sz w:val="22"/>
          <w:shd w:val="clear" w:color="auto" w:fill="FFFFFF"/>
        </w:rPr>
        <w:t xml:space="preserve">’s, </w:t>
      </w:r>
      <w:r w:rsidR="00637B52" w:rsidRPr="00BA2B78">
        <w:rPr>
          <w:rFonts w:asciiTheme="majorHAnsi" w:hAnsiTheme="majorHAnsi" w:cstheme="majorHAnsi"/>
          <w:sz w:val="22"/>
          <w:shd w:val="clear" w:color="auto" w:fill="FFFFFF"/>
        </w:rPr>
        <w:t xml:space="preserve">aard en ernst van het huiselijk geweld of kindermishandeling kunnen beoordelen. Hij moet op grond van het kader kunnen afwegen of een melding bij Veilig Thuis wenselijk is. </w:t>
      </w:r>
      <w:r w:rsidRPr="00BA2B78">
        <w:rPr>
          <w:rFonts w:asciiTheme="majorHAnsi" w:hAnsiTheme="majorHAnsi" w:cstheme="majorHAnsi"/>
          <w:sz w:val="22"/>
          <w:shd w:val="clear" w:color="auto" w:fill="FFFFFF"/>
        </w:rPr>
        <w:t>De toepassing van het afwegingskader zal</w:t>
      </w:r>
      <w:r w:rsidR="00E80DEB">
        <w:rPr>
          <w:rFonts w:asciiTheme="majorHAnsi" w:hAnsiTheme="majorHAnsi" w:cstheme="majorHAnsi"/>
          <w:sz w:val="22"/>
          <w:shd w:val="clear" w:color="auto" w:fill="FFFFFF"/>
        </w:rPr>
        <w:t xml:space="preserve"> worden voorgeschreven in stap </w:t>
      </w:r>
      <w:r w:rsidR="000B10AB">
        <w:rPr>
          <w:rFonts w:asciiTheme="majorHAnsi" w:hAnsiTheme="majorHAnsi" w:cstheme="majorHAnsi"/>
          <w:sz w:val="22"/>
          <w:shd w:val="clear" w:color="auto" w:fill="FFFFFF"/>
        </w:rPr>
        <w:t>4</w:t>
      </w:r>
      <w:r w:rsidRPr="00BA2B78">
        <w:rPr>
          <w:rFonts w:asciiTheme="majorHAnsi" w:hAnsiTheme="majorHAnsi" w:cstheme="majorHAnsi"/>
          <w:sz w:val="22"/>
          <w:shd w:val="clear" w:color="auto" w:fill="FFFFFF"/>
        </w:rPr>
        <w:t xml:space="preserve"> </w:t>
      </w:r>
      <w:r w:rsidR="000B10AB">
        <w:rPr>
          <w:rFonts w:asciiTheme="majorHAnsi" w:hAnsiTheme="majorHAnsi" w:cstheme="majorHAnsi"/>
          <w:sz w:val="22"/>
          <w:shd w:val="clear" w:color="auto" w:fill="FFFFFF"/>
        </w:rPr>
        <w:t xml:space="preserve">of stap 5 </w:t>
      </w:r>
      <w:r w:rsidRPr="00BA2B78">
        <w:rPr>
          <w:rFonts w:asciiTheme="majorHAnsi" w:hAnsiTheme="majorHAnsi" w:cstheme="majorHAnsi"/>
          <w:sz w:val="22"/>
          <w:shd w:val="clear" w:color="auto" w:fill="FFFFFF"/>
        </w:rPr>
        <w:t>van het stappenplan. Het afwegingskader wordt door de beroepsgroepen opgesteld in overleg met Veilig Thuis. Aangezien deze ontwikkeling tijd vergt is er bepaald dat de meldcodes per 1 januari 2019 een afwegingskader moeten bevatten. Tot die tijd zullen de huidige meldcodes gelden.</w:t>
      </w:r>
      <w:r w:rsidRPr="00BA2B78">
        <w:rPr>
          <w:rStyle w:val="Voetnootmarkering"/>
          <w:rFonts w:asciiTheme="majorHAnsi" w:hAnsiTheme="majorHAnsi" w:cstheme="majorHAnsi"/>
          <w:sz w:val="22"/>
          <w:shd w:val="clear" w:color="auto" w:fill="FFFFFF"/>
        </w:rPr>
        <w:footnoteReference w:id="83"/>
      </w:r>
    </w:p>
    <w:p w14:paraId="28E89C74" w14:textId="39358C3C" w:rsidR="00AF51A0" w:rsidRPr="00BA2B78" w:rsidRDefault="00AF51A0" w:rsidP="0083197A">
      <w:pPr>
        <w:pStyle w:val="Kop2"/>
        <w:numPr>
          <w:ilvl w:val="1"/>
          <w:numId w:val="4"/>
        </w:numPr>
        <w:spacing w:line="360" w:lineRule="auto"/>
        <w:rPr>
          <w:rFonts w:cstheme="majorHAnsi"/>
          <w:i/>
          <w:color w:val="auto"/>
          <w:sz w:val="24"/>
        </w:rPr>
      </w:pPr>
      <w:bookmarkStart w:id="26" w:name="_Toc522471246"/>
      <w:r w:rsidRPr="00BA2B78">
        <w:rPr>
          <w:rFonts w:cstheme="majorHAnsi"/>
          <w:i/>
          <w:color w:val="auto"/>
          <w:sz w:val="24"/>
        </w:rPr>
        <w:lastRenderedPageBreak/>
        <w:t>Tussenconclusies</w:t>
      </w:r>
      <w:bookmarkEnd w:id="26"/>
    </w:p>
    <w:p w14:paraId="177BD624" w14:textId="0FB20395" w:rsidR="00C93FC5" w:rsidRPr="00E016EA" w:rsidRDefault="00072079" w:rsidP="00072079">
      <w:pPr>
        <w:spacing w:after="160" w:line="360" w:lineRule="auto"/>
        <w:rPr>
          <w:rFonts w:asciiTheme="majorHAnsi" w:eastAsia="Times New Roman" w:hAnsiTheme="majorHAnsi" w:cstheme="majorHAnsi"/>
          <w:bCs/>
          <w:spacing w:val="-3"/>
          <w:sz w:val="22"/>
          <w:szCs w:val="22"/>
          <w:lang w:eastAsia="en-US"/>
        </w:rPr>
      </w:pPr>
      <w:r w:rsidRPr="00BA2B78">
        <w:rPr>
          <w:rFonts w:asciiTheme="majorHAnsi" w:eastAsia="Times New Roman" w:hAnsiTheme="majorHAnsi" w:cstheme="majorHAnsi"/>
          <w:bCs/>
          <w:spacing w:val="-3"/>
          <w:sz w:val="22"/>
          <w:szCs w:val="22"/>
          <w:lang w:eastAsia="en-US"/>
        </w:rPr>
        <w:t>In dit hoofdstuk is er toegelicht in welke verhouding het beroepsgeheim staat met kindermi</w:t>
      </w:r>
      <w:r w:rsidR="0083197A" w:rsidRPr="00BA2B78">
        <w:rPr>
          <w:rFonts w:asciiTheme="majorHAnsi" w:eastAsia="Times New Roman" w:hAnsiTheme="majorHAnsi" w:cstheme="majorHAnsi"/>
          <w:bCs/>
          <w:spacing w:val="-3"/>
          <w:sz w:val="22"/>
          <w:szCs w:val="22"/>
          <w:lang w:eastAsia="en-US"/>
        </w:rPr>
        <w:t>shandeling. Hiermee is de laatste theoretische deelvraag</w:t>
      </w:r>
      <w:r w:rsidRPr="00BA2B78">
        <w:rPr>
          <w:rFonts w:asciiTheme="majorHAnsi" w:eastAsia="Times New Roman" w:hAnsiTheme="majorHAnsi" w:cstheme="majorHAnsi"/>
          <w:bCs/>
          <w:spacing w:val="-3"/>
          <w:sz w:val="22"/>
          <w:szCs w:val="22"/>
          <w:lang w:eastAsia="en-US"/>
        </w:rPr>
        <w:t xml:space="preserve"> van dit onderzoeksrapport beantwoord.</w:t>
      </w:r>
      <w:r w:rsidR="00E016EA">
        <w:rPr>
          <w:rFonts w:asciiTheme="majorHAnsi" w:eastAsia="Times New Roman" w:hAnsiTheme="majorHAnsi" w:cstheme="majorHAnsi"/>
          <w:bCs/>
          <w:spacing w:val="-3"/>
          <w:sz w:val="22"/>
          <w:szCs w:val="22"/>
          <w:lang w:eastAsia="en-US"/>
        </w:rPr>
        <w:t xml:space="preserve"> </w:t>
      </w:r>
      <w:r w:rsidR="00E016EA" w:rsidRPr="00E016EA">
        <w:rPr>
          <w:rFonts w:asciiTheme="majorHAnsi" w:eastAsia="Times New Roman" w:hAnsiTheme="majorHAnsi" w:cstheme="majorHAnsi"/>
          <w:bCs/>
          <w:spacing w:val="-3"/>
          <w:sz w:val="22"/>
          <w:szCs w:val="22"/>
          <w:lang w:eastAsia="en-US"/>
        </w:rPr>
        <w:t>Deze deelvraag luidt:</w:t>
      </w:r>
      <w:r w:rsidRPr="00E016EA">
        <w:rPr>
          <w:rFonts w:asciiTheme="majorHAnsi" w:eastAsia="Times New Roman" w:hAnsiTheme="majorHAnsi" w:cstheme="majorHAnsi"/>
          <w:bCs/>
          <w:spacing w:val="-3"/>
          <w:sz w:val="22"/>
          <w:szCs w:val="22"/>
          <w:lang w:eastAsia="en-US"/>
        </w:rPr>
        <w:t xml:space="preserve"> </w:t>
      </w:r>
      <w:r w:rsidRPr="00BA2B78">
        <w:rPr>
          <w:rFonts w:asciiTheme="majorHAnsi" w:eastAsia="Times New Roman" w:hAnsiTheme="majorHAnsi" w:cstheme="majorHAnsi"/>
          <w:bCs/>
          <w:i/>
          <w:spacing w:val="-3"/>
          <w:sz w:val="22"/>
          <w:szCs w:val="22"/>
          <w:lang w:eastAsia="en-US"/>
        </w:rPr>
        <w:t>‘</w:t>
      </w:r>
      <w:r w:rsidRPr="00BA2B78">
        <w:rPr>
          <w:rFonts w:asciiTheme="majorHAnsi" w:eastAsia="Times New Roman" w:hAnsiTheme="majorHAnsi" w:cstheme="majorHAnsi"/>
          <w:i/>
          <w:spacing w:val="-3"/>
          <w:sz w:val="22"/>
          <w:szCs w:val="22"/>
          <w:lang w:eastAsia="en-US"/>
        </w:rPr>
        <w:t>Wat is de verhouding tussen het medisch beroepsgeheim en kindermishandeling volgens de wet en literatuur?’</w:t>
      </w:r>
      <w:r w:rsidRPr="00BA2B78">
        <w:rPr>
          <w:rFonts w:asciiTheme="majorHAnsi" w:eastAsia="Times New Roman" w:hAnsiTheme="majorHAnsi" w:cstheme="majorHAnsi"/>
          <w:spacing w:val="-3"/>
          <w:sz w:val="22"/>
          <w:szCs w:val="22"/>
          <w:lang w:eastAsia="en-US"/>
        </w:rPr>
        <w:t xml:space="preserve">. Om te beginnen is </w:t>
      </w:r>
      <w:r w:rsidR="00484161" w:rsidRPr="00BA2B78">
        <w:rPr>
          <w:rFonts w:asciiTheme="majorHAnsi" w:eastAsia="Times New Roman" w:hAnsiTheme="majorHAnsi" w:cstheme="majorHAnsi"/>
          <w:spacing w:val="-3"/>
          <w:sz w:val="22"/>
          <w:szCs w:val="22"/>
          <w:lang w:eastAsia="en-US"/>
        </w:rPr>
        <w:t>het begrip</w:t>
      </w:r>
      <w:r w:rsidR="00F869F3" w:rsidRPr="00BA2B78">
        <w:rPr>
          <w:rFonts w:asciiTheme="majorHAnsi" w:eastAsia="Times New Roman" w:hAnsiTheme="majorHAnsi" w:cstheme="majorHAnsi"/>
          <w:spacing w:val="-3"/>
          <w:sz w:val="22"/>
          <w:szCs w:val="22"/>
          <w:lang w:eastAsia="en-US"/>
        </w:rPr>
        <w:t xml:space="preserve"> </w:t>
      </w:r>
      <w:r w:rsidRPr="00BA2B78">
        <w:rPr>
          <w:rFonts w:asciiTheme="majorHAnsi" w:eastAsia="Times New Roman" w:hAnsiTheme="majorHAnsi" w:cstheme="majorHAnsi"/>
          <w:spacing w:val="-3"/>
          <w:sz w:val="22"/>
          <w:szCs w:val="22"/>
          <w:lang w:eastAsia="en-US"/>
        </w:rPr>
        <w:t xml:space="preserve">kindermishandeling gedefinieerd in art. </w:t>
      </w:r>
      <w:r w:rsidR="00F869F3" w:rsidRPr="00BA2B78">
        <w:rPr>
          <w:rFonts w:asciiTheme="majorHAnsi" w:eastAsia="Times New Roman" w:hAnsiTheme="majorHAnsi" w:cstheme="majorHAnsi"/>
          <w:spacing w:val="-3"/>
          <w:sz w:val="22"/>
          <w:szCs w:val="22"/>
          <w:lang w:eastAsia="en-US"/>
        </w:rPr>
        <w:t>1.1 Jeugdwet. Wanneer een hulpverlener een melding maakt van (een vermoeden van) kindermishandeling kan hij zich beroepen op een conflict van plichten.</w:t>
      </w:r>
      <w:r w:rsidR="00484161" w:rsidRPr="00BA2B78">
        <w:rPr>
          <w:rFonts w:asciiTheme="majorHAnsi" w:eastAsia="Times New Roman" w:hAnsiTheme="majorHAnsi" w:cstheme="majorHAnsi"/>
          <w:spacing w:val="-3"/>
          <w:sz w:val="22"/>
          <w:szCs w:val="22"/>
          <w:lang w:eastAsia="en-US"/>
        </w:rPr>
        <w:t xml:space="preserve"> De hulpverlener die dit doet is tot de conclusie gekomen dat de belangen van het kind zwaarder wegen dan de geheimhoudingsplicht. </w:t>
      </w:r>
      <w:r w:rsidR="00697684" w:rsidRPr="00BA2B78">
        <w:rPr>
          <w:rFonts w:asciiTheme="majorHAnsi" w:eastAsia="Times New Roman" w:hAnsiTheme="majorHAnsi" w:cstheme="majorHAnsi"/>
          <w:spacing w:val="-3"/>
          <w:sz w:val="22"/>
          <w:szCs w:val="22"/>
          <w:lang w:eastAsia="en-US"/>
        </w:rPr>
        <w:t>Deze conclusie</w:t>
      </w:r>
      <w:r w:rsidR="00484161" w:rsidRPr="00BA2B78">
        <w:rPr>
          <w:rFonts w:asciiTheme="majorHAnsi" w:eastAsia="Times New Roman" w:hAnsiTheme="majorHAnsi" w:cstheme="majorHAnsi"/>
          <w:spacing w:val="-3"/>
          <w:sz w:val="22"/>
          <w:szCs w:val="22"/>
          <w:lang w:eastAsia="en-US"/>
        </w:rPr>
        <w:t xml:space="preserve"> is </w:t>
      </w:r>
      <w:r w:rsidR="00697684" w:rsidRPr="00BA2B78">
        <w:rPr>
          <w:rFonts w:asciiTheme="majorHAnsi" w:eastAsia="Times New Roman" w:hAnsiTheme="majorHAnsi" w:cstheme="majorHAnsi"/>
          <w:spacing w:val="-3"/>
          <w:sz w:val="22"/>
          <w:szCs w:val="22"/>
          <w:lang w:eastAsia="en-US"/>
        </w:rPr>
        <w:t xml:space="preserve">de basis </w:t>
      </w:r>
      <w:r w:rsidR="00484161" w:rsidRPr="00BA2B78">
        <w:rPr>
          <w:rFonts w:asciiTheme="majorHAnsi" w:eastAsia="Times New Roman" w:hAnsiTheme="majorHAnsi" w:cstheme="majorHAnsi"/>
          <w:spacing w:val="-3"/>
          <w:sz w:val="22"/>
          <w:szCs w:val="22"/>
          <w:lang w:eastAsia="en-US"/>
        </w:rPr>
        <w:t xml:space="preserve">van art. 5.2.6 </w:t>
      </w:r>
      <w:proofErr w:type="spellStart"/>
      <w:r w:rsidR="00484161" w:rsidRPr="00BA2B78">
        <w:rPr>
          <w:rFonts w:asciiTheme="majorHAnsi" w:eastAsia="Times New Roman" w:hAnsiTheme="majorHAnsi" w:cstheme="majorHAnsi"/>
          <w:spacing w:val="-3"/>
          <w:sz w:val="22"/>
          <w:szCs w:val="22"/>
          <w:lang w:eastAsia="en-US"/>
        </w:rPr>
        <w:t>Wmo</w:t>
      </w:r>
      <w:proofErr w:type="spellEnd"/>
      <w:r w:rsidR="00484161" w:rsidRPr="00BA2B78">
        <w:rPr>
          <w:rFonts w:asciiTheme="majorHAnsi" w:eastAsia="Times New Roman" w:hAnsiTheme="majorHAnsi" w:cstheme="majorHAnsi"/>
          <w:spacing w:val="-3"/>
          <w:sz w:val="22"/>
          <w:szCs w:val="22"/>
          <w:lang w:eastAsia="en-US"/>
        </w:rPr>
        <w:t>. Op grond van dit artikel kunnen hulpverleners gegevens verstrekken aan Veilig Thuis</w:t>
      </w:r>
      <w:r w:rsidR="00697684" w:rsidRPr="00BA2B78">
        <w:rPr>
          <w:rFonts w:asciiTheme="majorHAnsi" w:eastAsia="Times New Roman" w:hAnsiTheme="majorHAnsi" w:cstheme="majorHAnsi"/>
          <w:spacing w:val="-3"/>
          <w:sz w:val="22"/>
          <w:szCs w:val="22"/>
          <w:lang w:eastAsia="en-US"/>
        </w:rPr>
        <w:t xml:space="preserve"> wanneer zij een vermoeden van kindermishandeling hebben</w:t>
      </w:r>
      <w:r w:rsidR="00484161" w:rsidRPr="00BA2B78">
        <w:rPr>
          <w:rFonts w:asciiTheme="majorHAnsi" w:eastAsia="Times New Roman" w:hAnsiTheme="majorHAnsi" w:cstheme="majorHAnsi"/>
          <w:spacing w:val="-3"/>
          <w:sz w:val="22"/>
          <w:szCs w:val="22"/>
          <w:lang w:eastAsia="en-US"/>
        </w:rPr>
        <w:t>.</w:t>
      </w:r>
      <w:r w:rsidR="00697684" w:rsidRPr="00BA2B78">
        <w:rPr>
          <w:rFonts w:asciiTheme="majorHAnsi" w:eastAsia="Times New Roman" w:hAnsiTheme="majorHAnsi" w:cstheme="majorHAnsi"/>
          <w:spacing w:val="-3"/>
          <w:sz w:val="22"/>
          <w:szCs w:val="22"/>
          <w:lang w:eastAsia="en-US"/>
        </w:rPr>
        <w:t xml:space="preserve"> Veilig Thuis heeft een adviesfunctie waarin zij ondersteuning </w:t>
      </w:r>
      <w:r w:rsidR="007103D0">
        <w:rPr>
          <w:rFonts w:asciiTheme="majorHAnsi" w:eastAsia="Times New Roman" w:hAnsiTheme="majorHAnsi" w:cstheme="majorHAnsi"/>
          <w:spacing w:val="-3"/>
          <w:sz w:val="22"/>
          <w:szCs w:val="22"/>
          <w:lang w:eastAsia="en-US"/>
        </w:rPr>
        <w:t>bieden aan een adviesvrager. T</w:t>
      </w:r>
      <w:r w:rsidR="00697684" w:rsidRPr="00BA2B78">
        <w:rPr>
          <w:rFonts w:asciiTheme="majorHAnsi" w:eastAsia="Times New Roman" w:hAnsiTheme="majorHAnsi" w:cstheme="majorHAnsi"/>
          <w:spacing w:val="-3"/>
          <w:sz w:val="22"/>
          <w:szCs w:val="22"/>
          <w:lang w:eastAsia="en-US"/>
        </w:rPr>
        <w:t>evens hebben zij een meldingsfunctie waarbij ze de binnengekomen meldingen onderzoeken. Sinds de inwerkingtreding van de Wet verplichte meldcode huiselijk geweld en kindermishandeling zijn instanties waar hulpverlener</w:t>
      </w:r>
      <w:r w:rsidR="00E90CE9">
        <w:rPr>
          <w:rFonts w:asciiTheme="majorHAnsi" w:eastAsia="Times New Roman" w:hAnsiTheme="majorHAnsi" w:cstheme="majorHAnsi"/>
          <w:spacing w:val="-3"/>
          <w:sz w:val="22"/>
          <w:szCs w:val="22"/>
          <w:lang w:eastAsia="en-US"/>
        </w:rPr>
        <w:t>s</w:t>
      </w:r>
      <w:r w:rsidR="00697684" w:rsidRPr="00BA2B78">
        <w:rPr>
          <w:rFonts w:asciiTheme="majorHAnsi" w:eastAsia="Times New Roman" w:hAnsiTheme="majorHAnsi" w:cstheme="majorHAnsi"/>
          <w:spacing w:val="-3"/>
          <w:sz w:val="22"/>
          <w:szCs w:val="22"/>
          <w:lang w:eastAsia="en-US"/>
        </w:rPr>
        <w:t xml:space="preserve"> werken verplicht om over een meldcode te beschikken. De KNMG heeft </w:t>
      </w:r>
      <w:r w:rsidR="007103D0">
        <w:rPr>
          <w:rFonts w:asciiTheme="majorHAnsi" w:eastAsia="Times New Roman" w:hAnsiTheme="majorHAnsi" w:cstheme="majorHAnsi"/>
          <w:spacing w:val="-3"/>
          <w:sz w:val="22"/>
          <w:szCs w:val="22"/>
          <w:lang w:eastAsia="en-US"/>
        </w:rPr>
        <w:t>zodoende een meldcode voor artsen</w:t>
      </w:r>
      <w:r w:rsidR="00697684" w:rsidRPr="00BA2B78">
        <w:rPr>
          <w:rFonts w:asciiTheme="majorHAnsi" w:eastAsia="Times New Roman" w:hAnsiTheme="majorHAnsi" w:cstheme="majorHAnsi"/>
          <w:spacing w:val="-3"/>
          <w:sz w:val="22"/>
          <w:szCs w:val="22"/>
          <w:lang w:eastAsia="en-US"/>
        </w:rPr>
        <w:t xml:space="preserve"> opgesteld waarbij wordt beschreve</w:t>
      </w:r>
      <w:r w:rsidR="007103D0">
        <w:rPr>
          <w:rFonts w:asciiTheme="majorHAnsi" w:eastAsia="Times New Roman" w:hAnsiTheme="majorHAnsi" w:cstheme="majorHAnsi"/>
          <w:spacing w:val="-3"/>
          <w:sz w:val="22"/>
          <w:szCs w:val="22"/>
          <w:lang w:eastAsia="en-US"/>
        </w:rPr>
        <w:t>n welke stappen zij dienen</w:t>
      </w:r>
      <w:r w:rsidR="00697684" w:rsidRPr="00BA2B78">
        <w:rPr>
          <w:rFonts w:asciiTheme="majorHAnsi" w:eastAsia="Times New Roman" w:hAnsiTheme="majorHAnsi" w:cstheme="majorHAnsi"/>
          <w:spacing w:val="-3"/>
          <w:sz w:val="22"/>
          <w:szCs w:val="22"/>
          <w:lang w:eastAsia="en-US"/>
        </w:rPr>
        <w:t xml:space="preserve"> te nemen. Dit betreft de volgende stappen: (1) onderzoek en kindcheck bij oudersignalen, (2) advies vragen aan Veilig Thuis en bij voorkeur ook aan collega, (3) zo mogelijk gesprek met betrokkenen, (4) zo nodig overleggen met betrokken hulpverleners, (5A) monitoren van hulp, indien nodig melding aan Veilig Thuis, (5B)</w:t>
      </w:r>
      <w:r w:rsidR="0058364F" w:rsidRPr="00BA2B78">
        <w:rPr>
          <w:rFonts w:asciiTheme="majorHAnsi" w:eastAsia="Times New Roman" w:hAnsiTheme="majorHAnsi" w:cstheme="majorHAnsi"/>
          <w:spacing w:val="-3"/>
          <w:sz w:val="22"/>
          <w:szCs w:val="22"/>
          <w:lang w:eastAsia="en-US"/>
        </w:rPr>
        <w:t xml:space="preserve"> bij</w:t>
      </w:r>
      <w:r w:rsidR="00697684" w:rsidRPr="00BA2B78">
        <w:rPr>
          <w:rFonts w:asciiTheme="majorHAnsi" w:eastAsia="Times New Roman" w:hAnsiTheme="majorHAnsi" w:cstheme="majorHAnsi"/>
          <w:spacing w:val="-3"/>
          <w:sz w:val="22"/>
          <w:szCs w:val="22"/>
          <w:lang w:eastAsia="en-US"/>
        </w:rPr>
        <w:t xml:space="preserve"> kans op re</w:t>
      </w:r>
      <w:r w:rsidR="0058364F" w:rsidRPr="00BA2B78">
        <w:rPr>
          <w:rFonts w:asciiTheme="majorHAnsi" w:eastAsia="Times New Roman" w:hAnsiTheme="majorHAnsi" w:cstheme="majorHAnsi"/>
          <w:spacing w:val="-3"/>
          <w:sz w:val="22"/>
          <w:szCs w:val="22"/>
          <w:lang w:eastAsia="en-US"/>
        </w:rPr>
        <w:t xml:space="preserve">ële schade, met spoed melding maken bij Veilig Thuis. </w:t>
      </w:r>
      <w:r w:rsidR="00557A28">
        <w:rPr>
          <w:rFonts w:asciiTheme="majorHAnsi" w:eastAsia="Times New Roman" w:hAnsiTheme="majorHAnsi" w:cstheme="majorHAnsi"/>
          <w:spacing w:val="-3"/>
          <w:sz w:val="22"/>
          <w:szCs w:val="22"/>
          <w:lang w:eastAsia="en-US"/>
        </w:rPr>
        <w:t>Vanaf volgend jaar</w:t>
      </w:r>
      <w:bookmarkStart w:id="27" w:name="_GoBack"/>
      <w:bookmarkEnd w:id="27"/>
      <w:r w:rsidR="007103D0">
        <w:rPr>
          <w:rFonts w:asciiTheme="majorHAnsi" w:eastAsia="Times New Roman" w:hAnsiTheme="majorHAnsi" w:cstheme="majorHAnsi"/>
          <w:spacing w:val="-3"/>
          <w:sz w:val="22"/>
          <w:szCs w:val="22"/>
          <w:lang w:eastAsia="en-US"/>
        </w:rPr>
        <w:t xml:space="preserve"> zullen de hulpverleners gebruik moeten maken van het verplichte afwegingskader, die zal worden opgenomen in het stappenplan van de meldcode. </w:t>
      </w:r>
    </w:p>
    <w:p w14:paraId="1EFDEC1E" w14:textId="77777777" w:rsidR="00C93FC5" w:rsidRPr="00BA2B78" w:rsidRDefault="00C93FC5">
      <w:pPr>
        <w:rPr>
          <w:rFonts w:asciiTheme="majorHAnsi" w:eastAsia="Times New Roman" w:hAnsiTheme="majorHAnsi" w:cstheme="majorHAnsi"/>
          <w:spacing w:val="-3"/>
          <w:sz w:val="22"/>
          <w:szCs w:val="22"/>
          <w:lang w:eastAsia="en-US"/>
        </w:rPr>
      </w:pPr>
      <w:r w:rsidRPr="00BA2B78">
        <w:rPr>
          <w:rFonts w:asciiTheme="majorHAnsi" w:eastAsia="Times New Roman" w:hAnsiTheme="majorHAnsi" w:cstheme="majorHAnsi"/>
          <w:spacing w:val="-3"/>
          <w:sz w:val="22"/>
          <w:szCs w:val="22"/>
          <w:lang w:eastAsia="en-US"/>
        </w:rPr>
        <w:br w:type="page"/>
      </w:r>
    </w:p>
    <w:p w14:paraId="11DF1B18" w14:textId="24AEDD73" w:rsidR="00AF51A0" w:rsidRPr="00B0445C" w:rsidRDefault="00AF51A0" w:rsidP="00AA5934">
      <w:pPr>
        <w:pStyle w:val="Kop1"/>
        <w:spacing w:line="360" w:lineRule="auto"/>
        <w:rPr>
          <w:rFonts w:cstheme="majorHAnsi"/>
          <w:b/>
          <w:color w:val="auto"/>
          <w:sz w:val="26"/>
          <w:szCs w:val="26"/>
        </w:rPr>
      </w:pPr>
      <w:bookmarkStart w:id="28" w:name="_Toc522471247"/>
      <w:r w:rsidRPr="00B0445C">
        <w:rPr>
          <w:rFonts w:cstheme="majorHAnsi"/>
          <w:b/>
          <w:color w:val="auto"/>
          <w:sz w:val="26"/>
          <w:szCs w:val="26"/>
        </w:rPr>
        <w:lastRenderedPageBreak/>
        <w:t>Hoofdstuk 4</w:t>
      </w:r>
      <w:r w:rsidR="00325183" w:rsidRPr="00B0445C">
        <w:rPr>
          <w:rFonts w:cstheme="majorHAnsi"/>
          <w:b/>
          <w:color w:val="auto"/>
          <w:sz w:val="26"/>
          <w:szCs w:val="26"/>
        </w:rPr>
        <w:t>.</w:t>
      </w:r>
      <w:r w:rsidRPr="00B0445C">
        <w:rPr>
          <w:rFonts w:cstheme="majorHAnsi"/>
          <w:b/>
          <w:color w:val="auto"/>
          <w:sz w:val="26"/>
          <w:szCs w:val="26"/>
        </w:rPr>
        <w:t xml:space="preserve"> Resultaten</w:t>
      </w:r>
      <w:bookmarkEnd w:id="28"/>
    </w:p>
    <w:p w14:paraId="6635C53B" w14:textId="49E38D37" w:rsidR="00AA5934" w:rsidRPr="00BA2B78" w:rsidRDefault="00AA5934" w:rsidP="0001339A">
      <w:pPr>
        <w:pStyle w:val="Kop2"/>
        <w:numPr>
          <w:ilvl w:val="1"/>
          <w:numId w:val="9"/>
        </w:numPr>
        <w:spacing w:line="360" w:lineRule="auto"/>
        <w:rPr>
          <w:rFonts w:cstheme="majorHAnsi"/>
          <w:i/>
          <w:color w:val="auto"/>
          <w:sz w:val="24"/>
        </w:rPr>
      </w:pPr>
      <w:bookmarkStart w:id="29" w:name="_Toc522471248"/>
      <w:r w:rsidRPr="00BA2B78">
        <w:rPr>
          <w:rFonts w:cstheme="majorHAnsi"/>
          <w:i/>
          <w:color w:val="auto"/>
          <w:sz w:val="24"/>
        </w:rPr>
        <w:t>Inleiding</w:t>
      </w:r>
      <w:bookmarkEnd w:id="29"/>
    </w:p>
    <w:p w14:paraId="2734CC53" w14:textId="6D852FAC" w:rsidR="00AA5934" w:rsidRPr="00BA2B78" w:rsidRDefault="00AA5934" w:rsidP="00AA5934">
      <w:pPr>
        <w:spacing w:after="160" w:line="360" w:lineRule="auto"/>
        <w:rPr>
          <w:rFonts w:asciiTheme="majorHAnsi" w:hAnsiTheme="majorHAnsi" w:cstheme="majorHAnsi"/>
          <w:color w:val="C00000"/>
          <w:sz w:val="22"/>
        </w:rPr>
      </w:pPr>
      <w:r w:rsidRPr="00BA2B78">
        <w:rPr>
          <w:rFonts w:asciiTheme="majorHAnsi" w:hAnsiTheme="majorHAnsi" w:cstheme="majorHAnsi"/>
          <w:sz w:val="22"/>
        </w:rPr>
        <w:t>Het jurisprudentieonderzoek van dit onderzoeksrapport omvat een analyse van 20 rechterlijke uitspraken.</w:t>
      </w:r>
      <w:r w:rsidRPr="00BA2B78">
        <w:rPr>
          <w:rFonts w:asciiTheme="majorHAnsi" w:hAnsiTheme="majorHAnsi" w:cstheme="majorHAnsi"/>
          <w:color w:val="C00000"/>
          <w:sz w:val="22"/>
        </w:rPr>
        <w:t xml:space="preserve"> </w:t>
      </w:r>
      <w:r w:rsidRPr="00BA2B78">
        <w:rPr>
          <w:rFonts w:asciiTheme="majorHAnsi" w:hAnsiTheme="majorHAnsi" w:cstheme="majorHAnsi"/>
          <w:sz w:val="22"/>
        </w:rPr>
        <w:t xml:space="preserve">De </w:t>
      </w:r>
      <w:r w:rsidR="0094691D" w:rsidRPr="00BA2B78">
        <w:rPr>
          <w:rFonts w:asciiTheme="majorHAnsi" w:hAnsiTheme="majorHAnsi" w:cstheme="majorHAnsi"/>
          <w:sz w:val="22"/>
        </w:rPr>
        <w:t>hieromtrent gemaakte keuze</w:t>
      </w:r>
      <w:r w:rsidRPr="00BA2B78">
        <w:rPr>
          <w:rFonts w:asciiTheme="majorHAnsi" w:hAnsiTheme="majorHAnsi" w:cstheme="majorHAnsi"/>
          <w:sz w:val="22"/>
        </w:rPr>
        <w:t xml:space="preserve"> is reeds in paragraaf 1.3 verantwoord.</w:t>
      </w:r>
      <w:r w:rsidRPr="00BA2B78">
        <w:rPr>
          <w:rFonts w:asciiTheme="majorHAnsi" w:hAnsiTheme="majorHAnsi" w:cstheme="majorHAnsi"/>
          <w:color w:val="C00000"/>
          <w:sz w:val="22"/>
        </w:rPr>
        <w:t xml:space="preserve"> </w:t>
      </w:r>
      <w:r w:rsidRPr="00C5470F">
        <w:rPr>
          <w:rFonts w:asciiTheme="majorHAnsi" w:hAnsiTheme="majorHAnsi" w:cstheme="majorHAnsi"/>
          <w:sz w:val="22"/>
        </w:rPr>
        <w:t xml:space="preserve">Onderzocht is </w:t>
      </w:r>
      <w:r w:rsidR="006E1C38" w:rsidRPr="00C5470F">
        <w:rPr>
          <w:rFonts w:asciiTheme="majorHAnsi" w:hAnsiTheme="majorHAnsi" w:cstheme="majorHAnsi"/>
          <w:sz w:val="22"/>
        </w:rPr>
        <w:t xml:space="preserve">onder welke feiten en omstandigheden het medisch beroepsgeheim </w:t>
      </w:r>
      <w:r w:rsidR="00BE1DBC" w:rsidRPr="00C5470F">
        <w:rPr>
          <w:rFonts w:asciiTheme="majorHAnsi" w:hAnsiTheme="majorHAnsi" w:cstheme="majorHAnsi"/>
          <w:sz w:val="22"/>
        </w:rPr>
        <w:t>volgens het tuchtcollege wel</w:t>
      </w:r>
      <w:r w:rsidR="009F4029" w:rsidRPr="00C5470F">
        <w:rPr>
          <w:rFonts w:asciiTheme="majorHAnsi" w:hAnsiTheme="majorHAnsi" w:cstheme="majorHAnsi"/>
          <w:sz w:val="22"/>
        </w:rPr>
        <w:t xml:space="preserve"> of niet wordt geschonden</w:t>
      </w:r>
      <w:r w:rsidR="00C5470F">
        <w:rPr>
          <w:rFonts w:asciiTheme="majorHAnsi" w:hAnsiTheme="majorHAnsi" w:cstheme="majorHAnsi"/>
          <w:sz w:val="22"/>
        </w:rPr>
        <w:t>,</w:t>
      </w:r>
      <w:r w:rsidR="009F4029" w:rsidRPr="00C5470F">
        <w:rPr>
          <w:rFonts w:asciiTheme="majorHAnsi" w:hAnsiTheme="majorHAnsi" w:cstheme="majorHAnsi"/>
          <w:sz w:val="22"/>
        </w:rPr>
        <w:t xml:space="preserve"> wanneer er</w:t>
      </w:r>
      <w:r w:rsidR="006E1C38" w:rsidRPr="00C5470F">
        <w:rPr>
          <w:rFonts w:asciiTheme="majorHAnsi" w:hAnsiTheme="majorHAnsi" w:cstheme="majorHAnsi"/>
          <w:sz w:val="22"/>
        </w:rPr>
        <w:t xml:space="preserve"> een melding </w:t>
      </w:r>
      <w:r w:rsidR="009F4029" w:rsidRPr="00C5470F">
        <w:rPr>
          <w:rFonts w:asciiTheme="majorHAnsi" w:hAnsiTheme="majorHAnsi" w:cstheme="majorHAnsi"/>
          <w:sz w:val="22"/>
        </w:rPr>
        <w:t>van</w:t>
      </w:r>
      <w:r w:rsidR="00BE1DBC" w:rsidRPr="00C5470F">
        <w:rPr>
          <w:rFonts w:asciiTheme="majorHAnsi" w:hAnsiTheme="majorHAnsi" w:cstheme="majorHAnsi"/>
          <w:sz w:val="22"/>
        </w:rPr>
        <w:t xml:space="preserve"> kindermishandeling wordt gemaakt of wanneer er i</w:t>
      </w:r>
      <w:r w:rsidR="00A034F1">
        <w:rPr>
          <w:rFonts w:asciiTheme="majorHAnsi" w:hAnsiTheme="majorHAnsi" w:cstheme="majorHAnsi"/>
          <w:sz w:val="22"/>
        </w:rPr>
        <w:t>nformatie wordt verstrekt om een</w:t>
      </w:r>
      <w:r w:rsidR="00BE1DBC" w:rsidRPr="00C5470F">
        <w:rPr>
          <w:rFonts w:asciiTheme="majorHAnsi" w:hAnsiTheme="majorHAnsi" w:cstheme="majorHAnsi"/>
          <w:sz w:val="22"/>
        </w:rPr>
        <w:t xml:space="preserve"> vermoeden van kindermishandeling te </w:t>
      </w:r>
      <w:r w:rsidR="00861C2A" w:rsidRPr="00C5470F">
        <w:rPr>
          <w:rFonts w:asciiTheme="majorHAnsi" w:hAnsiTheme="majorHAnsi" w:cstheme="majorHAnsi"/>
          <w:sz w:val="22"/>
        </w:rPr>
        <w:t xml:space="preserve">laten </w:t>
      </w:r>
      <w:r w:rsidR="00BE1DBC" w:rsidRPr="00C5470F">
        <w:rPr>
          <w:rFonts w:asciiTheme="majorHAnsi" w:hAnsiTheme="majorHAnsi" w:cstheme="majorHAnsi"/>
          <w:sz w:val="22"/>
        </w:rPr>
        <w:t>onderzoeken</w:t>
      </w:r>
      <w:r w:rsidR="009F4029" w:rsidRPr="00C5470F">
        <w:rPr>
          <w:rFonts w:asciiTheme="majorHAnsi" w:hAnsiTheme="majorHAnsi" w:cstheme="majorHAnsi"/>
          <w:sz w:val="22"/>
        </w:rPr>
        <w:t xml:space="preserve">. </w:t>
      </w:r>
      <w:r w:rsidRPr="00BA2B78">
        <w:rPr>
          <w:rFonts w:asciiTheme="majorHAnsi" w:hAnsiTheme="majorHAnsi" w:cstheme="majorHAnsi"/>
          <w:sz w:val="22"/>
        </w:rPr>
        <w:t>Het onderzoek is uitgevoerd a</w:t>
      </w:r>
      <w:r w:rsidR="00487500" w:rsidRPr="00BA2B78">
        <w:rPr>
          <w:rFonts w:asciiTheme="majorHAnsi" w:hAnsiTheme="majorHAnsi" w:cstheme="majorHAnsi"/>
          <w:sz w:val="22"/>
        </w:rPr>
        <w:t>an de hand van vijf</w:t>
      </w:r>
      <w:r w:rsidRPr="00BA2B78">
        <w:rPr>
          <w:rFonts w:asciiTheme="majorHAnsi" w:hAnsiTheme="majorHAnsi" w:cstheme="majorHAnsi"/>
          <w:sz w:val="22"/>
        </w:rPr>
        <w:t xml:space="preserve"> topics. Deze topics zijn: (1) </w:t>
      </w:r>
      <w:r w:rsidR="00592DB4" w:rsidRPr="00BA2B78">
        <w:rPr>
          <w:rFonts w:asciiTheme="majorHAnsi" w:hAnsiTheme="majorHAnsi" w:cstheme="majorHAnsi"/>
          <w:sz w:val="22"/>
        </w:rPr>
        <w:t>toegewezen of afgewezen</w:t>
      </w:r>
      <w:r w:rsidRPr="00BA2B78">
        <w:rPr>
          <w:rFonts w:asciiTheme="majorHAnsi" w:hAnsiTheme="majorHAnsi" w:cstheme="majorHAnsi"/>
          <w:sz w:val="22"/>
        </w:rPr>
        <w:t xml:space="preserve">, (2) </w:t>
      </w:r>
      <w:r w:rsidR="00592DB4" w:rsidRPr="00BA2B78">
        <w:rPr>
          <w:rFonts w:asciiTheme="majorHAnsi" w:hAnsiTheme="majorHAnsi" w:cstheme="majorHAnsi"/>
          <w:sz w:val="22"/>
        </w:rPr>
        <w:t>medische hulpverlener</w:t>
      </w:r>
      <w:r w:rsidRPr="00BA2B78">
        <w:rPr>
          <w:rFonts w:asciiTheme="majorHAnsi" w:hAnsiTheme="majorHAnsi" w:cstheme="majorHAnsi"/>
          <w:sz w:val="22"/>
        </w:rPr>
        <w:t xml:space="preserve">, (3) </w:t>
      </w:r>
      <w:r w:rsidR="00592DB4" w:rsidRPr="00BA2B78">
        <w:rPr>
          <w:rFonts w:asciiTheme="majorHAnsi" w:hAnsiTheme="majorHAnsi" w:cstheme="majorHAnsi"/>
          <w:sz w:val="22"/>
        </w:rPr>
        <w:t>de klacht</w:t>
      </w:r>
      <w:r w:rsidRPr="00BA2B78">
        <w:rPr>
          <w:rFonts w:asciiTheme="majorHAnsi" w:hAnsiTheme="majorHAnsi" w:cstheme="majorHAnsi"/>
          <w:sz w:val="22"/>
        </w:rPr>
        <w:t xml:space="preserve">, (4) </w:t>
      </w:r>
      <w:r w:rsidR="00592DB4" w:rsidRPr="00BA2B78">
        <w:rPr>
          <w:rFonts w:asciiTheme="majorHAnsi" w:hAnsiTheme="majorHAnsi" w:cstheme="majorHAnsi"/>
          <w:sz w:val="22"/>
        </w:rPr>
        <w:t>standpunten verweerder</w:t>
      </w:r>
      <w:r w:rsidRPr="00BA2B78">
        <w:rPr>
          <w:rFonts w:asciiTheme="majorHAnsi" w:hAnsiTheme="majorHAnsi" w:cstheme="majorHAnsi"/>
          <w:sz w:val="22"/>
        </w:rPr>
        <w:t xml:space="preserve"> en (5) </w:t>
      </w:r>
      <w:r w:rsidR="00424416" w:rsidRPr="00BA2B78">
        <w:rPr>
          <w:rFonts w:asciiTheme="majorHAnsi" w:hAnsiTheme="majorHAnsi" w:cstheme="majorHAnsi"/>
          <w:sz w:val="22"/>
        </w:rPr>
        <w:t>oordeel tuchtcollege</w:t>
      </w:r>
      <w:r w:rsidRPr="00BA2B78">
        <w:rPr>
          <w:rFonts w:asciiTheme="majorHAnsi" w:hAnsiTheme="majorHAnsi" w:cstheme="majorHAnsi"/>
          <w:sz w:val="22"/>
        </w:rPr>
        <w:t>.</w:t>
      </w:r>
      <w:r w:rsidR="00592DB4" w:rsidRPr="00BA2B78">
        <w:rPr>
          <w:rFonts w:asciiTheme="majorHAnsi" w:hAnsiTheme="majorHAnsi" w:cstheme="majorHAnsi"/>
          <w:sz w:val="22"/>
        </w:rPr>
        <w:t xml:space="preserve"> In </w:t>
      </w:r>
      <w:r w:rsidR="000506BD">
        <w:rPr>
          <w:rFonts w:asciiTheme="majorHAnsi" w:hAnsiTheme="majorHAnsi" w:cstheme="majorHAnsi"/>
          <w:sz w:val="22"/>
        </w:rPr>
        <w:t xml:space="preserve">de bijlage </w:t>
      </w:r>
      <w:r w:rsidR="00592DB4" w:rsidRPr="00BA2B78">
        <w:rPr>
          <w:rFonts w:asciiTheme="majorHAnsi" w:hAnsiTheme="majorHAnsi" w:cstheme="majorHAnsi"/>
          <w:sz w:val="22"/>
        </w:rPr>
        <w:t>is het jurisprudentieonderzoek schriftelijk uitgewerkt.</w:t>
      </w:r>
      <w:r w:rsidRPr="00BA2B78">
        <w:rPr>
          <w:rFonts w:asciiTheme="majorHAnsi" w:hAnsiTheme="majorHAnsi" w:cstheme="majorHAnsi"/>
          <w:sz w:val="22"/>
        </w:rPr>
        <w:t xml:space="preserve"> In dit hoofdstuk zullen dan ook de resultaten van het jurisprudentieonderzoek worden besproken.</w:t>
      </w:r>
      <w:r w:rsidRPr="00BA2B78">
        <w:rPr>
          <w:rFonts w:asciiTheme="majorHAnsi" w:hAnsiTheme="majorHAnsi" w:cstheme="majorHAnsi"/>
          <w:color w:val="C00000"/>
          <w:sz w:val="22"/>
        </w:rPr>
        <w:t xml:space="preserve"> </w:t>
      </w:r>
    </w:p>
    <w:p w14:paraId="68CCA850" w14:textId="220F026D" w:rsidR="00AA5934" w:rsidRPr="008B1E75" w:rsidRDefault="008B1E75" w:rsidP="0001339A">
      <w:pPr>
        <w:pStyle w:val="Kop2"/>
        <w:numPr>
          <w:ilvl w:val="1"/>
          <w:numId w:val="9"/>
        </w:numPr>
        <w:spacing w:line="360" w:lineRule="auto"/>
        <w:rPr>
          <w:rFonts w:cstheme="majorHAnsi"/>
          <w:i/>
          <w:color w:val="auto"/>
          <w:sz w:val="24"/>
        </w:rPr>
      </w:pPr>
      <w:bookmarkStart w:id="30" w:name="_Toc522471249"/>
      <w:r w:rsidRPr="008B1E75">
        <w:rPr>
          <w:rFonts w:cstheme="majorHAnsi"/>
          <w:i/>
          <w:color w:val="auto"/>
          <w:sz w:val="24"/>
        </w:rPr>
        <w:t>S</w:t>
      </w:r>
      <w:r w:rsidR="00CB16E3" w:rsidRPr="008B1E75">
        <w:rPr>
          <w:rFonts w:cstheme="majorHAnsi"/>
          <w:i/>
          <w:color w:val="auto"/>
          <w:sz w:val="24"/>
        </w:rPr>
        <w:t>chending beroepsgeheim bij</w:t>
      </w:r>
      <w:r w:rsidR="00DF58B6" w:rsidRPr="008B1E75">
        <w:rPr>
          <w:rFonts w:cstheme="majorHAnsi"/>
          <w:i/>
          <w:color w:val="auto"/>
          <w:sz w:val="24"/>
        </w:rPr>
        <w:t xml:space="preserve"> </w:t>
      </w:r>
      <w:r w:rsidRPr="008B1E75">
        <w:rPr>
          <w:rFonts w:cstheme="majorHAnsi"/>
          <w:i/>
          <w:color w:val="auto"/>
          <w:sz w:val="24"/>
        </w:rPr>
        <w:t xml:space="preserve">een vermoeden van </w:t>
      </w:r>
      <w:r w:rsidR="00DF58B6" w:rsidRPr="008B1E75">
        <w:rPr>
          <w:rFonts w:cstheme="majorHAnsi"/>
          <w:i/>
          <w:color w:val="auto"/>
          <w:sz w:val="24"/>
        </w:rPr>
        <w:t>kindermishandeling</w:t>
      </w:r>
      <w:bookmarkEnd w:id="30"/>
    </w:p>
    <w:p w14:paraId="7DBB67E5" w14:textId="0060CA3A" w:rsidR="00DF58B6" w:rsidRPr="00BA2B78" w:rsidRDefault="00DF58B6" w:rsidP="00DF58B6">
      <w:pPr>
        <w:pStyle w:val="Kop3"/>
        <w:spacing w:line="360" w:lineRule="auto"/>
        <w:rPr>
          <w:rFonts w:cstheme="majorHAnsi"/>
          <w:b/>
          <w:color w:val="auto"/>
          <w:sz w:val="22"/>
        </w:rPr>
      </w:pPr>
      <w:bookmarkStart w:id="31" w:name="_Toc522471250"/>
      <w:r w:rsidRPr="00BA2B78">
        <w:rPr>
          <w:rFonts w:cstheme="majorHAnsi"/>
          <w:b/>
          <w:color w:val="auto"/>
          <w:sz w:val="22"/>
        </w:rPr>
        <w:t>4.2.1 Toe</w:t>
      </w:r>
      <w:r w:rsidR="006E1C38" w:rsidRPr="00BA2B78">
        <w:rPr>
          <w:rFonts w:cstheme="majorHAnsi"/>
          <w:b/>
          <w:color w:val="auto"/>
          <w:sz w:val="22"/>
        </w:rPr>
        <w:t>gewezen of afgewezen</w:t>
      </w:r>
      <w:bookmarkEnd w:id="31"/>
    </w:p>
    <w:p w14:paraId="2E45695F" w14:textId="0912C034" w:rsidR="00BE3CBB" w:rsidRDefault="00DF58B6" w:rsidP="00AA5934">
      <w:pPr>
        <w:spacing w:after="160" w:line="360" w:lineRule="auto"/>
        <w:rPr>
          <w:rFonts w:asciiTheme="majorHAnsi" w:hAnsiTheme="majorHAnsi" w:cstheme="majorHAnsi"/>
          <w:sz w:val="22"/>
          <w:szCs w:val="22"/>
        </w:rPr>
      </w:pPr>
      <w:r w:rsidRPr="00BA2B78">
        <w:rPr>
          <w:rFonts w:asciiTheme="majorHAnsi" w:hAnsiTheme="majorHAnsi" w:cstheme="majorHAnsi"/>
          <w:sz w:val="22"/>
          <w:szCs w:val="22"/>
        </w:rPr>
        <w:t>De eerste topic is het toe</w:t>
      </w:r>
      <w:r w:rsidR="000A2A26" w:rsidRPr="00BA2B78">
        <w:rPr>
          <w:rFonts w:asciiTheme="majorHAnsi" w:hAnsiTheme="majorHAnsi" w:cstheme="majorHAnsi"/>
          <w:sz w:val="22"/>
          <w:szCs w:val="22"/>
        </w:rPr>
        <w:t xml:space="preserve">wijzen of afwijzen van de </w:t>
      </w:r>
      <w:r w:rsidR="006E1C38" w:rsidRPr="00BA2B78">
        <w:rPr>
          <w:rFonts w:asciiTheme="majorHAnsi" w:hAnsiTheme="majorHAnsi" w:cstheme="majorHAnsi"/>
          <w:sz w:val="22"/>
          <w:szCs w:val="22"/>
        </w:rPr>
        <w:t>klacht.</w:t>
      </w:r>
      <w:r w:rsidR="000A2A26" w:rsidRPr="00BA2B78">
        <w:rPr>
          <w:rFonts w:asciiTheme="majorHAnsi" w:hAnsiTheme="majorHAnsi" w:cstheme="majorHAnsi"/>
          <w:sz w:val="22"/>
          <w:szCs w:val="22"/>
        </w:rPr>
        <w:t xml:space="preserve"> Hiermee wordt bedoeld dat</w:t>
      </w:r>
      <w:r w:rsidR="00424416" w:rsidRPr="00BA2B78">
        <w:rPr>
          <w:rFonts w:asciiTheme="majorHAnsi" w:hAnsiTheme="majorHAnsi" w:cstheme="majorHAnsi"/>
          <w:sz w:val="22"/>
          <w:szCs w:val="22"/>
        </w:rPr>
        <w:t xml:space="preserve"> het Regionaal- of Centraal Tuchtcollege</w:t>
      </w:r>
      <w:r w:rsidR="000A2A26" w:rsidRPr="00BA2B78">
        <w:rPr>
          <w:rFonts w:asciiTheme="majorHAnsi" w:hAnsiTheme="majorHAnsi" w:cstheme="majorHAnsi"/>
          <w:sz w:val="22"/>
          <w:szCs w:val="22"/>
        </w:rPr>
        <w:t xml:space="preserve"> in elke zaak een beslissing heeft genomen om de betreffende klacht toe te wijzen of af te wijzen.</w:t>
      </w:r>
      <w:r w:rsidR="006E1C38" w:rsidRPr="00BA2B78">
        <w:rPr>
          <w:rFonts w:asciiTheme="majorHAnsi" w:hAnsiTheme="majorHAnsi" w:cstheme="majorHAnsi"/>
          <w:sz w:val="22"/>
          <w:szCs w:val="22"/>
        </w:rPr>
        <w:t xml:space="preserve"> </w:t>
      </w:r>
      <w:r w:rsidR="000A2A26" w:rsidRPr="00BA2B78">
        <w:rPr>
          <w:rFonts w:asciiTheme="majorHAnsi" w:hAnsiTheme="majorHAnsi" w:cstheme="majorHAnsi"/>
          <w:sz w:val="22"/>
          <w:szCs w:val="22"/>
        </w:rPr>
        <w:t>An</w:t>
      </w:r>
      <w:r w:rsidR="00424416" w:rsidRPr="00BA2B78">
        <w:rPr>
          <w:rFonts w:asciiTheme="majorHAnsi" w:hAnsiTheme="majorHAnsi" w:cstheme="majorHAnsi"/>
          <w:sz w:val="22"/>
          <w:szCs w:val="22"/>
        </w:rPr>
        <w:t>ders dan bij de topic ‘oordeel tuchtcollege</w:t>
      </w:r>
      <w:r w:rsidR="000A2A26" w:rsidRPr="00BA2B78">
        <w:rPr>
          <w:rFonts w:asciiTheme="majorHAnsi" w:hAnsiTheme="majorHAnsi" w:cstheme="majorHAnsi"/>
          <w:sz w:val="22"/>
          <w:szCs w:val="22"/>
        </w:rPr>
        <w:t xml:space="preserve">’, gaat het hier niet om de motivatie waarom </w:t>
      </w:r>
      <w:r w:rsidR="00424416" w:rsidRPr="00BA2B78">
        <w:rPr>
          <w:rFonts w:asciiTheme="majorHAnsi" w:hAnsiTheme="majorHAnsi" w:cstheme="majorHAnsi"/>
          <w:sz w:val="22"/>
          <w:szCs w:val="22"/>
        </w:rPr>
        <w:t>het tuchtcollege</w:t>
      </w:r>
      <w:r w:rsidR="000A2A26" w:rsidRPr="00BA2B78">
        <w:rPr>
          <w:rFonts w:asciiTheme="majorHAnsi" w:hAnsiTheme="majorHAnsi" w:cstheme="majorHAnsi"/>
          <w:sz w:val="22"/>
          <w:szCs w:val="22"/>
        </w:rPr>
        <w:t xml:space="preserve"> tot zijn oordeel is gekomen, maar echt alleen om de uiteindelijke beslissing. Uit de 20 geanalyseerde uitspraken is naar voren gekomen dat </w:t>
      </w:r>
      <w:r w:rsidR="00B8479A" w:rsidRPr="00BA2B78">
        <w:rPr>
          <w:rFonts w:asciiTheme="majorHAnsi" w:hAnsiTheme="majorHAnsi" w:cstheme="majorHAnsi"/>
          <w:sz w:val="22"/>
          <w:szCs w:val="22"/>
        </w:rPr>
        <w:t xml:space="preserve">de klacht </w:t>
      </w:r>
      <w:r w:rsidR="000A2A26" w:rsidRPr="00BA2B78">
        <w:rPr>
          <w:rFonts w:asciiTheme="majorHAnsi" w:hAnsiTheme="majorHAnsi" w:cstheme="majorHAnsi"/>
          <w:sz w:val="22"/>
          <w:szCs w:val="22"/>
        </w:rPr>
        <w:t>in 13 zaken is afgewezen</w:t>
      </w:r>
      <w:r w:rsidR="00B8479A" w:rsidRPr="00BA2B78">
        <w:rPr>
          <w:rFonts w:asciiTheme="majorHAnsi" w:hAnsiTheme="majorHAnsi" w:cstheme="majorHAnsi"/>
          <w:sz w:val="22"/>
          <w:szCs w:val="22"/>
        </w:rPr>
        <w:t>.</w:t>
      </w:r>
      <w:r w:rsidR="00B8479A" w:rsidRPr="00BA2B78">
        <w:rPr>
          <w:rStyle w:val="Voetnootmarkering"/>
          <w:rFonts w:asciiTheme="majorHAnsi" w:hAnsiTheme="majorHAnsi" w:cstheme="majorHAnsi"/>
          <w:sz w:val="22"/>
          <w:szCs w:val="22"/>
        </w:rPr>
        <w:footnoteReference w:id="84"/>
      </w:r>
      <w:r w:rsidR="00B8479A" w:rsidRPr="00BA2B78">
        <w:rPr>
          <w:rFonts w:asciiTheme="majorHAnsi" w:hAnsiTheme="majorHAnsi" w:cstheme="majorHAnsi"/>
          <w:sz w:val="22"/>
          <w:szCs w:val="22"/>
        </w:rPr>
        <w:t xml:space="preserve"> I</w:t>
      </w:r>
      <w:r w:rsidR="000A2A26" w:rsidRPr="00BA2B78">
        <w:rPr>
          <w:rFonts w:asciiTheme="majorHAnsi" w:hAnsiTheme="majorHAnsi" w:cstheme="majorHAnsi"/>
          <w:sz w:val="22"/>
          <w:szCs w:val="22"/>
        </w:rPr>
        <w:t xml:space="preserve">n </w:t>
      </w:r>
      <w:r w:rsidR="00D82253">
        <w:rPr>
          <w:rFonts w:asciiTheme="majorHAnsi" w:hAnsiTheme="majorHAnsi" w:cstheme="majorHAnsi"/>
          <w:sz w:val="22"/>
          <w:szCs w:val="22"/>
        </w:rPr>
        <w:t xml:space="preserve">de andere </w:t>
      </w:r>
      <w:r w:rsidR="000A2A26" w:rsidRPr="00BA2B78">
        <w:rPr>
          <w:rFonts w:asciiTheme="majorHAnsi" w:hAnsiTheme="majorHAnsi" w:cstheme="majorHAnsi"/>
          <w:sz w:val="22"/>
          <w:szCs w:val="22"/>
        </w:rPr>
        <w:t xml:space="preserve">7 zaken </w:t>
      </w:r>
      <w:r w:rsidR="00B8479A" w:rsidRPr="00BA2B78">
        <w:rPr>
          <w:rFonts w:asciiTheme="majorHAnsi" w:hAnsiTheme="majorHAnsi" w:cstheme="majorHAnsi"/>
          <w:sz w:val="22"/>
          <w:szCs w:val="22"/>
        </w:rPr>
        <w:t xml:space="preserve">is </w:t>
      </w:r>
      <w:r w:rsidR="000A2A26" w:rsidRPr="00BA2B78">
        <w:rPr>
          <w:rFonts w:asciiTheme="majorHAnsi" w:hAnsiTheme="majorHAnsi" w:cstheme="majorHAnsi"/>
          <w:sz w:val="22"/>
          <w:szCs w:val="22"/>
        </w:rPr>
        <w:t xml:space="preserve">de klacht </w:t>
      </w:r>
      <w:r w:rsidR="00B8479A" w:rsidRPr="00BA2B78">
        <w:rPr>
          <w:rFonts w:asciiTheme="majorHAnsi" w:hAnsiTheme="majorHAnsi" w:cstheme="majorHAnsi"/>
          <w:sz w:val="22"/>
          <w:szCs w:val="22"/>
        </w:rPr>
        <w:t xml:space="preserve">echter wel </w:t>
      </w:r>
      <w:r w:rsidR="000A2A26" w:rsidRPr="00BA2B78">
        <w:rPr>
          <w:rFonts w:asciiTheme="majorHAnsi" w:hAnsiTheme="majorHAnsi" w:cstheme="majorHAnsi"/>
          <w:sz w:val="22"/>
          <w:szCs w:val="22"/>
        </w:rPr>
        <w:t>toegewezen.</w:t>
      </w:r>
      <w:r w:rsidR="00992C85" w:rsidRPr="00BA2B78">
        <w:rPr>
          <w:rStyle w:val="Voetnootmarkering"/>
          <w:rFonts w:asciiTheme="majorHAnsi" w:hAnsiTheme="majorHAnsi" w:cstheme="majorHAnsi"/>
          <w:sz w:val="22"/>
          <w:szCs w:val="22"/>
        </w:rPr>
        <w:footnoteReference w:id="85"/>
      </w:r>
      <w:r w:rsidR="000A2A26" w:rsidRPr="00BA2B78">
        <w:rPr>
          <w:rFonts w:asciiTheme="majorHAnsi" w:hAnsiTheme="majorHAnsi" w:cstheme="majorHAnsi"/>
          <w:sz w:val="22"/>
          <w:szCs w:val="22"/>
        </w:rPr>
        <w:t xml:space="preserve"> </w:t>
      </w:r>
      <w:r w:rsidR="00F92AF6" w:rsidRPr="00BA2B78">
        <w:rPr>
          <w:rFonts w:asciiTheme="majorHAnsi" w:hAnsiTheme="majorHAnsi" w:cstheme="majorHAnsi"/>
          <w:sz w:val="22"/>
          <w:szCs w:val="22"/>
        </w:rPr>
        <w:t xml:space="preserve">Hieruit kan worden opgemaakt dat de tuchtcolleges </w:t>
      </w:r>
      <w:r w:rsidR="00891C71" w:rsidRPr="008B1E75">
        <w:rPr>
          <w:rFonts w:asciiTheme="majorHAnsi" w:hAnsiTheme="majorHAnsi" w:cstheme="majorHAnsi"/>
          <w:sz w:val="22"/>
          <w:szCs w:val="22"/>
        </w:rPr>
        <w:t xml:space="preserve">terughoudend zijn in het toewijzen van </w:t>
      </w:r>
      <w:r w:rsidR="00F92AF6" w:rsidRPr="008B1E75">
        <w:rPr>
          <w:rFonts w:asciiTheme="majorHAnsi" w:hAnsiTheme="majorHAnsi" w:cstheme="majorHAnsi"/>
          <w:sz w:val="22"/>
          <w:szCs w:val="22"/>
        </w:rPr>
        <w:t>de klachten</w:t>
      </w:r>
      <w:r w:rsidR="00891C71" w:rsidRPr="008B1E75">
        <w:rPr>
          <w:rFonts w:asciiTheme="majorHAnsi" w:hAnsiTheme="majorHAnsi" w:cstheme="majorHAnsi"/>
          <w:sz w:val="22"/>
          <w:szCs w:val="22"/>
        </w:rPr>
        <w:t>, aangezien zij het merendeel</w:t>
      </w:r>
      <w:r w:rsidR="00F92AF6" w:rsidRPr="008B1E75">
        <w:rPr>
          <w:rFonts w:asciiTheme="majorHAnsi" w:hAnsiTheme="majorHAnsi" w:cstheme="majorHAnsi"/>
          <w:sz w:val="22"/>
          <w:szCs w:val="22"/>
        </w:rPr>
        <w:t xml:space="preserve"> </w:t>
      </w:r>
      <w:r w:rsidR="00F92AF6" w:rsidRPr="00D82253">
        <w:rPr>
          <w:rFonts w:asciiTheme="majorHAnsi" w:hAnsiTheme="majorHAnsi" w:cstheme="majorHAnsi"/>
          <w:sz w:val="22"/>
          <w:szCs w:val="22"/>
        </w:rPr>
        <w:t xml:space="preserve">ongegrond </w:t>
      </w:r>
      <w:r w:rsidR="00162E42" w:rsidRPr="00D82253">
        <w:rPr>
          <w:rFonts w:asciiTheme="majorHAnsi" w:hAnsiTheme="majorHAnsi" w:cstheme="majorHAnsi"/>
          <w:sz w:val="22"/>
          <w:szCs w:val="22"/>
        </w:rPr>
        <w:t xml:space="preserve">hebben </w:t>
      </w:r>
      <w:r w:rsidR="00F92AF6" w:rsidRPr="00D82253">
        <w:rPr>
          <w:rFonts w:asciiTheme="majorHAnsi" w:hAnsiTheme="majorHAnsi" w:cstheme="majorHAnsi"/>
          <w:sz w:val="22"/>
          <w:szCs w:val="22"/>
        </w:rPr>
        <w:t>verkl</w:t>
      </w:r>
      <w:r w:rsidR="00162E42" w:rsidRPr="00D82253">
        <w:rPr>
          <w:rFonts w:asciiTheme="majorHAnsi" w:hAnsiTheme="majorHAnsi" w:cstheme="majorHAnsi"/>
          <w:sz w:val="22"/>
          <w:szCs w:val="22"/>
        </w:rPr>
        <w:t>a</w:t>
      </w:r>
      <w:r w:rsidR="00F92AF6" w:rsidRPr="00D82253">
        <w:rPr>
          <w:rFonts w:asciiTheme="majorHAnsi" w:hAnsiTheme="majorHAnsi" w:cstheme="majorHAnsi"/>
          <w:sz w:val="22"/>
          <w:szCs w:val="22"/>
        </w:rPr>
        <w:t>ar</w:t>
      </w:r>
      <w:r w:rsidR="00162E42" w:rsidRPr="00D82253">
        <w:rPr>
          <w:rFonts w:asciiTheme="majorHAnsi" w:hAnsiTheme="majorHAnsi" w:cstheme="majorHAnsi"/>
          <w:sz w:val="22"/>
          <w:szCs w:val="22"/>
        </w:rPr>
        <w:t>d.</w:t>
      </w:r>
    </w:p>
    <w:p w14:paraId="2960FE11" w14:textId="77777777" w:rsidR="00E63687" w:rsidRDefault="00E63687" w:rsidP="00AA5934">
      <w:pPr>
        <w:spacing w:after="160" w:line="360" w:lineRule="auto"/>
        <w:rPr>
          <w:rFonts w:asciiTheme="majorHAnsi" w:hAnsiTheme="majorHAnsi" w:cstheme="majorHAnsi"/>
          <w:sz w:val="22"/>
          <w:szCs w:val="22"/>
        </w:rPr>
      </w:pPr>
    </w:p>
    <w:p w14:paraId="08FFA5A6" w14:textId="77777777" w:rsidR="00E63687" w:rsidRPr="00E63687" w:rsidRDefault="00E63687" w:rsidP="00AA5934">
      <w:pPr>
        <w:spacing w:after="160" w:line="360" w:lineRule="auto"/>
        <w:rPr>
          <w:rFonts w:asciiTheme="majorHAnsi" w:hAnsiTheme="majorHAnsi" w:cstheme="majorHAnsi"/>
          <w:sz w:val="22"/>
          <w:szCs w:val="22"/>
        </w:rPr>
      </w:pPr>
    </w:p>
    <w:p w14:paraId="1454D190" w14:textId="351D24EF" w:rsidR="00DF58B6" w:rsidRPr="00FE5594" w:rsidRDefault="00DF58B6" w:rsidP="00DF58B6">
      <w:pPr>
        <w:pStyle w:val="Kop3"/>
        <w:spacing w:line="360" w:lineRule="auto"/>
        <w:rPr>
          <w:rFonts w:cstheme="majorHAnsi"/>
          <w:b/>
          <w:color w:val="auto"/>
          <w:sz w:val="22"/>
          <w:lang w:eastAsia="en-US"/>
        </w:rPr>
      </w:pPr>
      <w:bookmarkStart w:id="32" w:name="_Toc522471251"/>
      <w:r w:rsidRPr="00FE5594">
        <w:rPr>
          <w:rFonts w:cstheme="majorHAnsi"/>
          <w:b/>
          <w:color w:val="auto"/>
          <w:sz w:val="22"/>
          <w:lang w:eastAsia="en-US"/>
        </w:rPr>
        <w:lastRenderedPageBreak/>
        <w:t xml:space="preserve">4.2.2 </w:t>
      </w:r>
      <w:r w:rsidR="006E1C38" w:rsidRPr="00FE5594">
        <w:rPr>
          <w:rFonts w:cstheme="majorHAnsi"/>
          <w:b/>
          <w:color w:val="auto"/>
          <w:sz w:val="22"/>
          <w:lang w:eastAsia="en-US"/>
        </w:rPr>
        <w:t>Medische hulpverlener</w:t>
      </w:r>
      <w:bookmarkEnd w:id="32"/>
    </w:p>
    <w:p w14:paraId="003E0D3F" w14:textId="4E85BAFD" w:rsidR="00302872" w:rsidRPr="00B85EB5" w:rsidRDefault="00A65CBA" w:rsidP="00DF58B6">
      <w:pPr>
        <w:spacing w:after="160" w:line="360" w:lineRule="auto"/>
        <w:rPr>
          <w:rFonts w:asciiTheme="majorHAnsi" w:hAnsiTheme="majorHAnsi" w:cstheme="majorHAnsi"/>
          <w:color w:val="C00000"/>
          <w:sz w:val="22"/>
          <w:szCs w:val="22"/>
        </w:rPr>
      </w:pPr>
      <w:r w:rsidRPr="00D82253">
        <w:rPr>
          <w:rFonts w:asciiTheme="majorHAnsi" w:hAnsiTheme="majorHAnsi" w:cstheme="majorHAnsi"/>
          <w:sz w:val="22"/>
          <w:szCs w:val="22"/>
        </w:rPr>
        <w:t xml:space="preserve">De tweede topic </w:t>
      </w:r>
      <w:r w:rsidR="006E1C38" w:rsidRPr="00D82253">
        <w:rPr>
          <w:rFonts w:asciiTheme="majorHAnsi" w:hAnsiTheme="majorHAnsi" w:cstheme="majorHAnsi"/>
          <w:sz w:val="22"/>
          <w:szCs w:val="22"/>
        </w:rPr>
        <w:t>gaat over de medische hulpverlener</w:t>
      </w:r>
      <w:r w:rsidR="00DA56F9" w:rsidRPr="00D82253">
        <w:rPr>
          <w:rFonts w:asciiTheme="majorHAnsi" w:hAnsiTheme="majorHAnsi" w:cstheme="majorHAnsi"/>
          <w:sz w:val="22"/>
          <w:szCs w:val="22"/>
        </w:rPr>
        <w:t>. In de geanalyseerde uitspraken zijn er klachten ingediend tegen vers</w:t>
      </w:r>
      <w:r w:rsidR="00531B4C" w:rsidRPr="00D82253">
        <w:rPr>
          <w:rFonts w:asciiTheme="majorHAnsi" w:hAnsiTheme="majorHAnsi" w:cstheme="majorHAnsi"/>
          <w:sz w:val="22"/>
          <w:szCs w:val="22"/>
        </w:rPr>
        <w:t>chillende soorten artsen</w:t>
      </w:r>
      <w:r w:rsidR="00DA56F9" w:rsidRPr="00D82253">
        <w:rPr>
          <w:rFonts w:asciiTheme="majorHAnsi" w:hAnsiTheme="majorHAnsi" w:cstheme="majorHAnsi"/>
          <w:sz w:val="22"/>
          <w:szCs w:val="22"/>
        </w:rPr>
        <w:t>.</w:t>
      </w:r>
      <w:r w:rsidR="00531B4C" w:rsidRPr="00D82253">
        <w:rPr>
          <w:rFonts w:asciiTheme="majorHAnsi" w:hAnsiTheme="majorHAnsi" w:cstheme="majorHAnsi"/>
          <w:sz w:val="22"/>
          <w:szCs w:val="22"/>
        </w:rPr>
        <w:t xml:space="preserve"> </w:t>
      </w:r>
      <w:r w:rsidR="00302872" w:rsidRPr="006520D9">
        <w:rPr>
          <w:rFonts w:asciiTheme="majorHAnsi" w:hAnsiTheme="majorHAnsi" w:cstheme="majorHAnsi"/>
          <w:sz w:val="22"/>
          <w:szCs w:val="22"/>
        </w:rPr>
        <w:t>Meer concreet zijn</w:t>
      </w:r>
      <w:r w:rsidR="000E06DF" w:rsidRPr="006520D9">
        <w:rPr>
          <w:rFonts w:asciiTheme="majorHAnsi" w:hAnsiTheme="majorHAnsi" w:cstheme="majorHAnsi"/>
          <w:sz w:val="22"/>
          <w:szCs w:val="22"/>
        </w:rPr>
        <w:t xml:space="preserve"> er in 8 van de </w:t>
      </w:r>
      <w:r w:rsidR="00531B4C" w:rsidRPr="006520D9">
        <w:rPr>
          <w:rFonts w:asciiTheme="majorHAnsi" w:hAnsiTheme="majorHAnsi" w:cstheme="majorHAnsi"/>
          <w:sz w:val="22"/>
          <w:szCs w:val="22"/>
        </w:rPr>
        <w:t xml:space="preserve">20 </w:t>
      </w:r>
      <w:r w:rsidR="00302872" w:rsidRPr="006520D9">
        <w:rPr>
          <w:rFonts w:asciiTheme="majorHAnsi" w:hAnsiTheme="majorHAnsi" w:cstheme="majorHAnsi"/>
          <w:sz w:val="22"/>
          <w:szCs w:val="22"/>
        </w:rPr>
        <w:t>uitspraken</w:t>
      </w:r>
      <w:r w:rsidR="0061506D" w:rsidRPr="006520D9">
        <w:rPr>
          <w:rFonts w:asciiTheme="majorHAnsi" w:hAnsiTheme="majorHAnsi" w:cstheme="majorHAnsi"/>
          <w:sz w:val="22"/>
          <w:szCs w:val="22"/>
        </w:rPr>
        <w:t xml:space="preserve"> klacht</w:t>
      </w:r>
      <w:r w:rsidR="00302872" w:rsidRPr="006520D9">
        <w:rPr>
          <w:rFonts w:asciiTheme="majorHAnsi" w:hAnsiTheme="majorHAnsi" w:cstheme="majorHAnsi"/>
          <w:sz w:val="22"/>
          <w:szCs w:val="22"/>
        </w:rPr>
        <w:t xml:space="preserve">en ingediend tegen </w:t>
      </w:r>
      <w:r w:rsidR="0061506D" w:rsidRPr="006520D9">
        <w:rPr>
          <w:rFonts w:asciiTheme="majorHAnsi" w:hAnsiTheme="majorHAnsi" w:cstheme="majorHAnsi"/>
          <w:sz w:val="22"/>
          <w:szCs w:val="22"/>
        </w:rPr>
        <w:t>huisarts</w:t>
      </w:r>
      <w:r w:rsidR="00302872" w:rsidRPr="006520D9">
        <w:rPr>
          <w:rFonts w:asciiTheme="majorHAnsi" w:hAnsiTheme="majorHAnsi" w:cstheme="majorHAnsi"/>
          <w:sz w:val="22"/>
          <w:szCs w:val="22"/>
        </w:rPr>
        <w:t>en</w:t>
      </w:r>
      <w:r w:rsidR="00283D22" w:rsidRPr="006520D9">
        <w:rPr>
          <w:rFonts w:asciiTheme="majorHAnsi" w:hAnsiTheme="majorHAnsi" w:cstheme="majorHAnsi"/>
          <w:sz w:val="22"/>
          <w:szCs w:val="22"/>
        </w:rPr>
        <w:t>.</w:t>
      </w:r>
      <w:r w:rsidR="00283D22" w:rsidRPr="006520D9">
        <w:rPr>
          <w:rStyle w:val="Voetnootmarkering"/>
          <w:rFonts w:asciiTheme="majorHAnsi" w:hAnsiTheme="majorHAnsi" w:cstheme="majorHAnsi"/>
          <w:sz w:val="22"/>
          <w:szCs w:val="22"/>
        </w:rPr>
        <w:footnoteReference w:id="86"/>
      </w:r>
      <w:r w:rsidR="00302872" w:rsidRPr="006520D9">
        <w:rPr>
          <w:rFonts w:asciiTheme="majorHAnsi" w:hAnsiTheme="majorHAnsi" w:cstheme="majorHAnsi"/>
          <w:sz w:val="22"/>
          <w:szCs w:val="22"/>
        </w:rPr>
        <w:t xml:space="preserve"> Ook zijn</w:t>
      </w:r>
      <w:r w:rsidR="00283D22" w:rsidRPr="006520D9">
        <w:rPr>
          <w:rFonts w:asciiTheme="majorHAnsi" w:hAnsiTheme="majorHAnsi" w:cstheme="majorHAnsi"/>
          <w:sz w:val="22"/>
          <w:szCs w:val="22"/>
        </w:rPr>
        <w:t xml:space="preserve"> er </w:t>
      </w:r>
      <w:r w:rsidR="00B97461" w:rsidRPr="006520D9">
        <w:rPr>
          <w:rFonts w:asciiTheme="majorHAnsi" w:hAnsiTheme="majorHAnsi" w:cstheme="majorHAnsi"/>
          <w:sz w:val="22"/>
          <w:szCs w:val="22"/>
        </w:rPr>
        <w:t xml:space="preserve">in </w:t>
      </w:r>
      <w:r w:rsidR="00283D22" w:rsidRPr="006520D9">
        <w:rPr>
          <w:rFonts w:asciiTheme="majorHAnsi" w:hAnsiTheme="majorHAnsi" w:cstheme="majorHAnsi"/>
          <w:sz w:val="22"/>
          <w:szCs w:val="22"/>
        </w:rPr>
        <w:t>8 v</w:t>
      </w:r>
      <w:r w:rsidR="00B97461" w:rsidRPr="006520D9">
        <w:rPr>
          <w:rFonts w:asciiTheme="majorHAnsi" w:hAnsiTheme="majorHAnsi" w:cstheme="majorHAnsi"/>
          <w:sz w:val="22"/>
          <w:szCs w:val="22"/>
        </w:rPr>
        <w:t>an de 20 uitsprak</w:t>
      </w:r>
      <w:r w:rsidR="00302872" w:rsidRPr="006520D9">
        <w:rPr>
          <w:rFonts w:asciiTheme="majorHAnsi" w:hAnsiTheme="majorHAnsi" w:cstheme="majorHAnsi"/>
          <w:sz w:val="22"/>
          <w:szCs w:val="22"/>
        </w:rPr>
        <w:t xml:space="preserve">en </w:t>
      </w:r>
      <w:r w:rsidR="00B97461" w:rsidRPr="006520D9">
        <w:rPr>
          <w:rFonts w:asciiTheme="majorHAnsi" w:hAnsiTheme="majorHAnsi" w:cstheme="majorHAnsi"/>
          <w:sz w:val="22"/>
          <w:szCs w:val="22"/>
        </w:rPr>
        <w:t>klacht</w:t>
      </w:r>
      <w:r w:rsidR="00302872" w:rsidRPr="006520D9">
        <w:rPr>
          <w:rFonts w:asciiTheme="majorHAnsi" w:hAnsiTheme="majorHAnsi" w:cstheme="majorHAnsi"/>
          <w:sz w:val="22"/>
          <w:szCs w:val="22"/>
        </w:rPr>
        <w:t>en</w:t>
      </w:r>
      <w:r w:rsidR="00283D22" w:rsidRPr="006520D9">
        <w:rPr>
          <w:rFonts w:asciiTheme="majorHAnsi" w:hAnsiTheme="majorHAnsi" w:cstheme="majorHAnsi"/>
          <w:sz w:val="22"/>
          <w:szCs w:val="22"/>
        </w:rPr>
        <w:t xml:space="preserve"> ingediend tegen</w:t>
      </w:r>
      <w:r w:rsidR="00302872" w:rsidRPr="006520D9">
        <w:rPr>
          <w:rFonts w:asciiTheme="majorHAnsi" w:hAnsiTheme="majorHAnsi" w:cstheme="majorHAnsi"/>
          <w:sz w:val="22"/>
          <w:szCs w:val="22"/>
        </w:rPr>
        <w:t xml:space="preserve"> </w:t>
      </w:r>
      <w:r w:rsidR="0061506D" w:rsidRPr="006520D9">
        <w:rPr>
          <w:rFonts w:asciiTheme="majorHAnsi" w:hAnsiTheme="majorHAnsi" w:cstheme="majorHAnsi"/>
          <w:sz w:val="22"/>
          <w:szCs w:val="22"/>
        </w:rPr>
        <w:t>kinderarts</w:t>
      </w:r>
      <w:r w:rsidR="00302872" w:rsidRPr="006520D9">
        <w:rPr>
          <w:rFonts w:asciiTheme="majorHAnsi" w:hAnsiTheme="majorHAnsi" w:cstheme="majorHAnsi"/>
          <w:sz w:val="22"/>
          <w:szCs w:val="22"/>
        </w:rPr>
        <w:t>en</w:t>
      </w:r>
      <w:r w:rsidR="00283D22" w:rsidRPr="006520D9">
        <w:rPr>
          <w:rFonts w:asciiTheme="majorHAnsi" w:hAnsiTheme="majorHAnsi" w:cstheme="majorHAnsi"/>
          <w:sz w:val="22"/>
          <w:szCs w:val="22"/>
        </w:rPr>
        <w:t>.</w:t>
      </w:r>
      <w:r w:rsidR="00283D22" w:rsidRPr="006520D9">
        <w:rPr>
          <w:rStyle w:val="Voetnootmarkering"/>
          <w:rFonts w:asciiTheme="majorHAnsi" w:hAnsiTheme="majorHAnsi" w:cstheme="majorHAnsi"/>
          <w:sz w:val="22"/>
          <w:szCs w:val="22"/>
        </w:rPr>
        <w:footnoteReference w:id="87"/>
      </w:r>
      <w:r w:rsidR="00283D22" w:rsidRPr="006520D9">
        <w:rPr>
          <w:rFonts w:asciiTheme="majorHAnsi" w:hAnsiTheme="majorHAnsi" w:cstheme="majorHAnsi"/>
          <w:sz w:val="22"/>
          <w:szCs w:val="22"/>
        </w:rPr>
        <w:t xml:space="preserve"> Verder zijn er</w:t>
      </w:r>
      <w:r w:rsidR="0060540B" w:rsidRPr="006520D9">
        <w:rPr>
          <w:rFonts w:asciiTheme="majorHAnsi" w:hAnsiTheme="majorHAnsi" w:cstheme="majorHAnsi"/>
          <w:sz w:val="22"/>
          <w:szCs w:val="22"/>
        </w:rPr>
        <w:t xml:space="preserve"> 3</w:t>
      </w:r>
      <w:r w:rsidR="00283D22" w:rsidRPr="006520D9">
        <w:rPr>
          <w:rFonts w:asciiTheme="majorHAnsi" w:hAnsiTheme="majorHAnsi" w:cstheme="majorHAnsi"/>
          <w:sz w:val="22"/>
          <w:szCs w:val="22"/>
        </w:rPr>
        <w:t xml:space="preserve"> klachten </w:t>
      </w:r>
      <w:r w:rsidR="00302872" w:rsidRPr="006520D9">
        <w:rPr>
          <w:rFonts w:asciiTheme="majorHAnsi" w:hAnsiTheme="majorHAnsi" w:cstheme="majorHAnsi"/>
          <w:sz w:val="22"/>
          <w:szCs w:val="22"/>
        </w:rPr>
        <w:t xml:space="preserve">ingediend tegen </w:t>
      </w:r>
      <w:r w:rsidR="00531B4C" w:rsidRPr="006520D9">
        <w:rPr>
          <w:rFonts w:asciiTheme="majorHAnsi" w:hAnsiTheme="majorHAnsi" w:cstheme="majorHAnsi"/>
          <w:sz w:val="22"/>
          <w:szCs w:val="22"/>
        </w:rPr>
        <w:t>psychiater</w:t>
      </w:r>
      <w:r w:rsidR="00302872" w:rsidRPr="006520D9">
        <w:rPr>
          <w:rFonts w:asciiTheme="majorHAnsi" w:hAnsiTheme="majorHAnsi" w:cstheme="majorHAnsi"/>
          <w:sz w:val="22"/>
          <w:szCs w:val="22"/>
        </w:rPr>
        <w:t>s</w:t>
      </w:r>
      <w:r w:rsidR="00283D22" w:rsidRPr="006520D9">
        <w:rPr>
          <w:rFonts w:asciiTheme="majorHAnsi" w:hAnsiTheme="majorHAnsi" w:cstheme="majorHAnsi"/>
          <w:sz w:val="22"/>
          <w:szCs w:val="22"/>
        </w:rPr>
        <w:t>.</w:t>
      </w:r>
      <w:r w:rsidR="0060540B" w:rsidRPr="006520D9">
        <w:rPr>
          <w:rStyle w:val="Voetnootmarkering"/>
          <w:rFonts w:asciiTheme="majorHAnsi" w:hAnsiTheme="majorHAnsi" w:cstheme="majorHAnsi"/>
          <w:sz w:val="22"/>
          <w:szCs w:val="22"/>
        </w:rPr>
        <w:footnoteReference w:id="88"/>
      </w:r>
      <w:r w:rsidR="00283D22" w:rsidRPr="006520D9">
        <w:rPr>
          <w:rFonts w:asciiTheme="majorHAnsi" w:hAnsiTheme="majorHAnsi" w:cstheme="majorHAnsi"/>
          <w:sz w:val="22"/>
          <w:szCs w:val="22"/>
        </w:rPr>
        <w:t xml:space="preserve"> Als laatste is er </w:t>
      </w:r>
      <w:r w:rsidR="0061506D" w:rsidRPr="006520D9">
        <w:rPr>
          <w:rFonts w:asciiTheme="majorHAnsi" w:hAnsiTheme="majorHAnsi" w:cstheme="majorHAnsi"/>
          <w:sz w:val="22"/>
          <w:szCs w:val="22"/>
        </w:rPr>
        <w:t>in 1 uit</w:t>
      </w:r>
      <w:r w:rsidR="00283D22" w:rsidRPr="006520D9">
        <w:rPr>
          <w:rFonts w:asciiTheme="majorHAnsi" w:hAnsiTheme="majorHAnsi" w:cstheme="majorHAnsi"/>
          <w:sz w:val="22"/>
          <w:szCs w:val="22"/>
        </w:rPr>
        <w:t xml:space="preserve">spraak </w:t>
      </w:r>
      <w:r w:rsidR="0061506D" w:rsidRPr="006520D9">
        <w:rPr>
          <w:rFonts w:asciiTheme="majorHAnsi" w:hAnsiTheme="majorHAnsi" w:cstheme="majorHAnsi"/>
          <w:sz w:val="22"/>
          <w:szCs w:val="22"/>
        </w:rPr>
        <w:t>niet gespecificeerd tegen wat voor arts de klacht is ingediend.</w:t>
      </w:r>
      <w:r w:rsidR="0060540B" w:rsidRPr="006520D9">
        <w:rPr>
          <w:rStyle w:val="Voetnootmarkering"/>
          <w:rFonts w:asciiTheme="majorHAnsi" w:hAnsiTheme="majorHAnsi" w:cstheme="majorHAnsi"/>
          <w:sz w:val="22"/>
          <w:szCs w:val="22"/>
        </w:rPr>
        <w:footnoteReference w:id="89"/>
      </w:r>
      <w:r w:rsidR="0061506D" w:rsidRPr="006520D9">
        <w:rPr>
          <w:rFonts w:asciiTheme="majorHAnsi" w:hAnsiTheme="majorHAnsi" w:cstheme="majorHAnsi"/>
          <w:sz w:val="22"/>
          <w:szCs w:val="22"/>
        </w:rPr>
        <w:t xml:space="preserve"> </w:t>
      </w:r>
      <w:r w:rsidR="00B97461" w:rsidRPr="009139B4">
        <w:rPr>
          <w:rFonts w:asciiTheme="majorHAnsi" w:hAnsiTheme="majorHAnsi" w:cstheme="majorHAnsi"/>
          <w:sz w:val="22"/>
          <w:szCs w:val="22"/>
        </w:rPr>
        <w:t xml:space="preserve">Van de geanalyseerde uitspraken </w:t>
      </w:r>
      <w:r w:rsidR="00134881" w:rsidRPr="009139B4">
        <w:rPr>
          <w:rFonts w:asciiTheme="majorHAnsi" w:hAnsiTheme="majorHAnsi" w:cstheme="majorHAnsi"/>
          <w:sz w:val="22"/>
          <w:szCs w:val="22"/>
        </w:rPr>
        <w:t xml:space="preserve">zijn </w:t>
      </w:r>
      <w:r w:rsidR="00006FB4" w:rsidRPr="009139B4">
        <w:rPr>
          <w:rFonts w:asciiTheme="majorHAnsi" w:hAnsiTheme="majorHAnsi" w:cstheme="majorHAnsi"/>
          <w:sz w:val="22"/>
          <w:szCs w:val="22"/>
        </w:rPr>
        <w:t>derhalve de meeste klachten</w:t>
      </w:r>
      <w:r w:rsidR="00D82253" w:rsidRPr="009139B4">
        <w:rPr>
          <w:rFonts w:asciiTheme="majorHAnsi" w:hAnsiTheme="majorHAnsi" w:cstheme="majorHAnsi"/>
          <w:sz w:val="22"/>
          <w:szCs w:val="22"/>
        </w:rPr>
        <w:t xml:space="preserve"> ingediend tegen huisartsen en </w:t>
      </w:r>
      <w:r w:rsidR="00FE5594">
        <w:rPr>
          <w:rFonts w:asciiTheme="majorHAnsi" w:hAnsiTheme="majorHAnsi" w:cstheme="majorHAnsi"/>
          <w:sz w:val="22"/>
          <w:szCs w:val="22"/>
        </w:rPr>
        <w:t xml:space="preserve">kinderartsen. </w:t>
      </w:r>
      <w:r w:rsidR="00FE5594" w:rsidRPr="00FE5594">
        <w:rPr>
          <w:rFonts w:asciiTheme="majorHAnsi" w:hAnsiTheme="majorHAnsi" w:cstheme="majorHAnsi"/>
          <w:sz w:val="22"/>
          <w:szCs w:val="22"/>
        </w:rPr>
        <w:t>Da</w:t>
      </w:r>
      <w:r w:rsidR="00134881" w:rsidRPr="00FE5594">
        <w:rPr>
          <w:rFonts w:asciiTheme="majorHAnsi" w:hAnsiTheme="majorHAnsi" w:cstheme="majorHAnsi"/>
          <w:sz w:val="22"/>
          <w:szCs w:val="22"/>
        </w:rPr>
        <w:t xml:space="preserve">t betekent echter niet meteen dat zij het onzorgvuldigst zijn geweest bij het maken van een melding of het verstrekken van informatie. </w:t>
      </w:r>
      <w:r w:rsidR="00FE1D93" w:rsidRPr="00FE5594">
        <w:rPr>
          <w:rFonts w:asciiTheme="majorHAnsi" w:hAnsiTheme="majorHAnsi" w:cstheme="majorHAnsi"/>
          <w:sz w:val="22"/>
          <w:szCs w:val="22"/>
        </w:rPr>
        <w:t xml:space="preserve">De enige manier om dit </w:t>
      </w:r>
      <w:r w:rsidR="003957AB">
        <w:rPr>
          <w:rFonts w:asciiTheme="majorHAnsi" w:hAnsiTheme="majorHAnsi" w:cstheme="majorHAnsi"/>
          <w:sz w:val="22"/>
          <w:szCs w:val="22"/>
        </w:rPr>
        <w:t xml:space="preserve">vast </w:t>
      </w:r>
      <w:r w:rsidR="00FE1D93" w:rsidRPr="00FE5594">
        <w:rPr>
          <w:rFonts w:asciiTheme="majorHAnsi" w:hAnsiTheme="majorHAnsi" w:cstheme="majorHAnsi"/>
          <w:sz w:val="22"/>
          <w:szCs w:val="22"/>
        </w:rPr>
        <w:t>t</w:t>
      </w:r>
      <w:r w:rsidR="003957AB">
        <w:rPr>
          <w:rFonts w:asciiTheme="majorHAnsi" w:hAnsiTheme="majorHAnsi" w:cstheme="majorHAnsi"/>
          <w:sz w:val="22"/>
          <w:szCs w:val="22"/>
        </w:rPr>
        <w:t>e kunnen s</w:t>
      </w:r>
      <w:r w:rsidR="00FE1D93" w:rsidRPr="00FE5594">
        <w:rPr>
          <w:rFonts w:asciiTheme="majorHAnsi" w:hAnsiTheme="majorHAnsi" w:cstheme="majorHAnsi"/>
          <w:sz w:val="22"/>
          <w:szCs w:val="22"/>
        </w:rPr>
        <w:t>tellen is door bij deze topic een koppeling te maken met de vorige topic.</w:t>
      </w:r>
      <w:r w:rsidR="00FE5594">
        <w:rPr>
          <w:rFonts w:asciiTheme="majorHAnsi" w:hAnsiTheme="majorHAnsi" w:cstheme="majorHAnsi"/>
          <w:color w:val="C00000"/>
          <w:sz w:val="22"/>
          <w:szCs w:val="22"/>
        </w:rPr>
        <w:t xml:space="preserve"> </w:t>
      </w:r>
      <w:r w:rsidR="00134881" w:rsidRPr="00B85EB5">
        <w:rPr>
          <w:rFonts w:asciiTheme="majorHAnsi" w:hAnsiTheme="majorHAnsi" w:cstheme="majorHAnsi"/>
          <w:sz w:val="22"/>
          <w:szCs w:val="22"/>
        </w:rPr>
        <w:t>Zo kan er worden geconstateerd</w:t>
      </w:r>
      <w:r w:rsidR="00B97461" w:rsidRPr="00B85EB5">
        <w:rPr>
          <w:rFonts w:asciiTheme="majorHAnsi" w:hAnsiTheme="majorHAnsi" w:cstheme="majorHAnsi"/>
          <w:sz w:val="22"/>
          <w:szCs w:val="22"/>
        </w:rPr>
        <w:t xml:space="preserve"> dat v</w:t>
      </w:r>
      <w:r w:rsidR="00CB3167" w:rsidRPr="00B85EB5">
        <w:rPr>
          <w:rFonts w:asciiTheme="majorHAnsi" w:hAnsiTheme="majorHAnsi" w:cstheme="majorHAnsi"/>
          <w:sz w:val="22"/>
          <w:szCs w:val="22"/>
        </w:rPr>
        <w:t>an de 8 klachten die gerich</w:t>
      </w:r>
      <w:r w:rsidR="00B85EB5" w:rsidRPr="00B85EB5">
        <w:rPr>
          <w:rFonts w:asciiTheme="majorHAnsi" w:hAnsiTheme="majorHAnsi" w:cstheme="majorHAnsi"/>
          <w:sz w:val="22"/>
          <w:szCs w:val="22"/>
        </w:rPr>
        <w:t xml:space="preserve">t waren tegen </w:t>
      </w:r>
      <w:r w:rsidR="00B97461" w:rsidRPr="00B85EB5">
        <w:rPr>
          <w:rFonts w:asciiTheme="majorHAnsi" w:hAnsiTheme="majorHAnsi" w:cstheme="majorHAnsi"/>
          <w:sz w:val="22"/>
          <w:szCs w:val="22"/>
        </w:rPr>
        <w:t>huisartsen</w:t>
      </w:r>
      <w:r w:rsidR="00CB3167" w:rsidRPr="00B85EB5">
        <w:rPr>
          <w:rFonts w:asciiTheme="majorHAnsi" w:hAnsiTheme="majorHAnsi" w:cstheme="majorHAnsi"/>
          <w:sz w:val="22"/>
          <w:szCs w:val="22"/>
        </w:rPr>
        <w:t xml:space="preserve"> er 5 </w:t>
      </w:r>
      <w:r w:rsidR="00B97461" w:rsidRPr="00B85EB5">
        <w:rPr>
          <w:rFonts w:asciiTheme="majorHAnsi" w:hAnsiTheme="majorHAnsi" w:cstheme="majorHAnsi"/>
          <w:sz w:val="22"/>
          <w:szCs w:val="22"/>
        </w:rPr>
        <w:t xml:space="preserve">zijn </w:t>
      </w:r>
      <w:r w:rsidR="00CB3167" w:rsidRPr="00B85EB5">
        <w:rPr>
          <w:rFonts w:asciiTheme="majorHAnsi" w:hAnsiTheme="majorHAnsi" w:cstheme="majorHAnsi"/>
          <w:sz w:val="22"/>
          <w:szCs w:val="22"/>
        </w:rPr>
        <w:t>toegewezen en</w:t>
      </w:r>
      <w:r w:rsidR="00B97461" w:rsidRPr="00B85EB5">
        <w:rPr>
          <w:rFonts w:asciiTheme="majorHAnsi" w:hAnsiTheme="majorHAnsi" w:cstheme="majorHAnsi"/>
          <w:sz w:val="22"/>
          <w:szCs w:val="22"/>
        </w:rPr>
        <w:t xml:space="preserve"> er</w:t>
      </w:r>
      <w:r w:rsidR="00CB3167" w:rsidRPr="00B85EB5">
        <w:rPr>
          <w:rFonts w:asciiTheme="majorHAnsi" w:hAnsiTheme="majorHAnsi" w:cstheme="majorHAnsi"/>
          <w:sz w:val="22"/>
          <w:szCs w:val="22"/>
        </w:rPr>
        <w:t xml:space="preserve"> 3 </w:t>
      </w:r>
      <w:r w:rsidR="00B97461" w:rsidRPr="00B85EB5">
        <w:rPr>
          <w:rFonts w:asciiTheme="majorHAnsi" w:hAnsiTheme="majorHAnsi" w:cstheme="majorHAnsi"/>
          <w:sz w:val="22"/>
          <w:szCs w:val="22"/>
        </w:rPr>
        <w:t xml:space="preserve">zijn </w:t>
      </w:r>
      <w:r w:rsidR="00CB3167" w:rsidRPr="00B85EB5">
        <w:rPr>
          <w:rFonts w:asciiTheme="majorHAnsi" w:hAnsiTheme="majorHAnsi" w:cstheme="majorHAnsi"/>
          <w:sz w:val="22"/>
          <w:szCs w:val="22"/>
        </w:rPr>
        <w:t xml:space="preserve">afgewezen. </w:t>
      </w:r>
      <w:r w:rsidR="00CB3167" w:rsidRPr="00C525E5">
        <w:rPr>
          <w:rFonts w:asciiTheme="majorHAnsi" w:hAnsiTheme="majorHAnsi" w:cstheme="majorHAnsi"/>
          <w:sz w:val="22"/>
          <w:szCs w:val="22"/>
        </w:rPr>
        <w:t xml:space="preserve">Bij kinderartsen ligt het getal echter lager waarbij er van de 8 klachten </w:t>
      </w:r>
      <w:r w:rsidR="00134881" w:rsidRPr="00C525E5">
        <w:rPr>
          <w:rFonts w:asciiTheme="majorHAnsi" w:hAnsiTheme="majorHAnsi" w:cstheme="majorHAnsi"/>
          <w:sz w:val="22"/>
          <w:szCs w:val="22"/>
        </w:rPr>
        <w:t xml:space="preserve">maar </w:t>
      </w:r>
      <w:r w:rsidR="00CB3167" w:rsidRPr="00C525E5">
        <w:rPr>
          <w:rFonts w:asciiTheme="majorHAnsi" w:hAnsiTheme="majorHAnsi" w:cstheme="majorHAnsi"/>
          <w:sz w:val="22"/>
          <w:szCs w:val="22"/>
        </w:rPr>
        <w:t xml:space="preserve">1 is toegewezen en </w:t>
      </w:r>
      <w:r w:rsidR="00134881" w:rsidRPr="00C525E5">
        <w:rPr>
          <w:rFonts w:asciiTheme="majorHAnsi" w:hAnsiTheme="majorHAnsi" w:cstheme="majorHAnsi"/>
          <w:sz w:val="22"/>
          <w:szCs w:val="22"/>
        </w:rPr>
        <w:t xml:space="preserve">de andere </w:t>
      </w:r>
      <w:r w:rsidR="00CB3167" w:rsidRPr="00C525E5">
        <w:rPr>
          <w:rFonts w:asciiTheme="majorHAnsi" w:hAnsiTheme="majorHAnsi" w:cstheme="majorHAnsi"/>
          <w:sz w:val="22"/>
          <w:szCs w:val="22"/>
        </w:rPr>
        <w:t>7 zijn afgewezen. Bij psychiaters is de verhouding 1 toegewezen en 2 afgewezen. Als laat</w:t>
      </w:r>
      <w:r w:rsidR="00CB3167" w:rsidRPr="00B85EB5">
        <w:rPr>
          <w:rFonts w:asciiTheme="majorHAnsi" w:hAnsiTheme="majorHAnsi" w:cstheme="majorHAnsi"/>
          <w:sz w:val="22"/>
          <w:szCs w:val="22"/>
        </w:rPr>
        <w:t xml:space="preserve">ste is de klacht tegen de </w:t>
      </w:r>
      <w:r w:rsidR="00134881" w:rsidRPr="00B85EB5">
        <w:rPr>
          <w:rFonts w:asciiTheme="majorHAnsi" w:hAnsiTheme="majorHAnsi" w:cstheme="majorHAnsi"/>
          <w:sz w:val="22"/>
          <w:szCs w:val="22"/>
        </w:rPr>
        <w:t xml:space="preserve">overige </w:t>
      </w:r>
      <w:r w:rsidR="00CB3167" w:rsidRPr="00B85EB5">
        <w:rPr>
          <w:rFonts w:asciiTheme="majorHAnsi" w:hAnsiTheme="majorHAnsi" w:cstheme="majorHAnsi"/>
          <w:sz w:val="22"/>
          <w:szCs w:val="22"/>
        </w:rPr>
        <w:t>arts ook afgewez</w:t>
      </w:r>
      <w:r w:rsidR="00B85EB5" w:rsidRPr="00B85EB5">
        <w:rPr>
          <w:rFonts w:asciiTheme="majorHAnsi" w:hAnsiTheme="majorHAnsi" w:cstheme="majorHAnsi"/>
          <w:sz w:val="22"/>
          <w:szCs w:val="22"/>
        </w:rPr>
        <w:t xml:space="preserve">en. </w:t>
      </w:r>
      <w:r w:rsidR="00306532" w:rsidRPr="006520D9">
        <w:rPr>
          <w:rFonts w:asciiTheme="majorHAnsi" w:hAnsiTheme="majorHAnsi" w:cstheme="majorHAnsi"/>
          <w:sz w:val="22"/>
          <w:szCs w:val="22"/>
        </w:rPr>
        <w:t>Hieruit kan de bevinding worden getrokken dat huisartsen ten aanzien van hun collega artsen minder goed op de hoogte zijn van de betreffe</w:t>
      </w:r>
      <w:r w:rsidR="007E5775" w:rsidRPr="006520D9">
        <w:rPr>
          <w:rFonts w:asciiTheme="majorHAnsi" w:hAnsiTheme="majorHAnsi" w:cstheme="majorHAnsi"/>
          <w:sz w:val="22"/>
          <w:szCs w:val="22"/>
        </w:rPr>
        <w:t>nde meldcodes en regelgeving, aangezien</w:t>
      </w:r>
      <w:r w:rsidR="00306532" w:rsidRPr="006520D9">
        <w:rPr>
          <w:rFonts w:asciiTheme="majorHAnsi" w:hAnsiTheme="majorHAnsi" w:cstheme="majorHAnsi"/>
          <w:sz w:val="22"/>
          <w:szCs w:val="22"/>
        </w:rPr>
        <w:t xml:space="preserve"> tegen deze groep de meeste klachten zijn ingediend en d</w:t>
      </w:r>
      <w:r w:rsidR="007E5775" w:rsidRPr="006520D9">
        <w:rPr>
          <w:rFonts w:asciiTheme="majorHAnsi" w:hAnsiTheme="majorHAnsi" w:cstheme="majorHAnsi"/>
          <w:sz w:val="22"/>
          <w:szCs w:val="22"/>
        </w:rPr>
        <w:t xml:space="preserve">e klachten in het merendeel van de uitspraken zijn toegewezen. </w:t>
      </w:r>
    </w:p>
    <w:p w14:paraId="20D8F9E6" w14:textId="7A6E54AC" w:rsidR="00A20395" w:rsidRPr="00B0445C" w:rsidRDefault="00A20395" w:rsidP="00A20395">
      <w:pPr>
        <w:pStyle w:val="Kop3"/>
        <w:spacing w:line="360" w:lineRule="auto"/>
        <w:rPr>
          <w:rFonts w:cstheme="majorHAnsi"/>
          <w:b/>
          <w:color w:val="auto"/>
          <w:sz w:val="22"/>
        </w:rPr>
      </w:pPr>
      <w:bookmarkStart w:id="33" w:name="_Toc522471252"/>
      <w:r w:rsidRPr="00B0445C">
        <w:rPr>
          <w:rFonts w:cstheme="majorHAnsi"/>
          <w:b/>
          <w:color w:val="auto"/>
          <w:sz w:val="22"/>
        </w:rPr>
        <w:t xml:space="preserve">4.2.3 </w:t>
      </w:r>
      <w:r w:rsidR="006E1C38" w:rsidRPr="00B0445C">
        <w:rPr>
          <w:rFonts w:cstheme="majorHAnsi"/>
          <w:b/>
          <w:color w:val="auto"/>
          <w:sz w:val="22"/>
        </w:rPr>
        <w:t>De klacht</w:t>
      </w:r>
      <w:bookmarkEnd w:id="33"/>
    </w:p>
    <w:p w14:paraId="09012A92" w14:textId="529F6346" w:rsidR="00B218A6" w:rsidRPr="000A02F7" w:rsidRDefault="00A20395" w:rsidP="00A20395">
      <w:pPr>
        <w:spacing w:after="160" w:line="360" w:lineRule="auto"/>
        <w:rPr>
          <w:rFonts w:asciiTheme="majorHAnsi" w:hAnsiTheme="majorHAnsi" w:cstheme="majorHAnsi"/>
          <w:sz w:val="22"/>
        </w:rPr>
      </w:pPr>
      <w:r w:rsidRPr="007E5775">
        <w:rPr>
          <w:rFonts w:asciiTheme="majorHAnsi" w:hAnsiTheme="majorHAnsi" w:cstheme="majorHAnsi"/>
          <w:sz w:val="22"/>
        </w:rPr>
        <w:t xml:space="preserve">De derde topic </w:t>
      </w:r>
      <w:r w:rsidR="00E72F5D">
        <w:rPr>
          <w:rFonts w:asciiTheme="majorHAnsi" w:hAnsiTheme="majorHAnsi" w:cstheme="majorHAnsi"/>
          <w:sz w:val="22"/>
        </w:rPr>
        <w:t xml:space="preserve">gaat over </w:t>
      </w:r>
      <w:r w:rsidR="005E261A" w:rsidRPr="007E5775">
        <w:rPr>
          <w:rFonts w:asciiTheme="majorHAnsi" w:hAnsiTheme="majorHAnsi" w:cstheme="majorHAnsi"/>
          <w:sz w:val="22"/>
        </w:rPr>
        <w:t xml:space="preserve">de klacht </w:t>
      </w:r>
      <w:r w:rsidR="00E72F5D">
        <w:rPr>
          <w:rFonts w:asciiTheme="majorHAnsi" w:hAnsiTheme="majorHAnsi" w:cstheme="majorHAnsi"/>
          <w:sz w:val="22"/>
        </w:rPr>
        <w:t xml:space="preserve">die is ingediend </w:t>
      </w:r>
      <w:r w:rsidR="005E261A" w:rsidRPr="007E5775">
        <w:rPr>
          <w:rFonts w:asciiTheme="majorHAnsi" w:hAnsiTheme="majorHAnsi" w:cstheme="majorHAnsi"/>
          <w:sz w:val="22"/>
        </w:rPr>
        <w:t>tegen de medische hulpverlener</w:t>
      </w:r>
      <w:r w:rsidR="005E261A" w:rsidRPr="00CE26FB">
        <w:rPr>
          <w:rFonts w:asciiTheme="majorHAnsi" w:hAnsiTheme="majorHAnsi" w:cstheme="majorHAnsi"/>
          <w:sz w:val="22"/>
        </w:rPr>
        <w:t xml:space="preserve">. 10 van deze klachten gaan over het maken van een melding bij het AMK of Veilig Thuis en </w:t>
      </w:r>
      <w:r w:rsidR="008B4956" w:rsidRPr="00CE26FB">
        <w:rPr>
          <w:rFonts w:asciiTheme="majorHAnsi" w:hAnsiTheme="majorHAnsi" w:cstheme="majorHAnsi"/>
          <w:sz w:val="22"/>
        </w:rPr>
        <w:t xml:space="preserve">de andere </w:t>
      </w:r>
      <w:r w:rsidR="005E261A" w:rsidRPr="00CE26FB">
        <w:rPr>
          <w:rFonts w:asciiTheme="majorHAnsi" w:hAnsiTheme="majorHAnsi" w:cstheme="majorHAnsi"/>
          <w:sz w:val="22"/>
        </w:rPr>
        <w:t xml:space="preserve">10 klachten </w:t>
      </w:r>
      <w:r w:rsidR="007E5775" w:rsidRPr="00CE26FB">
        <w:rPr>
          <w:rFonts w:asciiTheme="majorHAnsi" w:hAnsiTheme="majorHAnsi" w:cstheme="majorHAnsi"/>
          <w:sz w:val="22"/>
        </w:rPr>
        <w:t xml:space="preserve">gaan </w:t>
      </w:r>
      <w:r w:rsidR="005E261A" w:rsidRPr="00CE26FB">
        <w:rPr>
          <w:rFonts w:asciiTheme="majorHAnsi" w:hAnsiTheme="majorHAnsi" w:cstheme="majorHAnsi"/>
          <w:sz w:val="22"/>
        </w:rPr>
        <w:t>over het verstrekken van informatie aan he</w:t>
      </w:r>
      <w:r w:rsidR="00F7361C" w:rsidRPr="00CE26FB">
        <w:rPr>
          <w:rFonts w:asciiTheme="majorHAnsi" w:hAnsiTheme="majorHAnsi" w:cstheme="majorHAnsi"/>
          <w:sz w:val="22"/>
        </w:rPr>
        <w:t xml:space="preserve">t AMK, Veilig Thuis of de </w:t>
      </w:r>
      <w:proofErr w:type="spellStart"/>
      <w:r w:rsidR="00F7361C" w:rsidRPr="00CE26FB">
        <w:rPr>
          <w:rFonts w:asciiTheme="majorHAnsi" w:hAnsiTheme="majorHAnsi" w:cstheme="majorHAnsi"/>
          <w:sz w:val="22"/>
        </w:rPr>
        <w:t>RvdK</w:t>
      </w:r>
      <w:proofErr w:type="spellEnd"/>
      <w:r w:rsidR="00F7361C" w:rsidRPr="00CE26FB">
        <w:rPr>
          <w:rFonts w:asciiTheme="majorHAnsi" w:hAnsiTheme="majorHAnsi" w:cstheme="majorHAnsi"/>
          <w:sz w:val="22"/>
        </w:rPr>
        <w:t>.</w:t>
      </w:r>
      <w:r w:rsidR="00F7361C">
        <w:rPr>
          <w:rFonts w:asciiTheme="majorHAnsi" w:hAnsiTheme="majorHAnsi" w:cstheme="majorHAnsi"/>
          <w:color w:val="C00000"/>
          <w:sz w:val="22"/>
        </w:rPr>
        <w:t xml:space="preserve"> </w:t>
      </w:r>
      <w:r w:rsidR="00B218A6" w:rsidRPr="000A02F7">
        <w:rPr>
          <w:rFonts w:asciiTheme="majorHAnsi" w:hAnsiTheme="majorHAnsi" w:cstheme="majorHAnsi"/>
          <w:sz w:val="22"/>
        </w:rPr>
        <w:t xml:space="preserve">De </w:t>
      </w:r>
      <w:r w:rsidR="00C36B6B" w:rsidRPr="000A02F7">
        <w:rPr>
          <w:rFonts w:asciiTheme="majorHAnsi" w:hAnsiTheme="majorHAnsi" w:cstheme="majorHAnsi"/>
          <w:sz w:val="22"/>
        </w:rPr>
        <w:t>klagers v</w:t>
      </w:r>
      <w:r w:rsidR="000A02F7" w:rsidRPr="000A02F7">
        <w:rPr>
          <w:rFonts w:asciiTheme="majorHAnsi" w:hAnsiTheme="majorHAnsi" w:cstheme="majorHAnsi"/>
          <w:sz w:val="22"/>
        </w:rPr>
        <w:t>oeren vaak meerdere v</w:t>
      </w:r>
      <w:r w:rsidR="00C36B6B" w:rsidRPr="000A02F7">
        <w:rPr>
          <w:rFonts w:asciiTheme="majorHAnsi" w:hAnsiTheme="majorHAnsi" w:cstheme="majorHAnsi"/>
          <w:sz w:val="22"/>
        </w:rPr>
        <w:t xml:space="preserve">erwijten </w:t>
      </w:r>
      <w:r w:rsidR="000A02F7" w:rsidRPr="000A02F7">
        <w:rPr>
          <w:rFonts w:asciiTheme="majorHAnsi" w:hAnsiTheme="majorHAnsi" w:cstheme="majorHAnsi"/>
          <w:sz w:val="22"/>
        </w:rPr>
        <w:t xml:space="preserve">aan wanneer </w:t>
      </w:r>
      <w:r w:rsidR="00C36B6B" w:rsidRPr="000A02F7">
        <w:rPr>
          <w:rFonts w:asciiTheme="majorHAnsi" w:hAnsiTheme="majorHAnsi" w:cstheme="majorHAnsi"/>
          <w:sz w:val="22"/>
        </w:rPr>
        <w:t xml:space="preserve">de </w:t>
      </w:r>
      <w:r w:rsidR="00B218A6" w:rsidRPr="000A02F7">
        <w:rPr>
          <w:rFonts w:asciiTheme="majorHAnsi" w:hAnsiTheme="majorHAnsi" w:cstheme="majorHAnsi"/>
          <w:sz w:val="22"/>
        </w:rPr>
        <w:t xml:space="preserve">hulpverleners </w:t>
      </w:r>
      <w:r w:rsidR="000A02F7" w:rsidRPr="000A02F7">
        <w:rPr>
          <w:rFonts w:asciiTheme="majorHAnsi" w:hAnsiTheme="majorHAnsi" w:cstheme="majorHAnsi"/>
          <w:sz w:val="22"/>
        </w:rPr>
        <w:t>hun beroepsgeheim schenden.</w:t>
      </w:r>
    </w:p>
    <w:p w14:paraId="47347DC6" w14:textId="3BFE3650" w:rsidR="00316A54" w:rsidRPr="00CE26FB" w:rsidRDefault="00316A54" w:rsidP="00A20395">
      <w:pPr>
        <w:spacing w:after="160" w:line="360" w:lineRule="auto"/>
        <w:rPr>
          <w:rFonts w:asciiTheme="majorHAnsi" w:hAnsiTheme="majorHAnsi" w:cstheme="majorHAnsi"/>
          <w:sz w:val="22"/>
        </w:rPr>
      </w:pPr>
      <w:r w:rsidRPr="00CE26FB">
        <w:rPr>
          <w:rFonts w:asciiTheme="majorHAnsi" w:hAnsiTheme="majorHAnsi" w:cstheme="majorHAnsi"/>
          <w:sz w:val="22"/>
        </w:rPr>
        <w:t>Wat be</w:t>
      </w:r>
      <w:r w:rsidR="004D300C" w:rsidRPr="00CE26FB">
        <w:rPr>
          <w:rFonts w:asciiTheme="majorHAnsi" w:hAnsiTheme="majorHAnsi" w:cstheme="majorHAnsi"/>
          <w:sz w:val="22"/>
        </w:rPr>
        <w:t>treft het maken van een melding,</w:t>
      </w:r>
      <w:r w:rsidRPr="00CE26FB">
        <w:rPr>
          <w:rFonts w:asciiTheme="majorHAnsi" w:hAnsiTheme="majorHAnsi" w:cstheme="majorHAnsi"/>
          <w:sz w:val="22"/>
        </w:rPr>
        <w:t xml:space="preserve"> komen de volgende 7 </w:t>
      </w:r>
      <w:r w:rsidR="000825B5" w:rsidRPr="00CE26FB">
        <w:rPr>
          <w:rFonts w:asciiTheme="majorHAnsi" w:hAnsiTheme="majorHAnsi" w:cstheme="majorHAnsi"/>
          <w:sz w:val="22"/>
        </w:rPr>
        <w:t xml:space="preserve">verschillende </w:t>
      </w:r>
      <w:r w:rsidRPr="00CE26FB">
        <w:rPr>
          <w:rFonts w:asciiTheme="majorHAnsi" w:hAnsiTheme="majorHAnsi" w:cstheme="majorHAnsi"/>
          <w:sz w:val="22"/>
        </w:rPr>
        <w:t>verwijten aan bod:</w:t>
      </w:r>
      <w:r w:rsidRPr="00CE26FB">
        <w:rPr>
          <w:rFonts w:asciiTheme="majorHAnsi" w:hAnsiTheme="majorHAnsi" w:cstheme="majorHAnsi"/>
          <w:sz w:val="22"/>
        </w:rPr>
        <w:br/>
        <w:t>Allereerst wordt</w:t>
      </w:r>
      <w:r w:rsidR="00006FB4" w:rsidRPr="00CE26FB">
        <w:rPr>
          <w:rFonts w:asciiTheme="majorHAnsi" w:hAnsiTheme="majorHAnsi" w:cstheme="majorHAnsi"/>
          <w:sz w:val="22"/>
        </w:rPr>
        <w:t xml:space="preserve"> er</w:t>
      </w:r>
      <w:r w:rsidR="004D300C" w:rsidRPr="00CE26FB">
        <w:rPr>
          <w:rFonts w:asciiTheme="majorHAnsi" w:hAnsiTheme="majorHAnsi" w:cstheme="majorHAnsi"/>
          <w:sz w:val="22"/>
        </w:rPr>
        <w:t xml:space="preserve"> </w:t>
      </w:r>
      <w:r w:rsidR="00006FB4" w:rsidRPr="00CE26FB">
        <w:rPr>
          <w:rFonts w:asciiTheme="majorHAnsi" w:hAnsiTheme="majorHAnsi" w:cstheme="majorHAnsi"/>
          <w:sz w:val="22"/>
        </w:rPr>
        <w:t xml:space="preserve">5 </w:t>
      </w:r>
      <w:r w:rsidR="004D300C" w:rsidRPr="00CE26FB">
        <w:rPr>
          <w:rFonts w:asciiTheme="majorHAnsi" w:hAnsiTheme="majorHAnsi" w:cstheme="majorHAnsi"/>
          <w:sz w:val="22"/>
        </w:rPr>
        <w:t xml:space="preserve">keer </w:t>
      </w:r>
      <w:r w:rsidRPr="00CE26FB">
        <w:rPr>
          <w:rFonts w:asciiTheme="majorHAnsi" w:hAnsiTheme="majorHAnsi" w:cstheme="majorHAnsi"/>
          <w:sz w:val="22"/>
        </w:rPr>
        <w:t>verweten dat de melding</w:t>
      </w:r>
      <w:r w:rsidR="00CE26FB" w:rsidRPr="00CE26FB">
        <w:rPr>
          <w:rFonts w:asciiTheme="majorHAnsi" w:hAnsiTheme="majorHAnsi" w:cstheme="majorHAnsi"/>
          <w:sz w:val="22"/>
        </w:rPr>
        <w:t>en</w:t>
      </w:r>
      <w:r w:rsidRPr="00CE26FB">
        <w:rPr>
          <w:rFonts w:asciiTheme="majorHAnsi" w:hAnsiTheme="majorHAnsi" w:cstheme="majorHAnsi"/>
          <w:sz w:val="22"/>
        </w:rPr>
        <w:t xml:space="preserve"> op </w:t>
      </w:r>
      <w:r w:rsidR="0057586B" w:rsidRPr="00CE26FB">
        <w:rPr>
          <w:rFonts w:asciiTheme="majorHAnsi" w:hAnsiTheme="majorHAnsi" w:cstheme="majorHAnsi"/>
          <w:sz w:val="22"/>
        </w:rPr>
        <w:t xml:space="preserve">onjuiste gronden en onterecht </w:t>
      </w:r>
      <w:r w:rsidR="00CE26FB">
        <w:rPr>
          <w:rFonts w:asciiTheme="majorHAnsi" w:hAnsiTheme="majorHAnsi" w:cstheme="majorHAnsi"/>
          <w:sz w:val="22"/>
        </w:rPr>
        <w:t xml:space="preserve">zou </w:t>
      </w:r>
      <w:r w:rsidR="0057586B" w:rsidRPr="00CE26FB">
        <w:rPr>
          <w:rFonts w:asciiTheme="majorHAnsi" w:hAnsiTheme="majorHAnsi" w:cstheme="majorHAnsi"/>
          <w:sz w:val="22"/>
        </w:rPr>
        <w:t>zijn gemaakt.</w:t>
      </w:r>
      <w:r w:rsidR="008F4DF9" w:rsidRPr="00CE26FB">
        <w:rPr>
          <w:rStyle w:val="Voetnootmarkering"/>
          <w:rFonts w:asciiTheme="majorHAnsi" w:hAnsiTheme="majorHAnsi" w:cstheme="majorHAnsi"/>
          <w:sz w:val="22"/>
        </w:rPr>
        <w:footnoteReference w:id="90"/>
      </w:r>
      <w:r w:rsidR="0057586B" w:rsidRPr="00CE26FB">
        <w:rPr>
          <w:rFonts w:asciiTheme="majorHAnsi" w:hAnsiTheme="majorHAnsi" w:cstheme="majorHAnsi"/>
          <w:sz w:val="22"/>
        </w:rPr>
        <w:t xml:space="preserve"> Daarnaast wordt er 1 keer verweten dat er geen advies is gevraagd aan het AMK.</w:t>
      </w:r>
      <w:r w:rsidR="00F1314B" w:rsidRPr="00CE26FB">
        <w:rPr>
          <w:rStyle w:val="Voetnootmarkering"/>
          <w:rFonts w:asciiTheme="majorHAnsi" w:hAnsiTheme="majorHAnsi" w:cstheme="majorHAnsi"/>
          <w:sz w:val="22"/>
        </w:rPr>
        <w:footnoteReference w:id="91"/>
      </w:r>
      <w:r w:rsidR="004D300C" w:rsidRPr="00CE26FB">
        <w:rPr>
          <w:rFonts w:asciiTheme="majorHAnsi" w:hAnsiTheme="majorHAnsi" w:cstheme="majorHAnsi"/>
          <w:sz w:val="22"/>
        </w:rPr>
        <w:t xml:space="preserve"> </w:t>
      </w:r>
      <w:r w:rsidR="00CE26FB" w:rsidRPr="00CE26FB">
        <w:rPr>
          <w:rFonts w:asciiTheme="majorHAnsi" w:hAnsiTheme="majorHAnsi" w:cstheme="majorHAnsi"/>
          <w:sz w:val="22"/>
        </w:rPr>
        <w:br/>
      </w:r>
      <w:r w:rsidR="004D300C" w:rsidRPr="00CE26FB">
        <w:rPr>
          <w:rFonts w:asciiTheme="majorHAnsi" w:hAnsiTheme="majorHAnsi" w:cstheme="majorHAnsi"/>
          <w:sz w:val="22"/>
        </w:rPr>
        <w:lastRenderedPageBreak/>
        <w:t xml:space="preserve">Verder wordt er in diezelfde zaak het </w:t>
      </w:r>
      <w:r w:rsidR="0057586B" w:rsidRPr="00CE26FB">
        <w:rPr>
          <w:rFonts w:asciiTheme="majorHAnsi" w:hAnsiTheme="majorHAnsi" w:cstheme="majorHAnsi"/>
          <w:sz w:val="22"/>
        </w:rPr>
        <w:t>verwijt gemaakt dat de hulpverlener geen overleg zou hebben gevoerd met collega’s.</w:t>
      </w:r>
      <w:r w:rsidR="00F1314B" w:rsidRPr="00CE26FB">
        <w:rPr>
          <w:rStyle w:val="Voetnootmarkering"/>
          <w:rFonts w:asciiTheme="majorHAnsi" w:hAnsiTheme="majorHAnsi" w:cstheme="majorHAnsi"/>
          <w:sz w:val="22"/>
        </w:rPr>
        <w:footnoteReference w:id="92"/>
      </w:r>
      <w:r w:rsidR="0057586B" w:rsidRPr="00CE26FB">
        <w:rPr>
          <w:rFonts w:asciiTheme="majorHAnsi" w:hAnsiTheme="majorHAnsi" w:cstheme="majorHAnsi"/>
          <w:sz w:val="22"/>
        </w:rPr>
        <w:t xml:space="preserve"> Bovendien wordt er 4 keer verweten dat de klagers niet </w:t>
      </w:r>
      <w:r w:rsidR="00B95D9C" w:rsidRPr="00CE26FB">
        <w:rPr>
          <w:rFonts w:asciiTheme="majorHAnsi" w:hAnsiTheme="majorHAnsi" w:cstheme="majorHAnsi"/>
          <w:sz w:val="22"/>
        </w:rPr>
        <w:t xml:space="preserve">door de betreffende hulpverleners zouden </w:t>
      </w:r>
      <w:r w:rsidR="0057586B" w:rsidRPr="00CE26FB">
        <w:rPr>
          <w:rFonts w:asciiTheme="majorHAnsi" w:hAnsiTheme="majorHAnsi" w:cstheme="majorHAnsi"/>
          <w:sz w:val="22"/>
        </w:rPr>
        <w:t>zijn geïnformeerd</w:t>
      </w:r>
      <w:r w:rsidR="00B95D9C" w:rsidRPr="00CE26FB">
        <w:rPr>
          <w:rFonts w:asciiTheme="majorHAnsi" w:hAnsiTheme="majorHAnsi" w:cstheme="majorHAnsi"/>
          <w:sz w:val="22"/>
        </w:rPr>
        <w:t>.</w:t>
      </w:r>
      <w:r w:rsidR="00F1314B" w:rsidRPr="00CE26FB">
        <w:rPr>
          <w:rStyle w:val="Voetnootmarkering"/>
          <w:rFonts w:asciiTheme="majorHAnsi" w:hAnsiTheme="majorHAnsi" w:cstheme="majorHAnsi"/>
          <w:sz w:val="22"/>
        </w:rPr>
        <w:footnoteReference w:id="93"/>
      </w:r>
      <w:r w:rsidR="00B95D9C" w:rsidRPr="00CE26FB">
        <w:rPr>
          <w:rFonts w:asciiTheme="majorHAnsi" w:hAnsiTheme="majorHAnsi" w:cstheme="majorHAnsi"/>
          <w:sz w:val="22"/>
        </w:rPr>
        <w:t xml:space="preserve"> Tevens wordt</w:t>
      </w:r>
      <w:r w:rsidR="0057586B" w:rsidRPr="00CE26FB">
        <w:rPr>
          <w:rFonts w:asciiTheme="majorHAnsi" w:hAnsiTheme="majorHAnsi" w:cstheme="majorHAnsi"/>
          <w:sz w:val="22"/>
        </w:rPr>
        <w:t xml:space="preserve"> er 1 keer het verwijt gemaakt dat er geen toestemming is gevraagd aan klagers voor het maken van de melding.</w:t>
      </w:r>
      <w:r w:rsidR="00F1314B" w:rsidRPr="00CE26FB">
        <w:rPr>
          <w:rStyle w:val="Voetnootmarkering"/>
          <w:rFonts w:asciiTheme="majorHAnsi" w:hAnsiTheme="majorHAnsi" w:cstheme="majorHAnsi"/>
          <w:sz w:val="22"/>
        </w:rPr>
        <w:footnoteReference w:id="94"/>
      </w:r>
      <w:r w:rsidR="00B95D9C" w:rsidRPr="00CE26FB">
        <w:rPr>
          <w:rFonts w:asciiTheme="majorHAnsi" w:hAnsiTheme="majorHAnsi" w:cstheme="majorHAnsi"/>
          <w:sz w:val="22"/>
        </w:rPr>
        <w:t xml:space="preserve"> Ook wordt</w:t>
      </w:r>
      <w:r w:rsidR="0057586B" w:rsidRPr="00CE26FB">
        <w:rPr>
          <w:rFonts w:asciiTheme="majorHAnsi" w:hAnsiTheme="majorHAnsi" w:cstheme="majorHAnsi"/>
          <w:sz w:val="22"/>
        </w:rPr>
        <w:t xml:space="preserve"> er 6 keer verweten dat </w:t>
      </w:r>
      <w:r w:rsidR="00B95D9C" w:rsidRPr="00CE26FB">
        <w:rPr>
          <w:rFonts w:asciiTheme="majorHAnsi" w:hAnsiTheme="majorHAnsi" w:cstheme="majorHAnsi"/>
          <w:sz w:val="22"/>
        </w:rPr>
        <w:t xml:space="preserve">de hulpverleners </w:t>
      </w:r>
      <w:r w:rsidR="0057586B" w:rsidRPr="00CE26FB">
        <w:rPr>
          <w:rFonts w:asciiTheme="majorHAnsi" w:hAnsiTheme="majorHAnsi" w:cstheme="majorHAnsi"/>
          <w:sz w:val="22"/>
        </w:rPr>
        <w:t>de KNMG-meldcode niet zou</w:t>
      </w:r>
      <w:r w:rsidR="00B95D9C" w:rsidRPr="00CE26FB">
        <w:rPr>
          <w:rFonts w:asciiTheme="majorHAnsi" w:hAnsiTheme="majorHAnsi" w:cstheme="majorHAnsi"/>
          <w:sz w:val="22"/>
        </w:rPr>
        <w:t>den hebben</w:t>
      </w:r>
      <w:r w:rsidR="0057586B" w:rsidRPr="00CE26FB">
        <w:rPr>
          <w:rFonts w:asciiTheme="majorHAnsi" w:hAnsiTheme="majorHAnsi" w:cstheme="majorHAnsi"/>
          <w:sz w:val="22"/>
        </w:rPr>
        <w:t xml:space="preserve"> gevolgd</w:t>
      </w:r>
      <w:r w:rsidR="00B95D9C" w:rsidRPr="00CE26FB">
        <w:rPr>
          <w:rFonts w:asciiTheme="majorHAnsi" w:hAnsiTheme="majorHAnsi" w:cstheme="majorHAnsi"/>
          <w:sz w:val="22"/>
        </w:rPr>
        <w:t>.</w:t>
      </w:r>
      <w:r w:rsidR="00F1314B" w:rsidRPr="00CE26FB">
        <w:rPr>
          <w:rStyle w:val="Voetnootmarkering"/>
          <w:rFonts w:asciiTheme="majorHAnsi" w:hAnsiTheme="majorHAnsi" w:cstheme="majorHAnsi"/>
          <w:sz w:val="22"/>
        </w:rPr>
        <w:footnoteReference w:id="95"/>
      </w:r>
      <w:r w:rsidR="0057586B" w:rsidRPr="00CE26FB">
        <w:rPr>
          <w:rFonts w:asciiTheme="majorHAnsi" w:hAnsiTheme="majorHAnsi" w:cstheme="majorHAnsi"/>
          <w:sz w:val="22"/>
        </w:rPr>
        <w:t xml:space="preserve"> Als laatste wordt er 1 keer het verwijt gemaakt dat de hulpverlener onzorgvuldig heeft gehandeld bij het maken van de melding.</w:t>
      </w:r>
      <w:r w:rsidR="00F1314B" w:rsidRPr="00CE26FB">
        <w:rPr>
          <w:rStyle w:val="Voetnootmarkering"/>
          <w:rFonts w:asciiTheme="majorHAnsi" w:hAnsiTheme="majorHAnsi" w:cstheme="majorHAnsi"/>
          <w:sz w:val="22"/>
        </w:rPr>
        <w:footnoteReference w:id="96"/>
      </w:r>
      <w:r w:rsidR="0057586B" w:rsidRPr="00CE26FB">
        <w:rPr>
          <w:rFonts w:asciiTheme="majorHAnsi" w:hAnsiTheme="majorHAnsi" w:cstheme="majorHAnsi"/>
          <w:sz w:val="22"/>
        </w:rPr>
        <w:t xml:space="preserve"> </w:t>
      </w:r>
    </w:p>
    <w:p w14:paraId="55705078" w14:textId="227666AB" w:rsidR="00755716" w:rsidRPr="00CE26FB" w:rsidRDefault="0057586B" w:rsidP="00A20395">
      <w:pPr>
        <w:spacing w:after="160" w:line="360" w:lineRule="auto"/>
        <w:rPr>
          <w:rFonts w:asciiTheme="majorHAnsi" w:hAnsiTheme="majorHAnsi" w:cstheme="majorHAnsi"/>
          <w:sz w:val="22"/>
        </w:rPr>
      </w:pPr>
      <w:r w:rsidRPr="00CE26FB">
        <w:rPr>
          <w:rFonts w:asciiTheme="majorHAnsi" w:hAnsiTheme="majorHAnsi" w:cstheme="majorHAnsi"/>
          <w:sz w:val="22"/>
        </w:rPr>
        <w:t xml:space="preserve">Zoals al eerder </w:t>
      </w:r>
      <w:r w:rsidR="00CE26FB" w:rsidRPr="00CE26FB">
        <w:rPr>
          <w:rFonts w:asciiTheme="majorHAnsi" w:hAnsiTheme="majorHAnsi" w:cstheme="majorHAnsi"/>
          <w:sz w:val="22"/>
        </w:rPr>
        <w:t xml:space="preserve">is </w:t>
      </w:r>
      <w:r w:rsidRPr="00CE26FB">
        <w:rPr>
          <w:rFonts w:asciiTheme="majorHAnsi" w:hAnsiTheme="majorHAnsi" w:cstheme="majorHAnsi"/>
          <w:sz w:val="22"/>
        </w:rPr>
        <w:t>aangegeven komen in een aantal uitspraken meerdere verwijten aan bod. Toch kan er worden vastgesteld dat de meeste klachten bij het maken van een melding gaan over de KNMG-meldcode die door de hulpverlener</w:t>
      </w:r>
      <w:r w:rsidR="00B95D9C" w:rsidRPr="00CE26FB">
        <w:rPr>
          <w:rFonts w:asciiTheme="majorHAnsi" w:hAnsiTheme="majorHAnsi" w:cstheme="majorHAnsi"/>
          <w:sz w:val="22"/>
        </w:rPr>
        <w:t>s</w:t>
      </w:r>
      <w:r w:rsidRPr="00CE26FB">
        <w:rPr>
          <w:rFonts w:asciiTheme="majorHAnsi" w:hAnsiTheme="majorHAnsi" w:cstheme="majorHAnsi"/>
          <w:sz w:val="22"/>
        </w:rPr>
        <w:t xml:space="preserve"> niet zou zijn gevolgd. Daarnaast spelen </w:t>
      </w:r>
      <w:r w:rsidR="00755716" w:rsidRPr="00CE26FB">
        <w:rPr>
          <w:rFonts w:asciiTheme="majorHAnsi" w:hAnsiTheme="majorHAnsi" w:cstheme="majorHAnsi"/>
          <w:sz w:val="22"/>
        </w:rPr>
        <w:t xml:space="preserve">de verwijten </w:t>
      </w:r>
      <w:r w:rsidR="00887BCB" w:rsidRPr="00CE26FB">
        <w:rPr>
          <w:rFonts w:asciiTheme="majorHAnsi" w:hAnsiTheme="majorHAnsi" w:cstheme="majorHAnsi"/>
          <w:sz w:val="22"/>
        </w:rPr>
        <w:t>‘’</w:t>
      </w:r>
      <w:r w:rsidR="00755716" w:rsidRPr="00CE26FB">
        <w:rPr>
          <w:rFonts w:asciiTheme="majorHAnsi" w:hAnsiTheme="majorHAnsi" w:cstheme="majorHAnsi"/>
          <w:sz w:val="22"/>
        </w:rPr>
        <w:t>het maken van een melding op onjuiste gronden</w:t>
      </w:r>
      <w:r w:rsidR="00887BCB" w:rsidRPr="00CE26FB">
        <w:rPr>
          <w:rFonts w:asciiTheme="majorHAnsi" w:hAnsiTheme="majorHAnsi" w:cstheme="majorHAnsi"/>
          <w:sz w:val="22"/>
        </w:rPr>
        <w:t>’’</w:t>
      </w:r>
      <w:r w:rsidR="00755716" w:rsidRPr="00CE26FB">
        <w:rPr>
          <w:rFonts w:asciiTheme="majorHAnsi" w:hAnsiTheme="majorHAnsi" w:cstheme="majorHAnsi"/>
          <w:sz w:val="22"/>
        </w:rPr>
        <w:t xml:space="preserve"> en </w:t>
      </w:r>
      <w:r w:rsidR="00887BCB" w:rsidRPr="00CE26FB">
        <w:rPr>
          <w:rFonts w:asciiTheme="majorHAnsi" w:hAnsiTheme="majorHAnsi" w:cstheme="majorHAnsi"/>
          <w:sz w:val="22"/>
        </w:rPr>
        <w:t>‘’</w:t>
      </w:r>
      <w:r w:rsidR="00755716" w:rsidRPr="00CE26FB">
        <w:rPr>
          <w:rFonts w:asciiTheme="majorHAnsi" w:hAnsiTheme="majorHAnsi" w:cstheme="majorHAnsi"/>
          <w:sz w:val="22"/>
        </w:rPr>
        <w:t>het niet informeren van de klagers</w:t>
      </w:r>
      <w:r w:rsidR="00887BCB" w:rsidRPr="00CE26FB">
        <w:rPr>
          <w:rFonts w:asciiTheme="majorHAnsi" w:hAnsiTheme="majorHAnsi" w:cstheme="majorHAnsi"/>
          <w:sz w:val="22"/>
        </w:rPr>
        <w:t>’’</w:t>
      </w:r>
      <w:r w:rsidR="00755716" w:rsidRPr="00CE26FB">
        <w:rPr>
          <w:rFonts w:asciiTheme="majorHAnsi" w:hAnsiTheme="majorHAnsi" w:cstheme="majorHAnsi"/>
          <w:sz w:val="22"/>
        </w:rPr>
        <w:t xml:space="preserve"> ook een grote rol bij het indienen van een klacht. </w:t>
      </w:r>
    </w:p>
    <w:p w14:paraId="50CBF338" w14:textId="3AF0D31D" w:rsidR="00755716" w:rsidRPr="00CE26FB" w:rsidRDefault="00755716" w:rsidP="00A20395">
      <w:pPr>
        <w:spacing w:after="160" w:line="360" w:lineRule="auto"/>
        <w:rPr>
          <w:rFonts w:asciiTheme="majorHAnsi" w:hAnsiTheme="majorHAnsi" w:cstheme="majorHAnsi"/>
          <w:sz w:val="22"/>
        </w:rPr>
      </w:pPr>
      <w:r w:rsidRPr="00CE26FB">
        <w:rPr>
          <w:rFonts w:asciiTheme="majorHAnsi" w:hAnsiTheme="majorHAnsi" w:cstheme="majorHAnsi"/>
          <w:sz w:val="22"/>
        </w:rPr>
        <w:t xml:space="preserve">Wat betreft het verstrekken van informatie, komen de volgende </w:t>
      </w:r>
      <w:r w:rsidR="000825B5" w:rsidRPr="00CE26FB">
        <w:rPr>
          <w:rFonts w:asciiTheme="majorHAnsi" w:hAnsiTheme="majorHAnsi" w:cstheme="majorHAnsi"/>
          <w:sz w:val="22"/>
        </w:rPr>
        <w:t>6 verschillende</w:t>
      </w:r>
      <w:r w:rsidRPr="00CE26FB">
        <w:rPr>
          <w:rFonts w:asciiTheme="majorHAnsi" w:hAnsiTheme="majorHAnsi" w:cstheme="majorHAnsi"/>
          <w:sz w:val="22"/>
        </w:rPr>
        <w:t xml:space="preserve"> verwijten aan bod:</w:t>
      </w:r>
      <w:r w:rsidRPr="00CE26FB">
        <w:rPr>
          <w:rFonts w:asciiTheme="majorHAnsi" w:hAnsiTheme="majorHAnsi" w:cstheme="majorHAnsi"/>
          <w:sz w:val="22"/>
        </w:rPr>
        <w:br/>
        <w:t>Allereerst wordt er 6 keer het verwijt gemaakt dat er geen toestemming is gevraagd aan de klagers voordat er inform</w:t>
      </w:r>
      <w:r w:rsidR="00B95D9C" w:rsidRPr="00CE26FB">
        <w:rPr>
          <w:rFonts w:asciiTheme="majorHAnsi" w:hAnsiTheme="majorHAnsi" w:cstheme="majorHAnsi"/>
          <w:sz w:val="22"/>
        </w:rPr>
        <w:t>atie werd verstrekt. Daarnaast wordt</w:t>
      </w:r>
      <w:r w:rsidRPr="00CE26FB">
        <w:rPr>
          <w:rFonts w:asciiTheme="majorHAnsi" w:hAnsiTheme="majorHAnsi" w:cstheme="majorHAnsi"/>
          <w:sz w:val="22"/>
        </w:rPr>
        <w:t xml:space="preserve"> er 2 keer het verwijt gemaakt dat de klagers niet zijn geïnformeerd. Bovendien wordt er 2 keer verweten dat het medisch dossier niet goed door de hulpverlener</w:t>
      </w:r>
      <w:r w:rsidR="00B95D9C" w:rsidRPr="00CE26FB">
        <w:rPr>
          <w:rFonts w:asciiTheme="majorHAnsi" w:hAnsiTheme="majorHAnsi" w:cstheme="majorHAnsi"/>
          <w:sz w:val="22"/>
        </w:rPr>
        <w:t>s is</w:t>
      </w:r>
      <w:r w:rsidRPr="00CE26FB">
        <w:rPr>
          <w:rFonts w:asciiTheme="majorHAnsi" w:hAnsiTheme="majorHAnsi" w:cstheme="majorHAnsi"/>
          <w:sz w:val="22"/>
        </w:rPr>
        <w:t xml:space="preserve"> bijgehouden. Verder wordt er 2 keer verweten dat er onjuiste informatie door de hulpverlener</w:t>
      </w:r>
      <w:r w:rsidR="00B95D9C" w:rsidRPr="00CE26FB">
        <w:rPr>
          <w:rFonts w:asciiTheme="majorHAnsi" w:hAnsiTheme="majorHAnsi" w:cstheme="majorHAnsi"/>
          <w:sz w:val="22"/>
        </w:rPr>
        <w:t>s is verstrekt. Ook wordt</w:t>
      </w:r>
      <w:r w:rsidRPr="00CE26FB">
        <w:rPr>
          <w:rFonts w:asciiTheme="majorHAnsi" w:hAnsiTheme="majorHAnsi" w:cstheme="majorHAnsi"/>
          <w:sz w:val="22"/>
        </w:rPr>
        <w:t xml:space="preserve"> 1 keer het verwijt gemaakt dat de KNMG-meldcode</w:t>
      </w:r>
      <w:r w:rsidR="00B95D9C" w:rsidRPr="00CE26FB">
        <w:rPr>
          <w:rFonts w:asciiTheme="majorHAnsi" w:hAnsiTheme="majorHAnsi" w:cstheme="majorHAnsi"/>
          <w:sz w:val="22"/>
        </w:rPr>
        <w:t xml:space="preserve"> niet is gevolgd. Als laatste wordt</w:t>
      </w:r>
      <w:r w:rsidRPr="00CE26FB">
        <w:rPr>
          <w:rFonts w:asciiTheme="majorHAnsi" w:hAnsiTheme="majorHAnsi" w:cstheme="majorHAnsi"/>
          <w:sz w:val="22"/>
        </w:rPr>
        <w:t xml:space="preserve"> er in 2 zaken verweten dat er überhaupt informatie is verstrekt.</w:t>
      </w:r>
    </w:p>
    <w:p w14:paraId="78B47CE2" w14:textId="7A5FD7FA" w:rsidR="00755716" w:rsidRPr="00CE26FB" w:rsidRDefault="00755716" w:rsidP="00A20395">
      <w:pPr>
        <w:spacing w:after="160" w:line="360" w:lineRule="auto"/>
        <w:rPr>
          <w:rFonts w:asciiTheme="majorHAnsi" w:hAnsiTheme="majorHAnsi" w:cstheme="majorHAnsi"/>
          <w:sz w:val="22"/>
        </w:rPr>
      </w:pPr>
      <w:r w:rsidRPr="00CE26FB">
        <w:rPr>
          <w:rFonts w:asciiTheme="majorHAnsi" w:hAnsiTheme="majorHAnsi" w:cstheme="majorHAnsi"/>
          <w:sz w:val="22"/>
        </w:rPr>
        <w:t xml:space="preserve">Hierbij kan dus worden vastgesteld dat de meeste klachten bij het verstrekken van informatie gaan over het niet vragen van toestemming aan de klagers. </w:t>
      </w:r>
    </w:p>
    <w:p w14:paraId="0C8C58F4" w14:textId="6270B2E3" w:rsidR="005E261A" w:rsidRPr="00CE26FB" w:rsidRDefault="00755716" w:rsidP="00A20395">
      <w:pPr>
        <w:spacing w:after="160" w:line="360" w:lineRule="auto"/>
        <w:rPr>
          <w:rFonts w:asciiTheme="majorHAnsi" w:hAnsiTheme="majorHAnsi" w:cstheme="majorHAnsi"/>
          <w:sz w:val="22"/>
        </w:rPr>
      </w:pPr>
      <w:r w:rsidRPr="00CE26FB">
        <w:rPr>
          <w:rFonts w:asciiTheme="majorHAnsi" w:hAnsiTheme="majorHAnsi" w:cstheme="majorHAnsi"/>
          <w:sz w:val="22"/>
        </w:rPr>
        <w:t xml:space="preserve">Uit alle verwijten die zijn gemaakt door de klagers kan er worden geconstateerd dat deze punten betrekking hebben op de criteria bij een conflict van plichten en op het stappenplan van de KNMG-meldcode kindermishandeling. </w:t>
      </w:r>
    </w:p>
    <w:p w14:paraId="17C94838" w14:textId="77777777" w:rsidR="00F7361C" w:rsidRPr="00BA2B78" w:rsidRDefault="00F7361C" w:rsidP="00A20395">
      <w:pPr>
        <w:spacing w:after="160" w:line="360" w:lineRule="auto"/>
        <w:rPr>
          <w:rFonts w:asciiTheme="majorHAnsi" w:hAnsiTheme="majorHAnsi" w:cstheme="majorHAnsi"/>
          <w:color w:val="C00000"/>
          <w:sz w:val="22"/>
        </w:rPr>
      </w:pPr>
    </w:p>
    <w:p w14:paraId="6E5C187D" w14:textId="7EAE5A0D" w:rsidR="00DF58B6" w:rsidRPr="00B0445C" w:rsidRDefault="00DF58B6" w:rsidP="00A20395">
      <w:pPr>
        <w:pStyle w:val="Kop3"/>
        <w:tabs>
          <w:tab w:val="left" w:pos="3210"/>
        </w:tabs>
        <w:spacing w:line="360" w:lineRule="auto"/>
        <w:rPr>
          <w:rFonts w:cstheme="majorHAnsi"/>
          <w:b/>
          <w:color w:val="auto"/>
          <w:sz w:val="22"/>
        </w:rPr>
      </w:pPr>
      <w:bookmarkStart w:id="34" w:name="_Toc522471253"/>
      <w:r w:rsidRPr="00B0445C">
        <w:rPr>
          <w:rFonts w:cstheme="majorHAnsi"/>
          <w:b/>
          <w:color w:val="auto"/>
          <w:sz w:val="22"/>
        </w:rPr>
        <w:lastRenderedPageBreak/>
        <w:t xml:space="preserve">4.2.4 </w:t>
      </w:r>
      <w:r w:rsidR="006E1C38" w:rsidRPr="00B0445C">
        <w:rPr>
          <w:rFonts w:cstheme="majorHAnsi"/>
          <w:b/>
          <w:color w:val="auto"/>
          <w:sz w:val="22"/>
        </w:rPr>
        <w:t>Standpunten verweerder</w:t>
      </w:r>
      <w:bookmarkEnd w:id="34"/>
      <w:r w:rsidR="00A20395" w:rsidRPr="00B0445C">
        <w:rPr>
          <w:rFonts w:cstheme="majorHAnsi"/>
          <w:b/>
          <w:color w:val="auto"/>
          <w:sz w:val="22"/>
        </w:rPr>
        <w:tab/>
      </w:r>
    </w:p>
    <w:p w14:paraId="0C09A073" w14:textId="27687C3F" w:rsidR="00074696" w:rsidRDefault="00510907" w:rsidP="00A20395">
      <w:pPr>
        <w:spacing w:after="160" w:line="360" w:lineRule="auto"/>
        <w:rPr>
          <w:rFonts w:asciiTheme="majorHAnsi" w:hAnsiTheme="majorHAnsi" w:cstheme="majorHAnsi"/>
          <w:color w:val="C00000"/>
          <w:sz w:val="22"/>
          <w:szCs w:val="22"/>
        </w:rPr>
      </w:pPr>
      <w:r w:rsidRPr="00105FFC">
        <w:rPr>
          <w:rFonts w:asciiTheme="majorHAnsi" w:hAnsiTheme="majorHAnsi" w:cstheme="majorHAnsi"/>
          <w:sz w:val="22"/>
          <w:szCs w:val="22"/>
        </w:rPr>
        <w:t xml:space="preserve">De vierde topic betreft het </w:t>
      </w:r>
      <w:r w:rsidR="006E1C38" w:rsidRPr="00105FFC">
        <w:rPr>
          <w:rFonts w:asciiTheme="majorHAnsi" w:hAnsiTheme="majorHAnsi" w:cstheme="majorHAnsi"/>
          <w:sz w:val="22"/>
          <w:szCs w:val="22"/>
        </w:rPr>
        <w:t>standpunt van verweerder.</w:t>
      </w:r>
      <w:r w:rsidRPr="00BA2B78">
        <w:rPr>
          <w:rFonts w:asciiTheme="majorHAnsi" w:hAnsiTheme="majorHAnsi" w:cstheme="majorHAnsi"/>
          <w:color w:val="C00000"/>
          <w:sz w:val="22"/>
          <w:szCs w:val="22"/>
        </w:rPr>
        <w:t xml:space="preserve"> </w:t>
      </w:r>
      <w:r w:rsidR="00196428" w:rsidRPr="00C53C0E">
        <w:rPr>
          <w:rFonts w:asciiTheme="majorHAnsi" w:hAnsiTheme="majorHAnsi" w:cstheme="majorHAnsi"/>
          <w:sz w:val="22"/>
          <w:szCs w:val="22"/>
        </w:rPr>
        <w:t xml:space="preserve">In de geanalyseerde uitspraken zijn er </w:t>
      </w:r>
      <w:r w:rsidR="00105FFC" w:rsidRPr="00C53C0E">
        <w:rPr>
          <w:rFonts w:asciiTheme="majorHAnsi" w:hAnsiTheme="majorHAnsi" w:cstheme="majorHAnsi"/>
          <w:sz w:val="22"/>
          <w:szCs w:val="22"/>
        </w:rPr>
        <w:t xml:space="preserve">door de verweerders </w:t>
      </w:r>
      <w:r w:rsidR="00196428" w:rsidRPr="00C53C0E">
        <w:rPr>
          <w:rFonts w:asciiTheme="majorHAnsi" w:hAnsiTheme="majorHAnsi" w:cstheme="majorHAnsi"/>
          <w:sz w:val="22"/>
          <w:szCs w:val="22"/>
        </w:rPr>
        <w:t>verschillende standpunten</w:t>
      </w:r>
      <w:r w:rsidR="006318AB" w:rsidRPr="00C53C0E">
        <w:rPr>
          <w:rFonts w:asciiTheme="majorHAnsi" w:hAnsiTheme="majorHAnsi" w:cstheme="majorHAnsi"/>
          <w:sz w:val="22"/>
          <w:szCs w:val="22"/>
        </w:rPr>
        <w:t xml:space="preserve"> </w:t>
      </w:r>
      <w:r w:rsidR="00105FFC" w:rsidRPr="00C53C0E">
        <w:rPr>
          <w:rFonts w:asciiTheme="majorHAnsi" w:hAnsiTheme="majorHAnsi" w:cstheme="majorHAnsi"/>
          <w:sz w:val="22"/>
          <w:szCs w:val="22"/>
        </w:rPr>
        <w:t xml:space="preserve">aangedragen </w:t>
      </w:r>
      <w:r w:rsidR="001666D1" w:rsidRPr="00C53C0E">
        <w:rPr>
          <w:rFonts w:asciiTheme="majorHAnsi" w:hAnsiTheme="majorHAnsi" w:cstheme="majorHAnsi"/>
          <w:sz w:val="22"/>
          <w:szCs w:val="22"/>
        </w:rPr>
        <w:t>met de gronden waarop zij</w:t>
      </w:r>
      <w:r w:rsidR="00196428" w:rsidRPr="00C53C0E">
        <w:rPr>
          <w:rFonts w:asciiTheme="majorHAnsi" w:hAnsiTheme="majorHAnsi" w:cstheme="majorHAnsi"/>
          <w:sz w:val="22"/>
          <w:szCs w:val="22"/>
        </w:rPr>
        <w:t xml:space="preserve"> dachten geoorloofd te zijn om hun beroepsgeheim te doorbrek</w:t>
      </w:r>
      <w:r w:rsidR="00610FC8" w:rsidRPr="00C53C0E">
        <w:rPr>
          <w:rFonts w:asciiTheme="majorHAnsi" w:hAnsiTheme="majorHAnsi" w:cstheme="majorHAnsi"/>
          <w:sz w:val="22"/>
          <w:szCs w:val="22"/>
        </w:rPr>
        <w:t xml:space="preserve">en en een melding te maken van </w:t>
      </w:r>
      <w:r w:rsidR="00196428" w:rsidRPr="00C53C0E">
        <w:rPr>
          <w:rFonts w:asciiTheme="majorHAnsi" w:hAnsiTheme="majorHAnsi" w:cstheme="majorHAnsi"/>
          <w:sz w:val="22"/>
          <w:szCs w:val="22"/>
        </w:rPr>
        <w:t>kindermishandeling</w:t>
      </w:r>
      <w:r w:rsidR="00BE1DBC" w:rsidRPr="00C53C0E">
        <w:rPr>
          <w:rFonts w:asciiTheme="majorHAnsi" w:hAnsiTheme="majorHAnsi" w:cstheme="majorHAnsi"/>
          <w:sz w:val="22"/>
          <w:szCs w:val="22"/>
        </w:rPr>
        <w:t xml:space="preserve"> of</w:t>
      </w:r>
      <w:r w:rsidR="001666D1" w:rsidRPr="00C53C0E">
        <w:rPr>
          <w:rFonts w:asciiTheme="majorHAnsi" w:hAnsiTheme="majorHAnsi" w:cstheme="majorHAnsi"/>
          <w:sz w:val="22"/>
          <w:szCs w:val="22"/>
        </w:rPr>
        <w:t xml:space="preserve"> om</w:t>
      </w:r>
      <w:r w:rsidR="00BE1DBC" w:rsidRPr="00C53C0E">
        <w:rPr>
          <w:rFonts w:asciiTheme="majorHAnsi" w:hAnsiTheme="majorHAnsi" w:cstheme="majorHAnsi"/>
          <w:sz w:val="22"/>
          <w:szCs w:val="22"/>
        </w:rPr>
        <w:t xml:space="preserve"> informatie te verstrekke</w:t>
      </w:r>
      <w:r w:rsidR="001666D1" w:rsidRPr="00C53C0E">
        <w:rPr>
          <w:rFonts w:asciiTheme="majorHAnsi" w:hAnsiTheme="majorHAnsi" w:cstheme="majorHAnsi"/>
          <w:sz w:val="22"/>
          <w:szCs w:val="22"/>
        </w:rPr>
        <w:t xml:space="preserve">n </w:t>
      </w:r>
      <w:r w:rsidR="00BE1DBC" w:rsidRPr="00C53C0E">
        <w:rPr>
          <w:rFonts w:asciiTheme="majorHAnsi" w:hAnsiTheme="majorHAnsi" w:cstheme="majorHAnsi"/>
          <w:sz w:val="22"/>
          <w:szCs w:val="22"/>
        </w:rPr>
        <w:t>in het belang van het onderzoek</w:t>
      </w:r>
      <w:r w:rsidR="00196428" w:rsidRPr="00C53C0E">
        <w:rPr>
          <w:rFonts w:asciiTheme="majorHAnsi" w:hAnsiTheme="majorHAnsi" w:cstheme="majorHAnsi"/>
          <w:sz w:val="22"/>
          <w:szCs w:val="22"/>
        </w:rPr>
        <w:t xml:space="preserve">. </w:t>
      </w:r>
      <w:r w:rsidR="00C811FC" w:rsidRPr="00C53C0E">
        <w:rPr>
          <w:rFonts w:asciiTheme="majorHAnsi" w:hAnsiTheme="majorHAnsi" w:cstheme="majorHAnsi"/>
          <w:sz w:val="22"/>
          <w:szCs w:val="22"/>
        </w:rPr>
        <w:t xml:space="preserve">In 9 </w:t>
      </w:r>
      <w:r w:rsidR="009409A8" w:rsidRPr="00C53C0E">
        <w:rPr>
          <w:rFonts w:asciiTheme="majorHAnsi" w:hAnsiTheme="majorHAnsi" w:cstheme="majorHAnsi"/>
          <w:sz w:val="22"/>
          <w:szCs w:val="22"/>
        </w:rPr>
        <w:t xml:space="preserve">van de </w:t>
      </w:r>
      <w:r w:rsidR="00C811FC" w:rsidRPr="00C53C0E">
        <w:rPr>
          <w:rFonts w:asciiTheme="majorHAnsi" w:hAnsiTheme="majorHAnsi" w:cstheme="majorHAnsi"/>
          <w:sz w:val="22"/>
          <w:szCs w:val="22"/>
        </w:rPr>
        <w:t>zaken</w:t>
      </w:r>
      <w:r w:rsidR="009409A8" w:rsidRPr="00C53C0E">
        <w:rPr>
          <w:rFonts w:asciiTheme="majorHAnsi" w:hAnsiTheme="majorHAnsi" w:cstheme="majorHAnsi"/>
          <w:sz w:val="22"/>
          <w:szCs w:val="22"/>
        </w:rPr>
        <w:t xml:space="preserve"> is </w:t>
      </w:r>
      <w:r w:rsidR="007F78DC" w:rsidRPr="00C53C0E">
        <w:rPr>
          <w:rFonts w:asciiTheme="majorHAnsi" w:hAnsiTheme="majorHAnsi" w:cstheme="majorHAnsi"/>
          <w:sz w:val="22"/>
          <w:szCs w:val="22"/>
        </w:rPr>
        <w:t xml:space="preserve">uit de uitspraak </w:t>
      </w:r>
      <w:r w:rsidR="009409A8" w:rsidRPr="00C53C0E">
        <w:rPr>
          <w:rFonts w:asciiTheme="majorHAnsi" w:hAnsiTheme="majorHAnsi" w:cstheme="majorHAnsi"/>
          <w:sz w:val="22"/>
          <w:szCs w:val="22"/>
        </w:rPr>
        <w:t xml:space="preserve">niet duidelijk </w:t>
      </w:r>
      <w:r w:rsidR="007F78DC" w:rsidRPr="00C53C0E">
        <w:rPr>
          <w:rFonts w:asciiTheme="majorHAnsi" w:hAnsiTheme="majorHAnsi" w:cstheme="majorHAnsi"/>
          <w:sz w:val="22"/>
          <w:szCs w:val="22"/>
        </w:rPr>
        <w:t xml:space="preserve">geworden </w:t>
      </w:r>
      <w:r w:rsidR="009409A8" w:rsidRPr="00C53C0E">
        <w:rPr>
          <w:rFonts w:asciiTheme="majorHAnsi" w:hAnsiTheme="majorHAnsi" w:cstheme="majorHAnsi"/>
          <w:sz w:val="22"/>
          <w:szCs w:val="22"/>
        </w:rPr>
        <w:t>wat het standpunt van de verweerder was.</w:t>
      </w:r>
      <w:r w:rsidR="009409A8" w:rsidRPr="00C53C0E">
        <w:rPr>
          <w:rStyle w:val="Voetnootmarkering"/>
          <w:rFonts w:asciiTheme="majorHAnsi" w:hAnsiTheme="majorHAnsi" w:cstheme="majorHAnsi"/>
          <w:sz w:val="22"/>
          <w:szCs w:val="22"/>
        </w:rPr>
        <w:footnoteReference w:id="97"/>
      </w:r>
      <w:r w:rsidR="00803005" w:rsidRPr="00C53C0E">
        <w:rPr>
          <w:rFonts w:asciiTheme="majorHAnsi" w:hAnsiTheme="majorHAnsi" w:cstheme="majorHAnsi"/>
          <w:sz w:val="22"/>
          <w:szCs w:val="22"/>
        </w:rPr>
        <w:t xml:space="preserve"> In al deze</w:t>
      </w:r>
      <w:r w:rsidR="00011A52" w:rsidRPr="00C53C0E">
        <w:rPr>
          <w:rFonts w:asciiTheme="majorHAnsi" w:hAnsiTheme="majorHAnsi" w:cstheme="majorHAnsi"/>
          <w:sz w:val="22"/>
          <w:szCs w:val="22"/>
        </w:rPr>
        <w:t xml:space="preserve"> uitspraken</w:t>
      </w:r>
      <w:r w:rsidR="00887BCB" w:rsidRPr="00C53C0E">
        <w:rPr>
          <w:rFonts w:asciiTheme="majorHAnsi" w:hAnsiTheme="majorHAnsi" w:cstheme="majorHAnsi"/>
          <w:sz w:val="22"/>
          <w:szCs w:val="22"/>
        </w:rPr>
        <w:t xml:space="preserve"> </w:t>
      </w:r>
      <w:r w:rsidR="00011A52" w:rsidRPr="00C53C0E">
        <w:rPr>
          <w:rFonts w:asciiTheme="majorHAnsi" w:hAnsiTheme="majorHAnsi" w:cstheme="majorHAnsi"/>
          <w:sz w:val="22"/>
          <w:szCs w:val="22"/>
        </w:rPr>
        <w:t>komt alleen aan bod</w:t>
      </w:r>
      <w:r w:rsidR="007F78DC" w:rsidRPr="00C53C0E">
        <w:rPr>
          <w:rFonts w:asciiTheme="majorHAnsi" w:hAnsiTheme="majorHAnsi" w:cstheme="majorHAnsi"/>
          <w:sz w:val="22"/>
          <w:szCs w:val="22"/>
        </w:rPr>
        <w:t xml:space="preserve"> dat verweerder de klacht en de stellin</w:t>
      </w:r>
      <w:r w:rsidR="00011A52" w:rsidRPr="00C53C0E">
        <w:rPr>
          <w:rFonts w:asciiTheme="majorHAnsi" w:hAnsiTheme="majorHAnsi" w:cstheme="majorHAnsi"/>
          <w:sz w:val="22"/>
          <w:szCs w:val="22"/>
        </w:rPr>
        <w:t>gen die daaraan ten grondslag la</w:t>
      </w:r>
      <w:r w:rsidR="007F78DC" w:rsidRPr="00C53C0E">
        <w:rPr>
          <w:rFonts w:asciiTheme="majorHAnsi" w:hAnsiTheme="majorHAnsi" w:cstheme="majorHAnsi"/>
          <w:sz w:val="22"/>
          <w:szCs w:val="22"/>
        </w:rPr>
        <w:t>g</w:t>
      </w:r>
      <w:r w:rsidR="00011A52" w:rsidRPr="00C53C0E">
        <w:rPr>
          <w:rFonts w:asciiTheme="majorHAnsi" w:hAnsiTheme="majorHAnsi" w:cstheme="majorHAnsi"/>
          <w:sz w:val="22"/>
          <w:szCs w:val="22"/>
        </w:rPr>
        <w:t>en had</w:t>
      </w:r>
      <w:r w:rsidR="007F78DC" w:rsidRPr="00C53C0E">
        <w:rPr>
          <w:rFonts w:asciiTheme="majorHAnsi" w:hAnsiTheme="majorHAnsi" w:cstheme="majorHAnsi"/>
          <w:sz w:val="22"/>
          <w:szCs w:val="22"/>
        </w:rPr>
        <w:t xml:space="preserve"> bestreden.</w:t>
      </w:r>
      <w:r w:rsidR="00074696" w:rsidRPr="00C53C0E">
        <w:rPr>
          <w:rFonts w:asciiTheme="majorHAnsi" w:hAnsiTheme="majorHAnsi" w:cstheme="majorHAnsi"/>
          <w:sz w:val="22"/>
          <w:szCs w:val="22"/>
        </w:rPr>
        <w:t xml:space="preserve"> </w:t>
      </w:r>
      <w:r w:rsidR="00B04354" w:rsidRPr="00C53C0E">
        <w:rPr>
          <w:rFonts w:asciiTheme="majorHAnsi" w:hAnsiTheme="majorHAnsi" w:cstheme="majorHAnsi"/>
          <w:sz w:val="22"/>
          <w:szCs w:val="22"/>
        </w:rPr>
        <w:t>In de overige 11 zaken is er wel duidelijk naar voren gekomen wat de standpunten van de verweerders waren. D</w:t>
      </w:r>
      <w:r w:rsidR="00C27DDB" w:rsidRPr="00C53C0E">
        <w:rPr>
          <w:rFonts w:asciiTheme="majorHAnsi" w:hAnsiTheme="majorHAnsi" w:cstheme="majorHAnsi"/>
          <w:sz w:val="22"/>
          <w:szCs w:val="22"/>
        </w:rPr>
        <w:t>eze standpunten zijn</w:t>
      </w:r>
      <w:r w:rsidR="00B04354" w:rsidRPr="00C53C0E">
        <w:rPr>
          <w:rFonts w:asciiTheme="majorHAnsi" w:hAnsiTheme="majorHAnsi" w:cstheme="majorHAnsi"/>
          <w:sz w:val="22"/>
          <w:szCs w:val="22"/>
        </w:rPr>
        <w:t xml:space="preserve"> in de uitspraak opgenomen onder het kopje ‘het standpunt van de verweerder</w:t>
      </w:r>
      <w:r w:rsidR="004378DA" w:rsidRPr="00C53C0E">
        <w:rPr>
          <w:rFonts w:asciiTheme="majorHAnsi" w:hAnsiTheme="majorHAnsi" w:cstheme="majorHAnsi"/>
          <w:sz w:val="22"/>
          <w:szCs w:val="22"/>
        </w:rPr>
        <w:t>’. S</w:t>
      </w:r>
      <w:r w:rsidR="00B04354" w:rsidRPr="00C53C0E">
        <w:rPr>
          <w:rFonts w:asciiTheme="majorHAnsi" w:hAnsiTheme="majorHAnsi" w:cstheme="majorHAnsi"/>
          <w:sz w:val="22"/>
          <w:szCs w:val="22"/>
        </w:rPr>
        <w:t xml:space="preserve">oms is dit </w:t>
      </w:r>
      <w:r w:rsidR="004378DA" w:rsidRPr="00C53C0E">
        <w:rPr>
          <w:rFonts w:asciiTheme="majorHAnsi" w:hAnsiTheme="majorHAnsi" w:cstheme="majorHAnsi"/>
          <w:sz w:val="22"/>
          <w:szCs w:val="22"/>
        </w:rPr>
        <w:t xml:space="preserve">ook </w:t>
      </w:r>
      <w:r w:rsidR="00B04354" w:rsidRPr="00C53C0E">
        <w:rPr>
          <w:rFonts w:asciiTheme="majorHAnsi" w:hAnsiTheme="majorHAnsi" w:cstheme="majorHAnsi"/>
          <w:sz w:val="22"/>
          <w:szCs w:val="22"/>
        </w:rPr>
        <w:t>gedeeltelijk opgenomen onder</w:t>
      </w:r>
      <w:r w:rsidR="004378DA" w:rsidRPr="00C53C0E">
        <w:rPr>
          <w:rFonts w:asciiTheme="majorHAnsi" w:hAnsiTheme="majorHAnsi" w:cstheme="majorHAnsi"/>
          <w:sz w:val="22"/>
          <w:szCs w:val="22"/>
        </w:rPr>
        <w:t xml:space="preserve"> het kopje</w:t>
      </w:r>
      <w:r w:rsidR="00B04354" w:rsidRPr="00C53C0E">
        <w:rPr>
          <w:rFonts w:asciiTheme="majorHAnsi" w:hAnsiTheme="majorHAnsi" w:cstheme="majorHAnsi"/>
          <w:sz w:val="22"/>
          <w:szCs w:val="22"/>
        </w:rPr>
        <w:t xml:space="preserve"> </w:t>
      </w:r>
      <w:r w:rsidR="004378DA" w:rsidRPr="00C53C0E">
        <w:rPr>
          <w:rFonts w:asciiTheme="majorHAnsi" w:hAnsiTheme="majorHAnsi" w:cstheme="majorHAnsi"/>
          <w:sz w:val="22"/>
          <w:szCs w:val="22"/>
        </w:rPr>
        <w:t>‘</w:t>
      </w:r>
      <w:r w:rsidR="00B04354" w:rsidRPr="00C53C0E">
        <w:rPr>
          <w:rFonts w:asciiTheme="majorHAnsi" w:hAnsiTheme="majorHAnsi" w:cstheme="majorHAnsi"/>
          <w:sz w:val="22"/>
          <w:szCs w:val="22"/>
        </w:rPr>
        <w:t>de beoordeling</w:t>
      </w:r>
      <w:r w:rsidR="004378DA" w:rsidRPr="00C53C0E">
        <w:rPr>
          <w:rFonts w:asciiTheme="majorHAnsi" w:hAnsiTheme="majorHAnsi" w:cstheme="majorHAnsi"/>
          <w:sz w:val="22"/>
          <w:szCs w:val="22"/>
        </w:rPr>
        <w:t xml:space="preserve">’, </w:t>
      </w:r>
      <w:r w:rsidR="00B04354" w:rsidRPr="00C53C0E">
        <w:rPr>
          <w:rFonts w:asciiTheme="majorHAnsi" w:hAnsiTheme="majorHAnsi" w:cstheme="majorHAnsi"/>
          <w:sz w:val="22"/>
          <w:szCs w:val="22"/>
        </w:rPr>
        <w:t xml:space="preserve">waarin staat vermeldt wat </w:t>
      </w:r>
      <w:r w:rsidR="004378DA" w:rsidRPr="00C53C0E">
        <w:rPr>
          <w:rFonts w:asciiTheme="majorHAnsi" w:hAnsiTheme="majorHAnsi" w:cstheme="majorHAnsi"/>
          <w:sz w:val="22"/>
          <w:szCs w:val="22"/>
        </w:rPr>
        <w:t>er</w:t>
      </w:r>
      <w:r w:rsidR="005E3609">
        <w:rPr>
          <w:rFonts w:asciiTheme="majorHAnsi" w:hAnsiTheme="majorHAnsi" w:cstheme="majorHAnsi"/>
          <w:sz w:val="22"/>
          <w:szCs w:val="22"/>
        </w:rPr>
        <w:t xml:space="preserve"> ter zitting door de verweerder</w:t>
      </w:r>
      <w:r w:rsidR="004378DA" w:rsidRPr="00C53C0E">
        <w:rPr>
          <w:rFonts w:asciiTheme="majorHAnsi" w:hAnsiTheme="majorHAnsi" w:cstheme="majorHAnsi"/>
          <w:sz w:val="22"/>
          <w:szCs w:val="22"/>
        </w:rPr>
        <w:t xml:space="preserve"> </w:t>
      </w:r>
      <w:r w:rsidR="00B04354" w:rsidRPr="00C53C0E">
        <w:rPr>
          <w:rFonts w:asciiTheme="majorHAnsi" w:hAnsiTheme="majorHAnsi" w:cstheme="majorHAnsi"/>
          <w:sz w:val="22"/>
          <w:szCs w:val="22"/>
        </w:rPr>
        <w:t>nog aan het</w:t>
      </w:r>
      <w:r w:rsidR="004378DA" w:rsidRPr="00C53C0E">
        <w:rPr>
          <w:rFonts w:asciiTheme="majorHAnsi" w:hAnsiTheme="majorHAnsi" w:cstheme="majorHAnsi"/>
          <w:sz w:val="22"/>
          <w:szCs w:val="22"/>
        </w:rPr>
        <w:t xml:space="preserve"> verweer </w:t>
      </w:r>
      <w:r w:rsidR="00B04354" w:rsidRPr="00C53C0E">
        <w:rPr>
          <w:rFonts w:asciiTheme="majorHAnsi" w:hAnsiTheme="majorHAnsi" w:cstheme="majorHAnsi"/>
          <w:sz w:val="22"/>
          <w:szCs w:val="22"/>
        </w:rPr>
        <w:t xml:space="preserve">is toegevoegd. </w:t>
      </w:r>
    </w:p>
    <w:p w14:paraId="49B483DB" w14:textId="2AA4CD4B" w:rsidR="00162485" w:rsidRPr="00E4100F" w:rsidRDefault="00497334" w:rsidP="00A20395">
      <w:pPr>
        <w:spacing w:after="160" w:line="360" w:lineRule="auto"/>
        <w:rPr>
          <w:rFonts w:asciiTheme="majorHAnsi" w:hAnsiTheme="majorHAnsi" w:cstheme="majorHAnsi"/>
          <w:sz w:val="22"/>
          <w:szCs w:val="22"/>
        </w:rPr>
      </w:pPr>
      <w:r w:rsidRPr="00B459D1">
        <w:rPr>
          <w:rFonts w:asciiTheme="majorHAnsi" w:hAnsiTheme="majorHAnsi" w:cstheme="majorHAnsi"/>
          <w:sz w:val="22"/>
          <w:szCs w:val="22"/>
        </w:rPr>
        <w:t xml:space="preserve">Verweerders hebben zich op de volgende standpunten beroept: </w:t>
      </w:r>
      <w:r w:rsidRPr="00B459D1">
        <w:rPr>
          <w:rFonts w:asciiTheme="majorHAnsi" w:hAnsiTheme="majorHAnsi" w:cstheme="majorHAnsi"/>
          <w:sz w:val="22"/>
          <w:szCs w:val="22"/>
        </w:rPr>
        <w:br/>
        <w:t xml:space="preserve">Allereerst is 1 keer het standpunt aangedragen dat het </w:t>
      </w:r>
      <w:r w:rsidR="00B459D1" w:rsidRPr="00B459D1">
        <w:rPr>
          <w:rFonts w:asciiTheme="majorHAnsi" w:hAnsiTheme="majorHAnsi" w:cstheme="majorHAnsi"/>
          <w:sz w:val="22"/>
          <w:szCs w:val="22"/>
        </w:rPr>
        <w:t xml:space="preserve">vragen van toestemming aan </w:t>
      </w:r>
      <w:r w:rsidR="0055362A" w:rsidRPr="00B459D1">
        <w:rPr>
          <w:rFonts w:asciiTheme="majorHAnsi" w:hAnsiTheme="majorHAnsi" w:cstheme="majorHAnsi"/>
          <w:sz w:val="22"/>
          <w:szCs w:val="22"/>
        </w:rPr>
        <w:t>betrokkenen in eerste instantie ni</w:t>
      </w:r>
      <w:r w:rsidR="006318AB" w:rsidRPr="00B459D1">
        <w:rPr>
          <w:rFonts w:asciiTheme="majorHAnsi" w:hAnsiTheme="majorHAnsi" w:cstheme="majorHAnsi"/>
          <w:sz w:val="22"/>
          <w:szCs w:val="22"/>
        </w:rPr>
        <w:t xml:space="preserve">et </w:t>
      </w:r>
      <w:r w:rsidR="0055362A" w:rsidRPr="00B459D1">
        <w:rPr>
          <w:rFonts w:asciiTheme="majorHAnsi" w:hAnsiTheme="majorHAnsi" w:cstheme="majorHAnsi"/>
          <w:sz w:val="22"/>
          <w:szCs w:val="22"/>
        </w:rPr>
        <w:t>was vereist.</w:t>
      </w:r>
      <w:r w:rsidR="0055362A" w:rsidRPr="00B459D1">
        <w:rPr>
          <w:rStyle w:val="Voetnootmarkering"/>
          <w:rFonts w:asciiTheme="majorHAnsi" w:hAnsiTheme="majorHAnsi" w:cstheme="majorHAnsi"/>
          <w:sz w:val="22"/>
          <w:szCs w:val="22"/>
        </w:rPr>
        <w:footnoteReference w:id="98"/>
      </w:r>
      <w:r w:rsidR="0055362A" w:rsidRPr="00B459D1">
        <w:rPr>
          <w:rFonts w:asciiTheme="majorHAnsi" w:hAnsiTheme="majorHAnsi" w:cstheme="majorHAnsi"/>
          <w:sz w:val="22"/>
          <w:szCs w:val="22"/>
        </w:rPr>
        <w:t xml:space="preserve"> Daarnaast is er 1 keer aangedragen dat het niet in het belang van het kind was om vooraf toestemming te vrage</w:t>
      </w:r>
      <w:r w:rsidR="0055362A" w:rsidRPr="00E4100F">
        <w:rPr>
          <w:rFonts w:asciiTheme="majorHAnsi" w:hAnsiTheme="majorHAnsi" w:cstheme="majorHAnsi"/>
          <w:sz w:val="22"/>
          <w:szCs w:val="22"/>
        </w:rPr>
        <w:t>n</w:t>
      </w:r>
      <w:r w:rsidR="00B459D1" w:rsidRPr="00E4100F">
        <w:rPr>
          <w:rFonts w:asciiTheme="majorHAnsi" w:hAnsiTheme="majorHAnsi" w:cstheme="majorHAnsi"/>
          <w:sz w:val="22"/>
          <w:szCs w:val="22"/>
        </w:rPr>
        <w:t>.</w:t>
      </w:r>
      <w:r w:rsidR="0055362A" w:rsidRPr="00E4100F">
        <w:rPr>
          <w:rStyle w:val="Voetnootmarkering"/>
          <w:rFonts w:asciiTheme="majorHAnsi" w:hAnsiTheme="majorHAnsi" w:cstheme="majorHAnsi"/>
          <w:sz w:val="22"/>
          <w:szCs w:val="22"/>
        </w:rPr>
        <w:footnoteReference w:id="99"/>
      </w:r>
      <w:r w:rsidR="0055362A" w:rsidRPr="00E4100F">
        <w:rPr>
          <w:rFonts w:asciiTheme="majorHAnsi" w:hAnsiTheme="majorHAnsi" w:cstheme="majorHAnsi"/>
          <w:sz w:val="22"/>
          <w:szCs w:val="22"/>
        </w:rPr>
        <w:t xml:space="preserve"> Verder</w:t>
      </w:r>
      <w:r w:rsidR="00B459D1" w:rsidRPr="00E4100F">
        <w:rPr>
          <w:rFonts w:asciiTheme="majorHAnsi" w:hAnsiTheme="majorHAnsi" w:cstheme="majorHAnsi"/>
          <w:sz w:val="22"/>
          <w:szCs w:val="22"/>
        </w:rPr>
        <w:t xml:space="preserve"> is</w:t>
      </w:r>
      <w:r w:rsidR="0055362A" w:rsidRPr="00E4100F">
        <w:rPr>
          <w:rFonts w:asciiTheme="majorHAnsi" w:hAnsiTheme="majorHAnsi" w:cstheme="majorHAnsi"/>
          <w:sz w:val="22"/>
          <w:szCs w:val="22"/>
        </w:rPr>
        <w:t xml:space="preserve"> er 2 keer aangegeven dat het </w:t>
      </w:r>
      <w:r w:rsidR="00454685" w:rsidRPr="00E4100F">
        <w:rPr>
          <w:rFonts w:asciiTheme="majorHAnsi" w:hAnsiTheme="majorHAnsi" w:cstheme="majorHAnsi"/>
          <w:sz w:val="22"/>
          <w:szCs w:val="22"/>
        </w:rPr>
        <w:t>verstrekken van informatie in het belang van het kind</w:t>
      </w:r>
      <w:r w:rsidR="00074696" w:rsidRPr="00E4100F">
        <w:rPr>
          <w:rFonts w:asciiTheme="majorHAnsi" w:hAnsiTheme="majorHAnsi" w:cstheme="majorHAnsi"/>
          <w:sz w:val="22"/>
          <w:szCs w:val="22"/>
        </w:rPr>
        <w:t xml:space="preserve"> wa</w:t>
      </w:r>
      <w:r w:rsidR="007E1D59" w:rsidRPr="00E4100F">
        <w:rPr>
          <w:rFonts w:asciiTheme="majorHAnsi" w:hAnsiTheme="majorHAnsi" w:cstheme="majorHAnsi"/>
          <w:sz w:val="22"/>
          <w:szCs w:val="22"/>
        </w:rPr>
        <w:t>s</w:t>
      </w:r>
      <w:r w:rsidR="00B60243" w:rsidRPr="00E4100F">
        <w:rPr>
          <w:rFonts w:asciiTheme="majorHAnsi" w:hAnsiTheme="majorHAnsi" w:cstheme="majorHAnsi"/>
          <w:sz w:val="22"/>
          <w:szCs w:val="22"/>
        </w:rPr>
        <w:t>, maar</w:t>
      </w:r>
      <w:r w:rsidR="0055362A" w:rsidRPr="00E4100F">
        <w:rPr>
          <w:rFonts w:asciiTheme="majorHAnsi" w:hAnsiTheme="majorHAnsi" w:cstheme="majorHAnsi"/>
          <w:sz w:val="22"/>
          <w:szCs w:val="22"/>
        </w:rPr>
        <w:t xml:space="preserve"> </w:t>
      </w:r>
      <w:r w:rsidR="00B60243" w:rsidRPr="00E4100F">
        <w:rPr>
          <w:rFonts w:asciiTheme="majorHAnsi" w:hAnsiTheme="majorHAnsi" w:cstheme="majorHAnsi"/>
          <w:sz w:val="22"/>
          <w:szCs w:val="22"/>
        </w:rPr>
        <w:t>i</w:t>
      </w:r>
      <w:r w:rsidR="0055362A" w:rsidRPr="00E4100F">
        <w:rPr>
          <w:rFonts w:asciiTheme="majorHAnsi" w:hAnsiTheme="majorHAnsi" w:cstheme="majorHAnsi"/>
          <w:sz w:val="22"/>
          <w:szCs w:val="22"/>
        </w:rPr>
        <w:t xml:space="preserve">n beide zaken was </w:t>
      </w:r>
      <w:r w:rsidR="00B60243" w:rsidRPr="00E4100F">
        <w:rPr>
          <w:rFonts w:asciiTheme="majorHAnsi" w:hAnsiTheme="majorHAnsi" w:cstheme="majorHAnsi"/>
          <w:sz w:val="22"/>
          <w:szCs w:val="22"/>
        </w:rPr>
        <w:t xml:space="preserve">ook hier geen toestemming voor gevraagd. </w:t>
      </w:r>
      <w:r w:rsidR="0055362A" w:rsidRPr="00E4100F">
        <w:rPr>
          <w:rFonts w:asciiTheme="majorHAnsi" w:hAnsiTheme="majorHAnsi" w:cstheme="majorHAnsi"/>
          <w:sz w:val="22"/>
          <w:szCs w:val="22"/>
        </w:rPr>
        <w:t>De ene verweerder he</w:t>
      </w:r>
      <w:r w:rsidR="007E1D59" w:rsidRPr="00E4100F">
        <w:rPr>
          <w:rFonts w:asciiTheme="majorHAnsi" w:hAnsiTheme="majorHAnsi" w:cstheme="majorHAnsi"/>
          <w:sz w:val="22"/>
          <w:szCs w:val="22"/>
        </w:rPr>
        <w:t>eft dit nagelaten, omdat hij er</w:t>
      </w:r>
      <w:r w:rsidR="0055362A" w:rsidRPr="00E4100F">
        <w:rPr>
          <w:rFonts w:asciiTheme="majorHAnsi" w:hAnsiTheme="majorHAnsi" w:cstheme="majorHAnsi"/>
          <w:sz w:val="22"/>
          <w:szCs w:val="22"/>
        </w:rPr>
        <w:t>van</w:t>
      </w:r>
      <w:r w:rsidR="007E1D59" w:rsidRPr="00E4100F">
        <w:rPr>
          <w:rFonts w:asciiTheme="majorHAnsi" w:hAnsiTheme="majorHAnsi" w:cstheme="majorHAnsi"/>
          <w:sz w:val="22"/>
          <w:szCs w:val="22"/>
        </w:rPr>
        <w:t xml:space="preserve"> uit</w:t>
      </w:r>
      <w:r w:rsidR="0055362A" w:rsidRPr="00E4100F">
        <w:rPr>
          <w:rFonts w:asciiTheme="majorHAnsi" w:hAnsiTheme="majorHAnsi" w:cstheme="majorHAnsi"/>
          <w:sz w:val="22"/>
          <w:szCs w:val="22"/>
        </w:rPr>
        <w:t>ging dat hij geen toestemming zou krijgen wanneer hij dit zou vragen.</w:t>
      </w:r>
      <w:r w:rsidR="0055362A" w:rsidRPr="00E4100F">
        <w:rPr>
          <w:rStyle w:val="Voetnootmarkering"/>
          <w:rFonts w:asciiTheme="majorHAnsi" w:hAnsiTheme="majorHAnsi" w:cstheme="majorHAnsi"/>
          <w:sz w:val="22"/>
          <w:szCs w:val="22"/>
        </w:rPr>
        <w:footnoteReference w:id="100"/>
      </w:r>
      <w:r w:rsidR="0055362A" w:rsidRPr="00E4100F">
        <w:rPr>
          <w:rFonts w:asciiTheme="majorHAnsi" w:hAnsiTheme="majorHAnsi" w:cstheme="majorHAnsi"/>
          <w:sz w:val="22"/>
          <w:szCs w:val="22"/>
        </w:rPr>
        <w:t xml:space="preserve"> De andere verweerder was echter in de veronderstelling dat er toestemming was gegeven door de mededeling van het AMK.</w:t>
      </w:r>
      <w:r w:rsidR="0055362A" w:rsidRPr="00E4100F">
        <w:rPr>
          <w:rStyle w:val="Voetnootmarkering"/>
          <w:rFonts w:asciiTheme="majorHAnsi" w:hAnsiTheme="majorHAnsi" w:cstheme="majorHAnsi"/>
          <w:sz w:val="22"/>
          <w:szCs w:val="22"/>
        </w:rPr>
        <w:footnoteReference w:id="101"/>
      </w:r>
      <w:r w:rsidR="0055362A" w:rsidRPr="00E4100F">
        <w:rPr>
          <w:rFonts w:asciiTheme="majorHAnsi" w:hAnsiTheme="majorHAnsi" w:cstheme="majorHAnsi"/>
          <w:sz w:val="22"/>
          <w:szCs w:val="22"/>
        </w:rPr>
        <w:t xml:space="preserve"> </w:t>
      </w:r>
      <w:r w:rsidR="00BE2DE0" w:rsidRPr="00E4100F">
        <w:rPr>
          <w:rFonts w:asciiTheme="majorHAnsi" w:hAnsiTheme="majorHAnsi" w:cstheme="majorHAnsi"/>
          <w:sz w:val="22"/>
          <w:szCs w:val="22"/>
        </w:rPr>
        <w:t>In 1</w:t>
      </w:r>
      <w:r w:rsidR="007764FD" w:rsidRPr="00E4100F">
        <w:rPr>
          <w:rFonts w:asciiTheme="majorHAnsi" w:hAnsiTheme="majorHAnsi" w:cstheme="majorHAnsi"/>
          <w:sz w:val="22"/>
          <w:szCs w:val="22"/>
        </w:rPr>
        <w:t xml:space="preserve"> andere zaak stelt</w:t>
      </w:r>
      <w:r w:rsidR="00811566" w:rsidRPr="00E4100F">
        <w:rPr>
          <w:rFonts w:asciiTheme="majorHAnsi" w:hAnsiTheme="majorHAnsi" w:cstheme="majorHAnsi"/>
          <w:sz w:val="22"/>
          <w:szCs w:val="22"/>
        </w:rPr>
        <w:t xml:space="preserve"> verweerd</w:t>
      </w:r>
      <w:r w:rsidR="007764FD" w:rsidRPr="00E4100F">
        <w:rPr>
          <w:rFonts w:asciiTheme="majorHAnsi" w:hAnsiTheme="majorHAnsi" w:cstheme="majorHAnsi"/>
          <w:sz w:val="22"/>
          <w:szCs w:val="22"/>
        </w:rPr>
        <w:t xml:space="preserve">er </w:t>
      </w:r>
      <w:r w:rsidR="00E4100F" w:rsidRPr="00E4100F">
        <w:rPr>
          <w:rFonts w:asciiTheme="majorHAnsi" w:hAnsiTheme="majorHAnsi" w:cstheme="majorHAnsi"/>
          <w:sz w:val="22"/>
          <w:szCs w:val="22"/>
        </w:rPr>
        <w:t xml:space="preserve">ook </w:t>
      </w:r>
      <w:r w:rsidR="00811566" w:rsidRPr="00E4100F">
        <w:rPr>
          <w:rFonts w:asciiTheme="majorHAnsi" w:hAnsiTheme="majorHAnsi" w:cstheme="majorHAnsi"/>
          <w:sz w:val="22"/>
          <w:szCs w:val="22"/>
        </w:rPr>
        <w:t xml:space="preserve">dat hij mocht uitgaan van </w:t>
      </w:r>
      <w:r w:rsidR="00B60243" w:rsidRPr="00E4100F">
        <w:rPr>
          <w:rFonts w:asciiTheme="majorHAnsi" w:hAnsiTheme="majorHAnsi" w:cstheme="majorHAnsi"/>
          <w:sz w:val="22"/>
          <w:szCs w:val="22"/>
        </w:rPr>
        <w:t xml:space="preserve">het hebben van </w:t>
      </w:r>
      <w:r w:rsidR="00811566" w:rsidRPr="00E4100F">
        <w:rPr>
          <w:rFonts w:asciiTheme="majorHAnsi" w:hAnsiTheme="majorHAnsi" w:cstheme="majorHAnsi"/>
          <w:sz w:val="22"/>
          <w:szCs w:val="22"/>
        </w:rPr>
        <w:t>toestemming d</w:t>
      </w:r>
      <w:r w:rsidR="00B60243" w:rsidRPr="00E4100F">
        <w:rPr>
          <w:rFonts w:asciiTheme="majorHAnsi" w:hAnsiTheme="majorHAnsi" w:cstheme="majorHAnsi"/>
          <w:sz w:val="22"/>
          <w:szCs w:val="22"/>
        </w:rPr>
        <w:t>oor de verklaringen van het</w:t>
      </w:r>
      <w:r w:rsidR="00811566" w:rsidRPr="00E4100F">
        <w:rPr>
          <w:rFonts w:asciiTheme="majorHAnsi" w:hAnsiTheme="majorHAnsi" w:cstheme="majorHAnsi"/>
          <w:sz w:val="22"/>
          <w:szCs w:val="22"/>
        </w:rPr>
        <w:t xml:space="preserve"> AMK en dat hij tevens op grond van de me</w:t>
      </w:r>
      <w:r w:rsidR="006318AB" w:rsidRPr="00E4100F">
        <w:rPr>
          <w:rFonts w:asciiTheme="majorHAnsi" w:hAnsiTheme="majorHAnsi" w:cstheme="majorHAnsi"/>
          <w:sz w:val="22"/>
          <w:szCs w:val="22"/>
        </w:rPr>
        <w:t>ldcode verplicht was om informatie te verstrekken.</w:t>
      </w:r>
      <w:r w:rsidR="00811566" w:rsidRPr="00E4100F">
        <w:rPr>
          <w:rStyle w:val="Voetnootmarkering"/>
          <w:rFonts w:asciiTheme="majorHAnsi" w:hAnsiTheme="majorHAnsi" w:cstheme="majorHAnsi"/>
          <w:sz w:val="22"/>
          <w:szCs w:val="22"/>
        </w:rPr>
        <w:footnoteReference w:id="102"/>
      </w:r>
      <w:r w:rsidR="007764FD" w:rsidRPr="00E4100F">
        <w:rPr>
          <w:rFonts w:asciiTheme="majorHAnsi" w:hAnsiTheme="majorHAnsi" w:cstheme="majorHAnsi"/>
          <w:sz w:val="22"/>
          <w:szCs w:val="22"/>
        </w:rPr>
        <w:t xml:space="preserve"> Voorst waren</w:t>
      </w:r>
      <w:r w:rsidR="00287091" w:rsidRPr="00E4100F">
        <w:rPr>
          <w:rFonts w:asciiTheme="majorHAnsi" w:hAnsiTheme="majorHAnsi" w:cstheme="majorHAnsi"/>
          <w:sz w:val="22"/>
          <w:szCs w:val="22"/>
        </w:rPr>
        <w:t xml:space="preserve"> verweerders</w:t>
      </w:r>
      <w:r w:rsidR="007764FD" w:rsidRPr="00E4100F">
        <w:rPr>
          <w:rFonts w:asciiTheme="majorHAnsi" w:hAnsiTheme="majorHAnsi" w:cstheme="majorHAnsi"/>
          <w:sz w:val="22"/>
          <w:szCs w:val="22"/>
        </w:rPr>
        <w:t xml:space="preserve"> in 2 zaken van mening dat zij</w:t>
      </w:r>
      <w:r w:rsidR="00287091" w:rsidRPr="00E4100F">
        <w:rPr>
          <w:rFonts w:asciiTheme="majorHAnsi" w:hAnsiTheme="majorHAnsi" w:cstheme="majorHAnsi"/>
          <w:sz w:val="22"/>
          <w:szCs w:val="22"/>
        </w:rPr>
        <w:t xml:space="preserve"> </w:t>
      </w:r>
      <w:r w:rsidR="00811566" w:rsidRPr="00E4100F">
        <w:rPr>
          <w:rFonts w:asciiTheme="majorHAnsi" w:hAnsiTheme="majorHAnsi" w:cstheme="majorHAnsi"/>
          <w:sz w:val="22"/>
          <w:szCs w:val="22"/>
        </w:rPr>
        <w:t xml:space="preserve">de KNMG-meldcode </w:t>
      </w:r>
      <w:r w:rsidR="00287091" w:rsidRPr="00E4100F">
        <w:rPr>
          <w:rFonts w:asciiTheme="majorHAnsi" w:hAnsiTheme="majorHAnsi" w:cstheme="majorHAnsi"/>
          <w:sz w:val="22"/>
          <w:szCs w:val="22"/>
        </w:rPr>
        <w:t xml:space="preserve">wel </w:t>
      </w:r>
      <w:r w:rsidR="00811566" w:rsidRPr="00E4100F">
        <w:rPr>
          <w:rFonts w:asciiTheme="majorHAnsi" w:hAnsiTheme="majorHAnsi" w:cstheme="majorHAnsi"/>
          <w:sz w:val="22"/>
          <w:szCs w:val="22"/>
        </w:rPr>
        <w:t>hebben gevolg</w:t>
      </w:r>
      <w:r w:rsidR="00F23473" w:rsidRPr="00E4100F">
        <w:rPr>
          <w:rFonts w:asciiTheme="majorHAnsi" w:hAnsiTheme="majorHAnsi" w:cstheme="majorHAnsi"/>
          <w:sz w:val="22"/>
          <w:szCs w:val="22"/>
        </w:rPr>
        <w:t>d</w:t>
      </w:r>
      <w:r w:rsidR="00811566" w:rsidRPr="00E4100F">
        <w:rPr>
          <w:rFonts w:asciiTheme="majorHAnsi" w:hAnsiTheme="majorHAnsi" w:cstheme="majorHAnsi"/>
          <w:sz w:val="22"/>
          <w:szCs w:val="22"/>
        </w:rPr>
        <w:t xml:space="preserve">, in tegenstelling </w:t>
      </w:r>
      <w:r w:rsidR="00287091" w:rsidRPr="00E4100F">
        <w:rPr>
          <w:rFonts w:asciiTheme="majorHAnsi" w:hAnsiTheme="majorHAnsi" w:cstheme="majorHAnsi"/>
          <w:sz w:val="22"/>
          <w:szCs w:val="22"/>
        </w:rPr>
        <w:t>tot</w:t>
      </w:r>
      <w:r w:rsidR="00811566" w:rsidRPr="00E4100F">
        <w:rPr>
          <w:rFonts w:asciiTheme="majorHAnsi" w:hAnsiTheme="majorHAnsi" w:cstheme="majorHAnsi"/>
          <w:sz w:val="22"/>
          <w:szCs w:val="22"/>
        </w:rPr>
        <w:t xml:space="preserve"> wat de klagers hebben gesteld.</w:t>
      </w:r>
      <w:r w:rsidR="00811566" w:rsidRPr="00E4100F">
        <w:rPr>
          <w:rStyle w:val="Voetnootmarkering"/>
          <w:rFonts w:asciiTheme="majorHAnsi" w:hAnsiTheme="majorHAnsi" w:cstheme="majorHAnsi"/>
          <w:sz w:val="22"/>
          <w:szCs w:val="22"/>
        </w:rPr>
        <w:footnoteReference w:id="103"/>
      </w:r>
      <w:r w:rsidR="007764FD" w:rsidRPr="00E4100F">
        <w:rPr>
          <w:rFonts w:asciiTheme="majorHAnsi" w:hAnsiTheme="majorHAnsi" w:cstheme="majorHAnsi"/>
          <w:sz w:val="22"/>
          <w:szCs w:val="22"/>
        </w:rPr>
        <w:t xml:space="preserve"> Hierbij benadrukt een van de verweerders </w:t>
      </w:r>
      <w:r w:rsidR="00811566" w:rsidRPr="00E4100F">
        <w:rPr>
          <w:rFonts w:asciiTheme="majorHAnsi" w:hAnsiTheme="majorHAnsi" w:cstheme="majorHAnsi"/>
          <w:sz w:val="22"/>
          <w:szCs w:val="22"/>
        </w:rPr>
        <w:t>dat hij zijn zorgplicht in acht heeft genomen en de situatie anoniem he</w:t>
      </w:r>
      <w:r w:rsidR="00287091" w:rsidRPr="00E4100F">
        <w:rPr>
          <w:rFonts w:asciiTheme="majorHAnsi" w:hAnsiTheme="majorHAnsi" w:cstheme="majorHAnsi"/>
          <w:sz w:val="22"/>
          <w:szCs w:val="22"/>
        </w:rPr>
        <w:t>eft besproken met Veilig Thuis.</w:t>
      </w:r>
      <w:r w:rsidR="00287091" w:rsidRPr="00E4100F">
        <w:rPr>
          <w:rStyle w:val="Voetnootmarkering"/>
          <w:rFonts w:asciiTheme="majorHAnsi" w:hAnsiTheme="majorHAnsi" w:cstheme="majorHAnsi"/>
          <w:sz w:val="22"/>
          <w:szCs w:val="22"/>
        </w:rPr>
        <w:footnoteReference w:id="104"/>
      </w:r>
      <w:r w:rsidR="007764FD" w:rsidRPr="00E4100F">
        <w:rPr>
          <w:rFonts w:asciiTheme="majorHAnsi" w:hAnsiTheme="majorHAnsi" w:cstheme="majorHAnsi"/>
          <w:sz w:val="22"/>
          <w:szCs w:val="22"/>
        </w:rPr>
        <w:br/>
      </w:r>
      <w:r w:rsidR="007764FD">
        <w:rPr>
          <w:rFonts w:asciiTheme="majorHAnsi" w:hAnsiTheme="majorHAnsi" w:cstheme="majorHAnsi"/>
          <w:color w:val="C00000"/>
          <w:sz w:val="22"/>
          <w:szCs w:val="22"/>
        </w:rPr>
        <w:br/>
      </w:r>
      <w:r w:rsidR="004B408C" w:rsidRPr="00E4100F">
        <w:rPr>
          <w:rFonts w:asciiTheme="majorHAnsi" w:hAnsiTheme="majorHAnsi" w:cstheme="majorHAnsi"/>
          <w:sz w:val="22"/>
          <w:szCs w:val="22"/>
        </w:rPr>
        <w:lastRenderedPageBreak/>
        <w:t xml:space="preserve">Tevens </w:t>
      </w:r>
      <w:r w:rsidR="007764FD" w:rsidRPr="00E4100F">
        <w:rPr>
          <w:rFonts w:asciiTheme="majorHAnsi" w:hAnsiTheme="majorHAnsi" w:cstheme="majorHAnsi"/>
          <w:sz w:val="22"/>
          <w:szCs w:val="22"/>
        </w:rPr>
        <w:t xml:space="preserve">menen verweerders </w:t>
      </w:r>
      <w:r w:rsidR="004B408C" w:rsidRPr="00E4100F">
        <w:rPr>
          <w:rFonts w:asciiTheme="majorHAnsi" w:hAnsiTheme="majorHAnsi" w:cstheme="majorHAnsi"/>
          <w:sz w:val="22"/>
          <w:szCs w:val="22"/>
        </w:rPr>
        <w:t>in 2 zaken dat zij goede redenen hadden tot zorg en volgens hen daarom juist hebben gehandeld.</w:t>
      </w:r>
      <w:r w:rsidR="004B408C" w:rsidRPr="00E4100F">
        <w:rPr>
          <w:rStyle w:val="Voetnootmarkering"/>
          <w:rFonts w:asciiTheme="majorHAnsi" w:hAnsiTheme="majorHAnsi" w:cstheme="majorHAnsi"/>
          <w:sz w:val="22"/>
          <w:szCs w:val="22"/>
        </w:rPr>
        <w:footnoteReference w:id="105"/>
      </w:r>
      <w:r w:rsidR="004B408C" w:rsidRPr="00E4100F">
        <w:rPr>
          <w:rFonts w:asciiTheme="majorHAnsi" w:hAnsiTheme="majorHAnsi" w:cstheme="majorHAnsi"/>
          <w:sz w:val="22"/>
          <w:szCs w:val="22"/>
        </w:rPr>
        <w:t xml:space="preserve"> </w:t>
      </w:r>
      <w:r w:rsidR="004B408C" w:rsidRPr="00F320CF">
        <w:rPr>
          <w:rFonts w:asciiTheme="majorHAnsi" w:hAnsiTheme="majorHAnsi" w:cstheme="majorHAnsi"/>
          <w:sz w:val="22"/>
          <w:szCs w:val="22"/>
        </w:rPr>
        <w:t xml:space="preserve">Evenzeer is 1 keer het standpunt aangedragen dat klaagster zonder resultaat is geprobeerd te bereiken en </w:t>
      </w:r>
      <w:r w:rsidR="006318AB" w:rsidRPr="00F320CF">
        <w:rPr>
          <w:rFonts w:asciiTheme="majorHAnsi" w:hAnsiTheme="majorHAnsi" w:cstheme="majorHAnsi"/>
          <w:sz w:val="22"/>
          <w:szCs w:val="22"/>
        </w:rPr>
        <w:t>hierdoor kon zij dus ook niet op</w:t>
      </w:r>
      <w:r w:rsidR="004B408C" w:rsidRPr="00F320CF">
        <w:rPr>
          <w:rFonts w:asciiTheme="majorHAnsi" w:hAnsiTheme="majorHAnsi" w:cstheme="majorHAnsi"/>
          <w:sz w:val="22"/>
          <w:szCs w:val="22"/>
        </w:rPr>
        <w:t xml:space="preserve"> de hoogte gesteld worden van het voornemen om te melden.</w:t>
      </w:r>
      <w:r w:rsidR="004B408C" w:rsidRPr="00F320CF">
        <w:rPr>
          <w:rStyle w:val="Voetnootmarkering"/>
          <w:rFonts w:asciiTheme="majorHAnsi" w:hAnsiTheme="majorHAnsi" w:cstheme="majorHAnsi"/>
          <w:sz w:val="22"/>
          <w:szCs w:val="22"/>
        </w:rPr>
        <w:footnoteReference w:id="106"/>
      </w:r>
      <w:r w:rsidR="00F320CF">
        <w:rPr>
          <w:rFonts w:asciiTheme="majorHAnsi" w:hAnsiTheme="majorHAnsi" w:cstheme="majorHAnsi"/>
          <w:sz w:val="22"/>
          <w:szCs w:val="22"/>
        </w:rPr>
        <w:t xml:space="preserve"> </w:t>
      </w:r>
      <w:r w:rsidR="004B408C" w:rsidRPr="00F320CF">
        <w:rPr>
          <w:rFonts w:asciiTheme="majorHAnsi" w:hAnsiTheme="majorHAnsi" w:cstheme="majorHAnsi"/>
          <w:sz w:val="22"/>
          <w:szCs w:val="22"/>
        </w:rPr>
        <w:t xml:space="preserve">Als </w:t>
      </w:r>
      <w:r w:rsidR="004B408C" w:rsidRPr="00E4100F">
        <w:rPr>
          <w:rFonts w:asciiTheme="majorHAnsi" w:hAnsiTheme="majorHAnsi" w:cstheme="majorHAnsi"/>
          <w:sz w:val="22"/>
          <w:szCs w:val="22"/>
        </w:rPr>
        <w:t xml:space="preserve">laatste was in 1 zaak </w:t>
      </w:r>
      <w:r w:rsidR="00EB16BD" w:rsidRPr="00E4100F">
        <w:rPr>
          <w:rFonts w:asciiTheme="majorHAnsi" w:hAnsiTheme="majorHAnsi" w:cstheme="majorHAnsi"/>
          <w:sz w:val="22"/>
          <w:szCs w:val="22"/>
        </w:rPr>
        <w:t>de verweerder van mening dat het geoorloofd was</w:t>
      </w:r>
      <w:r w:rsidR="004B408C" w:rsidRPr="00E4100F">
        <w:rPr>
          <w:rFonts w:asciiTheme="majorHAnsi" w:hAnsiTheme="majorHAnsi" w:cstheme="majorHAnsi"/>
          <w:sz w:val="22"/>
          <w:szCs w:val="22"/>
        </w:rPr>
        <w:t xml:space="preserve"> </w:t>
      </w:r>
      <w:r w:rsidR="00EB16BD" w:rsidRPr="00E4100F">
        <w:rPr>
          <w:rFonts w:asciiTheme="majorHAnsi" w:hAnsiTheme="majorHAnsi" w:cstheme="majorHAnsi"/>
          <w:sz w:val="22"/>
          <w:szCs w:val="22"/>
        </w:rPr>
        <w:t>een melding te</w:t>
      </w:r>
      <w:r w:rsidR="006318AB" w:rsidRPr="00E4100F">
        <w:rPr>
          <w:rFonts w:asciiTheme="majorHAnsi" w:hAnsiTheme="majorHAnsi" w:cstheme="majorHAnsi"/>
          <w:sz w:val="22"/>
          <w:szCs w:val="22"/>
        </w:rPr>
        <w:t xml:space="preserve"> maken, </w:t>
      </w:r>
      <w:r w:rsidR="000506BD">
        <w:rPr>
          <w:rFonts w:asciiTheme="majorHAnsi" w:hAnsiTheme="majorHAnsi" w:cstheme="majorHAnsi"/>
          <w:sz w:val="22"/>
          <w:szCs w:val="22"/>
        </w:rPr>
        <w:t xml:space="preserve">aangezien </w:t>
      </w:r>
      <w:r w:rsidR="004B408C" w:rsidRPr="00E4100F">
        <w:rPr>
          <w:rFonts w:asciiTheme="majorHAnsi" w:hAnsiTheme="majorHAnsi" w:cstheme="majorHAnsi"/>
          <w:sz w:val="22"/>
          <w:szCs w:val="22"/>
        </w:rPr>
        <w:t>meerdere hulpverleners zorgen hadden ov</w:t>
      </w:r>
      <w:r w:rsidR="00EB16BD" w:rsidRPr="00E4100F">
        <w:rPr>
          <w:rFonts w:asciiTheme="majorHAnsi" w:hAnsiTheme="majorHAnsi" w:cstheme="majorHAnsi"/>
          <w:sz w:val="22"/>
          <w:szCs w:val="22"/>
        </w:rPr>
        <w:t>er de situatie van het kind, er</w:t>
      </w:r>
      <w:r w:rsidR="004B408C" w:rsidRPr="00E4100F">
        <w:rPr>
          <w:rFonts w:asciiTheme="majorHAnsi" w:hAnsiTheme="majorHAnsi" w:cstheme="majorHAnsi"/>
          <w:sz w:val="22"/>
          <w:szCs w:val="22"/>
        </w:rPr>
        <w:t xml:space="preserve"> </w:t>
      </w:r>
      <w:r w:rsidR="006318AB" w:rsidRPr="00E4100F">
        <w:rPr>
          <w:rFonts w:asciiTheme="majorHAnsi" w:hAnsiTheme="majorHAnsi" w:cstheme="majorHAnsi"/>
          <w:sz w:val="22"/>
          <w:szCs w:val="22"/>
        </w:rPr>
        <w:t xml:space="preserve">voldoende </w:t>
      </w:r>
      <w:r w:rsidR="00EB16BD" w:rsidRPr="00E4100F">
        <w:rPr>
          <w:rFonts w:asciiTheme="majorHAnsi" w:hAnsiTheme="majorHAnsi" w:cstheme="majorHAnsi"/>
          <w:sz w:val="22"/>
          <w:szCs w:val="22"/>
        </w:rPr>
        <w:t>aanwijzingen waren</w:t>
      </w:r>
      <w:r w:rsidR="004B408C" w:rsidRPr="00E4100F">
        <w:rPr>
          <w:rFonts w:asciiTheme="majorHAnsi" w:hAnsiTheme="majorHAnsi" w:cstheme="majorHAnsi"/>
          <w:sz w:val="22"/>
          <w:szCs w:val="22"/>
        </w:rPr>
        <w:t xml:space="preserve"> verzameld en omdat het kind </w:t>
      </w:r>
      <w:r w:rsidR="006F3C19" w:rsidRPr="00E4100F">
        <w:rPr>
          <w:rFonts w:asciiTheme="majorHAnsi" w:hAnsiTheme="majorHAnsi" w:cstheme="majorHAnsi"/>
          <w:sz w:val="22"/>
          <w:szCs w:val="22"/>
        </w:rPr>
        <w:t xml:space="preserve">in deze situatie </w:t>
      </w:r>
      <w:r w:rsidR="004B408C" w:rsidRPr="00E4100F">
        <w:rPr>
          <w:rFonts w:asciiTheme="majorHAnsi" w:hAnsiTheme="majorHAnsi" w:cstheme="majorHAnsi"/>
          <w:sz w:val="22"/>
          <w:szCs w:val="22"/>
        </w:rPr>
        <w:t>eventueel schade zou kunnen li</w:t>
      </w:r>
      <w:r w:rsidR="006318AB" w:rsidRPr="00E4100F">
        <w:rPr>
          <w:rFonts w:asciiTheme="majorHAnsi" w:hAnsiTheme="majorHAnsi" w:cstheme="majorHAnsi"/>
          <w:sz w:val="22"/>
          <w:szCs w:val="22"/>
        </w:rPr>
        <w:t>jden</w:t>
      </w:r>
      <w:r w:rsidR="006F3C19" w:rsidRPr="00E4100F">
        <w:rPr>
          <w:rFonts w:asciiTheme="majorHAnsi" w:hAnsiTheme="majorHAnsi" w:cstheme="majorHAnsi"/>
          <w:sz w:val="22"/>
          <w:szCs w:val="22"/>
        </w:rPr>
        <w:t>.</w:t>
      </w:r>
      <w:r w:rsidR="004B408C" w:rsidRPr="00E4100F">
        <w:rPr>
          <w:rStyle w:val="Voetnootmarkering"/>
          <w:rFonts w:asciiTheme="majorHAnsi" w:hAnsiTheme="majorHAnsi" w:cstheme="majorHAnsi"/>
          <w:sz w:val="22"/>
          <w:szCs w:val="22"/>
        </w:rPr>
        <w:footnoteReference w:id="107"/>
      </w:r>
    </w:p>
    <w:p w14:paraId="044C2B54" w14:textId="46F15E06" w:rsidR="00561288" w:rsidRPr="00C53C0E" w:rsidRDefault="00074696" w:rsidP="00A20395">
      <w:pPr>
        <w:spacing w:after="160" w:line="360" w:lineRule="auto"/>
        <w:rPr>
          <w:rFonts w:asciiTheme="majorHAnsi" w:hAnsiTheme="majorHAnsi" w:cstheme="majorHAnsi"/>
          <w:sz w:val="22"/>
          <w:szCs w:val="22"/>
        </w:rPr>
      </w:pPr>
      <w:r w:rsidRPr="00C53C0E">
        <w:rPr>
          <w:rFonts w:asciiTheme="majorHAnsi" w:hAnsiTheme="majorHAnsi" w:cstheme="majorHAnsi"/>
          <w:sz w:val="22"/>
          <w:szCs w:val="22"/>
        </w:rPr>
        <w:t xml:space="preserve">Uit de standpunten die naar voren zijn gekomen is gebleken dat in de helft van deze zaken het niet vragen van toestemming een rol heeft gespeeld. De verweerders hebben hier verschillende motivaties voor aangedragen. </w:t>
      </w:r>
      <w:r w:rsidR="00561288" w:rsidRPr="00C53C0E">
        <w:rPr>
          <w:rFonts w:asciiTheme="majorHAnsi" w:hAnsiTheme="majorHAnsi" w:cstheme="majorHAnsi"/>
          <w:sz w:val="22"/>
          <w:szCs w:val="22"/>
        </w:rPr>
        <w:t xml:space="preserve">Het is </w:t>
      </w:r>
      <w:r w:rsidRPr="00C53C0E">
        <w:rPr>
          <w:rFonts w:asciiTheme="majorHAnsi" w:hAnsiTheme="majorHAnsi" w:cstheme="majorHAnsi"/>
          <w:sz w:val="22"/>
          <w:szCs w:val="22"/>
        </w:rPr>
        <w:t xml:space="preserve">echter </w:t>
      </w:r>
      <w:r w:rsidR="00561288" w:rsidRPr="00C53C0E">
        <w:rPr>
          <w:rFonts w:asciiTheme="majorHAnsi" w:hAnsiTheme="majorHAnsi" w:cstheme="majorHAnsi"/>
          <w:sz w:val="22"/>
          <w:szCs w:val="22"/>
        </w:rPr>
        <w:t>zo dat een hulpverlener toestemming dient te vragen aan betrokkenen voordat hij informatie aan derden verstrekt</w:t>
      </w:r>
      <w:r w:rsidRPr="00C53C0E">
        <w:rPr>
          <w:rFonts w:asciiTheme="majorHAnsi" w:hAnsiTheme="majorHAnsi" w:cstheme="majorHAnsi"/>
          <w:sz w:val="22"/>
          <w:szCs w:val="22"/>
        </w:rPr>
        <w:t>.</w:t>
      </w:r>
      <w:r w:rsidR="00561288" w:rsidRPr="00C53C0E">
        <w:rPr>
          <w:rFonts w:asciiTheme="majorHAnsi" w:hAnsiTheme="majorHAnsi" w:cstheme="majorHAnsi"/>
          <w:sz w:val="22"/>
          <w:szCs w:val="22"/>
        </w:rPr>
        <w:t xml:space="preserve"> Indien de hulpverlener geen toestemming heeft gekregen </w:t>
      </w:r>
      <w:r w:rsidRPr="00C53C0E">
        <w:rPr>
          <w:rFonts w:asciiTheme="majorHAnsi" w:hAnsiTheme="majorHAnsi" w:cstheme="majorHAnsi"/>
          <w:sz w:val="22"/>
          <w:szCs w:val="22"/>
        </w:rPr>
        <w:t xml:space="preserve">van betrokkenen </w:t>
      </w:r>
      <w:r w:rsidR="00561288" w:rsidRPr="00C53C0E">
        <w:rPr>
          <w:rFonts w:asciiTheme="majorHAnsi" w:hAnsiTheme="majorHAnsi" w:cstheme="majorHAnsi"/>
          <w:sz w:val="22"/>
          <w:szCs w:val="22"/>
        </w:rPr>
        <w:t>dient hij af te wegen of hij gebruik wil maken van zijn meldrecht en dient deze keuze</w:t>
      </w:r>
      <w:r w:rsidR="00E4100F">
        <w:rPr>
          <w:rFonts w:asciiTheme="majorHAnsi" w:hAnsiTheme="majorHAnsi" w:cstheme="majorHAnsi"/>
          <w:sz w:val="22"/>
          <w:szCs w:val="22"/>
        </w:rPr>
        <w:t xml:space="preserve"> </w:t>
      </w:r>
      <w:r w:rsidR="00561288" w:rsidRPr="00C53C0E">
        <w:rPr>
          <w:rFonts w:asciiTheme="majorHAnsi" w:hAnsiTheme="majorHAnsi" w:cstheme="majorHAnsi"/>
          <w:sz w:val="22"/>
          <w:szCs w:val="22"/>
        </w:rPr>
        <w:t>te onderbouwen. Uit de standpunten van verweerders kan worden opgemaakt dat zij niet allemaal op de hoogte zijn van dit belang, nu er onder andere wordt aangegeven dat</w:t>
      </w:r>
      <w:r w:rsidR="00CB16E3" w:rsidRPr="00C53C0E">
        <w:rPr>
          <w:rFonts w:asciiTheme="majorHAnsi" w:hAnsiTheme="majorHAnsi" w:cstheme="majorHAnsi"/>
          <w:sz w:val="22"/>
          <w:szCs w:val="22"/>
        </w:rPr>
        <w:t xml:space="preserve"> het hebben van toestemming </w:t>
      </w:r>
      <w:r w:rsidR="00561288" w:rsidRPr="00C53C0E">
        <w:rPr>
          <w:rFonts w:asciiTheme="majorHAnsi" w:hAnsiTheme="majorHAnsi" w:cstheme="majorHAnsi"/>
          <w:sz w:val="22"/>
          <w:szCs w:val="22"/>
        </w:rPr>
        <w:t>niet was vereist.</w:t>
      </w:r>
      <w:r w:rsidRPr="00C53C0E">
        <w:rPr>
          <w:rFonts w:asciiTheme="majorHAnsi" w:hAnsiTheme="majorHAnsi" w:cstheme="majorHAnsi"/>
          <w:sz w:val="22"/>
          <w:szCs w:val="22"/>
        </w:rPr>
        <w:t xml:space="preserve"> Bovendien zijn de verweerders </w:t>
      </w:r>
      <w:r w:rsidR="00E4100F">
        <w:rPr>
          <w:rFonts w:asciiTheme="majorHAnsi" w:hAnsiTheme="majorHAnsi" w:cstheme="majorHAnsi"/>
          <w:sz w:val="22"/>
          <w:szCs w:val="22"/>
        </w:rPr>
        <w:t xml:space="preserve">in meerdere zaken </w:t>
      </w:r>
      <w:r w:rsidRPr="00C53C0E">
        <w:rPr>
          <w:rFonts w:asciiTheme="majorHAnsi" w:hAnsiTheme="majorHAnsi" w:cstheme="majorHAnsi"/>
          <w:sz w:val="22"/>
          <w:szCs w:val="22"/>
        </w:rPr>
        <w:t>van mening dat zij terecht en zorgvuldig hun beroepsgeheim hebben doorbroken.</w:t>
      </w:r>
    </w:p>
    <w:p w14:paraId="718B2964" w14:textId="10C208DA" w:rsidR="00DF58B6" w:rsidRPr="00B0445C" w:rsidRDefault="00DF58B6" w:rsidP="00883698">
      <w:pPr>
        <w:pStyle w:val="Kop3"/>
        <w:spacing w:line="360" w:lineRule="auto"/>
        <w:rPr>
          <w:rFonts w:cstheme="majorHAnsi"/>
          <w:b/>
          <w:color w:val="auto"/>
          <w:sz w:val="22"/>
        </w:rPr>
      </w:pPr>
      <w:bookmarkStart w:id="35" w:name="_Toc522471254"/>
      <w:r w:rsidRPr="00B0445C">
        <w:rPr>
          <w:rFonts w:cstheme="majorHAnsi"/>
          <w:b/>
          <w:color w:val="auto"/>
          <w:sz w:val="22"/>
        </w:rPr>
        <w:t xml:space="preserve">4.2.5 </w:t>
      </w:r>
      <w:r w:rsidR="006E1C38" w:rsidRPr="00B0445C">
        <w:rPr>
          <w:rFonts w:cstheme="majorHAnsi"/>
          <w:b/>
          <w:color w:val="auto"/>
          <w:sz w:val="22"/>
        </w:rPr>
        <w:t xml:space="preserve">Oordeel </w:t>
      </w:r>
      <w:r w:rsidR="00424416" w:rsidRPr="00B0445C">
        <w:rPr>
          <w:rFonts w:cstheme="majorHAnsi"/>
          <w:b/>
          <w:color w:val="auto"/>
          <w:sz w:val="22"/>
        </w:rPr>
        <w:t>tuchtcollege</w:t>
      </w:r>
      <w:bookmarkEnd w:id="35"/>
    </w:p>
    <w:p w14:paraId="17A6C60F" w14:textId="7408E797" w:rsidR="00A14401" w:rsidRDefault="00151ECB" w:rsidP="00883698">
      <w:pPr>
        <w:spacing w:after="160" w:line="360" w:lineRule="auto"/>
        <w:rPr>
          <w:rFonts w:asciiTheme="majorHAnsi" w:hAnsiTheme="majorHAnsi" w:cstheme="majorHAnsi"/>
          <w:color w:val="C00000"/>
          <w:sz w:val="22"/>
          <w:szCs w:val="22"/>
        </w:rPr>
      </w:pPr>
      <w:r w:rsidRPr="000C3861">
        <w:rPr>
          <w:rFonts w:asciiTheme="majorHAnsi" w:hAnsiTheme="majorHAnsi" w:cstheme="majorHAnsi"/>
          <w:sz w:val="22"/>
          <w:szCs w:val="22"/>
        </w:rPr>
        <w:t>De vijfde topic betreft</w:t>
      </w:r>
      <w:r w:rsidR="006E1C38" w:rsidRPr="000C3861">
        <w:rPr>
          <w:rFonts w:asciiTheme="majorHAnsi" w:hAnsiTheme="majorHAnsi" w:cstheme="majorHAnsi"/>
          <w:sz w:val="22"/>
          <w:szCs w:val="22"/>
        </w:rPr>
        <w:t xml:space="preserve"> het oordeel van </w:t>
      </w:r>
      <w:r w:rsidR="00424416" w:rsidRPr="000C3861">
        <w:rPr>
          <w:rFonts w:asciiTheme="majorHAnsi" w:hAnsiTheme="majorHAnsi" w:cstheme="majorHAnsi"/>
          <w:sz w:val="22"/>
          <w:szCs w:val="22"/>
        </w:rPr>
        <w:t>het Regionaal- of Centraal Tuchtcollege.</w:t>
      </w:r>
      <w:r w:rsidR="008D1414" w:rsidRPr="00A40284">
        <w:rPr>
          <w:rFonts w:asciiTheme="majorHAnsi" w:hAnsiTheme="majorHAnsi" w:cstheme="majorHAnsi"/>
          <w:sz w:val="22"/>
          <w:szCs w:val="22"/>
        </w:rPr>
        <w:t xml:space="preserve"> Dit houdt in dat </w:t>
      </w:r>
      <w:r w:rsidR="00424416" w:rsidRPr="00A40284">
        <w:rPr>
          <w:rFonts w:asciiTheme="majorHAnsi" w:hAnsiTheme="majorHAnsi" w:cstheme="majorHAnsi"/>
          <w:sz w:val="22"/>
          <w:szCs w:val="22"/>
        </w:rPr>
        <w:t>het tuchtcollege</w:t>
      </w:r>
      <w:r w:rsidR="008D1414" w:rsidRPr="00A40284">
        <w:rPr>
          <w:rFonts w:asciiTheme="majorHAnsi" w:hAnsiTheme="majorHAnsi" w:cstheme="majorHAnsi"/>
          <w:sz w:val="22"/>
          <w:szCs w:val="22"/>
        </w:rPr>
        <w:t xml:space="preserve"> zij</w:t>
      </w:r>
      <w:r w:rsidR="000C3861" w:rsidRPr="00A40284">
        <w:rPr>
          <w:rFonts w:asciiTheme="majorHAnsi" w:hAnsiTheme="majorHAnsi" w:cstheme="majorHAnsi"/>
          <w:sz w:val="22"/>
          <w:szCs w:val="22"/>
        </w:rPr>
        <w:t>n motivatie weergeeft waarom het</w:t>
      </w:r>
      <w:r w:rsidR="008D1414" w:rsidRPr="00A40284">
        <w:rPr>
          <w:rFonts w:asciiTheme="majorHAnsi" w:hAnsiTheme="majorHAnsi" w:cstheme="majorHAnsi"/>
          <w:sz w:val="22"/>
          <w:szCs w:val="22"/>
        </w:rPr>
        <w:t xml:space="preserve"> tot een bepaalde beslissing is gekomen.</w:t>
      </w:r>
      <w:r w:rsidR="006A4BE6" w:rsidRPr="00A40284">
        <w:rPr>
          <w:rFonts w:asciiTheme="majorHAnsi" w:hAnsiTheme="majorHAnsi" w:cstheme="majorHAnsi"/>
          <w:sz w:val="22"/>
          <w:szCs w:val="22"/>
        </w:rPr>
        <w:t xml:space="preserve"> </w:t>
      </w:r>
      <w:r w:rsidR="00192B7B" w:rsidRPr="00A40284">
        <w:rPr>
          <w:rFonts w:asciiTheme="majorHAnsi" w:hAnsiTheme="majorHAnsi" w:cstheme="majorHAnsi"/>
          <w:sz w:val="22"/>
          <w:szCs w:val="22"/>
        </w:rPr>
        <w:t>Tijdens het analyseren van de uitspraken is naar voren gekomen dat h</w:t>
      </w:r>
      <w:r w:rsidR="008E482D" w:rsidRPr="00A40284">
        <w:rPr>
          <w:rFonts w:asciiTheme="majorHAnsi" w:hAnsiTheme="majorHAnsi" w:cstheme="majorHAnsi"/>
          <w:sz w:val="22"/>
          <w:szCs w:val="22"/>
        </w:rPr>
        <w:t xml:space="preserve">et oordeel van het tuchtcollege </w:t>
      </w:r>
      <w:r w:rsidR="006A4BE6" w:rsidRPr="00A40284">
        <w:rPr>
          <w:rFonts w:asciiTheme="majorHAnsi" w:hAnsiTheme="majorHAnsi" w:cstheme="majorHAnsi"/>
          <w:sz w:val="22"/>
          <w:szCs w:val="22"/>
        </w:rPr>
        <w:t xml:space="preserve">is gebaseerd op </w:t>
      </w:r>
      <w:r w:rsidR="008E482D" w:rsidRPr="00A40284">
        <w:rPr>
          <w:rFonts w:asciiTheme="majorHAnsi" w:hAnsiTheme="majorHAnsi" w:cstheme="majorHAnsi"/>
          <w:sz w:val="22"/>
          <w:szCs w:val="22"/>
        </w:rPr>
        <w:t>de omstandigheden</w:t>
      </w:r>
      <w:r w:rsidR="006A4BE6" w:rsidRPr="00A40284">
        <w:rPr>
          <w:rFonts w:asciiTheme="majorHAnsi" w:hAnsiTheme="majorHAnsi" w:cstheme="majorHAnsi"/>
          <w:sz w:val="22"/>
          <w:szCs w:val="22"/>
        </w:rPr>
        <w:t xml:space="preserve"> die in een bepaalde situatie een rol hebben gespeeld, </w:t>
      </w:r>
      <w:r w:rsidR="008E482D" w:rsidRPr="00A40284">
        <w:rPr>
          <w:rFonts w:asciiTheme="majorHAnsi" w:hAnsiTheme="majorHAnsi" w:cstheme="majorHAnsi"/>
          <w:sz w:val="22"/>
          <w:szCs w:val="22"/>
        </w:rPr>
        <w:t>de standpunten van verweerder</w:t>
      </w:r>
      <w:r w:rsidR="006A4BE6" w:rsidRPr="00A40284">
        <w:rPr>
          <w:rFonts w:asciiTheme="majorHAnsi" w:hAnsiTheme="majorHAnsi" w:cstheme="majorHAnsi"/>
          <w:sz w:val="22"/>
          <w:szCs w:val="22"/>
        </w:rPr>
        <w:t>, de wetgeving en de KNMG-meldcode omtrent kindermishandeling</w:t>
      </w:r>
      <w:r w:rsidR="00752541" w:rsidRPr="00A40284">
        <w:rPr>
          <w:rFonts w:asciiTheme="majorHAnsi" w:hAnsiTheme="majorHAnsi" w:cstheme="majorHAnsi"/>
          <w:sz w:val="22"/>
          <w:szCs w:val="22"/>
        </w:rPr>
        <w:t xml:space="preserve">. </w:t>
      </w:r>
      <w:r w:rsidR="00911EB0" w:rsidRPr="00A40284">
        <w:rPr>
          <w:rFonts w:asciiTheme="majorHAnsi" w:hAnsiTheme="majorHAnsi" w:cstheme="majorHAnsi"/>
          <w:sz w:val="22"/>
          <w:szCs w:val="22"/>
        </w:rPr>
        <w:t xml:space="preserve">Aangezien </w:t>
      </w:r>
      <w:r w:rsidR="00192B7B" w:rsidRPr="00A40284">
        <w:rPr>
          <w:rFonts w:asciiTheme="majorHAnsi" w:hAnsiTheme="majorHAnsi" w:cstheme="majorHAnsi"/>
          <w:sz w:val="22"/>
          <w:szCs w:val="22"/>
        </w:rPr>
        <w:t xml:space="preserve">in </w:t>
      </w:r>
      <w:r w:rsidR="00911EB0" w:rsidRPr="00A40284">
        <w:rPr>
          <w:rFonts w:asciiTheme="majorHAnsi" w:hAnsiTheme="majorHAnsi" w:cstheme="majorHAnsi"/>
          <w:sz w:val="22"/>
          <w:szCs w:val="22"/>
        </w:rPr>
        <w:t>elke zaak</w:t>
      </w:r>
      <w:r w:rsidR="00192B7B" w:rsidRPr="00A40284">
        <w:rPr>
          <w:rFonts w:asciiTheme="majorHAnsi" w:hAnsiTheme="majorHAnsi" w:cstheme="majorHAnsi"/>
          <w:sz w:val="22"/>
          <w:szCs w:val="22"/>
        </w:rPr>
        <w:t xml:space="preserve"> andere omstandigheden een rol hebben gespeeld</w:t>
      </w:r>
      <w:r w:rsidR="00C23557" w:rsidRPr="00A40284">
        <w:rPr>
          <w:rFonts w:asciiTheme="majorHAnsi" w:hAnsiTheme="majorHAnsi" w:cstheme="majorHAnsi"/>
          <w:sz w:val="22"/>
          <w:szCs w:val="22"/>
        </w:rPr>
        <w:t>,</w:t>
      </w:r>
      <w:r w:rsidR="00192B7B" w:rsidRPr="00A40284">
        <w:rPr>
          <w:rFonts w:asciiTheme="majorHAnsi" w:hAnsiTheme="majorHAnsi" w:cstheme="majorHAnsi"/>
          <w:sz w:val="22"/>
          <w:szCs w:val="22"/>
        </w:rPr>
        <w:t xml:space="preserve"> zullen de uitspraken van de </w:t>
      </w:r>
      <w:r w:rsidR="00911EB0" w:rsidRPr="00A40284">
        <w:rPr>
          <w:rFonts w:asciiTheme="majorHAnsi" w:hAnsiTheme="majorHAnsi" w:cstheme="majorHAnsi"/>
          <w:sz w:val="22"/>
          <w:szCs w:val="22"/>
        </w:rPr>
        <w:t>tuchtcolleges op verschillen</w:t>
      </w:r>
      <w:r w:rsidR="00752541" w:rsidRPr="00A40284">
        <w:rPr>
          <w:rFonts w:asciiTheme="majorHAnsi" w:hAnsiTheme="majorHAnsi" w:cstheme="majorHAnsi"/>
          <w:sz w:val="22"/>
          <w:szCs w:val="22"/>
        </w:rPr>
        <w:t xml:space="preserve">de punten van elkaar afwijken. </w:t>
      </w:r>
      <w:r w:rsidR="00911EB0" w:rsidRPr="00A40284">
        <w:rPr>
          <w:rFonts w:asciiTheme="majorHAnsi" w:hAnsiTheme="majorHAnsi" w:cstheme="majorHAnsi"/>
          <w:sz w:val="22"/>
          <w:szCs w:val="22"/>
        </w:rPr>
        <w:t>Allereerst zullen de 13 uitspraken worden besproken waarin de klacht is afgewezen, waarna de 7 uitspraken zullen worden besproken waarin de klacht is toegewezen.</w:t>
      </w:r>
      <w:r w:rsidR="00C93980" w:rsidRPr="00A40284">
        <w:rPr>
          <w:rFonts w:asciiTheme="majorHAnsi" w:hAnsiTheme="majorHAnsi" w:cstheme="majorHAnsi"/>
          <w:sz w:val="22"/>
          <w:szCs w:val="22"/>
        </w:rPr>
        <w:t xml:space="preserve"> </w:t>
      </w:r>
      <w:r w:rsidR="00911EB0" w:rsidRPr="00A40284">
        <w:rPr>
          <w:rFonts w:asciiTheme="majorHAnsi" w:hAnsiTheme="majorHAnsi" w:cstheme="majorHAnsi"/>
          <w:sz w:val="22"/>
          <w:szCs w:val="22"/>
        </w:rPr>
        <w:t xml:space="preserve"> </w:t>
      </w:r>
      <w:r w:rsidR="008E482D" w:rsidRPr="00A40284">
        <w:rPr>
          <w:rFonts w:asciiTheme="majorHAnsi" w:hAnsiTheme="majorHAnsi" w:cstheme="majorHAnsi"/>
          <w:sz w:val="22"/>
          <w:szCs w:val="22"/>
        </w:rPr>
        <w:t xml:space="preserve">  </w:t>
      </w:r>
      <w:r w:rsidRPr="00A40284">
        <w:rPr>
          <w:rFonts w:asciiTheme="majorHAnsi" w:hAnsiTheme="majorHAnsi" w:cstheme="majorHAnsi"/>
          <w:sz w:val="22"/>
          <w:szCs w:val="22"/>
        </w:rPr>
        <w:t xml:space="preserve"> </w:t>
      </w:r>
    </w:p>
    <w:p w14:paraId="14A98A43" w14:textId="77777777" w:rsidR="00A14401" w:rsidRDefault="00A14401" w:rsidP="00883698">
      <w:pPr>
        <w:spacing w:after="160" w:line="360" w:lineRule="auto"/>
        <w:rPr>
          <w:rFonts w:asciiTheme="majorHAnsi" w:hAnsiTheme="majorHAnsi" w:cstheme="majorHAnsi"/>
          <w:color w:val="C00000"/>
          <w:sz w:val="22"/>
          <w:szCs w:val="22"/>
        </w:rPr>
      </w:pPr>
    </w:p>
    <w:p w14:paraId="4729F04D" w14:textId="77777777" w:rsidR="00A14401" w:rsidRPr="00A14401" w:rsidRDefault="00A14401" w:rsidP="00883698">
      <w:pPr>
        <w:spacing w:after="160" w:line="360" w:lineRule="auto"/>
        <w:rPr>
          <w:rFonts w:asciiTheme="majorHAnsi" w:hAnsiTheme="majorHAnsi" w:cstheme="majorHAnsi"/>
          <w:color w:val="C00000"/>
          <w:sz w:val="22"/>
          <w:szCs w:val="22"/>
        </w:rPr>
      </w:pPr>
    </w:p>
    <w:p w14:paraId="7EB7D92D" w14:textId="77777777" w:rsidR="00F967F5" w:rsidRDefault="00F967F5" w:rsidP="00883698">
      <w:pPr>
        <w:spacing w:after="160" w:line="360" w:lineRule="auto"/>
        <w:rPr>
          <w:rFonts w:asciiTheme="majorHAnsi" w:hAnsiTheme="majorHAnsi" w:cstheme="majorHAnsi"/>
          <w:sz w:val="22"/>
          <w:szCs w:val="22"/>
          <w:u w:val="single"/>
        </w:rPr>
      </w:pPr>
    </w:p>
    <w:p w14:paraId="6EA6280E" w14:textId="014AE168" w:rsidR="001402B5" w:rsidRPr="00720BC2" w:rsidRDefault="001402B5" w:rsidP="00883698">
      <w:pPr>
        <w:spacing w:after="160" w:line="360" w:lineRule="auto"/>
        <w:rPr>
          <w:rFonts w:asciiTheme="majorHAnsi" w:hAnsiTheme="majorHAnsi" w:cstheme="majorHAnsi"/>
          <w:sz w:val="22"/>
          <w:szCs w:val="22"/>
        </w:rPr>
      </w:pPr>
      <w:r w:rsidRPr="00A1132A">
        <w:rPr>
          <w:rFonts w:asciiTheme="majorHAnsi" w:hAnsiTheme="majorHAnsi" w:cstheme="majorHAnsi"/>
          <w:sz w:val="22"/>
          <w:szCs w:val="22"/>
          <w:u w:val="single"/>
        </w:rPr>
        <w:lastRenderedPageBreak/>
        <w:t>Afgewezen klachten</w:t>
      </w:r>
      <w:r w:rsidRPr="00A1132A">
        <w:rPr>
          <w:rFonts w:asciiTheme="majorHAnsi" w:hAnsiTheme="majorHAnsi" w:cstheme="majorHAnsi"/>
          <w:color w:val="C00000"/>
          <w:sz w:val="22"/>
          <w:szCs w:val="22"/>
        </w:rPr>
        <w:br/>
      </w:r>
      <w:r w:rsidR="00B73D13" w:rsidRPr="00720BC2">
        <w:rPr>
          <w:rFonts w:asciiTheme="majorHAnsi" w:hAnsiTheme="majorHAnsi" w:cstheme="majorHAnsi"/>
          <w:sz w:val="22"/>
          <w:szCs w:val="22"/>
        </w:rPr>
        <w:t xml:space="preserve">In </w:t>
      </w:r>
      <w:r w:rsidRPr="00720BC2">
        <w:rPr>
          <w:rFonts w:asciiTheme="majorHAnsi" w:hAnsiTheme="majorHAnsi" w:cstheme="majorHAnsi"/>
          <w:sz w:val="22"/>
          <w:szCs w:val="22"/>
        </w:rPr>
        <w:t xml:space="preserve">8 van de 13 zaken is de klacht afgewezen, omdat </w:t>
      </w:r>
      <w:r w:rsidR="001B4A1A" w:rsidRPr="00720BC2">
        <w:rPr>
          <w:rFonts w:asciiTheme="majorHAnsi" w:hAnsiTheme="majorHAnsi" w:cstheme="majorHAnsi"/>
          <w:sz w:val="22"/>
          <w:szCs w:val="22"/>
        </w:rPr>
        <w:t xml:space="preserve">de tuchtcolleges van mening waren dat verweerders hebben voldaan aan de KNMG-meldcode. 5 van de 8 uitspraken zijn gedaan door het Regionaal Tuchtcollege en de andere 3 door het Centraal Tuchtcollege. </w:t>
      </w:r>
    </w:p>
    <w:p w14:paraId="640D37B1" w14:textId="21C38E42" w:rsidR="00C93980" w:rsidRPr="00720BC2" w:rsidRDefault="001B4A1A" w:rsidP="00883698">
      <w:pPr>
        <w:spacing w:after="160" w:line="360" w:lineRule="auto"/>
        <w:rPr>
          <w:rFonts w:asciiTheme="majorHAnsi" w:hAnsiTheme="majorHAnsi" w:cstheme="majorHAnsi"/>
          <w:sz w:val="22"/>
          <w:szCs w:val="22"/>
        </w:rPr>
      </w:pPr>
      <w:r w:rsidRPr="00720BC2">
        <w:rPr>
          <w:rFonts w:asciiTheme="majorHAnsi" w:hAnsiTheme="majorHAnsi" w:cstheme="majorHAnsi"/>
          <w:sz w:val="22"/>
          <w:szCs w:val="22"/>
        </w:rPr>
        <w:t xml:space="preserve">In de </w:t>
      </w:r>
      <w:r w:rsidR="00B73D13" w:rsidRPr="00720BC2">
        <w:rPr>
          <w:rFonts w:asciiTheme="majorHAnsi" w:hAnsiTheme="majorHAnsi" w:cstheme="majorHAnsi"/>
          <w:sz w:val="22"/>
          <w:szCs w:val="22"/>
        </w:rPr>
        <w:t xml:space="preserve">5 zaken die behandeld zijn door het Regionaal Tuchtcollege hebben </w:t>
      </w:r>
      <w:r w:rsidRPr="00720BC2">
        <w:rPr>
          <w:rFonts w:asciiTheme="majorHAnsi" w:hAnsiTheme="majorHAnsi" w:cstheme="majorHAnsi"/>
          <w:sz w:val="22"/>
          <w:szCs w:val="22"/>
        </w:rPr>
        <w:t xml:space="preserve">de verweerders </w:t>
      </w:r>
      <w:r w:rsidR="00B73D13" w:rsidRPr="00720BC2">
        <w:rPr>
          <w:rFonts w:asciiTheme="majorHAnsi" w:hAnsiTheme="majorHAnsi" w:cstheme="majorHAnsi"/>
          <w:sz w:val="22"/>
          <w:szCs w:val="22"/>
        </w:rPr>
        <w:t>voldaan aan de stappen van de meldcode.</w:t>
      </w:r>
      <w:r w:rsidR="00334CD7" w:rsidRPr="00720BC2">
        <w:rPr>
          <w:rStyle w:val="Voetnootmarkering"/>
          <w:rFonts w:asciiTheme="majorHAnsi" w:hAnsiTheme="majorHAnsi" w:cstheme="majorHAnsi"/>
          <w:sz w:val="22"/>
          <w:szCs w:val="22"/>
        </w:rPr>
        <w:footnoteReference w:id="108"/>
      </w:r>
      <w:r w:rsidR="00B73D13" w:rsidRPr="00720BC2">
        <w:rPr>
          <w:rFonts w:asciiTheme="majorHAnsi" w:hAnsiTheme="majorHAnsi" w:cstheme="majorHAnsi"/>
          <w:sz w:val="22"/>
          <w:szCs w:val="22"/>
        </w:rPr>
        <w:t xml:space="preserve"> </w:t>
      </w:r>
      <w:r w:rsidRPr="00720BC2">
        <w:rPr>
          <w:rFonts w:asciiTheme="majorHAnsi" w:hAnsiTheme="majorHAnsi" w:cstheme="majorHAnsi"/>
          <w:sz w:val="22"/>
          <w:szCs w:val="22"/>
        </w:rPr>
        <w:t>D</w:t>
      </w:r>
      <w:r w:rsidR="00C93980" w:rsidRPr="00720BC2">
        <w:rPr>
          <w:rFonts w:asciiTheme="majorHAnsi" w:hAnsiTheme="majorHAnsi" w:cstheme="majorHAnsi"/>
          <w:sz w:val="22"/>
          <w:szCs w:val="22"/>
        </w:rPr>
        <w:t xml:space="preserve">e verweerders </w:t>
      </w:r>
      <w:r w:rsidRPr="00720BC2">
        <w:rPr>
          <w:rFonts w:asciiTheme="majorHAnsi" w:hAnsiTheme="majorHAnsi" w:cstheme="majorHAnsi"/>
          <w:sz w:val="22"/>
          <w:szCs w:val="22"/>
        </w:rPr>
        <w:t xml:space="preserve">hebben </w:t>
      </w:r>
      <w:r w:rsidR="00C93980" w:rsidRPr="00720BC2">
        <w:rPr>
          <w:rFonts w:asciiTheme="majorHAnsi" w:hAnsiTheme="majorHAnsi" w:cstheme="majorHAnsi"/>
          <w:sz w:val="22"/>
          <w:szCs w:val="22"/>
        </w:rPr>
        <w:t>het medisch dossier zorgvuldig bijgehouden, advies gevraagd aan collega’s en/</w:t>
      </w:r>
      <w:r w:rsidR="00EA09CA" w:rsidRPr="00720BC2">
        <w:rPr>
          <w:rFonts w:asciiTheme="majorHAnsi" w:hAnsiTheme="majorHAnsi" w:cstheme="majorHAnsi"/>
          <w:sz w:val="22"/>
          <w:szCs w:val="22"/>
        </w:rPr>
        <w:t xml:space="preserve">of Veilig Thuis en </w:t>
      </w:r>
      <w:r w:rsidR="00C93980" w:rsidRPr="00720BC2">
        <w:rPr>
          <w:rFonts w:asciiTheme="majorHAnsi" w:hAnsiTheme="majorHAnsi" w:cstheme="majorHAnsi"/>
          <w:sz w:val="22"/>
          <w:szCs w:val="22"/>
        </w:rPr>
        <w:t>voldoende onderzoek verricht</w:t>
      </w:r>
      <w:r w:rsidR="00EA09CA" w:rsidRPr="00720BC2">
        <w:rPr>
          <w:rFonts w:asciiTheme="majorHAnsi" w:hAnsiTheme="majorHAnsi" w:cstheme="majorHAnsi"/>
          <w:sz w:val="22"/>
          <w:szCs w:val="22"/>
        </w:rPr>
        <w:t>.</w:t>
      </w:r>
      <w:r w:rsidR="00334CD7" w:rsidRPr="00720BC2">
        <w:rPr>
          <w:rFonts w:asciiTheme="majorHAnsi" w:hAnsiTheme="majorHAnsi" w:cstheme="majorHAnsi"/>
          <w:sz w:val="22"/>
          <w:szCs w:val="22"/>
        </w:rPr>
        <w:t xml:space="preserve"> In 3 van de zaken zijn </w:t>
      </w:r>
      <w:r w:rsidR="001B193D" w:rsidRPr="00720BC2">
        <w:rPr>
          <w:rFonts w:asciiTheme="majorHAnsi" w:hAnsiTheme="majorHAnsi" w:cstheme="majorHAnsi"/>
          <w:sz w:val="22"/>
          <w:szCs w:val="22"/>
        </w:rPr>
        <w:t xml:space="preserve">de </w:t>
      </w:r>
      <w:r w:rsidR="00334CD7" w:rsidRPr="00720BC2">
        <w:rPr>
          <w:rFonts w:asciiTheme="majorHAnsi" w:hAnsiTheme="majorHAnsi" w:cstheme="majorHAnsi"/>
          <w:sz w:val="22"/>
          <w:szCs w:val="22"/>
        </w:rPr>
        <w:t xml:space="preserve">klagers </w:t>
      </w:r>
      <w:r w:rsidR="001B193D" w:rsidRPr="00720BC2">
        <w:rPr>
          <w:rFonts w:asciiTheme="majorHAnsi" w:hAnsiTheme="majorHAnsi" w:cstheme="majorHAnsi"/>
          <w:sz w:val="22"/>
          <w:szCs w:val="22"/>
        </w:rPr>
        <w:t>n</w:t>
      </w:r>
      <w:r w:rsidR="00D12A2F">
        <w:rPr>
          <w:rFonts w:asciiTheme="majorHAnsi" w:hAnsiTheme="majorHAnsi" w:cstheme="majorHAnsi"/>
          <w:sz w:val="22"/>
          <w:szCs w:val="22"/>
        </w:rPr>
        <w:t>iet van te</w:t>
      </w:r>
      <w:r w:rsidR="001B193D" w:rsidRPr="00720BC2">
        <w:rPr>
          <w:rFonts w:asciiTheme="majorHAnsi" w:hAnsiTheme="majorHAnsi" w:cstheme="majorHAnsi"/>
          <w:sz w:val="22"/>
          <w:szCs w:val="22"/>
        </w:rPr>
        <w:t xml:space="preserve">voren </w:t>
      </w:r>
      <w:r w:rsidR="00334CD7" w:rsidRPr="00720BC2">
        <w:rPr>
          <w:rFonts w:asciiTheme="majorHAnsi" w:hAnsiTheme="majorHAnsi" w:cstheme="majorHAnsi"/>
          <w:sz w:val="22"/>
          <w:szCs w:val="22"/>
        </w:rPr>
        <w:t>geïnformeerd of is er verzuimd toestemming te vragen, omdat de verweerders van mening waren dat dit niet in het belang van het kind werd geacht. Het Regionaal Tuchtcollege volgde verweerders hierin.</w:t>
      </w:r>
      <w:r w:rsidR="00334CD7" w:rsidRPr="00720BC2">
        <w:rPr>
          <w:rStyle w:val="Voetnootmarkering"/>
          <w:rFonts w:asciiTheme="majorHAnsi" w:hAnsiTheme="majorHAnsi" w:cstheme="majorHAnsi"/>
          <w:sz w:val="22"/>
          <w:szCs w:val="22"/>
        </w:rPr>
        <w:footnoteReference w:id="109"/>
      </w:r>
      <w:r w:rsidR="00334CD7" w:rsidRPr="00720BC2">
        <w:rPr>
          <w:rFonts w:asciiTheme="majorHAnsi" w:hAnsiTheme="majorHAnsi" w:cstheme="majorHAnsi"/>
          <w:sz w:val="22"/>
          <w:szCs w:val="22"/>
        </w:rPr>
        <w:t xml:space="preserve"> </w:t>
      </w:r>
    </w:p>
    <w:p w14:paraId="22ABADDF" w14:textId="60F2D066" w:rsidR="001B4A1A" w:rsidRPr="00540C80" w:rsidRDefault="001B4A1A" w:rsidP="001B4A1A">
      <w:pPr>
        <w:spacing w:after="160" w:line="360" w:lineRule="auto"/>
        <w:rPr>
          <w:rFonts w:asciiTheme="majorHAnsi" w:hAnsiTheme="majorHAnsi" w:cstheme="majorHAnsi"/>
          <w:color w:val="C00000"/>
          <w:sz w:val="22"/>
          <w:szCs w:val="22"/>
        </w:rPr>
      </w:pPr>
      <w:r w:rsidRPr="00720BC2">
        <w:rPr>
          <w:rFonts w:asciiTheme="majorHAnsi" w:hAnsiTheme="majorHAnsi" w:cstheme="majorHAnsi"/>
          <w:sz w:val="22"/>
          <w:szCs w:val="22"/>
        </w:rPr>
        <w:t>In de 3 uitspraken in het hoger beroep is het Centraal Tuchtcollege uitgegaan van de feiten en omstandigheden uit eerste aanleg, aangezien deze correct waren weergegeven. In alle 3 de uitspraken heeft het Centraal Tuchtcollege geen beweegredenen gezien om tot een an</w:t>
      </w:r>
      <w:r w:rsidR="001B193D" w:rsidRPr="00720BC2">
        <w:rPr>
          <w:rFonts w:asciiTheme="majorHAnsi" w:hAnsiTheme="majorHAnsi" w:cstheme="majorHAnsi"/>
          <w:sz w:val="22"/>
          <w:szCs w:val="22"/>
        </w:rPr>
        <w:t>dere uitspraak te komen. In de</w:t>
      </w:r>
      <w:r w:rsidRPr="00720BC2">
        <w:rPr>
          <w:rFonts w:asciiTheme="majorHAnsi" w:hAnsiTheme="majorHAnsi" w:cstheme="majorHAnsi"/>
          <w:sz w:val="22"/>
          <w:szCs w:val="22"/>
        </w:rPr>
        <w:t xml:space="preserve"> zaken is er overeenkomstig de meldcode gehandeld en is de melding daarom terecht gemaakt.</w:t>
      </w:r>
      <w:r w:rsidRPr="00720BC2">
        <w:rPr>
          <w:rStyle w:val="Voetnootmarkering"/>
          <w:rFonts w:asciiTheme="majorHAnsi" w:hAnsiTheme="majorHAnsi" w:cstheme="majorHAnsi"/>
          <w:sz w:val="22"/>
          <w:szCs w:val="22"/>
        </w:rPr>
        <w:footnoteReference w:id="110"/>
      </w:r>
      <w:r w:rsidRPr="00720BC2">
        <w:rPr>
          <w:rFonts w:asciiTheme="majorHAnsi" w:hAnsiTheme="majorHAnsi" w:cstheme="majorHAnsi"/>
          <w:sz w:val="22"/>
          <w:szCs w:val="22"/>
        </w:rPr>
        <w:t xml:space="preserve"> In d</w:t>
      </w:r>
      <w:r w:rsidR="00F05226">
        <w:rPr>
          <w:rFonts w:asciiTheme="majorHAnsi" w:hAnsiTheme="majorHAnsi" w:cstheme="majorHAnsi"/>
          <w:sz w:val="22"/>
          <w:szCs w:val="22"/>
        </w:rPr>
        <w:t xml:space="preserve">e eerste zaak wordt er </w:t>
      </w:r>
      <w:r w:rsidRPr="00720BC2">
        <w:rPr>
          <w:rFonts w:asciiTheme="majorHAnsi" w:hAnsiTheme="majorHAnsi" w:cstheme="majorHAnsi"/>
          <w:sz w:val="22"/>
          <w:szCs w:val="22"/>
        </w:rPr>
        <w:t>gewezen op het voldoende onderzoek wat is uitgevoerd en het medisch dossier wat</w:t>
      </w:r>
      <w:r w:rsidR="001B193D" w:rsidRPr="00720BC2">
        <w:rPr>
          <w:rFonts w:asciiTheme="majorHAnsi" w:hAnsiTheme="majorHAnsi" w:cstheme="majorHAnsi"/>
          <w:sz w:val="22"/>
          <w:szCs w:val="22"/>
        </w:rPr>
        <w:t xml:space="preserve"> correct is bijgehouden.</w:t>
      </w:r>
      <w:r w:rsidR="001B193D" w:rsidRPr="00720BC2">
        <w:rPr>
          <w:rStyle w:val="Voetnootmarkering"/>
          <w:rFonts w:asciiTheme="majorHAnsi" w:hAnsiTheme="majorHAnsi" w:cstheme="majorHAnsi"/>
          <w:sz w:val="22"/>
          <w:szCs w:val="22"/>
        </w:rPr>
        <w:footnoteReference w:id="111"/>
      </w:r>
      <w:r w:rsidRPr="00720BC2">
        <w:rPr>
          <w:rFonts w:asciiTheme="majorHAnsi" w:hAnsiTheme="majorHAnsi" w:cstheme="majorHAnsi"/>
          <w:sz w:val="22"/>
          <w:szCs w:val="22"/>
        </w:rPr>
        <w:t xml:space="preserve"> </w:t>
      </w:r>
      <w:r w:rsidR="001B193D" w:rsidRPr="00F05226">
        <w:rPr>
          <w:rFonts w:asciiTheme="majorHAnsi" w:hAnsiTheme="majorHAnsi" w:cstheme="majorHAnsi"/>
          <w:sz w:val="22"/>
          <w:szCs w:val="22"/>
        </w:rPr>
        <w:t>I</w:t>
      </w:r>
      <w:r w:rsidRPr="00F05226">
        <w:rPr>
          <w:rFonts w:asciiTheme="majorHAnsi" w:hAnsiTheme="majorHAnsi" w:cstheme="majorHAnsi"/>
          <w:sz w:val="22"/>
          <w:szCs w:val="22"/>
        </w:rPr>
        <w:t>n de</w:t>
      </w:r>
      <w:r w:rsidR="001B193D" w:rsidRPr="00F05226">
        <w:rPr>
          <w:rFonts w:asciiTheme="majorHAnsi" w:hAnsiTheme="majorHAnsi" w:cstheme="majorHAnsi"/>
          <w:sz w:val="22"/>
          <w:szCs w:val="22"/>
        </w:rPr>
        <w:t xml:space="preserve"> laatste zaak wordt </w:t>
      </w:r>
      <w:r w:rsidR="00E42CEF" w:rsidRPr="00F05226">
        <w:rPr>
          <w:rFonts w:asciiTheme="majorHAnsi" w:hAnsiTheme="majorHAnsi" w:cstheme="majorHAnsi"/>
          <w:sz w:val="22"/>
          <w:szCs w:val="22"/>
        </w:rPr>
        <w:t>er</w:t>
      </w:r>
      <w:r w:rsidR="00F05226" w:rsidRPr="00F05226">
        <w:rPr>
          <w:rFonts w:asciiTheme="majorHAnsi" w:hAnsiTheme="majorHAnsi" w:cstheme="majorHAnsi"/>
          <w:sz w:val="22"/>
          <w:szCs w:val="22"/>
        </w:rPr>
        <w:t xml:space="preserve"> gewezen</w:t>
      </w:r>
      <w:r w:rsidR="00E42CEF" w:rsidRPr="00F05226">
        <w:rPr>
          <w:rFonts w:asciiTheme="majorHAnsi" w:hAnsiTheme="majorHAnsi" w:cstheme="majorHAnsi"/>
          <w:sz w:val="22"/>
          <w:szCs w:val="22"/>
        </w:rPr>
        <w:t xml:space="preserve"> op </w:t>
      </w:r>
      <w:r w:rsidR="001B193D" w:rsidRPr="00F05226">
        <w:rPr>
          <w:rFonts w:asciiTheme="majorHAnsi" w:hAnsiTheme="majorHAnsi" w:cstheme="majorHAnsi"/>
          <w:sz w:val="22"/>
          <w:szCs w:val="22"/>
        </w:rPr>
        <w:t>het</w:t>
      </w:r>
      <w:r w:rsidR="00E42CEF" w:rsidRPr="00F05226">
        <w:rPr>
          <w:rFonts w:asciiTheme="majorHAnsi" w:hAnsiTheme="majorHAnsi" w:cstheme="majorHAnsi"/>
          <w:sz w:val="22"/>
          <w:szCs w:val="22"/>
        </w:rPr>
        <w:t xml:space="preserve"> feit dat klaagster</w:t>
      </w:r>
      <w:r w:rsidR="00F05226" w:rsidRPr="00F05226">
        <w:rPr>
          <w:rFonts w:asciiTheme="majorHAnsi" w:hAnsiTheme="majorHAnsi" w:cstheme="majorHAnsi"/>
          <w:sz w:val="22"/>
          <w:szCs w:val="22"/>
        </w:rPr>
        <w:t xml:space="preserve"> </w:t>
      </w:r>
      <w:r w:rsidR="00E42CEF" w:rsidRPr="00F05226">
        <w:rPr>
          <w:rFonts w:asciiTheme="majorHAnsi" w:hAnsiTheme="majorHAnsi" w:cstheme="majorHAnsi"/>
          <w:sz w:val="22"/>
          <w:szCs w:val="22"/>
        </w:rPr>
        <w:t xml:space="preserve">is geïnformeerd </w:t>
      </w:r>
      <w:r w:rsidR="00F05226" w:rsidRPr="00F05226">
        <w:rPr>
          <w:rFonts w:asciiTheme="majorHAnsi" w:hAnsiTheme="majorHAnsi" w:cstheme="majorHAnsi"/>
          <w:sz w:val="22"/>
          <w:szCs w:val="22"/>
        </w:rPr>
        <w:t xml:space="preserve">en dat er een </w:t>
      </w:r>
      <w:r w:rsidRPr="00F05226">
        <w:rPr>
          <w:rFonts w:asciiTheme="majorHAnsi" w:hAnsiTheme="majorHAnsi" w:cstheme="majorHAnsi"/>
          <w:sz w:val="22"/>
          <w:szCs w:val="22"/>
        </w:rPr>
        <w:t>overleg met Veilig Thuis</w:t>
      </w:r>
      <w:r w:rsidR="00F05226" w:rsidRPr="00F05226">
        <w:rPr>
          <w:rFonts w:asciiTheme="majorHAnsi" w:hAnsiTheme="majorHAnsi" w:cstheme="majorHAnsi"/>
          <w:sz w:val="22"/>
          <w:szCs w:val="22"/>
        </w:rPr>
        <w:t xml:space="preserve"> heeft plaatsgevonden.</w:t>
      </w:r>
      <w:r w:rsidR="001B193D" w:rsidRPr="00F05226">
        <w:rPr>
          <w:rStyle w:val="Voetnootmarkering"/>
          <w:rFonts w:asciiTheme="majorHAnsi" w:hAnsiTheme="majorHAnsi" w:cstheme="majorHAnsi"/>
          <w:sz w:val="22"/>
          <w:szCs w:val="22"/>
        </w:rPr>
        <w:footnoteReference w:id="112"/>
      </w:r>
      <w:r w:rsidR="00F05226" w:rsidRPr="00F05226">
        <w:rPr>
          <w:rFonts w:asciiTheme="majorHAnsi" w:hAnsiTheme="majorHAnsi" w:cstheme="majorHAnsi"/>
          <w:sz w:val="22"/>
          <w:szCs w:val="22"/>
        </w:rPr>
        <w:t xml:space="preserve"> </w:t>
      </w:r>
    </w:p>
    <w:p w14:paraId="704F2098" w14:textId="7BDAA15C" w:rsidR="001402B5" w:rsidRPr="00720BC2" w:rsidRDefault="00BD6BD8" w:rsidP="001402B5">
      <w:pPr>
        <w:spacing w:after="160" w:line="360" w:lineRule="auto"/>
        <w:rPr>
          <w:rFonts w:asciiTheme="majorHAnsi" w:hAnsiTheme="majorHAnsi" w:cstheme="majorHAnsi"/>
          <w:sz w:val="22"/>
          <w:szCs w:val="22"/>
        </w:rPr>
      </w:pPr>
      <w:r w:rsidRPr="00720BC2">
        <w:rPr>
          <w:rFonts w:asciiTheme="majorHAnsi" w:hAnsiTheme="majorHAnsi" w:cstheme="majorHAnsi"/>
          <w:sz w:val="22"/>
          <w:szCs w:val="22"/>
        </w:rPr>
        <w:t xml:space="preserve">In 3 andere zaken is het </w:t>
      </w:r>
      <w:r w:rsidR="001B4A1A" w:rsidRPr="00720BC2">
        <w:rPr>
          <w:rFonts w:asciiTheme="majorHAnsi" w:hAnsiTheme="majorHAnsi" w:cstheme="majorHAnsi"/>
          <w:sz w:val="22"/>
          <w:szCs w:val="22"/>
        </w:rPr>
        <w:t>Regionaal T</w:t>
      </w:r>
      <w:r w:rsidRPr="00720BC2">
        <w:rPr>
          <w:rFonts w:asciiTheme="majorHAnsi" w:hAnsiTheme="majorHAnsi" w:cstheme="majorHAnsi"/>
          <w:sz w:val="22"/>
          <w:szCs w:val="22"/>
        </w:rPr>
        <w:t>uchtcollege van oordeel dat de verweerders op goede gronden terecht een vermoeden van kindermishandeling hebben aangenomen.</w:t>
      </w:r>
      <w:r w:rsidR="00A16D37" w:rsidRPr="00720BC2">
        <w:rPr>
          <w:rStyle w:val="Voetnootmarkering"/>
          <w:rFonts w:asciiTheme="majorHAnsi" w:hAnsiTheme="majorHAnsi" w:cstheme="majorHAnsi"/>
          <w:sz w:val="22"/>
          <w:szCs w:val="22"/>
        </w:rPr>
        <w:footnoteReference w:id="113"/>
      </w:r>
      <w:r w:rsidRPr="00720BC2">
        <w:rPr>
          <w:rFonts w:asciiTheme="majorHAnsi" w:hAnsiTheme="majorHAnsi" w:cstheme="majorHAnsi"/>
          <w:sz w:val="22"/>
          <w:szCs w:val="22"/>
        </w:rPr>
        <w:t xml:space="preserve"> In 2 zaken hebben verweerders hierbij meerdere malen </w:t>
      </w:r>
      <w:r w:rsidR="00A16D37" w:rsidRPr="00720BC2">
        <w:rPr>
          <w:rFonts w:asciiTheme="majorHAnsi" w:hAnsiTheme="majorHAnsi" w:cstheme="majorHAnsi"/>
          <w:sz w:val="22"/>
          <w:szCs w:val="22"/>
        </w:rPr>
        <w:t xml:space="preserve">anoniem </w:t>
      </w:r>
      <w:r w:rsidRPr="00720BC2">
        <w:rPr>
          <w:rFonts w:asciiTheme="majorHAnsi" w:hAnsiTheme="majorHAnsi" w:cstheme="majorHAnsi"/>
          <w:sz w:val="22"/>
          <w:szCs w:val="22"/>
        </w:rPr>
        <w:t>advies gevraagd aan Veilig Thuis</w:t>
      </w:r>
      <w:r w:rsidR="00A16D37" w:rsidRPr="00720BC2">
        <w:rPr>
          <w:rFonts w:asciiTheme="majorHAnsi" w:hAnsiTheme="majorHAnsi" w:cstheme="majorHAnsi"/>
          <w:sz w:val="22"/>
          <w:szCs w:val="22"/>
        </w:rPr>
        <w:t xml:space="preserve"> en </w:t>
      </w:r>
      <w:r w:rsidR="00842998" w:rsidRPr="00720BC2">
        <w:rPr>
          <w:rFonts w:asciiTheme="majorHAnsi" w:hAnsiTheme="majorHAnsi" w:cstheme="majorHAnsi"/>
          <w:sz w:val="22"/>
          <w:szCs w:val="22"/>
        </w:rPr>
        <w:t xml:space="preserve">de </w:t>
      </w:r>
      <w:r w:rsidR="00A16D37" w:rsidRPr="00720BC2">
        <w:rPr>
          <w:rFonts w:asciiTheme="majorHAnsi" w:hAnsiTheme="majorHAnsi" w:cstheme="majorHAnsi"/>
          <w:sz w:val="22"/>
          <w:szCs w:val="22"/>
        </w:rPr>
        <w:t>betrokkenen geïnformeerd</w:t>
      </w:r>
      <w:r w:rsidRPr="00720BC2">
        <w:rPr>
          <w:rFonts w:asciiTheme="majorHAnsi" w:hAnsiTheme="majorHAnsi" w:cstheme="majorHAnsi"/>
          <w:sz w:val="22"/>
          <w:szCs w:val="22"/>
        </w:rPr>
        <w:t>, waardoor zij zorgvuldig hebben gehandeld.</w:t>
      </w:r>
      <w:r w:rsidR="00A16D37" w:rsidRPr="00720BC2">
        <w:rPr>
          <w:rStyle w:val="Voetnootmarkering"/>
          <w:rFonts w:asciiTheme="majorHAnsi" w:hAnsiTheme="majorHAnsi" w:cstheme="majorHAnsi"/>
          <w:sz w:val="22"/>
          <w:szCs w:val="22"/>
        </w:rPr>
        <w:footnoteReference w:id="114"/>
      </w:r>
      <w:r w:rsidRPr="00720BC2">
        <w:rPr>
          <w:rFonts w:asciiTheme="majorHAnsi" w:hAnsiTheme="majorHAnsi" w:cstheme="majorHAnsi"/>
          <w:sz w:val="22"/>
          <w:szCs w:val="22"/>
        </w:rPr>
        <w:t xml:space="preserve"> In de andere zaak is </w:t>
      </w:r>
      <w:r w:rsidR="00A16D37" w:rsidRPr="00720BC2">
        <w:rPr>
          <w:rFonts w:asciiTheme="majorHAnsi" w:hAnsiTheme="majorHAnsi" w:cstheme="majorHAnsi"/>
          <w:sz w:val="22"/>
          <w:szCs w:val="22"/>
        </w:rPr>
        <w:t>het vragen van advies</w:t>
      </w:r>
      <w:r w:rsidRPr="00720BC2">
        <w:rPr>
          <w:rFonts w:asciiTheme="majorHAnsi" w:hAnsiTheme="majorHAnsi" w:cstheme="majorHAnsi"/>
          <w:sz w:val="22"/>
          <w:szCs w:val="22"/>
        </w:rPr>
        <w:t xml:space="preserve"> </w:t>
      </w:r>
      <w:r w:rsidR="00A16D37" w:rsidRPr="00720BC2">
        <w:rPr>
          <w:rFonts w:asciiTheme="majorHAnsi" w:hAnsiTheme="majorHAnsi" w:cstheme="majorHAnsi"/>
          <w:sz w:val="22"/>
          <w:szCs w:val="22"/>
        </w:rPr>
        <w:t xml:space="preserve">gerechtvaardigd achterwege gelaten, aangezien verweerster het protocol van de spoedeisende hulp heeft gevolgd en </w:t>
      </w:r>
      <w:r w:rsidR="00842998" w:rsidRPr="00720BC2">
        <w:rPr>
          <w:rFonts w:asciiTheme="majorHAnsi" w:hAnsiTheme="majorHAnsi" w:cstheme="majorHAnsi"/>
          <w:sz w:val="22"/>
          <w:szCs w:val="22"/>
        </w:rPr>
        <w:t xml:space="preserve">dit </w:t>
      </w:r>
      <w:r w:rsidR="00A16D37" w:rsidRPr="00720BC2">
        <w:rPr>
          <w:rFonts w:asciiTheme="majorHAnsi" w:hAnsiTheme="majorHAnsi" w:cstheme="majorHAnsi"/>
          <w:sz w:val="22"/>
          <w:szCs w:val="22"/>
        </w:rPr>
        <w:t xml:space="preserve">hierin niet verplicht is. Nu klaagster zelf </w:t>
      </w:r>
      <w:r w:rsidR="00302046" w:rsidRPr="00720BC2">
        <w:rPr>
          <w:rFonts w:asciiTheme="majorHAnsi" w:hAnsiTheme="majorHAnsi" w:cstheme="majorHAnsi"/>
          <w:sz w:val="22"/>
          <w:szCs w:val="22"/>
        </w:rPr>
        <w:t>niet wilde wachten op de crisis</w:t>
      </w:r>
      <w:r w:rsidR="00A16D37" w:rsidRPr="00720BC2">
        <w:rPr>
          <w:rFonts w:asciiTheme="majorHAnsi" w:hAnsiTheme="majorHAnsi" w:cstheme="majorHAnsi"/>
          <w:sz w:val="22"/>
          <w:szCs w:val="22"/>
        </w:rPr>
        <w:t>dienst</w:t>
      </w:r>
      <w:r w:rsidR="00F202DD" w:rsidRPr="00720BC2">
        <w:rPr>
          <w:rFonts w:asciiTheme="majorHAnsi" w:hAnsiTheme="majorHAnsi" w:cstheme="majorHAnsi"/>
          <w:sz w:val="22"/>
          <w:szCs w:val="22"/>
        </w:rPr>
        <w:t xml:space="preserve"> en er maar eenmalig contact is geweest</w:t>
      </w:r>
      <w:r w:rsidR="00C23557" w:rsidRPr="00720BC2">
        <w:rPr>
          <w:rFonts w:asciiTheme="majorHAnsi" w:hAnsiTheme="majorHAnsi" w:cstheme="majorHAnsi"/>
          <w:sz w:val="22"/>
          <w:szCs w:val="22"/>
        </w:rPr>
        <w:t>,</w:t>
      </w:r>
      <w:r w:rsidR="00A16D37" w:rsidRPr="00720BC2">
        <w:rPr>
          <w:rFonts w:asciiTheme="majorHAnsi" w:hAnsiTheme="majorHAnsi" w:cstheme="majorHAnsi"/>
          <w:sz w:val="22"/>
          <w:szCs w:val="22"/>
        </w:rPr>
        <w:t xml:space="preserve"> acht het tuchtcollege het niet informeren</w:t>
      </w:r>
      <w:r w:rsidR="00F202DD" w:rsidRPr="00720BC2">
        <w:rPr>
          <w:rFonts w:asciiTheme="majorHAnsi" w:hAnsiTheme="majorHAnsi" w:cstheme="majorHAnsi"/>
          <w:sz w:val="22"/>
          <w:szCs w:val="22"/>
        </w:rPr>
        <w:t xml:space="preserve"> van klaagster in deze zaak </w:t>
      </w:r>
      <w:r w:rsidR="00A16D37" w:rsidRPr="00720BC2">
        <w:rPr>
          <w:rFonts w:asciiTheme="majorHAnsi" w:hAnsiTheme="majorHAnsi" w:cstheme="majorHAnsi"/>
          <w:sz w:val="22"/>
          <w:szCs w:val="22"/>
        </w:rPr>
        <w:t>aanvaardbaar.</w:t>
      </w:r>
      <w:r w:rsidR="00A16D37" w:rsidRPr="00720BC2">
        <w:rPr>
          <w:rStyle w:val="Voetnootmarkering"/>
          <w:rFonts w:asciiTheme="majorHAnsi" w:hAnsiTheme="majorHAnsi" w:cstheme="majorHAnsi"/>
          <w:sz w:val="22"/>
          <w:szCs w:val="22"/>
        </w:rPr>
        <w:footnoteReference w:id="115"/>
      </w:r>
      <w:r w:rsidR="00A16D37" w:rsidRPr="00720BC2">
        <w:rPr>
          <w:rFonts w:asciiTheme="majorHAnsi" w:hAnsiTheme="majorHAnsi" w:cstheme="majorHAnsi"/>
          <w:sz w:val="22"/>
          <w:szCs w:val="22"/>
        </w:rPr>
        <w:t xml:space="preserve">  </w:t>
      </w:r>
    </w:p>
    <w:p w14:paraId="04521494" w14:textId="0B455CBE" w:rsidR="001C5B1C" w:rsidRPr="003B48DC" w:rsidRDefault="005E501E" w:rsidP="001402B5">
      <w:pPr>
        <w:spacing w:after="160" w:line="360" w:lineRule="auto"/>
        <w:rPr>
          <w:rFonts w:asciiTheme="majorHAnsi" w:hAnsiTheme="majorHAnsi" w:cstheme="majorHAnsi"/>
          <w:sz w:val="22"/>
          <w:szCs w:val="22"/>
        </w:rPr>
      </w:pPr>
      <w:r w:rsidRPr="003B48DC">
        <w:rPr>
          <w:rFonts w:asciiTheme="majorHAnsi" w:hAnsiTheme="majorHAnsi" w:cstheme="majorHAnsi"/>
          <w:sz w:val="22"/>
          <w:szCs w:val="22"/>
        </w:rPr>
        <w:lastRenderedPageBreak/>
        <w:t>I</w:t>
      </w:r>
      <w:r w:rsidR="00334CD7" w:rsidRPr="003B48DC">
        <w:rPr>
          <w:rFonts w:asciiTheme="majorHAnsi" w:hAnsiTheme="majorHAnsi" w:cstheme="majorHAnsi"/>
          <w:sz w:val="22"/>
          <w:szCs w:val="22"/>
        </w:rPr>
        <w:t>n de volgende</w:t>
      </w:r>
      <w:r w:rsidRPr="003B48DC">
        <w:rPr>
          <w:rFonts w:asciiTheme="majorHAnsi" w:hAnsiTheme="majorHAnsi" w:cstheme="majorHAnsi"/>
          <w:sz w:val="22"/>
          <w:szCs w:val="22"/>
        </w:rPr>
        <w:t xml:space="preserve"> zaak heeft verweerster na een verzoek van het AMK om informatie te verst</w:t>
      </w:r>
      <w:r w:rsidR="00B73D13" w:rsidRPr="003B48DC">
        <w:rPr>
          <w:rFonts w:asciiTheme="majorHAnsi" w:hAnsiTheme="majorHAnsi" w:cstheme="majorHAnsi"/>
          <w:sz w:val="22"/>
          <w:szCs w:val="22"/>
        </w:rPr>
        <w:t>rekken navraag gedaan bij klaagster of zij hiermee akkoord ging. Klaagster heeft hiervoor ongeclausuleerd toestemming gegeven. Het tuchtcollege vind</w:t>
      </w:r>
      <w:r w:rsidR="00302046" w:rsidRPr="003B48DC">
        <w:rPr>
          <w:rFonts w:asciiTheme="majorHAnsi" w:hAnsiTheme="majorHAnsi" w:cstheme="majorHAnsi"/>
          <w:sz w:val="22"/>
          <w:szCs w:val="22"/>
        </w:rPr>
        <w:t>t</w:t>
      </w:r>
      <w:r w:rsidR="00B73D13" w:rsidRPr="003B48DC">
        <w:rPr>
          <w:rFonts w:asciiTheme="majorHAnsi" w:hAnsiTheme="majorHAnsi" w:cstheme="majorHAnsi"/>
          <w:sz w:val="22"/>
          <w:szCs w:val="22"/>
        </w:rPr>
        <w:t xml:space="preserve"> dan ook dat er geen sprake is van een schending van het beroepsgeheim.</w:t>
      </w:r>
      <w:r w:rsidR="00B73D13" w:rsidRPr="003B48DC">
        <w:rPr>
          <w:rStyle w:val="Voetnootmarkering"/>
          <w:rFonts w:asciiTheme="majorHAnsi" w:hAnsiTheme="majorHAnsi" w:cstheme="majorHAnsi"/>
          <w:sz w:val="22"/>
          <w:szCs w:val="22"/>
        </w:rPr>
        <w:footnoteReference w:id="116"/>
      </w:r>
    </w:p>
    <w:p w14:paraId="016C0D9A" w14:textId="7A25EA89" w:rsidR="001B4A1A" w:rsidRPr="003B48DC" w:rsidRDefault="00BD6BD8" w:rsidP="00226E0E">
      <w:pPr>
        <w:spacing w:after="160" w:line="360" w:lineRule="auto"/>
        <w:rPr>
          <w:rFonts w:asciiTheme="majorHAnsi" w:hAnsiTheme="majorHAnsi" w:cstheme="majorHAnsi"/>
          <w:sz w:val="22"/>
          <w:szCs w:val="22"/>
        </w:rPr>
      </w:pPr>
      <w:r w:rsidRPr="003B48DC">
        <w:rPr>
          <w:rFonts w:asciiTheme="majorHAnsi" w:hAnsiTheme="majorHAnsi" w:cstheme="majorHAnsi"/>
          <w:sz w:val="22"/>
          <w:szCs w:val="22"/>
        </w:rPr>
        <w:t xml:space="preserve">In </w:t>
      </w:r>
      <w:r w:rsidR="00842998" w:rsidRPr="003B48DC">
        <w:rPr>
          <w:rFonts w:asciiTheme="majorHAnsi" w:hAnsiTheme="majorHAnsi" w:cstheme="majorHAnsi"/>
          <w:sz w:val="22"/>
          <w:szCs w:val="22"/>
        </w:rPr>
        <w:t xml:space="preserve">de </w:t>
      </w:r>
      <w:r w:rsidRPr="003B48DC">
        <w:rPr>
          <w:rFonts w:asciiTheme="majorHAnsi" w:hAnsiTheme="majorHAnsi" w:cstheme="majorHAnsi"/>
          <w:sz w:val="22"/>
          <w:szCs w:val="22"/>
        </w:rPr>
        <w:t>laatste</w:t>
      </w:r>
      <w:r w:rsidR="001C5B1C" w:rsidRPr="003B48DC">
        <w:rPr>
          <w:rFonts w:asciiTheme="majorHAnsi" w:hAnsiTheme="majorHAnsi" w:cstheme="majorHAnsi"/>
          <w:sz w:val="22"/>
          <w:szCs w:val="22"/>
        </w:rPr>
        <w:t xml:space="preserve"> zaak</w:t>
      </w:r>
      <w:r w:rsidRPr="003B48DC">
        <w:rPr>
          <w:rFonts w:asciiTheme="majorHAnsi" w:hAnsiTheme="majorHAnsi" w:cstheme="majorHAnsi"/>
          <w:sz w:val="22"/>
          <w:szCs w:val="22"/>
        </w:rPr>
        <w:t xml:space="preserve"> van het Regionaal Tuchtcollege</w:t>
      </w:r>
      <w:r w:rsidR="001C5B1C" w:rsidRPr="003B48DC">
        <w:rPr>
          <w:rFonts w:asciiTheme="majorHAnsi" w:hAnsiTheme="majorHAnsi" w:cstheme="majorHAnsi"/>
          <w:sz w:val="22"/>
          <w:szCs w:val="22"/>
        </w:rPr>
        <w:t xml:space="preserve"> is door een vertrouwensarts van het AMK verklaard dat er toestemming is gegeven voor het verstrekken van informatie. Dat verweerster hierop heeft vertrouwd kan haar volgens het tuchtcollege niet worden verweten, hoewel zij dit beter had kunnen controleren. </w:t>
      </w:r>
      <w:r w:rsidR="005E501E" w:rsidRPr="003B48DC">
        <w:rPr>
          <w:rFonts w:asciiTheme="majorHAnsi" w:hAnsiTheme="majorHAnsi" w:cstheme="majorHAnsi"/>
          <w:sz w:val="22"/>
          <w:szCs w:val="22"/>
        </w:rPr>
        <w:t>Nu uit het dossier blijkt welke informatie er is verstrekt aan het AMK is de klacht afgewezen.</w:t>
      </w:r>
      <w:r w:rsidR="005E501E" w:rsidRPr="003B48DC">
        <w:rPr>
          <w:rStyle w:val="Voetnootmarkering"/>
          <w:rFonts w:asciiTheme="majorHAnsi" w:hAnsiTheme="majorHAnsi" w:cstheme="majorHAnsi"/>
          <w:sz w:val="22"/>
          <w:szCs w:val="22"/>
        </w:rPr>
        <w:footnoteReference w:id="117"/>
      </w:r>
      <w:r w:rsidR="00226E0E" w:rsidRPr="003B48DC">
        <w:rPr>
          <w:rFonts w:asciiTheme="majorHAnsi" w:hAnsiTheme="majorHAnsi" w:cstheme="majorHAnsi"/>
          <w:sz w:val="22"/>
          <w:szCs w:val="22"/>
        </w:rPr>
        <w:t xml:space="preserve"> </w:t>
      </w:r>
    </w:p>
    <w:p w14:paraId="4055E626" w14:textId="0BC406D5" w:rsidR="00C426E6" w:rsidRPr="00E13169" w:rsidRDefault="001402B5" w:rsidP="00C426E6">
      <w:pPr>
        <w:spacing w:after="160" w:line="360" w:lineRule="auto"/>
        <w:rPr>
          <w:rFonts w:asciiTheme="majorHAnsi" w:hAnsiTheme="majorHAnsi" w:cstheme="majorHAnsi"/>
          <w:sz w:val="22"/>
          <w:szCs w:val="22"/>
        </w:rPr>
      </w:pPr>
      <w:r w:rsidRPr="00A1132A">
        <w:rPr>
          <w:rFonts w:asciiTheme="majorHAnsi" w:hAnsiTheme="majorHAnsi" w:cstheme="majorHAnsi"/>
          <w:sz w:val="22"/>
          <w:szCs w:val="22"/>
          <w:u w:val="single"/>
        </w:rPr>
        <w:t>T</w:t>
      </w:r>
      <w:r w:rsidR="00337764" w:rsidRPr="00A1132A">
        <w:rPr>
          <w:rFonts w:asciiTheme="majorHAnsi" w:hAnsiTheme="majorHAnsi" w:cstheme="majorHAnsi"/>
          <w:sz w:val="22"/>
          <w:szCs w:val="22"/>
          <w:u w:val="single"/>
        </w:rPr>
        <w:t>oegewezen</w:t>
      </w:r>
      <w:r w:rsidRPr="00A1132A">
        <w:rPr>
          <w:rFonts w:asciiTheme="majorHAnsi" w:hAnsiTheme="majorHAnsi" w:cstheme="majorHAnsi"/>
          <w:sz w:val="22"/>
          <w:szCs w:val="22"/>
          <w:u w:val="single"/>
        </w:rPr>
        <w:t xml:space="preserve"> klachten</w:t>
      </w:r>
      <w:r>
        <w:rPr>
          <w:rFonts w:asciiTheme="majorHAnsi" w:hAnsiTheme="majorHAnsi" w:cstheme="majorHAnsi"/>
          <w:color w:val="C00000"/>
          <w:sz w:val="22"/>
          <w:szCs w:val="22"/>
        </w:rPr>
        <w:br/>
      </w:r>
      <w:r w:rsidR="00337764" w:rsidRPr="00E13169">
        <w:rPr>
          <w:rFonts w:asciiTheme="majorHAnsi" w:hAnsiTheme="majorHAnsi" w:cstheme="majorHAnsi"/>
          <w:sz w:val="22"/>
          <w:szCs w:val="22"/>
        </w:rPr>
        <w:t>In 6 van de zaken is de klacht toegewezen, o</w:t>
      </w:r>
      <w:r w:rsidR="00067A5F" w:rsidRPr="00E13169">
        <w:rPr>
          <w:rFonts w:asciiTheme="majorHAnsi" w:hAnsiTheme="majorHAnsi" w:cstheme="majorHAnsi"/>
          <w:sz w:val="22"/>
          <w:szCs w:val="22"/>
        </w:rPr>
        <w:t xml:space="preserve">mdat er in deze zaken geen toestemming aan </w:t>
      </w:r>
      <w:r w:rsidR="00337764" w:rsidRPr="00E13169">
        <w:rPr>
          <w:rFonts w:asciiTheme="majorHAnsi" w:hAnsiTheme="majorHAnsi" w:cstheme="majorHAnsi"/>
          <w:sz w:val="22"/>
          <w:szCs w:val="22"/>
        </w:rPr>
        <w:t>klagers is gevraagd</w:t>
      </w:r>
      <w:r w:rsidRPr="00E13169">
        <w:rPr>
          <w:rFonts w:asciiTheme="majorHAnsi" w:hAnsiTheme="majorHAnsi" w:cstheme="majorHAnsi"/>
          <w:sz w:val="22"/>
          <w:szCs w:val="22"/>
        </w:rPr>
        <w:t xml:space="preserve">. </w:t>
      </w:r>
      <w:r w:rsidR="00337764" w:rsidRPr="00E13169">
        <w:rPr>
          <w:rFonts w:asciiTheme="majorHAnsi" w:hAnsiTheme="majorHAnsi" w:cstheme="majorHAnsi"/>
          <w:sz w:val="22"/>
          <w:szCs w:val="22"/>
        </w:rPr>
        <w:t xml:space="preserve">De eerste zaak is toegewezen, omdat verweerder zonder toestemming informatie heeft verstrekt </w:t>
      </w:r>
      <w:r w:rsidR="009F3A6E">
        <w:rPr>
          <w:rFonts w:asciiTheme="majorHAnsi" w:hAnsiTheme="majorHAnsi" w:cstheme="majorHAnsi"/>
          <w:sz w:val="22"/>
          <w:szCs w:val="22"/>
        </w:rPr>
        <w:t xml:space="preserve">aan de </w:t>
      </w:r>
      <w:proofErr w:type="spellStart"/>
      <w:r w:rsidR="009F3A6E">
        <w:rPr>
          <w:rFonts w:asciiTheme="majorHAnsi" w:hAnsiTheme="majorHAnsi" w:cstheme="majorHAnsi"/>
          <w:sz w:val="22"/>
          <w:szCs w:val="22"/>
        </w:rPr>
        <w:t>RvdK</w:t>
      </w:r>
      <w:proofErr w:type="spellEnd"/>
      <w:r w:rsidR="009F3A6E">
        <w:rPr>
          <w:rFonts w:asciiTheme="majorHAnsi" w:hAnsiTheme="majorHAnsi" w:cstheme="majorHAnsi"/>
          <w:sz w:val="22"/>
          <w:szCs w:val="22"/>
        </w:rPr>
        <w:t xml:space="preserve"> </w:t>
      </w:r>
      <w:r w:rsidR="00337764" w:rsidRPr="00E13169">
        <w:rPr>
          <w:rFonts w:asciiTheme="majorHAnsi" w:hAnsiTheme="majorHAnsi" w:cstheme="majorHAnsi"/>
          <w:sz w:val="22"/>
          <w:szCs w:val="22"/>
        </w:rPr>
        <w:t>over de o</w:t>
      </w:r>
      <w:r w:rsidR="009F3A6E">
        <w:rPr>
          <w:rFonts w:asciiTheme="majorHAnsi" w:hAnsiTheme="majorHAnsi" w:cstheme="majorHAnsi"/>
          <w:sz w:val="22"/>
          <w:szCs w:val="22"/>
        </w:rPr>
        <w:t>uders van het kind</w:t>
      </w:r>
      <w:r w:rsidR="00842998" w:rsidRPr="00E13169">
        <w:rPr>
          <w:rFonts w:asciiTheme="majorHAnsi" w:hAnsiTheme="majorHAnsi" w:cstheme="majorHAnsi"/>
          <w:sz w:val="22"/>
          <w:szCs w:val="22"/>
        </w:rPr>
        <w:t xml:space="preserve">. </w:t>
      </w:r>
      <w:r w:rsidR="00067A5F" w:rsidRPr="00E13169">
        <w:rPr>
          <w:rFonts w:asciiTheme="majorHAnsi" w:hAnsiTheme="majorHAnsi" w:cstheme="majorHAnsi"/>
          <w:sz w:val="22"/>
          <w:szCs w:val="22"/>
        </w:rPr>
        <w:t>Nu de moeder aangegeven had dat de informatie vertrouwelijk moest blijven en er geen noodzaak bestond om af te wijken van het stappenplan</w:t>
      </w:r>
      <w:r w:rsidR="008752B7" w:rsidRPr="00E13169">
        <w:rPr>
          <w:rFonts w:asciiTheme="majorHAnsi" w:hAnsiTheme="majorHAnsi" w:cstheme="majorHAnsi"/>
          <w:sz w:val="22"/>
          <w:szCs w:val="22"/>
        </w:rPr>
        <w:t xml:space="preserve"> heeft verweerder in strijd gehandeld met de goed</w:t>
      </w:r>
      <w:r w:rsidR="00C23557" w:rsidRPr="00E13169">
        <w:rPr>
          <w:rFonts w:asciiTheme="majorHAnsi" w:hAnsiTheme="majorHAnsi" w:cstheme="majorHAnsi"/>
          <w:sz w:val="22"/>
          <w:szCs w:val="22"/>
        </w:rPr>
        <w:t>e</w:t>
      </w:r>
      <w:r w:rsidR="008752B7" w:rsidRPr="00E13169">
        <w:rPr>
          <w:rFonts w:asciiTheme="majorHAnsi" w:hAnsiTheme="majorHAnsi" w:cstheme="majorHAnsi"/>
          <w:sz w:val="22"/>
          <w:szCs w:val="22"/>
        </w:rPr>
        <w:t xml:space="preserve"> zorg die hij behoorde te betrachten.</w:t>
      </w:r>
      <w:r w:rsidR="007B3EFE" w:rsidRPr="00E13169">
        <w:rPr>
          <w:rStyle w:val="Voetnootmarkering"/>
          <w:rFonts w:asciiTheme="majorHAnsi" w:hAnsiTheme="majorHAnsi" w:cstheme="majorHAnsi"/>
          <w:sz w:val="22"/>
          <w:szCs w:val="22"/>
        </w:rPr>
        <w:footnoteReference w:id="118"/>
      </w:r>
      <w:r w:rsidR="008752B7" w:rsidRPr="00E13169">
        <w:rPr>
          <w:rFonts w:asciiTheme="majorHAnsi" w:hAnsiTheme="majorHAnsi" w:cstheme="majorHAnsi"/>
          <w:sz w:val="22"/>
          <w:szCs w:val="22"/>
        </w:rPr>
        <w:t xml:space="preserve"> </w:t>
      </w:r>
      <w:r w:rsidR="00337764" w:rsidRPr="00E13169">
        <w:rPr>
          <w:rFonts w:asciiTheme="majorHAnsi" w:hAnsiTheme="majorHAnsi" w:cstheme="majorHAnsi"/>
          <w:sz w:val="22"/>
          <w:szCs w:val="22"/>
        </w:rPr>
        <w:t xml:space="preserve"> </w:t>
      </w:r>
    </w:p>
    <w:p w14:paraId="52754349" w14:textId="0024833E" w:rsidR="00E71D27" w:rsidRPr="00E13169" w:rsidRDefault="00E71D27" w:rsidP="00C426E6">
      <w:pPr>
        <w:spacing w:after="160" w:line="360" w:lineRule="auto"/>
        <w:rPr>
          <w:rFonts w:asciiTheme="majorHAnsi" w:hAnsiTheme="majorHAnsi" w:cstheme="majorHAnsi"/>
          <w:sz w:val="22"/>
          <w:szCs w:val="22"/>
        </w:rPr>
      </w:pPr>
      <w:r w:rsidRPr="00E13169">
        <w:rPr>
          <w:rFonts w:asciiTheme="majorHAnsi" w:hAnsiTheme="majorHAnsi" w:cstheme="majorHAnsi"/>
          <w:sz w:val="22"/>
          <w:szCs w:val="22"/>
        </w:rPr>
        <w:t>De tweede zaak</w:t>
      </w:r>
      <w:r w:rsidR="0094402B" w:rsidRPr="00E13169">
        <w:rPr>
          <w:rFonts w:asciiTheme="majorHAnsi" w:hAnsiTheme="majorHAnsi" w:cstheme="majorHAnsi"/>
          <w:sz w:val="22"/>
          <w:szCs w:val="22"/>
        </w:rPr>
        <w:t xml:space="preserve"> is toegewezen, omdat verweerster schriftelijk</w:t>
      </w:r>
      <w:r w:rsidR="00302046" w:rsidRPr="00E13169">
        <w:rPr>
          <w:rFonts w:asciiTheme="majorHAnsi" w:hAnsiTheme="majorHAnsi" w:cstheme="majorHAnsi"/>
          <w:sz w:val="22"/>
          <w:szCs w:val="22"/>
        </w:rPr>
        <w:t xml:space="preserve"> heeft</w:t>
      </w:r>
      <w:r w:rsidR="0094402B" w:rsidRPr="00E13169">
        <w:rPr>
          <w:rFonts w:asciiTheme="majorHAnsi" w:hAnsiTheme="majorHAnsi" w:cstheme="majorHAnsi"/>
          <w:sz w:val="22"/>
          <w:szCs w:val="22"/>
        </w:rPr>
        <w:t xml:space="preserve"> aangegeven niet te weten of zij toestemming had om informatie te verstrekken en dat zij hierover een antwoord heeft gevraagd</w:t>
      </w:r>
      <w:r w:rsidR="00842998" w:rsidRPr="00E13169">
        <w:rPr>
          <w:rFonts w:asciiTheme="majorHAnsi" w:hAnsiTheme="majorHAnsi" w:cstheme="majorHAnsi"/>
          <w:sz w:val="22"/>
          <w:szCs w:val="22"/>
        </w:rPr>
        <w:t xml:space="preserve"> aan het AMK</w:t>
      </w:r>
      <w:r w:rsidR="0094402B" w:rsidRPr="00E13169">
        <w:rPr>
          <w:rFonts w:asciiTheme="majorHAnsi" w:hAnsiTheme="majorHAnsi" w:cstheme="majorHAnsi"/>
          <w:sz w:val="22"/>
          <w:szCs w:val="22"/>
        </w:rPr>
        <w:t>. Verweerster heeft dit antwoord echter niet afgewacht en ook n</w:t>
      </w:r>
      <w:r w:rsidR="00E96A23" w:rsidRPr="00E13169">
        <w:rPr>
          <w:rFonts w:asciiTheme="majorHAnsi" w:hAnsiTheme="majorHAnsi" w:cstheme="majorHAnsi"/>
          <w:sz w:val="22"/>
          <w:szCs w:val="22"/>
        </w:rPr>
        <w:t>iet zelf bij klager navraag gedaan. Nu er in deze situatie ook</w:t>
      </w:r>
      <w:r w:rsidR="0094402B" w:rsidRPr="00E13169">
        <w:rPr>
          <w:rFonts w:asciiTheme="majorHAnsi" w:hAnsiTheme="majorHAnsi" w:cstheme="majorHAnsi"/>
          <w:sz w:val="22"/>
          <w:szCs w:val="22"/>
        </w:rPr>
        <w:t xml:space="preserve"> geen sprake was van een conflict van plichten heeft zij haar beroepsgeheim geschonden.</w:t>
      </w:r>
      <w:r w:rsidRPr="00E13169">
        <w:rPr>
          <w:rStyle w:val="Voetnootmarkering"/>
          <w:rFonts w:asciiTheme="majorHAnsi" w:hAnsiTheme="majorHAnsi" w:cstheme="majorHAnsi"/>
          <w:sz w:val="22"/>
          <w:szCs w:val="22"/>
        </w:rPr>
        <w:footnoteReference w:id="119"/>
      </w:r>
    </w:p>
    <w:p w14:paraId="668FF6F5" w14:textId="77777777" w:rsidR="009F3A6E" w:rsidRDefault="00E71D27" w:rsidP="00C426E6">
      <w:pPr>
        <w:spacing w:after="160" w:line="360" w:lineRule="auto"/>
        <w:rPr>
          <w:rFonts w:asciiTheme="majorHAnsi" w:hAnsiTheme="majorHAnsi" w:cstheme="majorHAnsi"/>
          <w:sz w:val="22"/>
          <w:szCs w:val="22"/>
        </w:rPr>
      </w:pPr>
      <w:r w:rsidRPr="00E13169">
        <w:rPr>
          <w:rFonts w:asciiTheme="majorHAnsi" w:hAnsiTheme="majorHAnsi" w:cstheme="majorHAnsi"/>
          <w:sz w:val="22"/>
          <w:szCs w:val="22"/>
        </w:rPr>
        <w:t>De derde</w:t>
      </w:r>
      <w:r w:rsidR="00EC0F20" w:rsidRPr="00E13169">
        <w:rPr>
          <w:rFonts w:asciiTheme="majorHAnsi" w:hAnsiTheme="majorHAnsi" w:cstheme="majorHAnsi"/>
          <w:sz w:val="22"/>
          <w:szCs w:val="22"/>
        </w:rPr>
        <w:t xml:space="preserve"> zaak is toegewezen, omdat het </w:t>
      </w:r>
      <w:r w:rsidR="001E15E2">
        <w:rPr>
          <w:rFonts w:asciiTheme="majorHAnsi" w:hAnsiTheme="majorHAnsi" w:cstheme="majorHAnsi"/>
          <w:sz w:val="22"/>
          <w:szCs w:val="22"/>
        </w:rPr>
        <w:t>tucht</w:t>
      </w:r>
      <w:r w:rsidR="00EC0F20" w:rsidRPr="00E13169">
        <w:rPr>
          <w:rFonts w:asciiTheme="majorHAnsi" w:hAnsiTheme="majorHAnsi" w:cstheme="majorHAnsi"/>
          <w:sz w:val="22"/>
          <w:szCs w:val="22"/>
        </w:rPr>
        <w:t xml:space="preserve">college van mening is dat het beroepsgeheim zonder toestemming alleen mag worden doorbroken wanneer er sprake is van een conflict van plichten en het verstrekken van informatie noodzakelijk is. Doordat verweerster dit niet heeft onderzocht heeft zij verwijtbaar gehandeld. In deze situatie was er namelijk geen sprake </w:t>
      </w:r>
      <w:r w:rsidR="000E2BA2" w:rsidRPr="00E13169">
        <w:rPr>
          <w:rFonts w:asciiTheme="majorHAnsi" w:hAnsiTheme="majorHAnsi" w:cstheme="majorHAnsi"/>
          <w:sz w:val="22"/>
          <w:szCs w:val="22"/>
        </w:rPr>
        <w:t xml:space="preserve">van een acute situatie, waardoor </w:t>
      </w:r>
      <w:r w:rsidR="00EC0F20" w:rsidRPr="00E13169">
        <w:rPr>
          <w:rFonts w:asciiTheme="majorHAnsi" w:hAnsiTheme="majorHAnsi" w:cstheme="majorHAnsi"/>
          <w:sz w:val="22"/>
          <w:szCs w:val="22"/>
        </w:rPr>
        <w:t xml:space="preserve">verweerster toestemming </w:t>
      </w:r>
      <w:r w:rsidR="000E2BA2" w:rsidRPr="00E13169">
        <w:rPr>
          <w:rFonts w:asciiTheme="majorHAnsi" w:hAnsiTheme="majorHAnsi" w:cstheme="majorHAnsi"/>
          <w:sz w:val="22"/>
          <w:szCs w:val="22"/>
        </w:rPr>
        <w:t xml:space="preserve">had </w:t>
      </w:r>
      <w:r w:rsidR="00EC0F20" w:rsidRPr="00E13169">
        <w:rPr>
          <w:rFonts w:asciiTheme="majorHAnsi" w:hAnsiTheme="majorHAnsi" w:cstheme="majorHAnsi"/>
          <w:sz w:val="22"/>
          <w:szCs w:val="22"/>
        </w:rPr>
        <w:t>kunnen en moeten vragen.</w:t>
      </w:r>
      <w:r w:rsidR="00EC0F20" w:rsidRPr="00E13169">
        <w:rPr>
          <w:rStyle w:val="Voetnootmarkering"/>
          <w:rFonts w:asciiTheme="majorHAnsi" w:hAnsiTheme="majorHAnsi" w:cstheme="majorHAnsi"/>
          <w:sz w:val="22"/>
          <w:szCs w:val="22"/>
        </w:rPr>
        <w:footnoteReference w:id="120"/>
      </w:r>
      <w:r w:rsidR="009F3A6E">
        <w:rPr>
          <w:rFonts w:asciiTheme="majorHAnsi" w:hAnsiTheme="majorHAnsi" w:cstheme="majorHAnsi"/>
          <w:sz w:val="22"/>
          <w:szCs w:val="22"/>
        </w:rPr>
        <w:t xml:space="preserve"> </w:t>
      </w:r>
      <w:r w:rsidRPr="00E13169">
        <w:rPr>
          <w:rFonts w:asciiTheme="majorHAnsi" w:hAnsiTheme="majorHAnsi" w:cstheme="majorHAnsi"/>
          <w:sz w:val="22"/>
          <w:szCs w:val="22"/>
        </w:rPr>
        <w:t>Ook in de vierde</w:t>
      </w:r>
      <w:r w:rsidR="008226CC" w:rsidRPr="00E13169">
        <w:rPr>
          <w:rFonts w:asciiTheme="majorHAnsi" w:hAnsiTheme="majorHAnsi" w:cstheme="majorHAnsi"/>
          <w:sz w:val="22"/>
          <w:szCs w:val="22"/>
        </w:rPr>
        <w:t xml:space="preserve"> zaak was e</w:t>
      </w:r>
      <w:r w:rsidR="000E2BA2" w:rsidRPr="00E13169">
        <w:rPr>
          <w:rFonts w:asciiTheme="majorHAnsi" w:hAnsiTheme="majorHAnsi" w:cstheme="majorHAnsi"/>
          <w:sz w:val="22"/>
          <w:szCs w:val="22"/>
        </w:rPr>
        <w:t xml:space="preserve">r geen sprake van een acute </w:t>
      </w:r>
      <w:r w:rsidR="008226CC" w:rsidRPr="00E13169">
        <w:rPr>
          <w:rFonts w:asciiTheme="majorHAnsi" w:hAnsiTheme="majorHAnsi" w:cstheme="majorHAnsi"/>
          <w:sz w:val="22"/>
          <w:szCs w:val="22"/>
        </w:rPr>
        <w:t>situatie</w:t>
      </w:r>
      <w:r w:rsidR="000E2BA2" w:rsidRPr="00E13169">
        <w:rPr>
          <w:rFonts w:asciiTheme="majorHAnsi" w:hAnsiTheme="majorHAnsi" w:cstheme="majorHAnsi"/>
          <w:sz w:val="22"/>
          <w:szCs w:val="22"/>
        </w:rPr>
        <w:t>. Ondanks dat verweerder</w:t>
      </w:r>
      <w:r w:rsidR="008226CC" w:rsidRPr="00E13169">
        <w:rPr>
          <w:rFonts w:asciiTheme="majorHAnsi" w:hAnsiTheme="majorHAnsi" w:cstheme="majorHAnsi"/>
          <w:sz w:val="22"/>
          <w:szCs w:val="22"/>
        </w:rPr>
        <w:t xml:space="preserve"> mocht vertrouwen op de verklaring van Veilig Thuis, diende hij toch het toestemmingsvereiste in acht te nemen.</w:t>
      </w:r>
      <w:r w:rsidR="009F3A6E">
        <w:rPr>
          <w:rFonts w:asciiTheme="majorHAnsi" w:hAnsiTheme="majorHAnsi" w:cstheme="majorHAnsi"/>
          <w:sz w:val="22"/>
          <w:szCs w:val="22"/>
        </w:rPr>
        <w:t xml:space="preserve"> </w:t>
      </w:r>
    </w:p>
    <w:p w14:paraId="332BAF82" w14:textId="77777777" w:rsidR="009F3A6E" w:rsidRDefault="009F3A6E" w:rsidP="00C426E6">
      <w:pPr>
        <w:spacing w:after="160" w:line="360" w:lineRule="auto"/>
        <w:rPr>
          <w:rFonts w:asciiTheme="majorHAnsi" w:hAnsiTheme="majorHAnsi" w:cstheme="majorHAnsi"/>
          <w:sz w:val="22"/>
          <w:szCs w:val="22"/>
        </w:rPr>
      </w:pPr>
    </w:p>
    <w:p w14:paraId="2A9A7998" w14:textId="737A3671" w:rsidR="00067A5F" w:rsidRPr="00747B90" w:rsidRDefault="005D2921" w:rsidP="00C426E6">
      <w:pPr>
        <w:spacing w:after="160" w:line="360" w:lineRule="auto"/>
        <w:rPr>
          <w:rFonts w:asciiTheme="majorHAnsi" w:hAnsiTheme="majorHAnsi" w:cstheme="majorHAnsi"/>
          <w:sz w:val="22"/>
          <w:szCs w:val="22"/>
        </w:rPr>
      </w:pPr>
      <w:r w:rsidRPr="00E13169">
        <w:rPr>
          <w:rFonts w:asciiTheme="majorHAnsi" w:hAnsiTheme="majorHAnsi" w:cstheme="majorHAnsi"/>
          <w:sz w:val="22"/>
          <w:szCs w:val="22"/>
        </w:rPr>
        <w:lastRenderedPageBreak/>
        <w:t>Hoewel deze zaak overeenkomsten vertoont met de laatste zaak die is besproken onder de afgewezen klachten, is de klacht hier wel toege</w:t>
      </w:r>
      <w:r w:rsidR="009F3A6E">
        <w:rPr>
          <w:rFonts w:asciiTheme="majorHAnsi" w:hAnsiTheme="majorHAnsi" w:cstheme="majorHAnsi"/>
          <w:sz w:val="22"/>
          <w:szCs w:val="22"/>
        </w:rPr>
        <w:t>wezen</w:t>
      </w:r>
      <w:r w:rsidRPr="00E13169">
        <w:rPr>
          <w:rFonts w:asciiTheme="majorHAnsi" w:hAnsiTheme="majorHAnsi" w:cstheme="majorHAnsi"/>
          <w:sz w:val="22"/>
          <w:szCs w:val="22"/>
        </w:rPr>
        <w:t xml:space="preserve"> doordat verweerder niet in het medisch dossier heeft verwerkt wat er met Veilig Thuis is besproken. Het tuchtcollege </w:t>
      </w:r>
      <w:r w:rsidR="00DC5800" w:rsidRPr="00E13169">
        <w:rPr>
          <w:rFonts w:asciiTheme="majorHAnsi" w:hAnsiTheme="majorHAnsi" w:cstheme="majorHAnsi"/>
          <w:sz w:val="22"/>
          <w:szCs w:val="22"/>
        </w:rPr>
        <w:t>besloot daarom dat dit hem moest worden toegerekend.</w:t>
      </w:r>
      <w:r w:rsidRPr="00E13169">
        <w:rPr>
          <w:rStyle w:val="Voetnootmarkering"/>
          <w:rFonts w:asciiTheme="majorHAnsi" w:hAnsiTheme="majorHAnsi" w:cstheme="majorHAnsi"/>
          <w:sz w:val="22"/>
          <w:szCs w:val="22"/>
        </w:rPr>
        <w:footnoteReference w:id="121"/>
      </w:r>
      <w:r w:rsidR="00DC5800" w:rsidRPr="00E13169">
        <w:rPr>
          <w:rFonts w:asciiTheme="majorHAnsi" w:hAnsiTheme="majorHAnsi" w:cstheme="majorHAnsi"/>
          <w:sz w:val="22"/>
          <w:szCs w:val="22"/>
        </w:rPr>
        <w:t xml:space="preserve"> </w:t>
      </w:r>
      <w:r w:rsidR="00F63706" w:rsidRPr="00E13169">
        <w:rPr>
          <w:rFonts w:asciiTheme="majorHAnsi" w:hAnsiTheme="majorHAnsi" w:cstheme="majorHAnsi"/>
          <w:sz w:val="22"/>
          <w:szCs w:val="22"/>
        </w:rPr>
        <w:t xml:space="preserve">Verder </w:t>
      </w:r>
      <w:r w:rsidR="00B36A66" w:rsidRPr="00E13169">
        <w:rPr>
          <w:rFonts w:asciiTheme="majorHAnsi" w:hAnsiTheme="majorHAnsi" w:cstheme="majorHAnsi"/>
          <w:sz w:val="22"/>
          <w:szCs w:val="22"/>
        </w:rPr>
        <w:t>mocht er ook in de</w:t>
      </w:r>
      <w:r w:rsidR="00E71D27" w:rsidRPr="00E13169">
        <w:rPr>
          <w:rFonts w:asciiTheme="majorHAnsi" w:hAnsiTheme="majorHAnsi" w:cstheme="majorHAnsi"/>
          <w:sz w:val="22"/>
          <w:szCs w:val="22"/>
        </w:rPr>
        <w:t xml:space="preserve"> vijfde</w:t>
      </w:r>
      <w:r w:rsidR="00B36A66" w:rsidRPr="00E13169">
        <w:rPr>
          <w:rFonts w:asciiTheme="majorHAnsi" w:hAnsiTheme="majorHAnsi" w:cstheme="majorHAnsi"/>
          <w:sz w:val="22"/>
          <w:szCs w:val="22"/>
        </w:rPr>
        <w:t xml:space="preserve"> zaak vertrouwd worden op de verklaringen van Veilig Thuis, maar diende ook hier </w:t>
      </w:r>
      <w:r w:rsidR="00E71D27" w:rsidRPr="00E13169">
        <w:rPr>
          <w:rFonts w:asciiTheme="majorHAnsi" w:hAnsiTheme="majorHAnsi" w:cstheme="majorHAnsi"/>
          <w:sz w:val="22"/>
          <w:szCs w:val="22"/>
        </w:rPr>
        <w:t>contact te worden opgenomen met klaagster ter controle. Vooral nu verweerder zelf geen zorgen had over de situatie van de kinderen.</w:t>
      </w:r>
      <w:r w:rsidR="00E71D27" w:rsidRPr="00E13169">
        <w:rPr>
          <w:rStyle w:val="Voetnootmarkering"/>
          <w:rFonts w:asciiTheme="majorHAnsi" w:hAnsiTheme="majorHAnsi" w:cstheme="majorHAnsi"/>
          <w:sz w:val="22"/>
          <w:szCs w:val="22"/>
        </w:rPr>
        <w:footnoteReference w:id="122"/>
      </w:r>
      <w:r w:rsidR="00E71D27" w:rsidRPr="00E13169">
        <w:rPr>
          <w:rFonts w:asciiTheme="majorHAnsi" w:hAnsiTheme="majorHAnsi" w:cstheme="majorHAnsi"/>
          <w:sz w:val="22"/>
          <w:szCs w:val="22"/>
        </w:rPr>
        <w:t xml:space="preserve"> Als laatste </w:t>
      </w:r>
      <w:r w:rsidR="00F63706" w:rsidRPr="00747B90">
        <w:rPr>
          <w:rFonts w:asciiTheme="majorHAnsi" w:hAnsiTheme="majorHAnsi" w:cstheme="majorHAnsi"/>
          <w:sz w:val="22"/>
          <w:szCs w:val="22"/>
        </w:rPr>
        <w:t>stond</w:t>
      </w:r>
      <w:r w:rsidR="00E71D27" w:rsidRPr="00747B90">
        <w:rPr>
          <w:rFonts w:asciiTheme="majorHAnsi" w:hAnsiTheme="majorHAnsi" w:cstheme="majorHAnsi"/>
          <w:sz w:val="22"/>
          <w:szCs w:val="22"/>
        </w:rPr>
        <w:t xml:space="preserve"> er in de zesde</w:t>
      </w:r>
      <w:r w:rsidR="00F63706" w:rsidRPr="00747B90">
        <w:rPr>
          <w:rFonts w:asciiTheme="majorHAnsi" w:hAnsiTheme="majorHAnsi" w:cstheme="majorHAnsi"/>
          <w:sz w:val="22"/>
          <w:szCs w:val="22"/>
        </w:rPr>
        <w:t xml:space="preserve"> zaak ook geen belang in de weg om toestemming te vragen.</w:t>
      </w:r>
      <w:r w:rsidR="00F63706" w:rsidRPr="00747B90">
        <w:rPr>
          <w:rStyle w:val="Voetnootmarkering"/>
          <w:rFonts w:asciiTheme="majorHAnsi" w:hAnsiTheme="majorHAnsi" w:cstheme="majorHAnsi"/>
          <w:sz w:val="22"/>
          <w:szCs w:val="22"/>
        </w:rPr>
        <w:footnoteReference w:id="123"/>
      </w:r>
      <w:r w:rsidR="00F63706" w:rsidRPr="00747B90">
        <w:rPr>
          <w:rFonts w:asciiTheme="majorHAnsi" w:hAnsiTheme="majorHAnsi" w:cstheme="majorHAnsi"/>
          <w:sz w:val="22"/>
          <w:szCs w:val="22"/>
        </w:rPr>
        <w:t xml:space="preserve"> </w:t>
      </w:r>
    </w:p>
    <w:p w14:paraId="376C1366" w14:textId="7454348D" w:rsidR="002B3913" w:rsidRPr="00747B90" w:rsidRDefault="009A0A6D" w:rsidP="00883698">
      <w:pPr>
        <w:spacing w:after="160" w:line="360" w:lineRule="auto"/>
        <w:rPr>
          <w:rFonts w:asciiTheme="majorHAnsi" w:hAnsiTheme="majorHAnsi" w:cstheme="majorHAnsi"/>
          <w:sz w:val="22"/>
          <w:szCs w:val="22"/>
        </w:rPr>
      </w:pPr>
      <w:r w:rsidRPr="00747B90">
        <w:rPr>
          <w:rFonts w:asciiTheme="majorHAnsi" w:hAnsiTheme="majorHAnsi" w:cstheme="majorHAnsi"/>
          <w:sz w:val="22"/>
          <w:szCs w:val="22"/>
        </w:rPr>
        <w:t>In de laatste</w:t>
      </w:r>
      <w:r w:rsidR="00C426E6" w:rsidRPr="00747B90">
        <w:rPr>
          <w:rFonts w:asciiTheme="majorHAnsi" w:hAnsiTheme="majorHAnsi" w:cstheme="majorHAnsi"/>
          <w:sz w:val="22"/>
          <w:szCs w:val="22"/>
        </w:rPr>
        <w:t xml:space="preserve"> zaak is de klacht toegewezen, omdat er </w:t>
      </w:r>
      <w:r w:rsidR="009F3A6E">
        <w:rPr>
          <w:rFonts w:asciiTheme="majorHAnsi" w:hAnsiTheme="majorHAnsi" w:cstheme="majorHAnsi"/>
          <w:sz w:val="22"/>
          <w:szCs w:val="22"/>
        </w:rPr>
        <w:t xml:space="preserve">tijdens een overleg werkaantekeningen </w:t>
      </w:r>
      <w:r w:rsidR="00940F55" w:rsidRPr="00747B90">
        <w:rPr>
          <w:rFonts w:asciiTheme="majorHAnsi" w:hAnsiTheme="majorHAnsi" w:cstheme="majorHAnsi"/>
          <w:sz w:val="22"/>
          <w:szCs w:val="22"/>
        </w:rPr>
        <w:t>over een kind zi</w:t>
      </w:r>
      <w:r w:rsidR="009F3A6E">
        <w:rPr>
          <w:rFonts w:asciiTheme="majorHAnsi" w:hAnsiTheme="majorHAnsi" w:cstheme="majorHAnsi"/>
          <w:sz w:val="22"/>
          <w:szCs w:val="22"/>
        </w:rPr>
        <w:t>jn verstrekt, waar</w:t>
      </w:r>
      <w:r w:rsidR="00940F55" w:rsidRPr="00747B90">
        <w:rPr>
          <w:rFonts w:asciiTheme="majorHAnsi" w:hAnsiTheme="majorHAnsi" w:cstheme="majorHAnsi"/>
          <w:sz w:val="22"/>
          <w:szCs w:val="22"/>
        </w:rPr>
        <w:t xml:space="preserve"> </w:t>
      </w:r>
      <w:r w:rsidR="00C426E6" w:rsidRPr="00747B90">
        <w:rPr>
          <w:rFonts w:asciiTheme="majorHAnsi" w:hAnsiTheme="majorHAnsi" w:cstheme="majorHAnsi"/>
          <w:sz w:val="22"/>
          <w:szCs w:val="22"/>
        </w:rPr>
        <w:t>medewerker</w:t>
      </w:r>
      <w:r w:rsidR="00940F55" w:rsidRPr="00747B90">
        <w:rPr>
          <w:rFonts w:asciiTheme="majorHAnsi" w:hAnsiTheme="majorHAnsi" w:cstheme="majorHAnsi"/>
          <w:sz w:val="22"/>
          <w:szCs w:val="22"/>
        </w:rPr>
        <w:t xml:space="preserve">s van het AMK </w:t>
      </w:r>
      <w:r w:rsidR="009F3A6E">
        <w:rPr>
          <w:rFonts w:asciiTheme="majorHAnsi" w:hAnsiTheme="majorHAnsi" w:cstheme="majorHAnsi"/>
          <w:sz w:val="22"/>
          <w:szCs w:val="22"/>
        </w:rPr>
        <w:t xml:space="preserve">bij </w:t>
      </w:r>
      <w:r w:rsidR="00940F55" w:rsidRPr="00747B90">
        <w:rPr>
          <w:rFonts w:asciiTheme="majorHAnsi" w:hAnsiTheme="majorHAnsi" w:cstheme="majorHAnsi"/>
          <w:sz w:val="22"/>
          <w:szCs w:val="22"/>
        </w:rPr>
        <w:t>aanwezig waren</w:t>
      </w:r>
      <w:r w:rsidR="00C426E6" w:rsidRPr="00747B90">
        <w:rPr>
          <w:rFonts w:asciiTheme="majorHAnsi" w:hAnsiTheme="majorHAnsi" w:cstheme="majorHAnsi"/>
          <w:sz w:val="22"/>
          <w:szCs w:val="22"/>
        </w:rPr>
        <w:t>. Deze gegevens mochten echter alleen anoniem worden verstrekt. Hierdoor heeft verweerder zich niet gehouden aan de meldcode en heeft hiermee zijn beroepsgeheim geschonden.</w:t>
      </w:r>
      <w:r w:rsidR="00C426E6" w:rsidRPr="00747B90">
        <w:rPr>
          <w:rStyle w:val="Voetnootmarkering"/>
          <w:rFonts w:asciiTheme="majorHAnsi" w:hAnsiTheme="majorHAnsi" w:cstheme="majorHAnsi"/>
          <w:sz w:val="22"/>
          <w:szCs w:val="22"/>
        </w:rPr>
        <w:footnoteReference w:id="124"/>
      </w:r>
    </w:p>
    <w:p w14:paraId="3C198245" w14:textId="7E0F4827" w:rsidR="007E0D92" w:rsidRPr="00747B90" w:rsidRDefault="000E08D9" w:rsidP="007E0D92">
      <w:pPr>
        <w:spacing w:after="160" w:line="360" w:lineRule="auto"/>
        <w:rPr>
          <w:rFonts w:asciiTheme="majorHAnsi" w:hAnsiTheme="majorHAnsi" w:cstheme="majorHAnsi"/>
          <w:sz w:val="22"/>
          <w:szCs w:val="22"/>
        </w:rPr>
      </w:pPr>
      <w:r w:rsidRPr="00747B90">
        <w:rPr>
          <w:rFonts w:asciiTheme="majorHAnsi" w:hAnsiTheme="majorHAnsi" w:cstheme="majorHAnsi"/>
          <w:sz w:val="22"/>
          <w:szCs w:val="22"/>
        </w:rPr>
        <w:t>Uit al het voorgaande kunnen meerdere bevindingen worden getrokken. Allereerst kan de bevinding worden getrokken dat de meeste klachten zijn afgewezen, omdat de hulpverleners de s</w:t>
      </w:r>
      <w:r w:rsidR="0076482C" w:rsidRPr="00747B90">
        <w:rPr>
          <w:rFonts w:asciiTheme="majorHAnsi" w:hAnsiTheme="majorHAnsi" w:cstheme="majorHAnsi"/>
          <w:sz w:val="22"/>
          <w:szCs w:val="22"/>
        </w:rPr>
        <w:t xml:space="preserve">tappen van de KNMG-meldcode </w:t>
      </w:r>
      <w:r w:rsidRPr="00747B90">
        <w:rPr>
          <w:rFonts w:asciiTheme="majorHAnsi" w:hAnsiTheme="majorHAnsi" w:cstheme="majorHAnsi"/>
          <w:sz w:val="22"/>
          <w:szCs w:val="22"/>
        </w:rPr>
        <w:t>hebben doorlopen</w:t>
      </w:r>
      <w:r w:rsidR="0076482C" w:rsidRPr="00747B90">
        <w:rPr>
          <w:rFonts w:asciiTheme="majorHAnsi" w:hAnsiTheme="majorHAnsi" w:cstheme="majorHAnsi"/>
          <w:sz w:val="22"/>
          <w:szCs w:val="22"/>
        </w:rPr>
        <w:t xml:space="preserve"> en de zorgvuldigheidseisen in acht zijn genomen</w:t>
      </w:r>
      <w:r w:rsidRPr="00747B90">
        <w:rPr>
          <w:rFonts w:asciiTheme="majorHAnsi" w:hAnsiTheme="majorHAnsi" w:cstheme="majorHAnsi"/>
          <w:sz w:val="22"/>
          <w:szCs w:val="22"/>
        </w:rPr>
        <w:t>.</w:t>
      </w:r>
      <w:r w:rsidR="0076482C" w:rsidRPr="00747B90">
        <w:rPr>
          <w:rFonts w:asciiTheme="majorHAnsi" w:hAnsiTheme="majorHAnsi" w:cstheme="majorHAnsi"/>
          <w:sz w:val="22"/>
          <w:szCs w:val="22"/>
        </w:rPr>
        <w:t xml:space="preserve"> Hierbij is het vooral belangrijk geweest dat de hulpverleners het medisch dossier duidelijk en nauwkeurig hebben bijgehouden. Zo hebben twee gelijksoortige zaken een andere uitkomst gekregen</w:t>
      </w:r>
      <w:r w:rsidR="00C5470F" w:rsidRPr="00747B90">
        <w:rPr>
          <w:rFonts w:asciiTheme="majorHAnsi" w:hAnsiTheme="majorHAnsi" w:cstheme="majorHAnsi"/>
          <w:sz w:val="22"/>
          <w:szCs w:val="22"/>
        </w:rPr>
        <w:t>,</w:t>
      </w:r>
      <w:r w:rsidR="0076482C" w:rsidRPr="00747B90">
        <w:rPr>
          <w:rFonts w:asciiTheme="majorHAnsi" w:hAnsiTheme="majorHAnsi" w:cstheme="majorHAnsi"/>
          <w:sz w:val="22"/>
          <w:szCs w:val="22"/>
        </w:rPr>
        <w:t xml:space="preserve"> doordat het medisch dossier in de ene zaak wel goed is bijgehouden en in de andere zaak niet.</w:t>
      </w:r>
    </w:p>
    <w:p w14:paraId="599861AE" w14:textId="1D8F4AC8" w:rsidR="007E0D92" w:rsidRPr="00747B90" w:rsidRDefault="0076482C" w:rsidP="00F17087">
      <w:pPr>
        <w:spacing w:after="160" w:line="360" w:lineRule="auto"/>
        <w:rPr>
          <w:rFonts w:asciiTheme="majorHAnsi" w:hAnsiTheme="majorHAnsi" w:cstheme="majorHAnsi"/>
          <w:sz w:val="22"/>
          <w:szCs w:val="22"/>
        </w:rPr>
      </w:pPr>
      <w:r w:rsidRPr="00747B90">
        <w:rPr>
          <w:rFonts w:asciiTheme="majorHAnsi" w:hAnsiTheme="majorHAnsi" w:cstheme="majorHAnsi"/>
          <w:sz w:val="22"/>
          <w:szCs w:val="22"/>
        </w:rPr>
        <w:t xml:space="preserve">Daarnaast kan </w:t>
      </w:r>
      <w:r w:rsidR="000E08D9" w:rsidRPr="00747B90">
        <w:rPr>
          <w:rFonts w:asciiTheme="majorHAnsi" w:hAnsiTheme="majorHAnsi" w:cstheme="majorHAnsi"/>
          <w:sz w:val="22"/>
          <w:szCs w:val="22"/>
        </w:rPr>
        <w:t>er worden geconcludeerd dat de tuchtcolleges veel waarde hechten aan het toestemmingsvereiste. Indien er door de hulpverlener geen toestemming is gevraagd en er ook geen belang in de weg</w:t>
      </w:r>
      <w:r w:rsidR="00E90581" w:rsidRPr="00747B90">
        <w:rPr>
          <w:rFonts w:asciiTheme="majorHAnsi" w:hAnsiTheme="majorHAnsi" w:cstheme="majorHAnsi"/>
          <w:sz w:val="22"/>
          <w:szCs w:val="22"/>
        </w:rPr>
        <w:t xml:space="preserve"> stond om dit na te laten, dan</w:t>
      </w:r>
      <w:r w:rsidR="000E08D9" w:rsidRPr="00747B90">
        <w:rPr>
          <w:rFonts w:asciiTheme="majorHAnsi" w:hAnsiTheme="majorHAnsi" w:cstheme="majorHAnsi"/>
          <w:sz w:val="22"/>
          <w:szCs w:val="22"/>
        </w:rPr>
        <w:t xml:space="preserve"> zal de klacht door het tuchtcollege worden toegewezen. Hulpverleners dienen voor het verstrekken van informatie namelijk alles in werk te hebben gesteld om hier toestemming voor te krijgen.</w:t>
      </w:r>
      <w:r w:rsidR="007E0D92" w:rsidRPr="00747B90">
        <w:rPr>
          <w:rFonts w:asciiTheme="majorHAnsi" w:hAnsiTheme="majorHAnsi" w:cstheme="majorHAnsi"/>
          <w:sz w:val="22"/>
          <w:szCs w:val="22"/>
        </w:rPr>
        <w:t xml:space="preserve"> Zo kan het niet volgen van de meldcode een tuchtrechtelijk verwijt opleveren. </w:t>
      </w:r>
    </w:p>
    <w:p w14:paraId="6BF04C7D" w14:textId="4D4F031F" w:rsidR="007E0D92" w:rsidRDefault="007E0D92" w:rsidP="00F17087">
      <w:pPr>
        <w:spacing w:after="160" w:line="360" w:lineRule="auto"/>
        <w:rPr>
          <w:rFonts w:asciiTheme="majorHAnsi" w:hAnsiTheme="majorHAnsi" w:cstheme="majorHAnsi"/>
          <w:color w:val="C00000"/>
          <w:sz w:val="22"/>
          <w:szCs w:val="22"/>
        </w:rPr>
      </w:pPr>
      <w:r w:rsidRPr="00747B90">
        <w:rPr>
          <w:rFonts w:asciiTheme="majorHAnsi" w:hAnsiTheme="majorHAnsi" w:cstheme="majorHAnsi"/>
          <w:sz w:val="22"/>
          <w:szCs w:val="22"/>
        </w:rPr>
        <w:t>Verder mogen hulpverleners in beginsel vertrouwen op de verklaringen van Veilig Thuis. Indien er echter geen verdere verklaringen zijn waaruit blijkt dat betrokkenen toestemming hebben gegeven</w:t>
      </w:r>
      <w:r w:rsidR="00880A1E">
        <w:rPr>
          <w:rFonts w:asciiTheme="majorHAnsi" w:hAnsiTheme="majorHAnsi" w:cstheme="majorHAnsi"/>
          <w:sz w:val="22"/>
          <w:szCs w:val="22"/>
        </w:rPr>
        <w:t>,</w:t>
      </w:r>
      <w:r w:rsidR="00C23557" w:rsidRPr="00747B90">
        <w:rPr>
          <w:rFonts w:asciiTheme="majorHAnsi" w:hAnsiTheme="majorHAnsi" w:cstheme="majorHAnsi"/>
          <w:sz w:val="22"/>
          <w:szCs w:val="22"/>
        </w:rPr>
        <w:t xml:space="preserve"> </w:t>
      </w:r>
      <w:r w:rsidRPr="00747B90">
        <w:rPr>
          <w:rFonts w:asciiTheme="majorHAnsi" w:hAnsiTheme="majorHAnsi" w:cstheme="majorHAnsi"/>
          <w:sz w:val="22"/>
          <w:szCs w:val="22"/>
        </w:rPr>
        <w:t xml:space="preserve">nemen de hulpverleners met het verstrekken van informatie een risico tot verwijtbaar handelen. </w:t>
      </w:r>
      <w:r w:rsidR="00747B90" w:rsidRPr="006006B8">
        <w:rPr>
          <w:rFonts w:asciiTheme="majorHAnsi" w:hAnsiTheme="majorHAnsi" w:cstheme="majorHAnsi"/>
          <w:sz w:val="22"/>
          <w:szCs w:val="22"/>
        </w:rPr>
        <w:t xml:space="preserve">Daarom is het </w:t>
      </w:r>
      <w:r w:rsidR="006006B8" w:rsidRPr="006006B8">
        <w:rPr>
          <w:rFonts w:asciiTheme="majorHAnsi" w:hAnsiTheme="majorHAnsi" w:cstheme="majorHAnsi"/>
          <w:sz w:val="22"/>
          <w:szCs w:val="22"/>
        </w:rPr>
        <w:t xml:space="preserve">altijd </w:t>
      </w:r>
      <w:r w:rsidR="00747B90" w:rsidRPr="006006B8">
        <w:rPr>
          <w:rFonts w:asciiTheme="majorHAnsi" w:hAnsiTheme="majorHAnsi" w:cstheme="majorHAnsi"/>
          <w:sz w:val="22"/>
          <w:szCs w:val="22"/>
        </w:rPr>
        <w:t xml:space="preserve">van belang om te controleren of er daadwerkelijk toestemming is gegeven. </w:t>
      </w:r>
    </w:p>
    <w:p w14:paraId="10E1CC06" w14:textId="77777777" w:rsidR="0081083C" w:rsidRDefault="0081083C" w:rsidP="00F17087">
      <w:pPr>
        <w:spacing w:after="160" w:line="360" w:lineRule="auto"/>
        <w:rPr>
          <w:rFonts w:asciiTheme="majorHAnsi" w:hAnsiTheme="majorHAnsi" w:cstheme="majorHAnsi"/>
          <w:color w:val="C00000"/>
          <w:sz w:val="22"/>
          <w:szCs w:val="22"/>
        </w:rPr>
      </w:pPr>
    </w:p>
    <w:p w14:paraId="72BBDD18" w14:textId="01963A45" w:rsidR="00DF58B6" w:rsidRPr="00BA2B78" w:rsidRDefault="00DF58B6" w:rsidP="0001339A">
      <w:pPr>
        <w:pStyle w:val="Kop2"/>
        <w:numPr>
          <w:ilvl w:val="1"/>
          <w:numId w:val="9"/>
        </w:numPr>
        <w:spacing w:line="360" w:lineRule="auto"/>
        <w:rPr>
          <w:rFonts w:cstheme="majorHAnsi"/>
          <w:i/>
          <w:color w:val="auto"/>
          <w:sz w:val="24"/>
        </w:rPr>
      </w:pPr>
      <w:bookmarkStart w:id="36" w:name="_Toc522471255"/>
      <w:r w:rsidRPr="00BA2B78">
        <w:rPr>
          <w:rFonts w:cstheme="majorHAnsi"/>
          <w:i/>
          <w:color w:val="auto"/>
          <w:sz w:val="24"/>
        </w:rPr>
        <w:lastRenderedPageBreak/>
        <w:t>Tussenconclusie</w:t>
      </w:r>
      <w:bookmarkEnd w:id="36"/>
    </w:p>
    <w:p w14:paraId="7C999F0D" w14:textId="6F9C7612" w:rsidR="0052383A" w:rsidRDefault="00883698" w:rsidP="0052383A">
      <w:pPr>
        <w:spacing w:after="160" w:line="360" w:lineRule="auto"/>
        <w:rPr>
          <w:rFonts w:asciiTheme="majorHAnsi" w:hAnsiTheme="majorHAnsi" w:cstheme="majorHAnsi"/>
          <w:sz w:val="22"/>
          <w:szCs w:val="22"/>
        </w:rPr>
      </w:pPr>
      <w:r w:rsidRPr="00BA2B78">
        <w:rPr>
          <w:rFonts w:asciiTheme="majorHAnsi" w:hAnsiTheme="majorHAnsi" w:cstheme="majorHAnsi"/>
          <w:sz w:val="22"/>
          <w:szCs w:val="22"/>
        </w:rPr>
        <w:t>In dit hoofdstuk zi</w:t>
      </w:r>
      <w:r w:rsidR="006837DC" w:rsidRPr="00BA2B78">
        <w:rPr>
          <w:rFonts w:asciiTheme="majorHAnsi" w:hAnsiTheme="majorHAnsi" w:cstheme="majorHAnsi"/>
          <w:sz w:val="22"/>
          <w:szCs w:val="22"/>
        </w:rPr>
        <w:t>jn de resultaten van het jurisp</w:t>
      </w:r>
      <w:r w:rsidRPr="00BA2B78">
        <w:rPr>
          <w:rFonts w:asciiTheme="majorHAnsi" w:hAnsiTheme="majorHAnsi" w:cstheme="majorHAnsi"/>
          <w:sz w:val="22"/>
          <w:szCs w:val="22"/>
        </w:rPr>
        <w:t>r</w:t>
      </w:r>
      <w:r w:rsidR="006837DC" w:rsidRPr="00BA2B78">
        <w:rPr>
          <w:rFonts w:asciiTheme="majorHAnsi" w:hAnsiTheme="majorHAnsi" w:cstheme="majorHAnsi"/>
          <w:sz w:val="22"/>
          <w:szCs w:val="22"/>
        </w:rPr>
        <w:t>u</w:t>
      </w:r>
      <w:r w:rsidRPr="00BA2B78">
        <w:rPr>
          <w:rFonts w:asciiTheme="majorHAnsi" w:hAnsiTheme="majorHAnsi" w:cstheme="majorHAnsi"/>
          <w:sz w:val="22"/>
          <w:szCs w:val="22"/>
        </w:rPr>
        <w:t>dentieonderzoek</w:t>
      </w:r>
      <w:r w:rsidR="004C770F" w:rsidRPr="00BA2B78">
        <w:rPr>
          <w:rFonts w:asciiTheme="majorHAnsi" w:hAnsiTheme="majorHAnsi" w:cstheme="majorHAnsi"/>
          <w:sz w:val="22"/>
          <w:szCs w:val="22"/>
        </w:rPr>
        <w:t xml:space="preserve"> besproken. Hiermee is de vierde</w:t>
      </w:r>
      <w:r w:rsidRPr="00BA2B78">
        <w:rPr>
          <w:rFonts w:asciiTheme="majorHAnsi" w:hAnsiTheme="majorHAnsi" w:cstheme="majorHAnsi"/>
          <w:sz w:val="22"/>
          <w:szCs w:val="22"/>
        </w:rPr>
        <w:t xml:space="preserve"> en tevens laatste deelvraag van dit onderzoek beantwoord.</w:t>
      </w:r>
      <w:r w:rsidR="004C770F" w:rsidRPr="00BA2B78">
        <w:rPr>
          <w:rFonts w:asciiTheme="majorHAnsi" w:hAnsiTheme="majorHAnsi" w:cstheme="majorHAnsi"/>
          <w:sz w:val="22"/>
          <w:szCs w:val="22"/>
        </w:rPr>
        <w:t xml:space="preserve"> Deze deelvraag luidt</w:t>
      </w:r>
      <w:r w:rsidR="00E016EA">
        <w:rPr>
          <w:rFonts w:asciiTheme="majorHAnsi" w:hAnsiTheme="majorHAnsi" w:cstheme="majorHAnsi"/>
          <w:sz w:val="22"/>
          <w:szCs w:val="22"/>
        </w:rPr>
        <w:t>:</w:t>
      </w:r>
      <w:r w:rsidR="004C770F" w:rsidRPr="00BA2B78">
        <w:rPr>
          <w:rFonts w:asciiTheme="majorHAnsi" w:hAnsiTheme="majorHAnsi" w:cstheme="majorHAnsi"/>
          <w:sz w:val="22"/>
          <w:szCs w:val="22"/>
        </w:rPr>
        <w:t xml:space="preserve"> ‘</w:t>
      </w:r>
      <w:r w:rsidR="004C770F" w:rsidRPr="00BA2B78">
        <w:rPr>
          <w:rFonts w:asciiTheme="majorHAnsi" w:eastAsia="Times New Roman" w:hAnsiTheme="majorHAnsi" w:cstheme="majorHAnsi"/>
          <w:i/>
          <w:spacing w:val="-3"/>
          <w:sz w:val="22"/>
          <w:szCs w:val="22"/>
          <w:lang w:eastAsia="en-US"/>
        </w:rPr>
        <w:t>Onder welke feiten en omstandigheden wordt het medisch beroepsgeheim bij een melding van kindermishandeling of informatieverstrekking wel of niet geschonden blijkens jurisprudentieonderzoek?’</w:t>
      </w:r>
      <w:r w:rsidR="004C770F" w:rsidRPr="00BA2B78">
        <w:rPr>
          <w:rFonts w:asciiTheme="majorHAnsi" w:eastAsia="Times New Roman" w:hAnsiTheme="majorHAnsi" w:cstheme="majorHAnsi"/>
          <w:spacing w:val="-3"/>
          <w:sz w:val="22"/>
          <w:szCs w:val="22"/>
          <w:lang w:eastAsia="en-US"/>
        </w:rPr>
        <w:t xml:space="preserve">. </w:t>
      </w:r>
      <w:r w:rsidR="0076482C" w:rsidRPr="007519BE">
        <w:rPr>
          <w:rFonts w:asciiTheme="majorHAnsi" w:hAnsiTheme="majorHAnsi" w:cstheme="majorHAnsi"/>
          <w:sz w:val="22"/>
          <w:szCs w:val="22"/>
        </w:rPr>
        <w:t>Op grond van de juridische analyse</w:t>
      </w:r>
      <w:r w:rsidR="00D31D6A" w:rsidRPr="007519BE">
        <w:rPr>
          <w:rFonts w:asciiTheme="majorHAnsi" w:hAnsiTheme="majorHAnsi" w:cstheme="majorHAnsi"/>
          <w:sz w:val="22"/>
          <w:szCs w:val="22"/>
        </w:rPr>
        <w:t xml:space="preserve"> is</w:t>
      </w:r>
      <w:r w:rsidR="001E6F68" w:rsidRPr="007519BE">
        <w:rPr>
          <w:rFonts w:asciiTheme="majorHAnsi" w:hAnsiTheme="majorHAnsi" w:cstheme="majorHAnsi"/>
          <w:sz w:val="22"/>
          <w:szCs w:val="22"/>
        </w:rPr>
        <w:t xml:space="preserve"> het</w:t>
      </w:r>
      <w:r w:rsidR="00D31D6A" w:rsidRPr="007519BE">
        <w:rPr>
          <w:rFonts w:asciiTheme="majorHAnsi" w:hAnsiTheme="majorHAnsi" w:cstheme="majorHAnsi"/>
          <w:sz w:val="22"/>
          <w:szCs w:val="22"/>
        </w:rPr>
        <w:t xml:space="preserve"> </w:t>
      </w:r>
      <w:r w:rsidR="005F3BA9" w:rsidRPr="007519BE">
        <w:rPr>
          <w:rFonts w:asciiTheme="majorHAnsi" w:hAnsiTheme="majorHAnsi" w:cstheme="majorHAnsi"/>
          <w:sz w:val="22"/>
          <w:szCs w:val="22"/>
        </w:rPr>
        <w:t xml:space="preserve">helder </w:t>
      </w:r>
      <w:r w:rsidR="00D31D6A" w:rsidRPr="007519BE">
        <w:rPr>
          <w:rFonts w:asciiTheme="majorHAnsi" w:hAnsiTheme="majorHAnsi" w:cstheme="majorHAnsi"/>
          <w:sz w:val="22"/>
          <w:szCs w:val="22"/>
        </w:rPr>
        <w:t xml:space="preserve">geworden </w:t>
      </w:r>
      <w:r w:rsidR="004C770F" w:rsidRPr="007519BE">
        <w:rPr>
          <w:rFonts w:asciiTheme="majorHAnsi" w:hAnsiTheme="majorHAnsi" w:cstheme="majorHAnsi"/>
          <w:sz w:val="22"/>
          <w:szCs w:val="22"/>
        </w:rPr>
        <w:t xml:space="preserve">onder welke feiten en omstandigheden </w:t>
      </w:r>
      <w:r w:rsidR="00D31D6A" w:rsidRPr="007519BE">
        <w:rPr>
          <w:rFonts w:asciiTheme="majorHAnsi" w:hAnsiTheme="majorHAnsi" w:cstheme="majorHAnsi"/>
          <w:sz w:val="22"/>
          <w:szCs w:val="22"/>
        </w:rPr>
        <w:t>een hulpverlener zijn beroepsgeheim</w:t>
      </w:r>
      <w:r w:rsidR="006F6D7B" w:rsidRPr="007519BE">
        <w:rPr>
          <w:rFonts w:asciiTheme="majorHAnsi" w:hAnsiTheme="majorHAnsi" w:cstheme="majorHAnsi"/>
          <w:sz w:val="22"/>
          <w:szCs w:val="22"/>
        </w:rPr>
        <w:t xml:space="preserve"> wel of niet</w:t>
      </w:r>
      <w:r w:rsidR="00D31D6A" w:rsidRPr="007519BE">
        <w:rPr>
          <w:rFonts w:asciiTheme="majorHAnsi" w:hAnsiTheme="majorHAnsi" w:cstheme="majorHAnsi"/>
          <w:sz w:val="22"/>
          <w:szCs w:val="22"/>
        </w:rPr>
        <w:t xml:space="preserve"> </w:t>
      </w:r>
      <w:r w:rsidR="00223ECE" w:rsidRPr="007519BE">
        <w:rPr>
          <w:rFonts w:asciiTheme="majorHAnsi" w:hAnsiTheme="majorHAnsi" w:cstheme="majorHAnsi"/>
          <w:sz w:val="22"/>
          <w:szCs w:val="22"/>
        </w:rPr>
        <w:t>heeft geschonden</w:t>
      </w:r>
      <w:r w:rsidR="00D31D6A" w:rsidRPr="007519BE">
        <w:rPr>
          <w:rFonts w:asciiTheme="majorHAnsi" w:hAnsiTheme="majorHAnsi" w:cstheme="majorHAnsi"/>
          <w:sz w:val="22"/>
          <w:szCs w:val="22"/>
        </w:rPr>
        <w:t xml:space="preserve"> bij een vermoeden van kindermishandeling</w:t>
      </w:r>
      <w:r w:rsidR="008769A2">
        <w:rPr>
          <w:rFonts w:asciiTheme="majorHAnsi" w:hAnsiTheme="majorHAnsi" w:cstheme="majorHAnsi"/>
          <w:sz w:val="22"/>
          <w:szCs w:val="22"/>
        </w:rPr>
        <w:t xml:space="preserve">. </w:t>
      </w:r>
      <w:r w:rsidR="0076482C" w:rsidRPr="007519BE">
        <w:rPr>
          <w:rFonts w:asciiTheme="majorHAnsi" w:hAnsiTheme="majorHAnsi" w:cstheme="majorHAnsi"/>
          <w:sz w:val="22"/>
          <w:szCs w:val="22"/>
        </w:rPr>
        <w:t>Zo</w:t>
      </w:r>
      <w:r w:rsidR="00071B67" w:rsidRPr="007519BE">
        <w:rPr>
          <w:rFonts w:asciiTheme="majorHAnsi" w:hAnsiTheme="majorHAnsi" w:cstheme="majorHAnsi"/>
          <w:sz w:val="22"/>
          <w:szCs w:val="22"/>
        </w:rPr>
        <w:t>doende</w:t>
      </w:r>
      <w:r w:rsidR="0076482C" w:rsidRPr="007519BE">
        <w:rPr>
          <w:rFonts w:asciiTheme="majorHAnsi" w:hAnsiTheme="majorHAnsi" w:cstheme="majorHAnsi"/>
          <w:sz w:val="22"/>
          <w:szCs w:val="22"/>
        </w:rPr>
        <w:t xml:space="preserve"> is het duidelijk geworden dat </w:t>
      </w:r>
      <w:r w:rsidR="006F6D7B" w:rsidRPr="007519BE">
        <w:rPr>
          <w:rFonts w:asciiTheme="majorHAnsi" w:hAnsiTheme="majorHAnsi" w:cstheme="majorHAnsi"/>
          <w:sz w:val="22"/>
          <w:szCs w:val="22"/>
        </w:rPr>
        <w:t xml:space="preserve">wanneer een hulpverlener toestemming heeft gevraagd aan betrokkenen en de KNMG-meldcode </w:t>
      </w:r>
      <w:r w:rsidR="00071B67" w:rsidRPr="007519BE">
        <w:rPr>
          <w:rFonts w:asciiTheme="majorHAnsi" w:hAnsiTheme="majorHAnsi" w:cstheme="majorHAnsi"/>
          <w:sz w:val="22"/>
          <w:szCs w:val="22"/>
        </w:rPr>
        <w:t xml:space="preserve">daarnaast </w:t>
      </w:r>
      <w:r w:rsidR="006F6D7B" w:rsidRPr="007519BE">
        <w:rPr>
          <w:rFonts w:asciiTheme="majorHAnsi" w:hAnsiTheme="majorHAnsi" w:cstheme="majorHAnsi"/>
          <w:sz w:val="22"/>
          <w:szCs w:val="22"/>
        </w:rPr>
        <w:t>zorgvuldig is doorlopen, het medisch beroepsgeheim niet wordt geschonden.</w:t>
      </w:r>
      <w:r w:rsidR="006F6D7B">
        <w:rPr>
          <w:rFonts w:asciiTheme="majorHAnsi" w:hAnsiTheme="majorHAnsi" w:cstheme="majorHAnsi"/>
          <w:color w:val="C00000"/>
          <w:sz w:val="22"/>
          <w:szCs w:val="22"/>
        </w:rPr>
        <w:t xml:space="preserve"> </w:t>
      </w:r>
      <w:r w:rsidR="006F6D7B" w:rsidRPr="006006B8">
        <w:rPr>
          <w:rFonts w:asciiTheme="majorHAnsi" w:hAnsiTheme="majorHAnsi" w:cstheme="majorHAnsi"/>
          <w:sz w:val="22"/>
          <w:szCs w:val="22"/>
        </w:rPr>
        <w:t xml:space="preserve">Indien er </w:t>
      </w:r>
      <w:r w:rsidR="003B249C" w:rsidRPr="006006B8">
        <w:rPr>
          <w:rFonts w:asciiTheme="majorHAnsi" w:hAnsiTheme="majorHAnsi" w:cstheme="majorHAnsi"/>
          <w:sz w:val="22"/>
          <w:szCs w:val="22"/>
        </w:rPr>
        <w:t xml:space="preserve">door de hulpverlener </w:t>
      </w:r>
      <w:r w:rsidR="006F6D7B" w:rsidRPr="006006B8">
        <w:rPr>
          <w:rFonts w:asciiTheme="majorHAnsi" w:hAnsiTheme="majorHAnsi" w:cstheme="majorHAnsi"/>
          <w:sz w:val="22"/>
          <w:szCs w:val="22"/>
        </w:rPr>
        <w:t>geen toestemming is gevraag</w:t>
      </w:r>
      <w:r w:rsidR="003B249C" w:rsidRPr="006006B8">
        <w:rPr>
          <w:rFonts w:asciiTheme="majorHAnsi" w:hAnsiTheme="majorHAnsi" w:cstheme="majorHAnsi"/>
          <w:sz w:val="22"/>
          <w:szCs w:val="22"/>
        </w:rPr>
        <w:t>d</w:t>
      </w:r>
      <w:r w:rsidR="005F3BA9" w:rsidRPr="006006B8">
        <w:rPr>
          <w:rFonts w:asciiTheme="majorHAnsi" w:hAnsiTheme="majorHAnsi" w:cstheme="majorHAnsi"/>
          <w:sz w:val="22"/>
          <w:szCs w:val="22"/>
        </w:rPr>
        <w:t xml:space="preserve">, levert dit alleen geen schending van het beroepsgeheim op wanneer </w:t>
      </w:r>
      <w:r w:rsidR="007519BE" w:rsidRPr="006006B8">
        <w:rPr>
          <w:rFonts w:asciiTheme="majorHAnsi" w:hAnsiTheme="majorHAnsi" w:cstheme="majorHAnsi"/>
          <w:sz w:val="22"/>
          <w:szCs w:val="22"/>
        </w:rPr>
        <w:t xml:space="preserve">er sprake is van </w:t>
      </w:r>
      <w:r w:rsidR="005F3BA9" w:rsidRPr="006006B8">
        <w:rPr>
          <w:rFonts w:asciiTheme="majorHAnsi" w:hAnsiTheme="majorHAnsi" w:cstheme="majorHAnsi"/>
          <w:sz w:val="22"/>
          <w:szCs w:val="22"/>
        </w:rPr>
        <w:t xml:space="preserve">een acute situatie </w:t>
      </w:r>
      <w:r w:rsidR="007519BE" w:rsidRPr="006006B8">
        <w:rPr>
          <w:rFonts w:asciiTheme="majorHAnsi" w:hAnsiTheme="majorHAnsi" w:cstheme="majorHAnsi"/>
          <w:sz w:val="22"/>
          <w:szCs w:val="22"/>
        </w:rPr>
        <w:t xml:space="preserve">en het niet vragen van toestemming </w:t>
      </w:r>
      <w:r w:rsidR="005F3BA9" w:rsidRPr="006006B8">
        <w:rPr>
          <w:rFonts w:asciiTheme="majorHAnsi" w:hAnsiTheme="majorHAnsi" w:cstheme="majorHAnsi"/>
          <w:sz w:val="22"/>
          <w:szCs w:val="22"/>
        </w:rPr>
        <w:t xml:space="preserve">in het belang van het kind is. </w:t>
      </w:r>
      <w:r w:rsidR="0052383A" w:rsidRPr="006006B8">
        <w:rPr>
          <w:rFonts w:asciiTheme="majorHAnsi" w:hAnsiTheme="majorHAnsi" w:cstheme="majorHAnsi"/>
          <w:sz w:val="22"/>
          <w:szCs w:val="22"/>
        </w:rPr>
        <w:t xml:space="preserve">Hieronder </w:t>
      </w:r>
      <w:r w:rsidR="0052383A" w:rsidRPr="007519BE">
        <w:rPr>
          <w:rFonts w:asciiTheme="majorHAnsi" w:hAnsiTheme="majorHAnsi" w:cstheme="majorHAnsi"/>
          <w:sz w:val="22"/>
          <w:szCs w:val="22"/>
        </w:rPr>
        <w:t xml:space="preserve">zullen de topics verder worden besproken. </w:t>
      </w:r>
    </w:p>
    <w:p w14:paraId="2B488057" w14:textId="77777777" w:rsidR="00BD0E3D" w:rsidRPr="007519BE" w:rsidRDefault="001E6F68" w:rsidP="00883698">
      <w:pPr>
        <w:spacing w:after="160" w:line="360" w:lineRule="auto"/>
        <w:rPr>
          <w:rFonts w:asciiTheme="majorHAnsi" w:hAnsiTheme="majorHAnsi" w:cstheme="majorHAnsi"/>
          <w:sz w:val="22"/>
          <w:szCs w:val="22"/>
        </w:rPr>
      </w:pPr>
      <w:r w:rsidRPr="007519BE">
        <w:rPr>
          <w:rFonts w:asciiTheme="majorHAnsi" w:hAnsiTheme="majorHAnsi" w:cstheme="majorHAnsi"/>
          <w:sz w:val="22"/>
          <w:szCs w:val="22"/>
        </w:rPr>
        <w:t xml:space="preserve">De eerste </w:t>
      </w:r>
      <w:r w:rsidR="00830548" w:rsidRPr="007519BE">
        <w:rPr>
          <w:rFonts w:asciiTheme="majorHAnsi" w:hAnsiTheme="majorHAnsi" w:cstheme="majorHAnsi"/>
          <w:sz w:val="22"/>
          <w:szCs w:val="22"/>
        </w:rPr>
        <w:t>topic betre</w:t>
      </w:r>
      <w:r w:rsidRPr="007519BE">
        <w:rPr>
          <w:rFonts w:asciiTheme="majorHAnsi" w:hAnsiTheme="majorHAnsi" w:cstheme="majorHAnsi"/>
          <w:sz w:val="22"/>
          <w:szCs w:val="22"/>
        </w:rPr>
        <w:t>f</w:t>
      </w:r>
      <w:r w:rsidR="00830548" w:rsidRPr="007519BE">
        <w:rPr>
          <w:rFonts w:asciiTheme="majorHAnsi" w:hAnsiTheme="majorHAnsi" w:cstheme="majorHAnsi"/>
          <w:sz w:val="22"/>
          <w:szCs w:val="22"/>
        </w:rPr>
        <w:t>t</w:t>
      </w:r>
      <w:r w:rsidRPr="007519BE">
        <w:rPr>
          <w:rFonts w:asciiTheme="majorHAnsi" w:hAnsiTheme="majorHAnsi" w:cstheme="majorHAnsi"/>
          <w:sz w:val="22"/>
          <w:szCs w:val="22"/>
        </w:rPr>
        <w:t xml:space="preserve"> het toe</w:t>
      </w:r>
      <w:r w:rsidR="008E0177" w:rsidRPr="007519BE">
        <w:rPr>
          <w:rFonts w:asciiTheme="majorHAnsi" w:hAnsiTheme="majorHAnsi" w:cstheme="majorHAnsi"/>
          <w:sz w:val="22"/>
          <w:szCs w:val="22"/>
        </w:rPr>
        <w:t>wijzen of afwijzen</w:t>
      </w:r>
      <w:r w:rsidR="00E91605" w:rsidRPr="007519BE">
        <w:rPr>
          <w:rFonts w:asciiTheme="majorHAnsi" w:hAnsiTheme="majorHAnsi" w:cstheme="majorHAnsi"/>
          <w:sz w:val="22"/>
          <w:szCs w:val="22"/>
        </w:rPr>
        <w:t xml:space="preserve"> van de klacht</w:t>
      </w:r>
      <w:r w:rsidR="008E0177" w:rsidRPr="007519BE">
        <w:rPr>
          <w:rFonts w:asciiTheme="majorHAnsi" w:hAnsiTheme="majorHAnsi" w:cstheme="majorHAnsi"/>
          <w:sz w:val="22"/>
          <w:szCs w:val="22"/>
        </w:rPr>
        <w:t xml:space="preserve">. In 13 </w:t>
      </w:r>
      <w:r w:rsidR="00561288" w:rsidRPr="007519BE">
        <w:rPr>
          <w:rFonts w:asciiTheme="majorHAnsi" w:hAnsiTheme="majorHAnsi" w:cstheme="majorHAnsi"/>
          <w:sz w:val="22"/>
          <w:szCs w:val="22"/>
        </w:rPr>
        <w:t xml:space="preserve">van deze </w:t>
      </w:r>
      <w:r w:rsidR="008E0177" w:rsidRPr="007519BE">
        <w:rPr>
          <w:rFonts w:asciiTheme="majorHAnsi" w:hAnsiTheme="majorHAnsi" w:cstheme="majorHAnsi"/>
          <w:sz w:val="22"/>
          <w:szCs w:val="22"/>
        </w:rPr>
        <w:t xml:space="preserve">zaken is de klacht afgewezen en in </w:t>
      </w:r>
      <w:r w:rsidR="00561288" w:rsidRPr="007519BE">
        <w:rPr>
          <w:rFonts w:asciiTheme="majorHAnsi" w:hAnsiTheme="majorHAnsi" w:cstheme="majorHAnsi"/>
          <w:sz w:val="22"/>
          <w:szCs w:val="22"/>
        </w:rPr>
        <w:t xml:space="preserve">de overige </w:t>
      </w:r>
      <w:r w:rsidR="008E0177" w:rsidRPr="007519BE">
        <w:rPr>
          <w:rFonts w:asciiTheme="majorHAnsi" w:hAnsiTheme="majorHAnsi" w:cstheme="majorHAnsi"/>
          <w:sz w:val="22"/>
          <w:szCs w:val="22"/>
        </w:rPr>
        <w:t xml:space="preserve">7 zaken </w:t>
      </w:r>
      <w:r w:rsidR="00561288" w:rsidRPr="007519BE">
        <w:rPr>
          <w:rFonts w:asciiTheme="majorHAnsi" w:hAnsiTheme="majorHAnsi" w:cstheme="majorHAnsi"/>
          <w:sz w:val="22"/>
          <w:szCs w:val="22"/>
        </w:rPr>
        <w:t xml:space="preserve">is het </w:t>
      </w:r>
      <w:r w:rsidR="008E0177" w:rsidRPr="007519BE">
        <w:rPr>
          <w:rFonts w:asciiTheme="majorHAnsi" w:hAnsiTheme="majorHAnsi" w:cstheme="majorHAnsi"/>
          <w:sz w:val="22"/>
          <w:szCs w:val="22"/>
        </w:rPr>
        <w:t>toegewezen.</w:t>
      </w:r>
      <w:r w:rsidRPr="007519BE">
        <w:rPr>
          <w:rFonts w:asciiTheme="majorHAnsi" w:hAnsiTheme="majorHAnsi" w:cstheme="majorHAnsi"/>
          <w:sz w:val="22"/>
          <w:szCs w:val="22"/>
        </w:rPr>
        <w:t xml:space="preserve"> De conclusie die hieruit getrokken kan worden is dat</w:t>
      </w:r>
      <w:r w:rsidR="00561288" w:rsidRPr="007519BE">
        <w:rPr>
          <w:rFonts w:asciiTheme="majorHAnsi" w:hAnsiTheme="majorHAnsi" w:cstheme="majorHAnsi"/>
          <w:sz w:val="22"/>
          <w:szCs w:val="22"/>
        </w:rPr>
        <w:t xml:space="preserve"> de tuchtcolleges gereserveerd omgaan met het toewijzen van klachten die te maken hebben met situaties omtrent kindermishandeling.</w:t>
      </w:r>
    </w:p>
    <w:p w14:paraId="627B0C88" w14:textId="77777777" w:rsidR="00E90581" w:rsidRPr="007519BE" w:rsidRDefault="009E3721" w:rsidP="00883698">
      <w:pPr>
        <w:spacing w:after="160" w:line="360" w:lineRule="auto"/>
        <w:rPr>
          <w:rFonts w:asciiTheme="majorHAnsi" w:hAnsiTheme="majorHAnsi" w:cstheme="majorHAnsi"/>
          <w:sz w:val="22"/>
          <w:szCs w:val="22"/>
        </w:rPr>
      </w:pPr>
      <w:r w:rsidRPr="007519BE">
        <w:rPr>
          <w:rFonts w:asciiTheme="majorHAnsi" w:hAnsiTheme="majorHAnsi" w:cstheme="majorHAnsi"/>
          <w:sz w:val="22"/>
          <w:szCs w:val="22"/>
        </w:rPr>
        <w:t>De tweede topic</w:t>
      </w:r>
      <w:r w:rsidR="00E91605" w:rsidRPr="007519BE">
        <w:rPr>
          <w:rFonts w:asciiTheme="majorHAnsi" w:hAnsiTheme="majorHAnsi" w:cstheme="majorHAnsi"/>
          <w:sz w:val="22"/>
          <w:szCs w:val="22"/>
        </w:rPr>
        <w:t xml:space="preserve"> gaa</w:t>
      </w:r>
      <w:r w:rsidR="00BD0E3D" w:rsidRPr="007519BE">
        <w:rPr>
          <w:rFonts w:asciiTheme="majorHAnsi" w:hAnsiTheme="majorHAnsi" w:cstheme="majorHAnsi"/>
          <w:sz w:val="22"/>
          <w:szCs w:val="22"/>
        </w:rPr>
        <w:t xml:space="preserve">t over de medische hulpverlener. In de geanalyseerde uitspraken zijn er klachten ingediend tegen verschillende artsen. Zo zijn er 8 klachten ingediend tegen huisartsen, 8 klachten tegen kinderartsen en 3 klachten tegen psychiaters. </w:t>
      </w:r>
      <w:r w:rsidR="00A2729E" w:rsidRPr="007519BE">
        <w:rPr>
          <w:rFonts w:asciiTheme="majorHAnsi" w:hAnsiTheme="majorHAnsi" w:cstheme="majorHAnsi"/>
          <w:sz w:val="22"/>
          <w:szCs w:val="22"/>
        </w:rPr>
        <w:t xml:space="preserve">In 1 van de klachten is er niet gespecificeerd tegen welke arts de klacht is ingediend. Van alle klachten zijn de meeste van de klachten tegen de huisartsen gegrond verklaard. Zij zijn ten opzichte van hun collega’s derhalve minder op de hoogte van de huidige meldcodes. </w:t>
      </w:r>
    </w:p>
    <w:p w14:paraId="7D80E7E4" w14:textId="2B6F1951" w:rsidR="00883698" w:rsidRPr="006006B8" w:rsidRDefault="00E90581" w:rsidP="00883698">
      <w:pPr>
        <w:spacing w:after="160" w:line="360" w:lineRule="auto"/>
        <w:rPr>
          <w:rFonts w:asciiTheme="majorHAnsi" w:hAnsiTheme="majorHAnsi" w:cstheme="majorHAnsi"/>
          <w:sz w:val="22"/>
          <w:lang w:eastAsia="en-US"/>
        </w:rPr>
      </w:pPr>
      <w:r w:rsidRPr="00B22BB1">
        <w:rPr>
          <w:rFonts w:asciiTheme="majorHAnsi" w:hAnsiTheme="majorHAnsi" w:cstheme="majorHAnsi"/>
          <w:sz w:val="22"/>
          <w:lang w:eastAsia="en-US"/>
        </w:rPr>
        <w:t xml:space="preserve">De derde topic betreft de klacht. 10 van de 20 klachten gaan over het maken van een melding van een vermoeden van kindermishandeling en de ander 10 klachten gaan over het verstrekken van informatie. Hierbij zijn er meerdere verwijten van klagers naar voren gekomen. Bij het maken van een melding gingen de meeste klachten over de KNMG-meldcode die </w:t>
      </w:r>
      <w:r w:rsidR="00B22BB1" w:rsidRPr="00B22BB1">
        <w:rPr>
          <w:rFonts w:asciiTheme="majorHAnsi" w:hAnsiTheme="majorHAnsi" w:cstheme="majorHAnsi"/>
          <w:sz w:val="22"/>
          <w:lang w:eastAsia="en-US"/>
        </w:rPr>
        <w:t>de verweerders</w:t>
      </w:r>
      <w:r w:rsidRPr="00B22BB1">
        <w:rPr>
          <w:rFonts w:asciiTheme="majorHAnsi" w:hAnsiTheme="majorHAnsi" w:cstheme="majorHAnsi"/>
          <w:sz w:val="22"/>
          <w:lang w:eastAsia="en-US"/>
        </w:rPr>
        <w:t xml:space="preserve"> hierbij niet zouden hebben gevolgd. Bij het verstrekken van informatie gingen de meeste klachten over het feit dat verweerders geen toes</w:t>
      </w:r>
      <w:r w:rsidR="006006B8">
        <w:rPr>
          <w:rFonts w:asciiTheme="majorHAnsi" w:hAnsiTheme="majorHAnsi" w:cstheme="majorHAnsi"/>
          <w:sz w:val="22"/>
          <w:lang w:eastAsia="en-US"/>
        </w:rPr>
        <w:t xml:space="preserve">temming zouden hebben gevraagd. </w:t>
      </w:r>
      <w:r w:rsidRPr="007519BE">
        <w:rPr>
          <w:rFonts w:asciiTheme="majorHAnsi" w:hAnsiTheme="majorHAnsi" w:cstheme="majorHAnsi"/>
          <w:sz w:val="22"/>
          <w:lang w:eastAsia="en-US"/>
        </w:rPr>
        <w:t>Uit alle verwijten kan er worden opgemaakt dat zij grotendeels overeenkomen met de meldcode kindermishandeling en de criteria bij een conflict van plichten. Deze onderwerpen zijn al eerder in dit onderzoek aan bod gekomen.</w:t>
      </w:r>
      <w:r w:rsidRPr="007519BE">
        <w:rPr>
          <w:rStyle w:val="Voetnootmarkering"/>
          <w:rFonts w:asciiTheme="majorHAnsi" w:hAnsiTheme="majorHAnsi" w:cstheme="majorHAnsi"/>
          <w:sz w:val="22"/>
          <w:lang w:eastAsia="en-US"/>
        </w:rPr>
        <w:footnoteReference w:id="125"/>
      </w:r>
      <w:r w:rsidRPr="007519BE">
        <w:rPr>
          <w:rFonts w:asciiTheme="majorHAnsi" w:hAnsiTheme="majorHAnsi" w:cstheme="majorHAnsi"/>
          <w:sz w:val="22"/>
          <w:lang w:eastAsia="en-US"/>
        </w:rPr>
        <w:t xml:space="preserve">  </w:t>
      </w:r>
    </w:p>
    <w:p w14:paraId="1229CEED" w14:textId="014D042B" w:rsidR="00E90581" w:rsidRPr="008B12FA" w:rsidRDefault="00EB58C7" w:rsidP="00E90581">
      <w:pPr>
        <w:spacing w:after="160" w:line="360" w:lineRule="auto"/>
        <w:rPr>
          <w:rFonts w:asciiTheme="majorHAnsi" w:hAnsiTheme="majorHAnsi" w:cstheme="majorHAnsi"/>
          <w:sz w:val="22"/>
          <w:szCs w:val="22"/>
        </w:rPr>
      </w:pPr>
      <w:r w:rsidRPr="007519BE">
        <w:rPr>
          <w:rFonts w:asciiTheme="majorHAnsi" w:hAnsiTheme="majorHAnsi" w:cstheme="majorHAnsi"/>
          <w:sz w:val="22"/>
          <w:lang w:eastAsia="en-US"/>
        </w:rPr>
        <w:lastRenderedPageBreak/>
        <w:t>De vierde topic</w:t>
      </w:r>
      <w:r w:rsidR="00E91605" w:rsidRPr="007519BE">
        <w:rPr>
          <w:rFonts w:asciiTheme="majorHAnsi" w:hAnsiTheme="majorHAnsi" w:cstheme="majorHAnsi"/>
          <w:sz w:val="22"/>
          <w:lang w:eastAsia="en-US"/>
        </w:rPr>
        <w:t xml:space="preserve"> betreft het standpunt van de verweerder.</w:t>
      </w:r>
      <w:r w:rsidR="00364B6A" w:rsidRPr="007519BE">
        <w:rPr>
          <w:rFonts w:asciiTheme="majorHAnsi" w:hAnsiTheme="majorHAnsi" w:cstheme="majorHAnsi"/>
          <w:sz w:val="22"/>
          <w:lang w:eastAsia="en-US"/>
        </w:rPr>
        <w:t xml:space="preserve"> </w:t>
      </w:r>
      <w:r w:rsidR="00E90581" w:rsidRPr="007519BE">
        <w:rPr>
          <w:rFonts w:asciiTheme="majorHAnsi" w:hAnsiTheme="majorHAnsi" w:cstheme="majorHAnsi"/>
          <w:sz w:val="22"/>
          <w:lang w:eastAsia="en-US"/>
        </w:rPr>
        <w:t xml:space="preserve">In 9 van de uitspraken is niet duidelijk geworden wat de standpunten waren van deze verweerders. Er is alleen beschreven dat zij de klachten hebben bestreden. In de andere 11 uitspraken zijn er verschillende standpunten naar voren gekomen. </w:t>
      </w:r>
      <w:r w:rsidR="00E90581" w:rsidRPr="00087C93">
        <w:rPr>
          <w:rFonts w:asciiTheme="majorHAnsi" w:hAnsiTheme="majorHAnsi" w:cstheme="majorHAnsi"/>
          <w:sz w:val="22"/>
          <w:lang w:eastAsia="en-US"/>
        </w:rPr>
        <w:t xml:space="preserve">Hieruit is gebleken dat </w:t>
      </w:r>
      <w:r w:rsidR="008B12FA" w:rsidRPr="00087C93">
        <w:rPr>
          <w:rFonts w:asciiTheme="majorHAnsi" w:hAnsiTheme="majorHAnsi" w:cstheme="majorHAnsi"/>
          <w:sz w:val="22"/>
          <w:lang w:eastAsia="en-US"/>
        </w:rPr>
        <w:t xml:space="preserve">in de meeste zaken </w:t>
      </w:r>
      <w:r w:rsidR="00E90581" w:rsidRPr="00087C93">
        <w:rPr>
          <w:rFonts w:asciiTheme="majorHAnsi" w:hAnsiTheme="majorHAnsi" w:cstheme="majorHAnsi"/>
          <w:sz w:val="22"/>
          <w:lang w:eastAsia="en-US"/>
        </w:rPr>
        <w:t xml:space="preserve">het toestemmingsvereiste </w:t>
      </w:r>
      <w:r w:rsidR="008B12FA" w:rsidRPr="00087C93">
        <w:rPr>
          <w:rFonts w:asciiTheme="majorHAnsi" w:hAnsiTheme="majorHAnsi" w:cstheme="majorHAnsi"/>
          <w:sz w:val="22"/>
          <w:lang w:eastAsia="en-US"/>
        </w:rPr>
        <w:t>e</w:t>
      </w:r>
      <w:r w:rsidR="00E90581" w:rsidRPr="00087C93">
        <w:rPr>
          <w:rFonts w:asciiTheme="majorHAnsi" w:hAnsiTheme="majorHAnsi" w:cstheme="majorHAnsi"/>
          <w:sz w:val="22"/>
          <w:lang w:eastAsia="en-US"/>
        </w:rPr>
        <w:t>en rol heeft gespeeld</w:t>
      </w:r>
      <w:r w:rsidR="008B12FA" w:rsidRPr="00087C93">
        <w:rPr>
          <w:rFonts w:asciiTheme="majorHAnsi" w:hAnsiTheme="majorHAnsi" w:cstheme="majorHAnsi"/>
          <w:sz w:val="22"/>
          <w:lang w:eastAsia="en-US"/>
        </w:rPr>
        <w:t>. Daarbij is duidelijk geworden dat de verweerders</w:t>
      </w:r>
      <w:r w:rsidR="00E90581" w:rsidRPr="00087C93">
        <w:rPr>
          <w:rFonts w:asciiTheme="majorHAnsi" w:hAnsiTheme="majorHAnsi" w:cstheme="majorHAnsi"/>
          <w:sz w:val="22"/>
          <w:lang w:eastAsia="en-US"/>
        </w:rPr>
        <w:t xml:space="preserve"> niet goed op de hoogte zijn van het belang van het </w:t>
      </w:r>
      <w:r w:rsidR="00E90581" w:rsidRPr="000C4FD5">
        <w:rPr>
          <w:rFonts w:asciiTheme="majorHAnsi" w:hAnsiTheme="majorHAnsi" w:cstheme="majorHAnsi"/>
          <w:sz w:val="22"/>
          <w:lang w:eastAsia="en-US"/>
        </w:rPr>
        <w:t>vragen van toestemming</w:t>
      </w:r>
      <w:r w:rsidR="00087C93">
        <w:rPr>
          <w:rFonts w:asciiTheme="majorHAnsi" w:hAnsiTheme="majorHAnsi" w:cstheme="majorHAnsi"/>
          <w:sz w:val="22"/>
          <w:lang w:eastAsia="en-US"/>
        </w:rPr>
        <w:t>, omdat er in meerdere zaken zonder goede grond geen toestemming is gevraagd</w:t>
      </w:r>
      <w:r w:rsidR="00E90581" w:rsidRPr="000C4FD5">
        <w:rPr>
          <w:rFonts w:asciiTheme="majorHAnsi" w:hAnsiTheme="majorHAnsi" w:cstheme="majorHAnsi"/>
          <w:sz w:val="22"/>
          <w:lang w:eastAsia="en-US"/>
        </w:rPr>
        <w:t xml:space="preserve">. </w:t>
      </w:r>
      <w:r w:rsidR="00E90581" w:rsidRPr="008B12FA">
        <w:rPr>
          <w:rFonts w:asciiTheme="majorHAnsi" w:hAnsiTheme="majorHAnsi" w:cstheme="majorHAnsi"/>
          <w:sz w:val="22"/>
          <w:lang w:eastAsia="en-US"/>
        </w:rPr>
        <w:t xml:space="preserve">Verder wordt er </w:t>
      </w:r>
      <w:r w:rsidR="008B12FA" w:rsidRPr="008B12FA">
        <w:rPr>
          <w:rFonts w:asciiTheme="majorHAnsi" w:hAnsiTheme="majorHAnsi" w:cstheme="majorHAnsi"/>
          <w:sz w:val="22"/>
          <w:lang w:eastAsia="en-US"/>
        </w:rPr>
        <w:t xml:space="preserve">door de verweerders </w:t>
      </w:r>
      <w:r w:rsidR="00E90581" w:rsidRPr="008B12FA">
        <w:rPr>
          <w:rFonts w:asciiTheme="majorHAnsi" w:hAnsiTheme="majorHAnsi" w:cstheme="majorHAnsi"/>
          <w:sz w:val="22"/>
          <w:lang w:eastAsia="en-US"/>
        </w:rPr>
        <w:t xml:space="preserve">vaak een beroep gedaan op </w:t>
      </w:r>
      <w:r w:rsidR="008B12FA" w:rsidRPr="008B12FA">
        <w:rPr>
          <w:rFonts w:asciiTheme="majorHAnsi" w:hAnsiTheme="majorHAnsi" w:cstheme="majorHAnsi"/>
          <w:sz w:val="22"/>
          <w:lang w:eastAsia="en-US"/>
        </w:rPr>
        <w:t xml:space="preserve">het gegeven </w:t>
      </w:r>
      <w:r w:rsidR="00E90581" w:rsidRPr="008B12FA">
        <w:rPr>
          <w:rFonts w:asciiTheme="majorHAnsi" w:hAnsiTheme="majorHAnsi" w:cstheme="majorHAnsi"/>
          <w:sz w:val="22"/>
          <w:lang w:eastAsia="en-US"/>
        </w:rPr>
        <w:t xml:space="preserve">dat </w:t>
      </w:r>
      <w:r w:rsidR="008B12FA" w:rsidRPr="008B12FA">
        <w:rPr>
          <w:rFonts w:asciiTheme="majorHAnsi" w:hAnsiTheme="majorHAnsi" w:cstheme="majorHAnsi"/>
          <w:sz w:val="22"/>
          <w:lang w:eastAsia="en-US"/>
        </w:rPr>
        <w:t xml:space="preserve">zij </w:t>
      </w:r>
      <w:r w:rsidR="00E90581" w:rsidRPr="008B12FA">
        <w:rPr>
          <w:rFonts w:asciiTheme="majorHAnsi" w:hAnsiTheme="majorHAnsi" w:cstheme="majorHAnsi"/>
          <w:sz w:val="22"/>
          <w:lang w:eastAsia="en-US"/>
        </w:rPr>
        <w:t>het beroep</w:t>
      </w:r>
      <w:r w:rsidR="008B12FA" w:rsidRPr="008B12FA">
        <w:rPr>
          <w:rFonts w:asciiTheme="majorHAnsi" w:hAnsiTheme="majorHAnsi" w:cstheme="majorHAnsi"/>
          <w:sz w:val="22"/>
          <w:lang w:eastAsia="en-US"/>
        </w:rPr>
        <w:t>sgeheim correct en zorgvuldig hebben</w:t>
      </w:r>
      <w:r w:rsidR="00E90581" w:rsidRPr="008B12FA">
        <w:rPr>
          <w:rFonts w:asciiTheme="majorHAnsi" w:hAnsiTheme="majorHAnsi" w:cstheme="majorHAnsi"/>
          <w:sz w:val="22"/>
          <w:lang w:eastAsia="en-US"/>
        </w:rPr>
        <w:t xml:space="preserve"> doorbroken.</w:t>
      </w:r>
      <w:r w:rsidR="00E90581" w:rsidRPr="008B12FA">
        <w:rPr>
          <w:rFonts w:asciiTheme="majorHAnsi" w:hAnsiTheme="majorHAnsi" w:cstheme="majorHAnsi"/>
          <w:sz w:val="22"/>
          <w:szCs w:val="22"/>
        </w:rPr>
        <w:t xml:space="preserve"> </w:t>
      </w:r>
    </w:p>
    <w:p w14:paraId="3464F407" w14:textId="65DDE8EF" w:rsidR="00AB5BDA" w:rsidRPr="007519BE" w:rsidRDefault="00E91605" w:rsidP="004945DC">
      <w:pPr>
        <w:spacing w:line="360" w:lineRule="auto"/>
        <w:rPr>
          <w:rFonts w:asciiTheme="majorHAnsi" w:hAnsiTheme="majorHAnsi" w:cstheme="majorHAnsi"/>
          <w:sz w:val="22"/>
          <w:lang w:eastAsia="en-US"/>
        </w:rPr>
      </w:pPr>
      <w:r w:rsidRPr="007519BE">
        <w:rPr>
          <w:rFonts w:asciiTheme="majorHAnsi" w:hAnsiTheme="majorHAnsi" w:cstheme="majorHAnsi"/>
          <w:sz w:val="22"/>
          <w:lang w:eastAsia="en-US"/>
        </w:rPr>
        <w:t>De vijfde topic betreft het oordeel van het tuchtcollege.</w:t>
      </w:r>
      <w:r w:rsidR="00094118" w:rsidRPr="007519BE">
        <w:rPr>
          <w:rFonts w:asciiTheme="majorHAnsi" w:hAnsiTheme="majorHAnsi" w:cstheme="majorHAnsi"/>
          <w:sz w:val="22"/>
          <w:lang w:eastAsia="en-US"/>
        </w:rPr>
        <w:t xml:space="preserve"> </w:t>
      </w:r>
      <w:r w:rsidR="00AB5BDA" w:rsidRPr="007519BE">
        <w:rPr>
          <w:rFonts w:asciiTheme="majorHAnsi" w:hAnsiTheme="majorHAnsi" w:cstheme="majorHAnsi"/>
          <w:sz w:val="22"/>
          <w:lang w:eastAsia="en-US"/>
        </w:rPr>
        <w:t>In 8 van de 13 zaken waarbij de klacht is afgewezen zijn de tuchtcolleges van mening geweest dat de verweerders de stappen van de meldcode zorgvuldig hebben doorlopen. Hierbij heeft het correct bijhouden van het medisch dossier ook een rol gespeeld. In 6 van de</w:t>
      </w:r>
      <w:r w:rsidR="00C23557" w:rsidRPr="007519BE">
        <w:rPr>
          <w:rFonts w:asciiTheme="majorHAnsi" w:hAnsiTheme="majorHAnsi" w:cstheme="majorHAnsi"/>
          <w:sz w:val="22"/>
          <w:lang w:eastAsia="en-US"/>
        </w:rPr>
        <w:t xml:space="preserve"> 7 zaken waarbij de klacht is toe</w:t>
      </w:r>
      <w:r w:rsidR="00AB5BDA" w:rsidRPr="007519BE">
        <w:rPr>
          <w:rFonts w:asciiTheme="majorHAnsi" w:hAnsiTheme="majorHAnsi" w:cstheme="majorHAnsi"/>
          <w:sz w:val="22"/>
          <w:lang w:eastAsia="en-US"/>
        </w:rPr>
        <w:t xml:space="preserve">gewezen zijn de tuchtcolleges van mening geweest dat er onterecht geen toestemming is gevraagd aan betrokkenen. De tuchtcolleges hechten dan ook veel waarde aan het toestemmingsvereiste. Het niet volgen van de meldcode en het niet vragen van toestemming kan een tuchtrechtelijk verwijt opleveren. </w:t>
      </w:r>
    </w:p>
    <w:p w14:paraId="3E6F9CCC" w14:textId="77777777" w:rsidR="00AB5BDA" w:rsidRDefault="00AB5BDA" w:rsidP="004945DC">
      <w:pPr>
        <w:spacing w:line="360" w:lineRule="auto"/>
        <w:rPr>
          <w:rFonts w:asciiTheme="majorHAnsi" w:hAnsiTheme="majorHAnsi" w:cstheme="majorHAnsi"/>
          <w:color w:val="4F81BD" w:themeColor="accent1"/>
          <w:sz w:val="22"/>
          <w:lang w:eastAsia="en-US"/>
        </w:rPr>
      </w:pPr>
    </w:p>
    <w:p w14:paraId="5ADF1121" w14:textId="77777777" w:rsidR="00AB5BDA" w:rsidRDefault="00AB5BDA" w:rsidP="004945DC">
      <w:pPr>
        <w:spacing w:line="360" w:lineRule="auto"/>
        <w:rPr>
          <w:rFonts w:asciiTheme="majorHAnsi" w:hAnsiTheme="majorHAnsi" w:cstheme="majorHAnsi"/>
          <w:color w:val="4F81BD" w:themeColor="accent1"/>
          <w:sz w:val="22"/>
          <w:lang w:eastAsia="en-US"/>
        </w:rPr>
      </w:pPr>
    </w:p>
    <w:p w14:paraId="3AA102B8" w14:textId="77777777" w:rsidR="00AB5BDA" w:rsidRDefault="00AB5BDA" w:rsidP="004945DC">
      <w:pPr>
        <w:spacing w:line="360" w:lineRule="auto"/>
        <w:rPr>
          <w:rFonts w:asciiTheme="majorHAnsi" w:hAnsiTheme="majorHAnsi" w:cstheme="majorHAnsi"/>
          <w:color w:val="4F81BD" w:themeColor="accent1"/>
          <w:sz w:val="22"/>
          <w:lang w:eastAsia="en-US"/>
        </w:rPr>
      </w:pPr>
    </w:p>
    <w:p w14:paraId="6BA9832B" w14:textId="798350EC" w:rsidR="00AB5BDA" w:rsidRDefault="00AB5BDA">
      <w:pPr>
        <w:rPr>
          <w:rFonts w:asciiTheme="majorHAnsi" w:hAnsiTheme="majorHAnsi" w:cstheme="majorHAnsi"/>
          <w:color w:val="C00000"/>
          <w:sz w:val="22"/>
          <w:szCs w:val="22"/>
        </w:rPr>
      </w:pPr>
      <w:r>
        <w:rPr>
          <w:rFonts w:asciiTheme="majorHAnsi" w:hAnsiTheme="majorHAnsi" w:cstheme="majorHAnsi"/>
          <w:color w:val="C00000"/>
          <w:sz w:val="22"/>
          <w:szCs w:val="22"/>
        </w:rPr>
        <w:br w:type="page"/>
      </w:r>
    </w:p>
    <w:p w14:paraId="54397778" w14:textId="5CD650D1" w:rsidR="00AF51A0" w:rsidRPr="0067203A" w:rsidRDefault="00AF51A0" w:rsidP="00325183">
      <w:pPr>
        <w:pStyle w:val="Kop1"/>
        <w:spacing w:line="360" w:lineRule="auto"/>
        <w:rPr>
          <w:rFonts w:cstheme="majorHAnsi"/>
          <w:b/>
          <w:color w:val="auto"/>
          <w:sz w:val="26"/>
          <w:szCs w:val="26"/>
        </w:rPr>
      </w:pPr>
      <w:bookmarkStart w:id="37" w:name="_Toc522471256"/>
      <w:r w:rsidRPr="0067203A">
        <w:rPr>
          <w:rFonts w:cstheme="majorHAnsi"/>
          <w:b/>
          <w:color w:val="auto"/>
          <w:sz w:val="26"/>
          <w:szCs w:val="26"/>
        </w:rPr>
        <w:lastRenderedPageBreak/>
        <w:t>Hoofdstuk 5</w:t>
      </w:r>
      <w:r w:rsidR="00325183" w:rsidRPr="0067203A">
        <w:rPr>
          <w:rFonts w:cstheme="majorHAnsi"/>
          <w:b/>
          <w:color w:val="auto"/>
          <w:sz w:val="26"/>
          <w:szCs w:val="26"/>
        </w:rPr>
        <w:t>.</w:t>
      </w:r>
      <w:r w:rsidRPr="0067203A">
        <w:rPr>
          <w:rFonts w:cstheme="majorHAnsi"/>
          <w:b/>
          <w:color w:val="auto"/>
          <w:sz w:val="26"/>
          <w:szCs w:val="26"/>
        </w:rPr>
        <w:t xml:space="preserve"> Conclusie</w:t>
      </w:r>
      <w:bookmarkEnd w:id="37"/>
    </w:p>
    <w:p w14:paraId="607A6409" w14:textId="49363817" w:rsidR="005D13B1" w:rsidRPr="00BA2B78" w:rsidRDefault="007E08A8" w:rsidP="007E08A8">
      <w:pPr>
        <w:pStyle w:val="Kop2"/>
        <w:numPr>
          <w:ilvl w:val="1"/>
          <w:numId w:val="19"/>
        </w:numPr>
        <w:spacing w:line="360" w:lineRule="auto"/>
        <w:rPr>
          <w:rFonts w:cstheme="majorHAnsi"/>
          <w:i/>
          <w:color w:val="auto"/>
          <w:sz w:val="24"/>
        </w:rPr>
      </w:pPr>
      <w:bookmarkStart w:id="38" w:name="_Toc522471257"/>
      <w:r w:rsidRPr="00BA2B78">
        <w:rPr>
          <w:rFonts w:cstheme="majorHAnsi"/>
          <w:i/>
          <w:color w:val="auto"/>
          <w:sz w:val="24"/>
        </w:rPr>
        <w:t>Inleiding</w:t>
      </w:r>
      <w:bookmarkEnd w:id="38"/>
    </w:p>
    <w:p w14:paraId="105CF70E" w14:textId="1DF17286" w:rsidR="003B1B8E" w:rsidRPr="00BA2B78" w:rsidRDefault="003B1B8E" w:rsidP="003B1B8E">
      <w:pPr>
        <w:tabs>
          <w:tab w:val="left" w:pos="-300"/>
          <w:tab w:val="left" w:pos="260"/>
          <w:tab w:val="left" w:pos="820"/>
          <w:tab w:val="left" w:pos="1400"/>
          <w:tab w:val="center" w:pos="4544"/>
        </w:tabs>
        <w:spacing w:after="160" w:line="360" w:lineRule="auto"/>
        <w:ind w:right="-23"/>
        <w:rPr>
          <w:rFonts w:asciiTheme="majorHAnsi" w:eastAsia="Times New Roman" w:hAnsiTheme="majorHAnsi" w:cstheme="majorHAnsi"/>
          <w:bCs/>
          <w:spacing w:val="-3"/>
          <w:sz w:val="22"/>
          <w:szCs w:val="22"/>
        </w:rPr>
      </w:pPr>
      <w:r w:rsidRPr="00BA2B78">
        <w:rPr>
          <w:rFonts w:asciiTheme="majorHAnsi" w:hAnsiTheme="majorHAnsi" w:cstheme="majorHAnsi"/>
          <w:sz w:val="22"/>
        </w:rPr>
        <w:t>In dit hoofdstuk zal de centrale vraag worden beantw</w:t>
      </w:r>
      <w:r w:rsidR="00592DB4" w:rsidRPr="00BA2B78">
        <w:rPr>
          <w:rFonts w:asciiTheme="majorHAnsi" w:hAnsiTheme="majorHAnsi" w:cstheme="majorHAnsi"/>
          <w:sz w:val="22"/>
        </w:rPr>
        <w:t>oord naar aanleiding van de vier</w:t>
      </w:r>
      <w:r w:rsidRPr="00BA2B78">
        <w:rPr>
          <w:rFonts w:asciiTheme="majorHAnsi" w:hAnsiTheme="majorHAnsi" w:cstheme="majorHAnsi"/>
          <w:sz w:val="22"/>
        </w:rPr>
        <w:t xml:space="preserve"> deelvragen die zijn behandeld in dit onderzoeksrapport. De centrale vraag van het onderzoeksrapport luidt als volgt: </w:t>
      </w:r>
      <w:r w:rsidRPr="00BA2B78">
        <w:rPr>
          <w:rFonts w:asciiTheme="majorHAnsi" w:hAnsiTheme="majorHAnsi" w:cstheme="majorHAnsi"/>
          <w:i/>
          <w:sz w:val="22"/>
        </w:rPr>
        <w:t>‘</w:t>
      </w:r>
      <w:r w:rsidRPr="00BA2B78">
        <w:rPr>
          <w:rFonts w:asciiTheme="majorHAnsi" w:eastAsia="Times New Roman" w:hAnsiTheme="majorHAnsi" w:cstheme="majorHAnsi"/>
          <w:bCs/>
          <w:i/>
          <w:spacing w:val="-3"/>
          <w:sz w:val="22"/>
          <w:szCs w:val="22"/>
        </w:rPr>
        <w:t>Welk advies kan advocatenkantoor Heeren geven aan haar cliënten, blijkens literatuur- en jurisprudentieonderzoek, omtrent het doorbreken van het medisch beroepsgeheim zoals is opgenomen in artikel 457 WGBO en artikel 88 Wet BIG</w:t>
      </w:r>
      <w:r w:rsidR="000619B3" w:rsidRPr="000619B3">
        <w:rPr>
          <w:rFonts w:asciiTheme="majorHAnsi" w:eastAsia="Times New Roman" w:hAnsiTheme="majorHAnsi" w:cstheme="majorHAnsi"/>
          <w:bCs/>
          <w:i/>
          <w:spacing w:val="-3"/>
          <w:sz w:val="22"/>
          <w:szCs w:val="22"/>
        </w:rPr>
        <w:t xml:space="preserve"> bij een vermoeden van kindermishandeling</w:t>
      </w:r>
      <w:r w:rsidRPr="00BA2B78">
        <w:rPr>
          <w:rFonts w:asciiTheme="majorHAnsi" w:eastAsia="Times New Roman" w:hAnsiTheme="majorHAnsi" w:cstheme="majorHAnsi"/>
          <w:bCs/>
          <w:i/>
          <w:spacing w:val="-3"/>
          <w:sz w:val="22"/>
          <w:szCs w:val="22"/>
        </w:rPr>
        <w:t>?’</w:t>
      </w:r>
    </w:p>
    <w:p w14:paraId="1005CA89" w14:textId="4937B286" w:rsidR="007E08A8" w:rsidRPr="00BA2B78" w:rsidRDefault="007E08A8" w:rsidP="007E08A8">
      <w:pPr>
        <w:pStyle w:val="Kop2"/>
        <w:numPr>
          <w:ilvl w:val="1"/>
          <w:numId w:val="19"/>
        </w:numPr>
        <w:spacing w:line="360" w:lineRule="auto"/>
        <w:rPr>
          <w:rFonts w:cstheme="majorHAnsi"/>
          <w:color w:val="auto"/>
        </w:rPr>
      </w:pPr>
      <w:bookmarkStart w:id="39" w:name="_Toc522471258"/>
      <w:r w:rsidRPr="00BA2B78">
        <w:rPr>
          <w:rFonts w:cstheme="majorHAnsi"/>
          <w:i/>
          <w:color w:val="auto"/>
          <w:sz w:val="24"/>
        </w:rPr>
        <w:t>Beantwoording deelvragen</w:t>
      </w:r>
      <w:bookmarkEnd w:id="39"/>
    </w:p>
    <w:p w14:paraId="47C16518" w14:textId="1984ABF5" w:rsidR="00C7665A" w:rsidRPr="00BA2B78" w:rsidRDefault="002332AE" w:rsidP="00C7665A">
      <w:pPr>
        <w:tabs>
          <w:tab w:val="left" w:pos="-300"/>
          <w:tab w:val="left" w:pos="260"/>
          <w:tab w:val="left" w:pos="820"/>
          <w:tab w:val="left" w:pos="1400"/>
          <w:tab w:val="center" w:pos="4544"/>
        </w:tabs>
        <w:spacing w:after="160" w:line="360" w:lineRule="auto"/>
        <w:ind w:right="-23"/>
        <w:rPr>
          <w:rFonts w:asciiTheme="majorHAnsi" w:eastAsia="Times New Roman" w:hAnsiTheme="majorHAnsi" w:cstheme="majorHAnsi"/>
          <w:bCs/>
          <w:spacing w:val="-3"/>
          <w:sz w:val="22"/>
          <w:szCs w:val="22"/>
        </w:rPr>
      </w:pPr>
      <w:r w:rsidRPr="00225C90">
        <w:rPr>
          <w:rFonts w:asciiTheme="majorHAnsi" w:hAnsiTheme="majorHAnsi" w:cstheme="majorHAnsi"/>
          <w:sz w:val="22"/>
        </w:rPr>
        <w:t>Uit</w:t>
      </w:r>
      <w:r w:rsidR="003B1B8E" w:rsidRPr="00225C90">
        <w:rPr>
          <w:rFonts w:asciiTheme="majorHAnsi" w:hAnsiTheme="majorHAnsi" w:cstheme="majorHAnsi"/>
          <w:sz w:val="22"/>
        </w:rPr>
        <w:t xml:space="preserve"> di</w:t>
      </w:r>
      <w:r w:rsidRPr="00225C90">
        <w:rPr>
          <w:rFonts w:asciiTheme="majorHAnsi" w:hAnsiTheme="majorHAnsi" w:cstheme="majorHAnsi"/>
          <w:sz w:val="22"/>
        </w:rPr>
        <w:t>t onderzoeksrapport kan worden afgeleid</w:t>
      </w:r>
      <w:r w:rsidR="003B1B8E" w:rsidRPr="00225C90">
        <w:rPr>
          <w:rFonts w:asciiTheme="majorHAnsi" w:hAnsiTheme="majorHAnsi" w:cstheme="majorHAnsi"/>
          <w:sz w:val="22"/>
        </w:rPr>
        <w:t xml:space="preserve"> dat</w:t>
      </w:r>
      <w:r w:rsidR="00B51261" w:rsidRPr="00225C90">
        <w:rPr>
          <w:rFonts w:asciiTheme="majorHAnsi" w:hAnsiTheme="majorHAnsi" w:cstheme="majorHAnsi"/>
          <w:sz w:val="22"/>
        </w:rPr>
        <w:t xml:space="preserve"> het beroepsgeheim twee belangen kent, namelijk een individueel belang en een algemeen belang. </w:t>
      </w:r>
      <w:r w:rsidR="00B51261" w:rsidRPr="00BA2B78">
        <w:rPr>
          <w:rFonts w:asciiTheme="majorHAnsi" w:hAnsiTheme="majorHAnsi" w:cstheme="majorHAnsi"/>
          <w:sz w:val="22"/>
        </w:rPr>
        <w:t xml:space="preserve">Deze belangen hebben als doel de patiënt en de toegankelijkheid van de gezondheidszorg te beschermen. </w:t>
      </w:r>
      <w:r w:rsidR="00092580" w:rsidRPr="00BA2B78">
        <w:rPr>
          <w:rFonts w:asciiTheme="majorHAnsi" w:hAnsiTheme="majorHAnsi" w:cstheme="majorHAnsi"/>
          <w:sz w:val="22"/>
        </w:rPr>
        <w:t>Dit doel is gewaarborgd door het beroepsgeheim wettelijk te verankeren</w:t>
      </w:r>
      <w:r w:rsidR="0008103D" w:rsidRPr="00BA2B78">
        <w:rPr>
          <w:rFonts w:asciiTheme="majorHAnsi" w:hAnsiTheme="majorHAnsi" w:cstheme="majorHAnsi"/>
          <w:sz w:val="22"/>
        </w:rPr>
        <w:t xml:space="preserve"> in a</w:t>
      </w:r>
      <w:r w:rsidR="00092580" w:rsidRPr="00BA2B78">
        <w:rPr>
          <w:rFonts w:asciiTheme="majorHAnsi" w:hAnsiTheme="majorHAnsi" w:cstheme="majorHAnsi"/>
          <w:sz w:val="22"/>
        </w:rPr>
        <w:t xml:space="preserve">rt. 272 Sr, art. 457 WGBO en art. 88 Wet BIG. </w:t>
      </w:r>
    </w:p>
    <w:p w14:paraId="1D92023D" w14:textId="3252DF30" w:rsidR="00313DE7" w:rsidRDefault="00990458" w:rsidP="00725503">
      <w:pPr>
        <w:tabs>
          <w:tab w:val="left" w:pos="-300"/>
          <w:tab w:val="left" w:pos="260"/>
          <w:tab w:val="left" w:pos="820"/>
          <w:tab w:val="left" w:pos="1400"/>
          <w:tab w:val="center" w:pos="4544"/>
        </w:tabs>
        <w:spacing w:after="160" w:line="360" w:lineRule="auto"/>
        <w:ind w:right="-23"/>
        <w:rPr>
          <w:rFonts w:asciiTheme="majorHAnsi" w:hAnsiTheme="majorHAnsi" w:cstheme="majorHAnsi"/>
          <w:sz w:val="22"/>
        </w:rPr>
      </w:pPr>
      <w:r w:rsidRPr="00D92B55">
        <w:rPr>
          <w:rFonts w:asciiTheme="majorHAnsi" w:hAnsiTheme="majorHAnsi" w:cstheme="majorHAnsi"/>
          <w:sz w:val="22"/>
        </w:rPr>
        <w:t>Bovendien</w:t>
      </w:r>
      <w:r w:rsidR="002332AE" w:rsidRPr="00D92B55">
        <w:rPr>
          <w:rFonts w:asciiTheme="majorHAnsi" w:hAnsiTheme="majorHAnsi" w:cstheme="majorHAnsi"/>
          <w:sz w:val="22"/>
        </w:rPr>
        <w:t xml:space="preserve"> kan er worden geconcludeerd dat</w:t>
      </w:r>
      <w:r w:rsidR="00092580" w:rsidRPr="00D92B55">
        <w:rPr>
          <w:rFonts w:asciiTheme="majorHAnsi" w:hAnsiTheme="majorHAnsi" w:cstheme="majorHAnsi"/>
          <w:sz w:val="22"/>
        </w:rPr>
        <w:t xml:space="preserve"> het beroepsgeheim geen absoluu</w:t>
      </w:r>
      <w:r w:rsidR="002332AE" w:rsidRPr="00D92B55">
        <w:rPr>
          <w:rFonts w:asciiTheme="majorHAnsi" w:hAnsiTheme="majorHAnsi" w:cstheme="majorHAnsi"/>
          <w:sz w:val="22"/>
        </w:rPr>
        <w:t>t begrip is en</w:t>
      </w:r>
      <w:r w:rsidR="0067203A" w:rsidRPr="00D92B55">
        <w:rPr>
          <w:rFonts w:asciiTheme="majorHAnsi" w:hAnsiTheme="majorHAnsi" w:cstheme="majorHAnsi"/>
          <w:sz w:val="22"/>
        </w:rPr>
        <w:t xml:space="preserve"> </w:t>
      </w:r>
      <w:r w:rsidR="002332AE" w:rsidRPr="00D92B55">
        <w:rPr>
          <w:rFonts w:asciiTheme="majorHAnsi" w:hAnsiTheme="majorHAnsi" w:cstheme="majorHAnsi"/>
          <w:sz w:val="22"/>
        </w:rPr>
        <w:t>daar</w:t>
      </w:r>
      <w:r w:rsidR="0067203A" w:rsidRPr="00D92B55">
        <w:rPr>
          <w:rFonts w:asciiTheme="majorHAnsi" w:hAnsiTheme="majorHAnsi" w:cstheme="majorHAnsi"/>
          <w:sz w:val="22"/>
        </w:rPr>
        <w:t>door</w:t>
      </w:r>
      <w:r w:rsidR="002332AE" w:rsidRPr="00D92B55">
        <w:rPr>
          <w:rFonts w:asciiTheme="majorHAnsi" w:hAnsiTheme="majorHAnsi" w:cstheme="majorHAnsi"/>
          <w:sz w:val="22"/>
        </w:rPr>
        <w:t xml:space="preserve"> </w:t>
      </w:r>
      <w:r w:rsidR="0067203A" w:rsidRPr="00D92B55">
        <w:rPr>
          <w:rFonts w:asciiTheme="majorHAnsi" w:hAnsiTheme="majorHAnsi" w:cstheme="majorHAnsi"/>
          <w:sz w:val="22"/>
        </w:rPr>
        <w:t xml:space="preserve">kent het </w:t>
      </w:r>
      <w:r w:rsidR="00C7665A" w:rsidRPr="00D92B55">
        <w:rPr>
          <w:rFonts w:asciiTheme="majorHAnsi" w:hAnsiTheme="majorHAnsi" w:cstheme="majorHAnsi"/>
          <w:sz w:val="22"/>
        </w:rPr>
        <w:t xml:space="preserve">een aantal </w:t>
      </w:r>
      <w:r w:rsidR="00725503" w:rsidRPr="00D92B55">
        <w:rPr>
          <w:rFonts w:asciiTheme="majorHAnsi" w:hAnsiTheme="majorHAnsi" w:cstheme="majorHAnsi"/>
          <w:sz w:val="22"/>
        </w:rPr>
        <w:t>uitzonderingen</w:t>
      </w:r>
      <w:r w:rsidR="002332AE" w:rsidRPr="00D92B55">
        <w:rPr>
          <w:rFonts w:asciiTheme="majorHAnsi" w:hAnsiTheme="majorHAnsi" w:cstheme="majorHAnsi"/>
          <w:sz w:val="22"/>
        </w:rPr>
        <w:t xml:space="preserve">. </w:t>
      </w:r>
      <w:r w:rsidR="00C7665A" w:rsidRPr="00BA2B78">
        <w:rPr>
          <w:rFonts w:asciiTheme="majorHAnsi" w:hAnsiTheme="majorHAnsi" w:cstheme="majorHAnsi"/>
          <w:sz w:val="22"/>
        </w:rPr>
        <w:t>Allereerst mag een hulpverlener zijn beroepsgeheim doorbreken wanneer hij hiervoor toestemming heeft gekregen van de patiënt.</w:t>
      </w:r>
      <w:r w:rsidR="004D79EE">
        <w:rPr>
          <w:rFonts w:asciiTheme="majorHAnsi" w:hAnsiTheme="majorHAnsi" w:cstheme="majorHAnsi"/>
          <w:sz w:val="22"/>
        </w:rPr>
        <w:t xml:space="preserve"> </w:t>
      </w:r>
      <w:r w:rsidR="00C7665A" w:rsidRPr="004D79EE">
        <w:rPr>
          <w:rFonts w:asciiTheme="majorHAnsi" w:hAnsiTheme="majorHAnsi" w:cstheme="majorHAnsi"/>
          <w:sz w:val="22"/>
        </w:rPr>
        <w:t>Ook als er sprake is van veronderstelde toestemming mag een hulpverlener</w:t>
      </w:r>
      <w:r w:rsidR="00725503" w:rsidRPr="004D79EE">
        <w:rPr>
          <w:rFonts w:asciiTheme="majorHAnsi" w:hAnsiTheme="majorHAnsi" w:cstheme="majorHAnsi"/>
          <w:sz w:val="22"/>
        </w:rPr>
        <w:t xml:space="preserve"> zijn beroepsgeheim doorbreken.</w:t>
      </w:r>
      <w:r w:rsidR="00725503" w:rsidRPr="00BA2B78">
        <w:rPr>
          <w:rFonts w:asciiTheme="majorHAnsi" w:hAnsiTheme="majorHAnsi" w:cstheme="majorHAnsi"/>
          <w:sz w:val="22"/>
        </w:rPr>
        <w:t xml:space="preserve"> </w:t>
      </w:r>
      <w:r w:rsidR="006F65E1" w:rsidRPr="00BA2B78">
        <w:rPr>
          <w:rFonts w:asciiTheme="majorHAnsi" w:hAnsiTheme="majorHAnsi" w:cstheme="majorHAnsi"/>
          <w:sz w:val="22"/>
        </w:rPr>
        <w:t>De tweede uitzondering betreft e</w:t>
      </w:r>
      <w:r w:rsidR="00BF4B0C" w:rsidRPr="00BA2B78">
        <w:rPr>
          <w:rFonts w:asciiTheme="majorHAnsi" w:hAnsiTheme="majorHAnsi" w:cstheme="majorHAnsi"/>
          <w:sz w:val="22"/>
        </w:rPr>
        <w:t>en wettelijke regeling. D</w:t>
      </w:r>
      <w:r w:rsidR="006F65E1" w:rsidRPr="00BA2B78">
        <w:rPr>
          <w:rFonts w:asciiTheme="majorHAnsi" w:hAnsiTheme="majorHAnsi" w:cstheme="majorHAnsi"/>
          <w:sz w:val="22"/>
        </w:rPr>
        <w:t>e wetgever</w:t>
      </w:r>
      <w:r w:rsidR="00BF4B0C" w:rsidRPr="00BA2B78">
        <w:rPr>
          <w:rFonts w:asciiTheme="majorHAnsi" w:hAnsiTheme="majorHAnsi" w:cstheme="majorHAnsi"/>
          <w:sz w:val="22"/>
        </w:rPr>
        <w:t xml:space="preserve"> heeft in de wet </w:t>
      </w:r>
      <w:r w:rsidR="006F65E1" w:rsidRPr="00BA2B78">
        <w:rPr>
          <w:rFonts w:asciiTheme="majorHAnsi" w:hAnsiTheme="majorHAnsi" w:cstheme="majorHAnsi"/>
          <w:sz w:val="22"/>
        </w:rPr>
        <w:t xml:space="preserve">opgenomen </w:t>
      </w:r>
      <w:r w:rsidR="00BF4B0C" w:rsidRPr="00BA2B78">
        <w:rPr>
          <w:rFonts w:asciiTheme="majorHAnsi" w:hAnsiTheme="majorHAnsi" w:cstheme="majorHAnsi"/>
          <w:sz w:val="22"/>
        </w:rPr>
        <w:t>in welke (bijzondere) gevallen</w:t>
      </w:r>
      <w:r w:rsidR="006F65E1" w:rsidRPr="00BA2B78">
        <w:rPr>
          <w:rFonts w:asciiTheme="majorHAnsi" w:hAnsiTheme="majorHAnsi" w:cstheme="majorHAnsi"/>
          <w:sz w:val="22"/>
        </w:rPr>
        <w:t xml:space="preserve"> een hulpverlener zi</w:t>
      </w:r>
      <w:r w:rsidR="00BF4B0C" w:rsidRPr="00BA2B78">
        <w:rPr>
          <w:rFonts w:asciiTheme="majorHAnsi" w:hAnsiTheme="majorHAnsi" w:cstheme="majorHAnsi"/>
          <w:sz w:val="22"/>
        </w:rPr>
        <w:t>jn beroepsgeheim mag doorbreken. Soms is e</w:t>
      </w:r>
      <w:r w:rsidR="00F60ABA" w:rsidRPr="00BA2B78">
        <w:rPr>
          <w:rFonts w:asciiTheme="majorHAnsi" w:hAnsiTheme="majorHAnsi" w:cstheme="majorHAnsi"/>
          <w:sz w:val="22"/>
        </w:rPr>
        <w:t xml:space="preserve">en hulpverlener zelfs </w:t>
      </w:r>
      <w:r w:rsidR="00BF4B0C" w:rsidRPr="00BA2B78">
        <w:rPr>
          <w:rFonts w:asciiTheme="majorHAnsi" w:hAnsiTheme="majorHAnsi" w:cstheme="majorHAnsi"/>
          <w:sz w:val="22"/>
        </w:rPr>
        <w:t xml:space="preserve">verplicht </w:t>
      </w:r>
      <w:r w:rsidR="006F65E1" w:rsidRPr="00BA2B78">
        <w:rPr>
          <w:rFonts w:asciiTheme="majorHAnsi" w:hAnsiTheme="majorHAnsi" w:cstheme="majorHAnsi"/>
          <w:sz w:val="22"/>
        </w:rPr>
        <w:t xml:space="preserve">dit te doen. </w:t>
      </w:r>
      <w:r w:rsidR="00BE0B1C" w:rsidRPr="00BA2B78">
        <w:rPr>
          <w:rFonts w:asciiTheme="majorHAnsi" w:hAnsiTheme="majorHAnsi" w:cstheme="majorHAnsi"/>
          <w:sz w:val="22"/>
        </w:rPr>
        <w:t>De derde uitzondering betreft</w:t>
      </w:r>
      <w:r w:rsidR="00AB7704" w:rsidRPr="00BA2B78">
        <w:rPr>
          <w:rFonts w:asciiTheme="majorHAnsi" w:hAnsiTheme="majorHAnsi" w:cstheme="majorHAnsi"/>
          <w:sz w:val="22"/>
        </w:rPr>
        <w:t xml:space="preserve"> een conflict van plichten. Een hulpverlener komt hierbij in een situatie terecht waarbij hij moet afwegen of de aanwezig</w:t>
      </w:r>
      <w:r w:rsidR="00197788" w:rsidRPr="00BA2B78">
        <w:rPr>
          <w:rFonts w:asciiTheme="majorHAnsi" w:hAnsiTheme="majorHAnsi" w:cstheme="majorHAnsi"/>
          <w:sz w:val="22"/>
        </w:rPr>
        <w:t>e</w:t>
      </w:r>
      <w:r w:rsidR="00AB7704" w:rsidRPr="00BA2B78">
        <w:rPr>
          <w:rFonts w:asciiTheme="majorHAnsi" w:hAnsiTheme="majorHAnsi" w:cstheme="majorHAnsi"/>
          <w:sz w:val="22"/>
        </w:rPr>
        <w:t xml:space="preserve"> belangen zwaarder wegen dan het belang van het beroepsgeheim.</w:t>
      </w:r>
      <w:r w:rsidR="00BE0B1C" w:rsidRPr="00BA2B78">
        <w:rPr>
          <w:rFonts w:asciiTheme="majorHAnsi" w:hAnsiTheme="majorHAnsi" w:cstheme="majorHAnsi"/>
          <w:sz w:val="22"/>
        </w:rPr>
        <w:t xml:space="preserve"> Als dit het geval is mag de hulpverlener zijn beroepsgeheim doorbreken. De laatste uitzondering is het zwaarwegende belang. De afweging van deze uitzondering wordt gemaakt door de burgerlijke rechter en hangt van de omstandigheden van de situatie af. </w:t>
      </w:r>
    </w:p>
    <w:p w14:paraId="1BD2D1A4" w14:textId="7465FF8B" w:rsidR="002B6D46" w:rsidRPr="00322AE4" w:rsidRDefault="00322AE4" w:rsidP="00725503">
      <w:pPr>
        <w:tabs>
          <w:tab w:val="left" w:pos="-300"/>
          <w:tab w:val="left" w:pos="260"/>
          <w:tab w:val="left" w:pos="820"/>
          <w:tab w:val="left" w:pos="1400"/>
          <w:tab w:val="center" w:pos="4544"/>
        </w:tabs>
        <w:spacing w:after="160" w:line="360" w:lineRule="auto"/>
        <w:ind w:right="-23"/>
        <w:rPr>
          <w:rFonts w:asciiTheme="majorHAnsi" w:hAnsiTheme="majorHAnsi" w:cstheme="majorHAnsi"/>
          <w:color w:val="C0504D" w:themeColor="accent2"/>
          <w:sz w:val="22"/>
        </w:rPr>
      </w:pPr>
      <w:r w:rsidRPr="001921EE">
        <w:rPr>
          <w:rFonts w:asciiTheme="majorHAnsi" w:hAnsiTheme="majorHAnsi" w:cstheme="majorHAnsi"/>
          <w:sz w:val="22"/>
        </w:rPr>
        <w:t xml:space="preserve">Voorts is uit de laatste deelvraag gebleken dat hulpverleners op grond van art. 5.2.6 </w:t>
      </w:r>
      <w:proofErr w:type="spellStart"/>
      <w:r w:rsidRPr="001921EE">
        <w:rPr>
          <w:rFonts w:asciiTheme="majorHAnsi" w:hAnsiTheme="majorHAnsi" w:cstheme="majorHAnsi"/>
          <w:sz w:val="22"/>
        </w:rPr>
        <w:t>Wmo</w:t>
      </w:r>
      <w:proofErr w:type="spellEnd"/>
      <w:r w:rsidRPr="001921EE">
        <w:rPr>
          <w:rFonts w:asciiTheme="majorHAnsi" w:hAnsiTheme="majorHAnsi" w:cstheme="majorHAnsi"/>
          <w:sz w:val="22"/>
        </w:rPr>
        <w:t xml:space="preserve"> het recht hebben om </w:t>
      </w:r>
      <w:r w:rsidR="002B6D46" w:rsidRPr="001921EE">
        <w:rPr>
          <w:rFonts w:asciiTheme="majorHAnsi" w:hAnsiTheme="majorHAnsi" w:cstheme="majorHAnsi"/>
          <w:sz w:val="22"/>
        </w:rPr>
        <w:t>bij een vermoeden</w:t>
      </w:r>
      <w:r w:rsidRPr="001921EE">
        <w:rPr>
          <w:rFonts w:asciiTheme="majorHAnsi" w:hAnsiTheme="majorHAnsi" w:cstheme="majorHAnsi"/>
          <w:sz w:val="22"/>
        </w:rPr>
        <w:t xml:space="preserve"> van kindermishandeling </w:t>
      </w:r>
      <w:r w:rsidR="002B6D46" w:rsidRPr="001921EE">
        <w:rPr>
          <w:rFonts w:asciiTheme="majorHAnsi" w:hAnsiTheme="majorHAnsi" w:cstheme="majorHAnsi"/>
          <w:sz w:val="22"/>
        </w:rPr>
        <w:t>gegevens te verstrekken aan</w:t>
      </w:r>
      <w:r w:rsidRPr="001921EE">
        <w:rPr>
          <w:rFonts w:asciiTheme="majorHAnsi" w:hAnsiTheme="majorHAnsi" w:cstheme="majorHAnsi"/>
          <w:sz w:val="22"/>
        </w:rPr>
        <w:t xml:space="preserve"> Veilig Thuis. Bovendien is het sinds 1 juli 2013 voor alle instanties waar hulpverleners werken verplicht om een meldcode betreffende kindermishandeling op te stellen. </w:t>
      </w:r>
      <w:r w:rsidR="00776D48" w:rsidRPr="001921EE">
        <w:rPr>
          <w:rFonts w:asciiTheme="majorHAnsi" w:hAnsiTheme="majorHAnsi" w:cstheme="majorHAnsi"/>
          <w:sz w:val="22"/>
        </w:rPr>
        <w:t>Het doel van deze meldcode i</w:t>
      </w:r>
      <w:r w:rsidR="001921EE" w:rsidRPr="001921EE">
        <w:rPr>
          <w:rFonts w:asciiTheme="majorHAnsi" w:hAnsiTheme="majorHAnsi" w:cstheme="majorHAnsi"/>
          <w:sz w:val="22"/>
        </w:rPr>
        <w:t xml:space="preserve">s het duidelijker maken voor </w:t>
      </w:r>
      <w:r w:rsidR="00776D48" w:rsidRPr="001921EE">
        <w:rPr>
          <w:rFonts w:asciiTheme="majorHAnsi" w:hAnsiTheme="majorHAnsi" w:cstheme="majorHAnsi"/>
          <w:sz w:val="22"/>
        </w:rPr>
        <w:t>hulpverleners hoe zij met hun vermoeden</w:t>
      </w:r>
      <w:r w:rsidR="001921EE" w:rsidRPr="001921EE">
        <w:rPr>
          <w:rFonts w:asciiTheme="majorHAnsi" w:hAnsiTheme="majorHAnsi" w:cstheme="majorHAnsi"/>
          <w:sz w:val="22"/>
        </w:rPr>
        <w:t>s</w:t>
      </w:r>
      <w:r w:rsidR="00776D48" w:rsidRPr="001921EE">
        <w:rPr>
          <w:rFonts w:asciiTheme="majorHAnsi" w:hAnsiTheme="majorHAnsi" w:cstheme="majorHAnsi"/>
          <w:sz w:val="22"/>
        </w:rPr>
        <w:t xml:space="preserve"> dienen om te gaan.</w:t>
      </w:r>
      <w:r w:rsidR="00FC547B" w:rsidRPr="001921EE">
        <w:rPr>
          <w:rFonts w:asciiTheme="majorHAnsi" w:hAnsiTheme="majorHAnsi" w:cstheme="majorHAnsi"/>
          <w:sz w:val="22"/>
        </w:rPr>
        <w:t xml:space="preserve"> </w:t>
      </w:r>
    </w:p>
    <w:p w14:paraId="3049115A" w14:textId="77777777" w:rsidR="004D79EE" w:rsidRDefault="00C57684" w:rsidP="00D570EA">
      <w:pPr>
        <w:tabs>
          <w:tab w:val="left" w:pos="-300"/>
          <w:tab w:val="left" w:pos="260"/>
          <w:tab w:val="left" w:pos="820"/>
          <w:tab w:val="left" w:pos="1400"/>
          <w:tab w:val="center" w:pos="4544"/>
        </w:tabs>
        <w:spacing w:after="160" w:line="360" w:lineRule="auto"/>
        <w:ind w:right="-23"/>
        <w:rPr>
          <w:rFonts w:asciiTheme="majorHAnsi" w:hAnsiTheme="majorHAnsi" w:cstheme="majorHAnsi"/>
          <w:sz w:val="22"/>
        </w:rPr>
      </w:pPr>
      <w:r w:rsidRPr="00BA2B78">
        <w:rPr>
          <w:rFonts w:asciiTheme="majorHAnsi" w:hAnsiTheme="majorHAnsi" w:cstheme="majorHAnsi"/>
          <w:sz w:val="22"/>
        </w:rPr>
        <w:t>Naast het theoretische onderzoek is er ook nog een jurisprudentieonderzoek gedaan</w:t>
      </w:r>
      <w:r w:rsidRPr="00B0445C">
        <w:rPr>
          <w:rFonts w:asciiTheme="majorHAnsi" w:hAnsiTheme="majorHAnsi" w:cstheme="majorHAnsi"/>
          <w:sz w:val="22"/>
        </w:rPr>
        <w:t xml:space="preserve">. Hierbij is er gekeken naar </w:t>
      </w:r>
      <w:r w:rsidR="005B1F27" w:rsidRPr="00B0445C">
        <w:rPr>
          <w:rFonts w:asciiTheme="majorHAnsi" w:hAnsiTheme="majorHAnsi" w:cstheme="majorHAnsi"/>
          <w:sz w:val="22"/>
        </w:rPr>
        <w:t xml:space="preserve">onder welke feiten en omstandigheden </w:t>
      </w:r>
      <w:r w:rsidRPr="00B0445C">
        <w:rPr>
          <w:rFonts w:asciiTheme="majorHAnsi" w:hAnsiTheme="majorHAnsi" w:cstheme="majorHAnsi"/>
          <w:sz w:val="22"/>
        </w:rPr>
        <w:t xml:space="preserve">het </w:t>
      </w:r>
      <w:r w:rsidR="005B1F27" w:rsidRPr="00B0445C">
        <w:rPr>
          <w:rFonts w:asciiTheme="majorHAnsi" w:hAnsiTheme="majorHAnsi" w:cstheme="majorHAnsi"/>
          <w:sz w:val="22"/>
        </w:rPr>
        <w:t xml:space="preserve">beroepsgeheim wel of niet mocht worden </w:t>
      </w:r>
      <w:r w:rsidR="0067203A" w:rsidRPr="00B0445C">
        <w:rPr>
          <w:rFonts w:asciiTheme="majorHAnsi" w:hAnsiTheme="majorHAnsi" w:cstheme="majorHAnsi"/>
          <w:sz w:val="22"/>
        </w:rPr>
        <w:t>geschonden</w:t>
      </w:r>
      <w:r w:rsidR="005B1F27" w:rsidRPr="00B0445C">
        <w:rPr>
          <w:rFonts w:asciiTheme="majorHAnsi" w:hAnsiTheme="majorHAnsi" w:cstheme="majorHAnsi"/>
          <w:sz w:val="22"/>
        </w:rPr>
        <w:t>.</w:t>
      </w:r>
      <w:r w:rsidRPr="00B0445C">
        <w:rPr>
          <w:rFonts w:asciiTheme="majorHAnsi" w:hAnsiTheme="majorHAnsi" w:cstheme="majorHAnsi"/>
          <w:sz w:val="22"/>
        </w:rPr>
        <w:t xml:space="preserve"> </w:t>
      </w:r>
      <w:r w:rsidRPr="00BA2B78">
        <w:rPr>
          <w:rFonts w:asciiTheme="majorHAnsi" w:hAnsiTheme="majorHAnsi" w:cstheme="majorHAnsi"/>
          <w:sz w:val="22"/>
        </w:rPr>
        <w:t>Voor het jurisprudentieonderzoek zijn er 20 uitspraken geanalyseerd.</w:t>
      </w:r>
      <w:r w:rsidRPr="00BA2B78">
        <w:rPr>
          <w:rFonts w:asciiTheme="majorHAnsi" w:hAnsiTheme="majorHAnsi" w:cstheme="majorHAnsi"/>
          <w:color w:val="C00000"/>
          <w:sz w:val="22"/>
        </w:rPr>
        <w:t xml:space="preserve"> </w:t>
      </w:r>
      <w:r w:rsidR="007F3E11">
        <w:rPr>
          <w:rFonts w:asciiTheme="majorHAnsi" w:hAnsiTheme="majorHAnsi" w:cstheme="majorHAnsi"/>
          <w:color w:val="C00000"/>
          <w:sz w:val="22"/>
        </w:rPr>
        <w:br/>
      </w:r>
    </w:p>
    <w:p w14:paraId="28CDB373" w14:textId="7E2B6629" w:rsidR="00E906D5" w:rsidRPr="00BA2B78" w:rsidRDefault="008D23F4" w:rsidP="00D570EA">
      <w:pPr>
        <w:tabs>
          <w:tab w:val="left" w:pos="-300"/>
          <w:tab w:val="left" w:pos="260"/>
          <w:tab w:val="left" w:pos="820"/>
          <w:tab w:val="left" w:pos="1400"/>
          <w:tab w:val="center" w:pos="4544"/>
        </w:tabs>
        <w:spacing w:after="160" w:line="360" w:lineRule="auto"/>
        <w:ind w:right="-23"/>
        <w:rPr>
          <w:rFonts w:asciiTheme="majorHAnsi" w:hAnsiTheme="majorHAnsi" w:cstheme="majorHAnsi"/>
          <w:color w:val="C00000"/>
          <w:sz w:val="22"/>
        </w:rPr>
      </w:pPr>
      <w:r w:rsidRPr="00D92B55">
        <w:rPr>
          <w:rFonts w:asciiTheme="majorHAnsi" w:hAnsiTheme="majorHAnsi" w:cstheme="majorHAnsi"/>
          <w:sz w:val="22"/>
        </w:rPr>
        <w:lastRenderedPageBreak/>
        <w:t>Tijdens het analyseren van</w:t>
      </w:r>
      <w:r w:rsidR="009536AD" w:rsidRPr="00D92B55">
        <w:rPr>
          <w:rFonts w:asciiTheme="majorHAnsi" w:hAnsiTheme="majorHAnsi" w:cstheme="majorHAnsi"/>
          <w:sz w:val="22"/>
        </w:rPr>
        <w:t xml:space="preserve"> de jurisprudentie</w:t>
      </w:r>
      <w:r w:rsidRPr="00D92B55">
        <w:rPr>
          <w:rFonts w:asciiTheme="majorHAnsi" w:hAnsiTheme="majorHAnsi" w:cstheme="majorHAnsi"/>
          <w:sz w:val="22"/>
        </w:rPr>
        <w:t xml:space="preserve"> is </w:t>
      </w:r>
      <w:r w:rsidR="00990458" w:rsidRPr="00D92B55">
        <w:rPr>
          <w:rFonts w:asciiTheme="majorHAnsi" w:hAnsiTheme="majorHAnsi" w:cstheme="majorHAnsi"/>
          <w:sz w:val="22"/>
        </w:rPr>
        <w:t xml:space="preserve">er </w:t>
      </w:r>
      <w:r w:rsidRPr="00D92B55">
        <w:rPr>
          <w:rFonts w:asciiTheme="majorHAnsi" w:hAnsiTheme="majorHAnsi" w:cstheme="majorHAnsi"/>
          <w:sz w:val="22"/>
        </w:rPr>
        <w:t>gebleken dat</w:t>
      </w:r>
      <w:r w:rsidR="00373E74" w:rsidRPr="00D92B55">
        <w:rPr>
          <w:rFonts w:asciiTheme="majorHAnsi" w:hAnsiTheme="majorHAnsi" w:cstheme="majorHAnsi"/>
          <w:sz w:val="22"/>
        </w:rPr>
        <w:t xml:space="preserve"> </w:t>
      </w:r>
      <w:r w:rsidR="009536AD" w:rsidRPr="00D92B55">
        <w:rPr>
          <w:rFonts w:asciiTheme="majorHAnsi" w:hAnsiTheme="majorHAnsi" w:cstheme="majorHAnsi"/>
          <w:sz w:val="22"/>
        </w:rPr>
        <w:t xml:space="preserve">het beroepsgeheim </w:t>
      </w:r>
      <w:r w:rsidR="00373E74" w:rsidRPr="00D92B55">
        <w:rPr>
          <w:rFonts w:asciiTheme="majorHAnsi" w:hAnsiTheme="majorHAnsi" w:cstheme="majorHAnsi"/>
          <w:sz w:val="22"/>
        </w:rPr>
        <w:t xml:space="preserve">onder de volgende feiten en omstandigheden mag worden geschonden: </w:t>
      </w:r>
      <w:r w:rsidR="007F3E11" w:rsidRPr="00D92B55">
        <w:rPr>
          <w:rFonts w:asciiTheme="majorHAnsi" w:hAnsiTheme="majorHAnsi" w:cstheme="majorHAnsi"/>
          <w:sz w:val="22"/>
        </w:rPr>
        <w:t>als alle stappen van de meldcode zijn doorlopen en er toestemming is gevraagd voor het verstrekken van informatie o</w:t>
      </w:r>
      <w:r w:rsidR="00D92B55" w:rsidRPr="00D92B55">
        <w:rPr>
          <w:rFonts w:asciiTheme="majorHAnsi" w:hAnsiTheme="majorHAnsi" w:cstheme="majorHAnsi"/>
          <w:sz w:val="22"/>
        </w:rPr>
        <w:t>f het maken van een melding. Het vragen van toestemming</w:t>
      </w:r>
      <w:r w:rsidR="007F3E11" w:rsidRPr="00D92B55">
        <w:rPr>
          <w:rFonts w:asciiTheme="majorHAnsi" w:hAnsiTheme="majorHAnsi" w:cstheme="majorHAnsi"/>
          <w:sz w:val="22"/>
        </w:rPr>
        <w:t xml:space="preserve"> </w:t>
      </w:r>
      <w:r w:rsidR="00D92B55" w:rsidRPr="00D92B55">
        <w:rPr>
          <w:rFonts w:asciiTheme="majorHAnsi" w:hAnsiTheme="majorHAnsi" w:cstheme="majorHAnsi"/>
          <w:sz w:val="22"/>
        </w:rPr>
        <w:t xml:space="preserve">aan betrokkenen </w:t>
      </w:r>
      <w:r w:rsidR="007F3E11" w:rsidRPr="00D92B55">
        <w:rPr>
          <w:rFonts w:asciiTheme="majorHAnsi" w:hAnsiTheme="majorHAnsi" w:cstheme="majorHAnsi"/>
          <w:sz w:val="22"/>
        </w:rPr>
        <w:t>mag alleen achterwege worden gelaten wanneer er sprake is van een acute situatie, waardoor het niet in het belang van het kin</w:t>
      </w:r>
      <w:r w:rsidR="00D92B55" w:rsidRPr="00D92B55">
        <w:rPr>
          <w:rFonts w:asciiTheme="majorHAnsi" w:hAnsiTheme="majorHAnsi" w:cstheme="majorHAnsi"/>
          <w:sz w:val="22"/>
        </w:rPr>
        <w:t>d wordt geacht</w:t>
      </w:r>
      <w:r w:rsidR="0067203A" w:rsidRPr="00D92B55">
        <w:rPr>
          <w:rFonts w:asciiTheme="majorHAnsi" w:hAnsiTheme="majorHAnsi" w:cstheme="majorHAnsi"/>
          <w:sz w:val="22"/>
        </w:rPr>
        <w:t xml:space="preserve"> om toestemming te vragen</w:t>
      </w:r>
      <w:r w:rsidR="00D92B55" w:rsidRPr="00D92B55">
        <w:rPr>
          <w:rFonts w:asciiTheme="majorHAnsi" w:hAnsiTheme="majorHAnsi" w:cstheme="majorHAnsi"/>
          <w:sz w:val="22"/>
        </w:rPr>
        <w:t>.</w:t>
      </w:r>
      <w:r w:rsidR="007F3E11" w:rsidRPr="00D92B55">
        <w:rPr>
          <w:rFonts w:asciiTheme="majorHAnsi" w:hAnsiTheme="majorHAnsi" w:cstheme="majorHAnsi"/>
          <w:sz w:val="22"/>
        </w:rPr>
        <w:t xml:space="preserve"> Bovendien is het bijhouden van het medisch dossier een belangrijk gegeven.</w:t>
      </w:r>
      <w:r w:rsidR="00312920" w:rsidRPr="00D92B55">
        <w:rPr>
          <w:rFonts w:asciiTheme="majorHAnsi" w:hAnsiTheme="majorHAnsi" w:cstheme="majorHAnsi"/>
          <w:sz w:val="22"/>
        </w:rPr>
        <w:t xml:space="preserve"> </w:t>
      </w:r>
    </w:p>
    <w:p w14:paraId="31BAFE99" w14:textId="00D5C7CC" w:rsidR="001A0C8C" w:rsidRPr="00B0445C" w:rsidRDefault="00656270" w:rsidP="007E08A8">
      <w:pPr>
        <w:pStyle w:val="Kop2"/>
        <w:numPr>
          <w:ilvl w:val="1"/>
          <w:numId w:val="19"/>
        </w:numPr>
        <w:spacing w:line="360" w:lineRule="auto"/>
        <w:rPr>
          <w:rFonts w:cstheme="majorHAnsi"/>
          <w:i/>
          <w:color w:val="auto"/>
          <w:sz w:val="24"/>
        </w:rPr>
      </w:pPr>
      <w:bookmarkStart w:id="40" w:name="_Toc522471259"/>
      <w:r w:rsidRPr="00B0445C">
        <w:rPr>
          <w:rFonts w:cstheme="majorHAnsi"/>
          <w:i/>
          <w:color w:val="auto"/>
          <w:sz w:val="24"/>
        </w:rPr>
        <w:t xml:space="preserve">Beantwoording centrale </w:t>
      </w:r>
      <w:r w:rsidR="005D13B1" w:rsidRPr="00B0445C">
        <w:rPr>
          <w:rFonts w:cstheme="majorHAnsi"/>
          <w:i/>
          <w:color w:val="auto"/>
          <w:sz w:val="24"/>
        </w:rPr>
        <w:t>vraag</w:t>
      </w:r>
      <w:bookmarkEnd w:id="40"/>
    </w:p>
    <w:p w14:paraId="5CABA4E7" w14:textId="2EC7499E" w:rsidR="008B3A7E" w:rsidRPr="005860A0" w:rsidRDefault="00C36549" w:rsidP="0040344E">
      <w:pPr>
        <w:tabs>
          <w:tab w:val="left" w:pos="-300"/>
          <w:tab w:val="left" w:pos="260"/>
          <w:tab w:val="left" w:pos="820"/>
          <w:tab w:val="left" w:pos="1400"/>
          <w:tab w:val="center" w:pos="4544"/>
        </w:tabs>
        <w:spacing w:after="160" w:line="360" w:lineRule="auto"/>
        <w:ind w:right="-23"/>
        <w:rPr>
          <w:rFonts w:asciiTheme="majorHAnsi" w:hAnsiTheme="majorHAnsi" w:cstheme="majorHAnsi"/>
          <w:color w:val="C0504D" w:themeColor="accent2"/>
          <w:sz w:val="22"/>
          <w:szCs w:val="22"/>
        </w:rPr>
      </w:pPr>
      <w:r w:rsidRPr="00BA2B78">
        <w:rPr>
          <w:rFonts w:asciiTheme="majorHAnsi" w:hAnsiTheme="majorHAnsi" w:cstheme="majorHAnsi"/>
          <w:sz w:val="22"/>
          <w:szCs w:val="22"/>
        </w:rPr>
        <w:t>Nu is toegelicht wat het beroepsgeheim inhoudt, wat de voorwaarden voor het doorbreken va</w:t>
      </w:r>
      <w:r w:rsidR="00592DB4" w:rsidRPr="00BA2B78">
        <w:rPr>
          <w:rFonts w:asciiTheme="majorHAnsi" w:hAnsiTheme="majorHAnsi" w:cstheme="majorHAnsi"/>
          <w:sz w:val="22"/>
          <w:szCs w:val="22"/>
        </w:rPr>
        <w:t xml:space="preserve">n het beroepsgeheim inhouden, </w:t>
      </w:r>
      <w:r w:rsidRPr="00BA2B78">
        <w:rPr>
          <w:rFonts w:asciiTheme="majorHAnsi" w:hAnsiTheme="majorHAnsi" w:cstheme="majorHAnsi"/>
          <w:sz w:val="22"/>
          <w:szCs w:val="22"/>
        </w:rPr>
        <w:t>welke verhouding het beroepsgeheim kent ten aanzien van kindermishandeling en</w:t>
      </w:r>
      <w:r w:rsidR="00592DB4" w:rsidRPr="00BA2B78">
        <w:rPr>
          <w:rFonts w:asciiTheme="majorHAnsi" w:hAnsiTheme="majorHAnsi" w:cstheme="majorHAnsi"/>
          <w:sz w:val="22"/>
          <w:szCs w:val="22"/>
        </w:rPr>
        <w:t xml:space="preserve"> </w:t>
      </w:r>
      <w:r w:rsidR="001868F6" w:rsidRPr="000E46D1">
        <w:rPr>
          <w:rFonts w:asciiTheme="majorHAnsi" w:hAnsiTheme="majorHAnsi" w:cstheme="majorHAnsi"/>
          <w:sz w:val="22"/>
          <w:szCs w:val="22"/>
        </w:rPr>
        <w:t xml:space="preserve">de resultaten van </w:t>
      </w:r>
      <w:r w:rsidR="00592DB4" w:rsidRPr="000E46D1">
        <w:rPr>
          <w:rFonts w:asciiTheme="majorHAnsi" w:hAnsiTheme="majorHAnsi" w:cstheme="majorHAnsi"/>
          <w:sz w:val="22"/>
          <w:szCs w:val="22"/>
        </w:rPr>
        <w:t>het jurisprudentieonderzoek</w:t>
      </w:r>
      <w:r w:rsidR="00D7206E" w:rsidRPr="000E46D1">
        <w:rPr>
          <w:rFonts w:asciiTheme="majorHAnsi" w:hAnsiTheme="majorHAnsi" w:cstheme="majorHAnsi"/>
          <w:sz w:val="22"/>
          <w:szCs w:val="22"/>
        </w:rPr>
        <w:t xml:space="preserve"> zijn uitgewerkt</w:t>
      </w:r>
      <w:r w:rsidRPr="000E46D1">
        <w:rPr>
          <w:rFonts w:asciiTheme="majorHAnsi" w:hAnsiTheme="majorHAnsi" w:cstheme="majorHAnsi"/>
          <w:sz w:val="22"/>
          <w:szCs w:val="22"/>
        </w:rPr>
        <w:t xml:space="preserve">, </w:t>
      </w:r>
      <w:r w:rsidRPr="00BA2B78">
        <w:rPr>
          <w:rFonts w:asciiTheme="majorHAnsi" w:hAnsiTheme="majorHAnsi" w:cstheme="majorHAnsi"/>
          <w:sz w:val="22"/>
          <w:szCs w:val="22"/>
        </w:rPr>
        <w:t>kan er een antwoord worden gegeven op de centrale vraag.</w:t>
      </w:r>
      <w:r w:rsidRPr="00BA2B78">
        <w:rPr>
          <w:rFonts w:asciiTheme="majorHAnsi" w:hAnsiTheme="majorHAnsi" w:cstheme="majorHAnsi"/>
          <w:color w:val="C00000"/>
          <w:sz w:val="22"/>
          <w:szCs w:val="22"/>
        </w:rPr>
        <w:t xml:space="preserve"> </w:t>
      </w:r>
      <w:r w:rsidR="0040344E" w:rsidRPr="00187AE8">
        <w:rPr>
          <w:rFonts w:asciiTheme="majorHAnsi" w:hAnsiTheme="majorHAnsi" w:cstheme="majorHAnsi"/>
          <w:sz w:val="22"/>
          <w:szCs w:val="22"/>
        </w:rPr>
        <w:t>Het advies dat advocatenkantoor Heeren aan haar cliënten kan geven is</w:t>
      </w:r>
      <w:r w:rsidR="009E6406">
        <w:rPr>
          <w:rFonts w:asciiTheme="majorHAnsi" w:hAnsiTheme="majorHAnsi" w:cstheme="majorHAnsi"/>
          <w:color w:val="C00000"/>
          <w:sz w:val="22"/>
          <w:szCs w:val="22"/>
        </w:rPr>
        <w:t xml:space="preserve"> </w:t>
      </w:r>
      <w:r w:rsidR="008B3A7E" w:rsidRPr="00087C93">
        <w:rPr>
          <w:rFonts w:asciiTheme="majorHAnsi" w:hAnsiTheme="majorHAnsi" w:cstheme="majorHAnsi"/>
          <w:sz w:val="22"/>
          <w:szCs w:val="22"/>
        </w:rPr>
        <w:t>dat zij allereerst dienen te onderzoeken of er een noodzaak bestaat om het ber</w:t>
      </w:r>
      <w:r w:rsidR="00F962D7" w:rsidRPr="00087C93">
        <w:rPr>
          <w:rFonts w:asciiTheme="majorHAnsi" w:hAnsiTheme="majorHAnsi" w:cstheme="majorHAnsi"/>
          <w:sz w:val="22"/>
          <w:szCs w:val="22"/>
        </w:rPr>
        <w:t>oepsgeheim te doorbreken wanneer zij een vermoeden hebben van kindermishandeling.</w:t>
      </w:r>
      <w:r w:rsidR="008B3A7E" w:rsidRPr="00087C93">
        <w:rPr>
          <w:rFonts w:asciiTheme="majorHAnsi" w:hAnsiTheme="majorHAnsi" w:cstheme="majorHAnsi"/>
          <w:sz w:val="22"/>
          <w:szCs w:val="22"/>
        </w:rPr>
        <w:t xml:space="preserve"> Van hulpverleners wordt er namelijk verwacht dat zij terughoudend dienen om te gaan met het do</w:t>
      </w:r>
      <w:r w:rsidR="00162BF4" w:rsidRPr="00087C93">
        <w:rPr>
          <w:rFonts w:asciiTheme="majorHAnsi" w:hAnsiTheme="majorHAnsi" w:cstheme="majorHAnsi"/>
          <w:sz w:val="22"/>
          <w:szCs w:val="22"/>
        </w:rPr>
        <w:t xml:space="preserve">orbreken van hun beroepsgeheim. </w:t>
      </w:r>
      <w:r w:rsidR="008B3A7E" w:rsidRPr="00087C93">
        <w:rPr>
          <w:rFonts w:asciiTheme="majorHAnsi" w:hAnsiTheme="majorHAnsi" w:cstheme="majorHAnsi"/>
          <w:sz w:val="22"/>
          <w:szCs w:val="22"/>
        </w:rPr>
        <w:t xml:space="preserve">Daarnaast is </w:t>
      </w:r>
      <w:r w:rsidR="000339E7" w:rsidRPr="00087C93">
        <w:rPr>
          <w:rFonts w:asciiTheme="majorHAnsi" w:hAnsiTheme="majorHAnsi" w:cstheme="majorHAnsi"/>
          <w:sz w:val="22"/>
          <w:szCs w:val="22"/>
        </w:rPr>
        <w:t xml:space="preserve">het belangrijk dat zij goed </w:t>
      </w:r>
      <w:r w:rsidR="00D81AC0" w:rsidRPr="00087C93">
        <w:rPr>
          <w:rFonts w:asciiTheme="majorHAnsi" w:hAnsiTheme="majorHAnsi" w:cstheme="majorHAnsi"/>
          <w:sz w:val="22"/>
          <w:szCs w:val="22"/>
        </w:rPr>
        <w:t>op de hoogte zijn van de geldende</w:t>
      </w:r>
      <w:r w:rsidR="000339E7" w:rsidRPr="00087C93">
        <w:rPr>
          <w:rFonts w:asciiTheme="majorHAnsi" w:hAnsiTheme="majorHAnsi" w:cstheme="majorHAnsi"/>
          <w:sz w:val="22"/>
          <w:szCs w:val="22"/>
        </w:rPr>
        <w:t xml:space="preserve"> wetgeving en meld</w:t>
      </w:r>
      <w:r w:rsidR="00D81AC0" w:rsidRPr="00087C93">
        <w:rPr>
          <w:rFonts w:asciiTheme="majorHAnsi" w:hAnsiTheme="majorHAnsi" w:cstheme="majorHAnsi"/>
          <w:sz w:val="22"/>
          <w:szCs w:val="22"/>
        </w:rPr>
        <w:t>codes. Wanneer de hulpverleners hiermee bekend zijn kunnen zij overeenkomstig de nieuwe ontwikkeling</w:t>
      </w:r>
      <w:r w:rsidR="00187AE8" w:rsidRPr="00087C93">
        <w:rPr>
          <w:rFonts w:asciiTheme="majorHAnsi" w:hAnsiTheme="majorHAnsi" w:cstheme="majorHAnsi"/>
          <w:sz w:val="22"/>
          <w:szCs w:val="22"/>
        </w:rPr>
        <w:t>en</w:t>
      </w:r>
      <w:r w:rsidR="00D81AC0" w:rsidRPr="00087C93">
        <w:rPr>
          <w:rFonts w:asciiTheme="majorHAnsi" w:hAnsiTheme="majorHAnsi" w:cstheme="majorHAnsi"/>
          <w:sz w:val="22"/>
          <w:szCs w:val="22"/>
        </w:rPr>
        <w:t xml:space="preserve"> handelen, waardoor zij zorgvuldiger te werk zullen gaan en minder risico lopen op klachten. Zo is het </w:t>
      </w:r>
      <w:r w:rsidR="005860A0" w:rsidRPr="00087C93">
        <w:rPr>
          <w:rFonts w:asciiTheme="majorHAnsi" w:hAnsiTheme="majorHAnsi" w:cstheme="majorHAnsi"/>
          <w:sz w:val="22"/>
          <w:szCs w:val="22"/>
        </w:rPr>
        <w:t xml:space="preserve">voor de </w:t>
      </w:r>
      <w:r w:rsidR="00D81AC0" w:rsidRPr="00087C93">
        <w:rPr>
          <w:rFonts w:asciiTheme="majorHAnsi" w:hAnsiTheme="majorHAnsi" w:cstheme="majorHAnsi"/>
          <w:sz w:val="22"/>
          <w:szCs w:val="22"/>
        </w:rPr>
        <w:t xml:space="preserve">hulpverleners vanaf 1 januari 2019 </w:t>
      </w:r>
      <w:r w:rsidR="0020223C" w:rsidRPr="00087C93">
        <w:rPr>
          <w:rFonts w:asciiTheme="majorHAnsi" w:hAnsiTheme="majorHAnsi" w:cstheme="majorHAnsi"/>
          <w:sz w:val="22"/>
          <w:szCs w:val="22"/>
        </w:rPr>
        <w:t xml:space="preserve">in art. 1 sub b </w:t>
      </w:r>
      <w:r w:rsidR="005860A0" w:rsidRPr="00087C93">
        <w:rPr>
          <w:rFonts w:asciiTheme="majorHAnsi" w:hAnsiTheme="majorHAnsi" w:cstheme="majorHAnsi"/>
          <w:sz w:val="22"/>
          <w:szCs w:val="22"/>
        </w:rPr>
        <w:t xml:space="preserve">van het </w:t>
      </w:r>
      <w:r w:rsidR="005860A0" w:rsidRPr="00087C93">
        <w:rPr>
          <w:rFonts w:asciiTheme="majorHAnsi" w:eastAsia="Calibri" w:hAnsiTheme="majorHAnsi" w:cstheme="majorHAnsi"/>
          <w:sz w:val="22"/>
          <w:szCs w:val="22"/>
          <w:lang w:eastAsia="en-US"/>
        </w:rPr>
        <w:t>Besluit van 23 juni 2017</w:t>
      </w:r>
      <w:r w:rsidR="00E90CE9" w:rsidRPr="00087C93">
        <w:rPr>
          <w:rFonts w:asciiTheme="majorHAnsi" w:eastAsia="Calibri" w:hAnsiTheme="majorHAnsi" w:cstheme="majorHAnsi"/>
          <w:sz w:val="22"/>
          <w:szCs w:val="22"/>
          <w:lang w:eastAsia="en-US"/>
        </w:rPr>
        <w:t>,</w:t>
      </w:r>
      <w:r w:rsidR="005860A0" w:rsidRPr="00087C93">
        <w:rPr>
          <w:rFonts w:asciiTheme="majorHAnsi" w:hAnsiTheme="majorHAnsi" w:cstheme="majorHAnsi"/>
          <w:sz w:val="22"/>
          <w:shd w:val="clear" w:color="auto" w:fill="FFFFFF"/>
        </w:rPr>
        <w:t xml:space="preserve"> houdende wijziging van het Besluit verplichte meldcode huiselijk geweld en kindermishandeling </w:t>
      </w:r>
      <w:r w:rsidR="00D81AC0" w:rsidRPr="00087C93">
        <w:rPr>
          <w:rFonts w:asciiTheme="majorHAnsi" w:hAnsiTheme="majorHAnsi" w:cstheme="majorHAnsi"/>
          <w:sz w:val="22"/>
          <w:szCs w:val="22"/>
        </w:rPr>
        <w:t xml:space="preserve">verplicht </w:t>
      </w:r>
      <w:r w:rsidR="005860A0" w:rsidRPr="00087C93">
        <w:rPr>
          <w:rFonts w:asciiTheme="majorHAnsi" w:hAnsiTheme="majorHAnsi" w:cstheme="majorHAnsi"/>
          <w:sz w:val="22"/>
          <w:szCs w:val="22"/>
        </w:rPr>
        <w:t xml:space="preserve">gesteld </w:t>
      </w:r>
      <w:r w:rsidR="00187AE8" w:rsidRPr="00087C93">
        <w:rPr>
          <w:rFonts w:asciiTheme="majorHAnsi" w:hAnsiTheme="majorHAnsi" w:cstheme="majorHAnsi"/>
          <w:sz w:val="22"/>
          <w:szCs w:val="22"/>
        </w:rPr>
        <w:t>om gebruik te maken van een</w:t>
      </w:r>
      <w:r w:rsidR="00D81AC0" w:rsidRPr="00087C93">
        <w:rPr>
          <w:rFonts w:asciiTheme="majorHAnsi" w:hAnsiTheme="majorHAnsi" w:cstheme="majorHAnsi"/>
          <w:sz w:val="22"/>
          <w:szCs w:val="22"/>
        </w:rPr>
        <w:t xml:space="preserve"> afwegingskader, wat de 5</w:t>
      </w:r>
      <w:r w:rsidR="00D81AC0" w:rsidRPr="00087C93">
        <w:rPr>
          <w:rFonts w:asciiTheme="majorHAnsi" w:hAnsiTheme="majorHAnsi" w:cstheme="majorHAnsi"/>
          <w:sz w:val="22"/>
          <w:szCs w:val="22"/>
          <w:vertAlign w:val="superscript"/>
        </w:rPr>
        <w:t>de</w:t>
      </w:r>
      <w:r w:rsidR="00D81AC0" w:rsidRPr="00087C93">
        <w:rPr>
          <w:rFonts w:asciiTheme="majorHAnsi" w:hAnsiTheme="majorHAnsi" w:cstheme="majorHAnsi"/>
          <w:sz w:val="22"/>
          <w:szCs w:val="22"/>
        </w:rPr>
        <w:t xml:space="preserve"> stap van de </w:t>
      </w:r>
      <w:r w:rsidR="000B10AB" w:rsidRPr="00087C93">
        <w:rPr>
          <w:rFonts w:asciiTheme="majorHAnsi" w:hAnsiTheme="majorHAnsi" w:cstheme="majorHAnsi"/>
          <w:sz w:val="22"/>
          <w:szCs w:val="22"/>
        </w:rPr>
        <w:t>KNMG-</w:t>
      </w:r>
      <w:r w:rsidR="000A3B1C">
        <w:rPr>
          <w:rFonts w:asciiTheme="majorHAnsi" w:hAnsiTheme="majorHAnsi" w:cstheme="majorHAnsi"/>
          <w:sz w:val="22"/>
          <w:szCs w:val="22"/>
        </w:rPr>
        <w:t xml:space="preserve">meldcode zal gaan vervangen. </w:t>
      </w:r>
      <w:r w:rsidR="00AC041F" w:rsidRPr="00087C93">
        <w:rPr>
          <w:rFonts w:asciiTheme="majorHAnsi" w:hAnsiTheme="majorHAnsi" w:cstheme="majorHAnsi"/>
          <w:sz w:val="22"/>
          <w:szCs w:val="22"/>
        </w:rPr>
        <w:t xml:space="preserve">Bovendien is </w:t>
      </w:r>
      <w:r w:rsidR="008B3A7E" w:rsidRPr="00087C93">
        <w:rPr>
          <w:rFonts w:asciiTheme="majorHAnsi" w:hAnsiTheme="majorHAnsi" w:cstheme="majorHAnsi"/>
          <w:sz w:val="22"/>
          <w:szCs w:val="22"/>
        </w:rPr>
        <w:t>gebleken d</w:t>
      </w:r>
      <w:r w:rsidR="00755486" w:rsidRPr="00087C93">
        <w:rPr>
          <w:rFonts w:asciiTheme="majorHAnsi" w:hAnsiTheme="majorHAnsi" w:cstheme="majorHAnsi"/>
          <w:sz w:val="22"/>
          <w:szCs w:val="22"/>
        </w:rPr>
        <w:t xml:space="preserve">at de </w:t>
      </w:r>
      <w:r w:rsidR="006B524F" w:rsidRPr="00087C93">
        <w:rPr>
          <w:rFonts w:asciiTheme="majorHAnsi" w:hAnsiTheme="majorHAnsi" w:cstheme="majorHAnsi"/>
          <w:sz w:val="22"/>
          <w:szCs w:val="22"/>
        </w:rPr>
        <w:t>tuchtcolleges</w:t>
      </w:r>
      <w:r w:rsidR="008B3A7E" w:rsidRPr="00087C93">
        <w:rPr>
          <w:rFonts w:asciiTheme="majorHAnsi" w:hAnsiTheme="majorHAnsi" w:cstheme="majorHAnsi"/>
          <w:sz w:val="22"/>
          <w:szCs w:val="22"/>
        </w:rPr>
        <w:t xml:space="preserve"> het zogenoemde toestemmingsvereiste</w:t>
      </w:r>
      <w:r w:rsidR="00AC041F" w:rsidRPr="00087C93">
        <w:rPr>
          <w:rFonts w:asciiTheme="majorHAnsi" w:hAnsiTheme="majorHAnsi" w:cstheme="majorHAnsi"/>
          <w:sz w:val="22"/>
          <w:szCs w:val="22"/>
        </w:rPr>
        <w:t xml:space="preserve"> erg belangrijk vinden</w:t>
      </w:r>
      <w:r w:rsidR="008B3A7E" w:rsidRPr="00087C93">
        <w:rPr>
          <w:rFonts w:asciiTheme="majorHAnsi" w:hAnsiTheme="majorHAnsi" w:cstheme="majorHAnsi"/>
          <w:sz w:val="22"/>
          <w:szCs w:val="22"/>
        </w:rPr>
        <w:t xml:space="preserve">. </w:t>
      </w:r>
      <w:r w:rsidR="008B3A7E" w:rsidRPr="00087C93">
        <w:rPr>
          <w:rFonts w:asciiTheme="majorHAnsi" w:hAnsiTheme="majorHAnsi" w:cstheme="majorHAnsi"/>
          <w:i/>
          <w:sz w:val="22"/>
          <w:szCs w:val="22"/>
        </w:rPr>
        <w:t>‘’Uitgangspunt blijft dat informatieverstrekking met toestemming van het kind/de ouders plaatsvindt’’.</w:t>
      </w:r>
      <w:r w:rsidR="008B3A7E" w:rsidRPr="00087C93">
        <w:rPr>
          <w:rStyle w:val="Voetnootmarkering"/>
          <w:rFonts w:asciiTheme="majorHAnsi" w:hAnsiTheme="majorHAnsi" w:cstheme="majorHAnsi"/>
          <w:sz w:val="22"/>
          <w:szCs w:val="22"/>
        </w:rPr>
        <w:footnoteReference w:id="126"/>
      </w:r>
      <w:r w:rsidR="008B3A7E" w:rsidRPr="00087C93">
        <w:rPr>
          <w:rFonts w:asciiTheme="majorHAnsi" w:hAnsiTheme="majorHAnsi" w:cstheme="majorHAnsi"/>
          <w:i/>
          <w:sz w:val="22"/>
          <w:szCs w:val="22"/>
        </w:rPr>
        <w:t xml:space="preserve"> </w:t>
      </w:r>
      <w:r w:rsidR="008B3A7E" w:rsidRPr="00087C93">
        <w:rPr>
          <w:rFonts w:asciiTheme="majorHAnsi" w:hAnsiTheme="majorHAnsi" w:cstheme="majorHAnsi"/>
          <w:sz w:val="22"/>
          <w:szCs w:val="22"/>
        </w:rPr>
        <w:t>Wanneer een hulpverlener zonder goede grond verzuimd toestemming te vragen, dan zal de betreffende klacht bijna altijd worden toegewezen. Aangezien niet alle hulpverleners op de hoogte zijn van het feit dat zij voorafgaand aan een melding toestemming dienen te vragen aan betrokkenen, moet het bela</w:t>
      </w:r>
      <w:r w:rsidR="00187AE8" w:rsidRPr="00087C93">
        <w:rPr>
          <w:rFonts w:asciiTheme="majorHAnsi" w:hAnsiTheme="majorHAnsi" w:cstheme="majorHAnsi"/>
          <w:sz w:val="22"/>
          <w:szCs w:val="22"/>
        </w:rPr>
        <w:t xml:space="preserve">ng van het toestemmingsvereiste </w:t>
      </w:r>
      <w:r w:rsidR="008B3A7E" w:rsidRPr="00087C93">
        <w:rPr>
          <w:rFonts w:asciiTheme="majorHAnsi" w:hAnsiTheme="majorHAnsi" w:cstheme="majorHAnsi"/>
          <w:sz w:val="22"/>
          <w:szCs w:val="22"/>
        </w:rPr>
        <w:t>extra worden benadrukt. Tevens kan er worden geadviseerd om de gegeven toestemming van betrokkenen schriftelijk te laten vastleggen</w:t>
      </w:r>
      <w:r w:rsidR="00162BF4" w:rsidRPr="00087C93">
        <w:rPr>
          <w:rFonts w:asciiTheme="majorHAnsi" w:hAnsiTheme="majorHAnsi" w:cstheme="majorHAnsi"/>
          <w:sz w:val="22"/>
          <w:szCs w:val="22"/>
        </w:rPr>
        <w:t xml:space="preserve"> en op te nemen in het dossier</w:t>
      </w:r>
      <w:r w:rsidR="008B3A7E" w:rsidRPr="00087C93">
        <w:rPr>
          <w:rFonts w:asciiTheme="majorHAnsi" w:hAnsiTheme="majorHAnsi" w:cstheme="majorHAnsi"/>
          <w:sz w:val="22"/>
          <w:szCs w:val="22"/>
        </w:rPr>
        <w:t>. Het zorgvuldig bijhouden van het medisch dossier is namelijk ook een advies</w:t>
      </w:r>
      <w:r w:rsidR="00F962D7" w:rsidRPr="00087C93">
        <w:rPr>
          <w:rFonts w:asciiTheme="majorHAnsi" w:hAnsiTheme="majorHAnsi" w:cstheme="majorHAnsi"/>
          <w:sz w:val="22"/>
          <w:szCs w:val="22"/>
        </w:rPr>
        <w:t xml:space="preserve"> wat gegeven moet worden aan cliënten</w:t>
      </w:r>
      <w:r w:rsidR="008B3A7E" w:rsidRPr="00087C93">
        <w:rPr>
          <w:rFonts w:asciiTheme="majorHAnsi" w:hAnsiTheme="majorHAnsi" w:cstheme="majorHAnsi"/>
          <w:sz w:val="22"/>
          <w:szCs w:val="22"/>
        </w:rPr>
        <w:t xml:space="preserve">. </w:t>
      </w:r>
      <w:r w:rsidR="00AA49EA" w:rsidRPr="00087C93">
        <w:rPr>
          <w:rFonts w:asciiTheme="majorHAnsi" w:hAnsiTheme="majorHAnsi" w:cstheme="majorHAnsi"/>
          <w:sz w:val="22"/>
          <w:szCs w:val="22"/>
        </w:rPr>
        <w:t>In het dossier dient er onder andere te worden verwerkt wanneer de hulpverlener anoniem advies heeft gevraagd aan collega’s, welke conclusies hieruit zijn getrokken en welke inform</w:t>
      </w:r>
      <w:r w:rsidR="001921EE" w:rsidRPr="00087C93">
        <w:rPr>
          <w:rFonts w:asciiTheme="majorHAnsi" w:hAnsiTheme="majorHAnsi" w:cstheme="majorHAnsi"/>
          <w:sz w:val="22"/>
          <w:szCs w:val="22"/>
        </w:rPr>
        <w:t xml:space="preserve">atie er eventueel is verstrekt. </w:t>
      </w:r>
      <w:r w:rsidR="00087C93">
        <w:rPr>
          <w:rFonts w:asciiTheme="majorHAnsi" w:hAnsiTheme="majorHAnsi" w:cstheme="majorHAnsi"/>
          <w:color w:val="C0504D" w:themeColor="accent2"/>
          <w:sz w:val="22"/>
          <w:szCs w:val="22"/>
        </w:rPr>
        <w:br/>
      </w:r>
      <w:r w:rsidR="00AA49EA" w:rsidRPr="00087C93">
        <w:rPr>
          <w:rFonts w:asciiTheme="majorHAnsi" w:hAnsiTheme="majorHAnsi" w:cstheme="majorHAnsi"/>
          <w:sz w:val="22"/>
          <w:szCs w:val="22"/>
        </w:rPr>
        <w:lastRenderedPageBreak/>
        <w:t>Indien de situatie tot een rechtszaak leidt heeft cliënt bewijs om zijn verhaal te ondersteunen</w:t>
      </w:r>
      <w:r w:rsidR="00162BF4" w:rsidRPr="00087C93">
        <w:rPr>
          <w:rFonts w:asciiTheme="majorHAnsi" w:hAnsiTheme="majorHAnsi" w:cstheme="majorHAnsi"/>
          <w:sz w:val="22"/>
          <w:szCs w:val="22"/>
        </w:rPr>
        <w:t xml:space="preserve"> en zijn handelen te verantwoorden</w:t>
      </w:r>
      <w:r w:rsidR="00AA49EA" w:rsidRPr="00087C93">
        <w:rPr>
          <w:rFonts w:asciiTheme="majorHAnsi" w:hAnsiTheme="majorHAnsi" w:cstheme="majorHAnsi"/>
          <w:sz w:val="22"/>
          <w:szCs w:val="22"/>
        </w:rPr>
        <w:t>.</w:t>
      </w:r>
      <w:r w:rsidR="005860A0" w:rsidRPr="00087C93">
        <w:rPr>
          <w:rFonts w:asciiTheme="majorHAnsi" w:hAnsiTheme="majorHAnsi" w:cstheme="majorHAnsi"/>
          <w:sz w:val="22"/>
          <w:szCs w:val="22"/>
        </w:rPr>
        <w:t xml:space="preserve"> </w:t>
      </w:r>
      <w:r w:rsidR="00162BF4" w:rsidRPr="00087C93">
        <w:rPr>
          <w:rFonts w:asciiTheme="majorHAnsi" w:hAnsiTheme="majorHAnsi" w:cstheme="majorHAnsi"/>
          <w:sz w:val="22"/>
          <w:szCs w:val="22"/>
        </w:rPr>
        <w:t xml:space="preserve">Verder kan er worden geadviseerd dat de hulpverleners altijd transparant dienen te zijn </w:t>
      </w:r>
      <w:r w:rsidR="005860A0" w:rsidRPr="00087C93">
        <w:rPr>
          <w:rFonts w:asciiTheme="majorHAnsi" w:hAnsiTheme="majorHAnsi" w:cstheme="majorHAnsi"/>
          <w:sz w:val="22"/>
          <w:szCs w:val="22"/>
        </w:rPr>
        <w:t>naar betrokken toe over hun vermoeden van kindermishandeling</w:t>
      </w:r>
      <w:r w:rsidR="00162BF4" w:rsidRPr="00087C93">
        <w:rPr>
          <w:rFonts w:asciiTheme="majorHAnsi" w:hAnsiTheme="majorHAnsi" w:cstheme="majorHAnsi"/>
          <w:sz w:val="22"/>
          <w:szCs w:val="22"/>
        </w:rPr>
        <w:t xml:space="preserve">. Dit zorgt onder andere voor een betere verstandhouding </w:t>
      </w:r>
      <w:r w:rsidR="005860A0" w:rsidRPr="00087C93">
        <w:rPr>
          <w:rFonts w:asciiTheme="majorHAnsi" w:hAnsiTheme="majorHAnsi" w:cstheme="majorHAnsi"/>
          <w:sz w:val="22"/>
          <w:szCs w:val="22"/>
        </w:rPr>
        <w:t>met</w:t>
      </w:r>
      <w:r w:rsidR="00087C93" w:rsidRPr="00087C93">
        <w:rPr>
          <w:rFonts w:asciiTheme="majorHAnsi" w:hAnsiTheme="majorHAnsi" w:cstheme="majorHAnsi"/>
          <w:sz w:val="22"/>
          <w:szCs w:val="22"/>
        </w:rPr>
        <w:t xml:space="preserve"> de</w:t>
      </w:r>
      <w:r w:rsidR="005860A0" w:rsidRPr="00087C93">
        <w:rPr>
          <w:rFonts w:asciiTheme="majorHAnsi" w:hAnsiTheme="majorHAnsi" w:cstheme="majorHAnsi"/>
          <w:sz w:val="22"/>
          <w:szCs w:val="22"/>
        </w:rPr>
        <w:t xml:space="preserve"> betrokkenen </w:t>
      </w:r>
      <w:r w:rsidR="00162BF4" w:rsidRPr="00087C93">
        <w:rPr>
          <w:rFonts w:asciiTheme="majorHAnsi" w:hAnsiTheme="majorHAnsi" w:cstheme="majorHAnsi"/>
          <w:sz w:val="22"/>
          <w:szCs w:val="22"/>
        </w:rPr>
        <w:t>en de hulpverlener handelt hiermee ook zorgvuldiger. Tevens kan er worden aangeraden om altijd collega</w:t>
      </w:r>
      <w:r w:rsidR="005860A0" w:rsidRPr="00087C93">
        <w:rPr>
          <w:rFonts w:asciiTheme="majorHAnsi" w:hAnsiTheme="majorHAnsi" w:cstheme="majorHAnsi"/>
          <w:sz w:val="22"/>
          <w:szCs w:val="22"/>
        </w:rPr>
        <w:t>’</w:t>
      </w:r>
      <w:r w:rsidR="00162BF4" w:rsidRPr="00087C93">
        <w:rPr>
          <w:rFonts w:asciiTheme="majorHAnsi" w:hAnsiTheme="majorHAnsi" w:cstheme="majorHAnsi"/>
          <w:sz w:val="22"/>
          <w:szCs w:val="22"/>
        </w:rPr>
        <w:t xml:space="preserve">s </w:t>
      </w:r>
      <w:r w:rsidR="005860A0" w:rsidRPr="00087C93">
        <w:rPr>
          <w:rFonts w:asciiTheme="majorHAnsi" w:hAnsiTheme="majorHAnsi" w:cstheme="majorHAnsi"/>
          <w:sz w:val="22"/>
          <w:szCs w:val="22"/>
        </w:rPr>
        <w:t>en/</w:t>
      </w:r>
      <w:r w:rsidR="00162BF4" w:rsidRPr="00087C93">
        <w:rPr>
          <w:rFonts w:asciiTheme="majorHAnsi" w:hAnsiTheme="majorHAnsi" w:cstheme="majorHAnsi"/>
          <w:sz w:val="22"/>
          <w:szCs w:val="22"/>
        </w:rPr>
        <w:t xml:space="preserve">of </w:t>
      </w:r>
      <w:r w:rsidR="00187AE8" w:rsidRPr="00087C93">
        <w:rPr>
          <w:rFonts w:asciiTheme="majorHAnsi" w:hAnsiTheme="majorHAnsi" w:cstheme="majorHAnsi"/>
          <w:sz w:val="22"/>
          <w:szCs w:val="22"/>
        </w:rPr>
        <w:t>Veilig Thuis</w:t>
      </w:r>
      <w:r w:rsidR="00162BF4" w:rsidRPr="00087C93">
        <w:rPr>
          <w:rFonts w:asciiTheme="majorHAnsi" w:hAnsiTheme="majorHAnsi" w:cstheme="majorHAnsi"/>
          <w:sz w:val="22"/>
          <w:szCs w:val="22"/>
        </w:rPr>
        <w:t xml:space="preserve"> te </w:t>
      </w:r>
      <w:r w:rsidR="00187AE8" w:rsidRPr="00087C93">
        <w:rPr>
          <w:rFonts w:asciiTheme="majorHAnsi" w:hAnsiTheme="majorHAnsi" w:cstheme="majorHAnsi"/>
          <w:sz w:val="22"/>
          <w:szCs w:val="22"/>
        </w:rPr>
        <w:t>raad</w:t>
      </w:r>
      <w:r w:rsidR="00162BF4" w:rsidRPr="00087C93">
        <w:rPr>
          <w:rFonts w:asciiTheme="majorHAnsi" w:hAnsiTheme="majorHAnsi" w:cstheme="majorHAnsi"/>
          <w:sz w:val="22"/>
          <w:szCs w:val="22"/>
        </w:rPr>
        <w:t>p</w:t>
      </w:r>
      <w:r w:rsidR="00685C17" w:rsidRPr="00087C93">
        <w:rPr>
          <w:rFonts w:asciiTheme="majorHAnsi" w:hAnsiTheme="majorHAnsi" w:cstheme="majorHAnsi"/>
          <w:sz w:val="22"/>
          <w:szCs w:val="22"/>
        </w:rPr>
        <w:t>legen over de situatie</w:t>
      </w:r>
      <w:r w:rsidR="005860A0" w:rsidRPr="00087C93">
        <w:rPr>
          <w:rFonts w:asciiTheme="majorHAnsi" w:hAnsiTheme="majorHAnsi" w:cstheme="majorHAnsi"/>
          <w:sz w:val="22"/>
          <w:szCs w:val="22"/>
        </w:rPr>
        <w:t>,</w:t>
      </w:r>
      <w:r w:rsidR="00685C17" w:rsidRPr="00087C93">
        <w:rPr>
          <w:rFonts w:asciiTheme="majorHAnsi" w:hAnsiTheme="majorHAnsi" w:cstheme="majorHAnsi"/>
          <w:sz w:val="22"/>
          <w:szCs w:val="22"/>
        </w:rPr>
        <w:t xml:space="preserve"> voordat de hulpverleners</w:t>
      </w:r>
      <w:r w:rsidR="005860A0" w:rsidRPr="00087C93">
        <w:rPr>
          <w:rFonts w:asciiTheme="majorHAnsi" w:hAnsiTheme="majorHAnsi" w:cstheme="majorHAnsi"/>
          <w:sz w:val="22"/>
          <w:szCs w:val="22"/>
        </w:rPr>
        <w:t xml:space="preserve"> besluiten</w:t>
      </w:r>
      <w:r w:rsidR="00685C17" w:rsidRPr="00087C93">
        <w:rPr>
          <w:rFonts w:asciiTheme="majorHAnsi" w:hAnsiTheme="majorHAnsi" w:cstheme="majorHAnsi"/>
          <w:sz w:val="22"/>
          <w:szCs w:val="22"/>
        </w:rPr>
        <w:t xml:space="preserve"> hun</w:t>
      </w:r>
      <w:r w:rsidR="00162BF4" w:rsidRPr="00087C93">
        <w:rPr>
          <w:rFonts w:asciiTheme="majorHAnsi" w:hAnsiTheme="majorHAnsi" w:cstheme="majorHAnsi"/>
          <w:sz w:val="22"/>
          <w:szCs w:val="22"/>
        </w:rPr>
        <w:t xml:space="preserve"> beroepsgeheim </w:t>
      </w:r>
      <w:r w:rsidR="005860A0" w:rsidRPr="00087C93">
        <w:rPr>
          <w:rFonts w:asciiTheme="majorHAnsi" w:hAnsiTheme="majorHAnsi" w:cstheme="majorHAnsi"/>
          <w:sz w:val="22"/>
          <w:szCs w:val="22"/>
        </w:rPr>
        <w:t xml:space="preserve">te </w:t>
      </w:r>
      <w:r w:rsidR="00162BF4" w:rsidRPr="00087C93">
        <w:rPr>
          <w:rFonts w:asciiTheme="majorHAnsi" w:hAnsiTheme="majorHAnsi" w:cstheme="majorHAnsi"/>
          <w:sz w:val="22"/>
          <w:szCs w:val="22"/>
        </w:rPr>
        <w:t xml:space="preserve">doorbreken. Als laatste kan dan ook het advies worden gegeven dat zij met vragen </w:t>
      </w:r>
      <w:r w:rsidR="00AC1BD4" w:rsidRPr="00087C93">
        <w:rPr>
          <w:rFonts w:asciiTheme="majorHAnsi" w:hAnsiTheme="majorHAnsi" w:cstheme="majorHAnsi"/>
          <w:sz w:val="22"/>
          <w:szCs w:val="22"/>
        </w:rPr>
        <w:t xml:space="preserve">of onzekerheden </w:t>
      </w:r>
      <w:r w:rsidR="00162BF4" w:rsidRPr="00087C93">
        <w:rPr>
          <w:rFonts w:asciiTheme="majorHAnsi" w:hAnsiTheme="majorHAnsi" w:cstheme="majorHAnsi"/>
          <w:sz w:val="22"/>
          <w:szCs w:val="22"/>
        </w:rPr>
        <w:t xml:space="preserve">altijd terecht kunnen bij advocatenkantoor Heeren. </w:t>
      </w:r>
      <w:r w:rsidR="00F962D7" w:rsidRPr="008B3A7E">
        <w:rPr>
          <w:rFonts w:asciiTheme="majorHAnsi" w:hAnsiTheme="majorHAnsi" w:cstheme="majorHAnsi"/>
          <w:sz w:val="22"/>
          <w:szCs w:val="22"/>
        </w:rPr>
        <w:t>De adviezen zijn nader uitgewerkt in het hoofdstuk aanbevelingen.</w:t>
      </w:r>
    </w:p>
    <w:p w14:paraId="3110C3F2" w14:textId="39AF0C7C" w:rsidR="001A0C8C" w:rsidRPr="00BA2B78" w:rsidRDefault="005D13B1" w:rsidP="007E08A8">
      <w:pPr>
        <w:pStyle w:val="Kop2"/>
        <w:numPr>
          <w:ilvl w:val="1"/>
          <w:numId w:val="19"/>
        </w:numPr>
        <w:spacing w:line="360" w:lineRule="auto"/>
        <w:rPr>
          <w:rFonts w:cstheme="majorHAnsi"/>
          <w:i/>
          <w:color w:val="auto"/>
          <w:sz w:val="22"/>
          <w:szCs w:val="22"/>
        </w:rPr>
      </w:pPr>
      <w:bookmarkStart w:id="41" w:name="_Toc522471260"/>
      <w:r w:rsidRPr="00BA2B78">
        <w:rPr>
          <w:rFonts w:cstheme="majorHAnsi"/>
          <w:i/>
          <w:color w:val="auto"/>
          <w:sz w:val="22"/>
          <w:szCs w:val="22"/>
        </w:rPr>
        <w:t>Verantwoording</w:t>
      </w:r>
      <w:bookmarkEnd w:id="41"/>
    </w:p>
    <w:p w14:paraId="2D6B308D" w14:textId="6B4019A5" w:rsidR="00E12969" w:rsidRPr="00BA2B78" w:rsidRDefault="00986D94" w:rsidP="00C36549">
      <w:pPr>
        <w:spacing w:line="360" w:lineRule="auto"/>
        <w:rPr>
          <w:rFonts w:asciiTheme="majorHAnsi" w:hAnsiTheme="majorHAnsi" w:cstheme="majorHAnsi"/>
          <w:color w:val="C00000"/>
          <w:sz w:val="22"/>
          <w:szCs w:val="22"/>
        </w:rPr>
      </w:pPr>
      <w:r w:rsidRPr="00BA2B78">
        <w:rPr>
          <w:rFonts w:asciiTheme="majorHAnsi" w:hAnsiTheme="majorHAnsi" w:cstheme="majorHAnsi"/>
          <w:sz w:val="22"/>
          <w:szCs w:val="22"/>
        </w:rPr>
        <w:t>Uit het literatuuronderzoek en de wetsanalyse is gebleken welke uitzonderingen er op het beroepsgeheim bestaan.</w:t>
      </w:r>
      <w:r w:rsidRPr="00BA2B78">
        <w:rPr>
          <w:rFonts w:asciiTheme="majorHAnsi" w:hAnsiTheme="majorHAnsi" w:cstheme="majorHAnsi"/>
          <w:color w:val="C00000"/>
          <w:sz w:val="22"/>
          <w:szCs w:val="22"/>
        </w:rPr>
        <w:t xml:space="preserve"> </w:t>
      </w:r>
      <w:r w:rsidRPr="00067621">
        <w:rPr>
          <w:rFonts w:asciiTheme="majorHAnsi" w:hAnsiTheme="majorHAnsi" w:cstheme="majorHAnsi"/>
          <w:sz w:val="22"/>
          <w:szCs w:val="22"/>
        </w:rPr>
        <w:t xml:space="preserve">Op basis van het jurisprudentieonderzoek is </w:t>
      </w:r>
      <w:r w:rsidR="00816A9B" w:rsidRPr="00067621">
        <w:rPr>
          <w:rFonts w:asciiTheme="majorHAnsi" w:hAnsiTheme="majorHAnsi" w:cstheme="majorHAnsi"/>
          <w:sz w:val="22"/>
          <w:szCs w:val="22"/>
        </w:rPr>
        <w:t>het</w:t>
      </w:r>
      <w:r w:rsidRPr="00067621">
        <w:rPr>
          <w:rFonts w:asciiTheme="majorHAnsi" w:hAnsiTheme="majorHAnsi" w:cstheme="majorHAnsi"/>
          <w:sz w:val="22"/>
          <w:szCs w:val="22"/>
        </w:rPr>
        <w:t xml:space="preserve"> duidelijk geworden </w:t>
      </w:r>
      <w:r w:rsidR="00816A9B" w:rsidRPr="00067621">
        <w:rPr>
          <w:rFonts w:asciiTheme="majorHAnsi" w:hAnsiTheme="majorHAnsi" w:cstheme="majorHAnsi"/>
          <w:sz w:val="22"/>
          <w:szCs w:val="22"/>
        </w:rPr>
        <w:t xml:space="preserve">welke feiten en omstandigheden een rol spelen bij het wel of niet doorbreken van het beroepsgeheim bij kindermishandeling. </w:t>
      </w:r>
      <w:r w:rsidR="001C0469" w:rsidRPr="00067621">
        <w:rPr>
          <w:rFonts w:asciiTheme="majorHAnsi" w:hAnsiTheme="majorHAnsi" w:cstheme="majorHAnsi"/>
          <w:sz w:val="22"/>
          <w:szCs w:val="22"/>
        </w:rPr>
        <w:t>Met behulp</w:t>
      </w:r>
      <w:r w:rsidR="004719C6" w:rsidRPr="00067621">
        <w:rPr>
          <w:rFonts w:asciiTheme="majorHAnsi" w:hAnsiTheme="majorHAnsi" w:cstheme="majorHAnsi"/>
          <w:sz w:val="22"/>
          <w:szCs w:val="22"/>
        </w:rPr>
        <w:t xml:space="preserve"> </w:t>
      </w:r>
      <w:r w:rsidRPr="00067621">
        <w:rPr>
          <w:rFonts w:asciiTheme="majorHAnsi" w:hAnsiTheme="majorHAnsi" w:cstheme="majorHAnsi"/>
          <w:sz w:val="22"/>
          <w:szCs w:val="22"/>
        </w:rPr>
        <w:t>van</w:t>
      </w:r>
      <w:r w:rsidR="004719C6" w:rsidRPr="00067621">
        <w:rPr>
          <w:rFonts w:asciiTheme="majorHAnsi" w:hAnsiTheme="majorHAnsi" w:cstheme="majorHAnsi"/>
          <w:sz w:val="22"/>
          <w:szCs w:val="22"/>
        </w:rPr>
        <w:t xml:space="preserve"> deze bevindingen</w:t>
      </w:r>
      <w:r w:rsidRPr="00067621">
        <w:rPr>
          <w:rFonts w:asciiTheme="majorHAnsi" w:hAnsiTheme="majorHAnsi" w:cstheme="majorHAnsi"/>
          <w:sz w:val="22"/>
          <w:szCs w:val="22"/>
        </w:rPr>
        <w:t xml:space="preserve"> k</w:t>
      </w:r>
      <w:r w:rsidR="00A30115" w:rsidRPr="00067621">
        <w:rPr>
          <w:rFonts w:asciiTheme="majorHAnsi" w:hAnsiTheme="majorHAnsi" w:cstheme="majorHAnsi"/>
          <w:sz w:val="22"/>
          <w:szCs w:val="22"/>
        </w:rPr>
        <w:t>an de opdrachtgever haar</w:t>
      </w:r>
      <w:r w:rsidR="001C0469" w:rsidRPr="00067621">
        <w:rPr>
          <w:rFonts w:asciiTheme="majorHAnsi" w:hAnsiTheme="majorHAnsi" w:cstheme="majorHAnsi"/>
          <w:sz w:val="22"/>
          <w:szCs w:val="22"/>
        </w:rPr>
        <w:t xml:space="preserve"> cliënten adviseren waar zij op moeten letten bij het doorbreken van hun beroepsgeheim. </w:t>
      </w:r>
      <w:r w:rsidR="001F797E" w:rsidRPr="00067621">
        <w:rPr>
          <w:rFonts w:asciiTheme="majorHAnsi" w:hAnsiTheme="majorHAnsi" w:cstheme="majorHAnsi"/>
          <w:sz w:val="22"/>
          <w:szCs w:val="22"/>
        </w:rPr>
        <w:t>D</w:t>
      </w:r>
      <w:r w:rsidR="001F797E" w:rsidRPr="00BA2B78">
        <w:rPr>
          <w:rFonts w:asciiTheme="majorHAnsi" w:hAnsiTheme="majorHAnsi" w:cstheme="majorHAnsi"/>
          <w:sz w:val="22"/>
          <w:szCs w:val="22"/>
        </w:rPr>
        <w:t xml:space="preserve">e resultaten van dit onderzoek, die hebben geleid tot de aanbeveling in hoofdstuk 6, zijn </w:t>
      </w:r>
      <w:r w:rsidR="001C0469" w:rsidRPr="00BA2B78">
        <w:rPr>
          <w:rFonts w:asciiTheme="majorHAnsi" w:hAnsiTheme="majorHAnsi" w:cstheme="majorHAnsi"/>
          <w:sz w:val="22"/>
          <w:szCs w:val="22"/>
        </w:rPr>
        <w:t xml:space="preserve">daarom </w:t>
      </w:r>
      <w:r w:rsidR="001F797E" w:rsidRPr="00BA2B78">
        <w:rPr>
          <w:rFonts w:asciiTheme="majorHAnsi" w:hAnsiTheme="majorHAnsi" w:cstheme="majorHAnsi"/>
          <w:sz w:val="22"/>
          <w:szCs w:val="22"/>
        </w:rPr>
        <w:t xml:space="preserve">praktisch bruikbaar voor de opdrachtgever. Hiermee is de doelstelling van dit onderzoek grotendeels behaald. </w:t>
      </w:r>
    </w:p>
    <w:p w14:paraId="4AF0A617" w14:textId="1E962EF3" w:rsidR="00A34029" w:rsidRPr="00BA2B78" w:rsidRDefault="00A34029">
      <w:pPr>
        <w:rPr>
          <w:rFonts w:asciiTheme="majorHAnsi" w:eastAsiaTheme="majorEastAsia" w:hAnsiTheme="majorHAnsi" w:cstheme="majorHAnsi"/>
          <w:b/>
          <w:sz w:val="26"/>
          <w:szCs w:val="26"/>
        </w:rPr>
      </w:pPr>
      <w:r w:rsidRPr="00BA2B78">
        <w:rPr>
          <w:rFonts w:asciiTheme="majorHAnsi" w:hAnsiTheme="majorHAnsi" w:cstheme="majorHAnsi"/>
          <w:b/>
          <w:sz w:val="26"/>
          <w:szCs w:val="26"/>
        </w:rPr>
        <w:br w:type="page"/>
      </w:r>
    </w:p>
    <w:p w14:paraId="0B6E04AD" w14:textId="16014CEC" w:rsidR="004C07BC" w:rsidRPr="005C1C6A" w:rsidRDefault="00AF51A0" w:rsidP="004C07BC">
      <w:pPr>
        <w:pStyle w:val="Kop1"/>
        <w:spacing w:line="360" w:lineRule="auto"/>
        <w:rPr>
          <w:rFonts w:cstheme="majorHAnsi"/>
          <w:b/>
          <w:color w:val="auto"/>
          <w:sz w:val="26"/>
          <w:szCs w:val="26"/>
        </w:rPr>
      </w:pPr>
      <w:bookmarkStart w:id="42" w:name="_Toc522471261"/>
      <w:r w:rsidRPr="005C1C6A">
        <w:rPr>
          <w:rFonts w:cstheme="majorHAnsi"/>
          <w:b/>
          <w:color w:val="auto"/>
          <w:sz w:val="26"/>
          <w:szCs w:val="26"/>
        </w:rPr>
        <w:lastRenderedPageBreak/>
        <w:t>Hoofdstuk 6</w:t>
      </w:r>
      <w:r w:rsidR="00325183" w:rsidRPr="005C1C6A">
        <w:rPr>
          <w:rFonts w:cstheme="majorHAnsi"/>
          <w:b/>
          <w:color w:val="auto"/>
          <w:sz w:val="26"/>
          <w:szCs w:val="26"/>
        </w:rPr>
        <w:t>.</w:t>
      </w:r>
      <w:r w:rsidRPr="005C1C6A">
        <w:rPr>
          <w:rFonts w:cstheme="majorHAnsi"/>
          <w:b/>
          <w:color w:val="auto"/>
          <w:sz w:val="26"/>
          <w:szCs w:val="26"/>
        </w:rPr>
        <w:t xml:space="preserve"> Aanbevelingen</w:t>
      </w:r>
      <w:bookmarkEnd w:id="42"/>
    </w:p>
    <w:p w14:paraId="4E914CCE" w14:textId="6A5717C4" w:rsidR="00A80596" w:rsidRDefault="004C07BC" w:rsidP="00D14F89">
      <w:pPr>
        <w:tabs>
          <w:tab w:val="left" w:pos="-300"/>
          <w:tab w:val="left" w:pos="260"/>
          <w:tab w:val="left" w:pos="820"/>
          <w:tab w:val="left" w:pos="1400"/>
          <w:tab w:val="center" w:pos="4544"/>
        </w:tabs>
        <w:spacing w:after="160" w:line="360" w:lineRule="auto"/>
        <w:ind w:right="-23"/>
        <w:rPr>
          <w:rFonts w:asciiTheme="majorHAnsi" w:hAnsiTheme="majorHAnsi" w:cstheme="majorHAnsi"/>
          <w:sz w:val="22"/>
        </w:rPr>
      </w:pPr>
      <w:r w:rsidRPr="00BA2B78">
        <w:rPr>
          <w:rFonts w:asciiTheme="majorHAnsi" w:hAnsiTheme="majorHAnsi" w:cstheme="majorHAnsi"/>
          <w:sz w:val="22"/>
        </w:rPr>
        <w:t>In dit laatste hoofdstuk</w:t>
      </w:r>
      <w:r w:rsidR="000D78B0" w:rsidRPr="00BA2B78">
        <w:rPr>
          <w:rFonts w:asciiTheme="majorHAnsi" w:hAnsiTheme="majorHAnsi" w:cstheme="majorHAnsi"/>
          <w:sz w:val="22"/>
        </w:rPr>
        <w:t xml:space="preserve"> worden op basis van de bevindingen</w:t>
      </w:r>
      <w:r w:rsidRPr="00BA2B78">
        <w:rPr>
          <w:rFonts w:asciiTheme="majorHAnsi" w:hAnsiTheme="majorHAnsi" w:cstheme="majorHAnsi"/>
          <w:sz w:val="22"/>
        </w:rPr>
        <w:t xml:space="preserve"> van het verrichte onderzoek aanbevelingen gegeven aan de opdrachtgever. </w:t>
      </w:r>
      <w:r w:rsidR="000215C4" w:rsidRPr="00E6780B">
        <w:rPr>
          <w:rFonts w:asciiTheme="majorHAnsi" w:hAnsiTheme="majorHAnsi" w:cstheme="majorHAnsi"/>
          <w:sz w:val="22"/>
        </w:rPr>
        <w:t>Uit het onderzoek is gebleken dat</w:t>
      </w:r>
      <w:r w:rsidR="0067177A">
        <w:rPr>
          <w:rFonts w:asciiTheme="majorHAnsi" w:hAnsiTheme="majorHAnsi" w:cstheme="majorHAnsi"/>
          <w:sz w:val="22"/>
        </w:rPr>
        <w:t xml:space="preserve"> </w:t>
      </w:r>
      <w:r w:rsidR="0067177A" w:rsidRPr="00422381">
        <w:rPr>
          <w:rFonts w:asciiTheme="majorHAnsi" w:hAnsiTheme="majorHAnsi" w:cstheme="majorHAnsi"/>
          <w:sz w:val="22"/>
        </w:rPr>
        <w:t xml:space="preserve">de hulpverleners </w:t>
      </w:r>
      <w:r w:rsidR="00422381" w:rsidRPr="00422381">
        <w:rPr>
          <w:rFonts w:asciiTheme="majorHAnsi" w:hAnsiTheme="majorHAnsi" w:cstheme="majorHAnsi"/>
          <w:sz w:val="22"/>
        </w:rPr>
        <w:t>wel</w:t>
      </w:r>
      <w:r w:rsidR="00422381">
        <w:rPr>
          <w:rFonts w:asciiTheme="majorHAnsi" w:hAnsiTheme="majorHAnsi" w:cstheme="majorHAnsi"/>
          <w:sz w:val="22"/>
        </w:rPr>
        <w:t xml:space="preserve"> op de hoogte zijn van de geldende regelgeving</w:t>
      </w:r>
      <w:r w:rsidR="0067177A">
        <w:rPr>
          <w:rFonts w:asciiTheme="majorHAnsi" w:hAnsiTheme="majorHAnsi" w:cstheme="majorHAnsi"/>
          <w:color w:val="FF0000"/>
          <w:sz w:val="22"/>
        </w:rPr>
        <w:t xml:space="preserve"> </w:t>
      </w:r>
      <w:r w:rsidR="0067177A" w:rsidRPr="00422381">
        <w:rPr>
          <w:rFonts w:asciiTheme="majorHAnsi" w:hAnsiTheme="majorHAnsi" w:cstheme="majorHAnsi"/>
          <w:sz w:val="22"/>
        </w:rPr>
        <w:t>maar dat</w:t>
      </w:r>
      <w:r w:rsidR="000215C4" w:rsidRPr="00422381">
        <w:rPr>
          <w:rFonts w:asciiTheme="majorHAnsi" w:hAnsiTheme="majorHAnsi" w:cstheme="majorHAnsi"/>
          <w:sz w:val="22"/>
        </w:rPr>
        <w:t xml:space="preserve"> er </w:t>
      </w:r>
      <w:r w:rsidR="000215C4" w:rsidRPr="00E6780B">
        <w:rPr>
          <w:rFonts w:asciiTheme="majorHAnsi" w:hAnsiTheme="majorHAnsi" w:cstheme="majorHAnsi"/>
          <w:sz w:val="22"/>
        </w:rPr>
        <w:t xml:space="preserve">ruimte is voor het verbeteren van de kennis over de schending van het beroepsgeheim bij kindermishandeling. </w:t>
      </w:r>
      <w:r w:rsidR="000215C4">
        <w:rPr>
          <w:rFonts w:asciiTheme="majorHAnsi" w:hAnsiTheme="majorHAnsi" w:cstheme="majorHAnsi"/>
          <w:sz w:val="22"/>
        </w:rPr>
        <w:t xml:space="preserve">De </w:t>
      </w:r>
      <w:r w:rsidRPr="00BA2B78">
        <w:rPr>
          <w:rFonts w:asciiTheme="majorHAnsi" w:hAnsiTheme="majorHAnsi" w:cstheme="majorHAnsi"/>
          <w:sz w:val="22"/>
        </w:rPr>
        <w:t xml:space="preserve">aanbevelingen </w:t>
      </w:r>
      <w:r w:rsidR="000215C4">
        <w:rPr>
          <w:rFonts w:asciiTheme="majorHAnsi" w:hAnsiTheme="majorHAnsi" w:cstheme="majorHAnsi"/>
          <w:sz w:val="22"/>
        </w:rPr>
        <w:t xml:space="preserve">die zijn opgesteld </w:t>
      </w:r>
      <w:r w:rsidRPr="00BA2B78">
        <w:rPr>
          <w:rFonts w:asciiTheme="majorHAnsi" w:hAnsiTheme="majorHAnsi" w:cstheme="majorHAnsi"/>
          <w:sz w:val="22"/>
        </w:rPr>
        <w:t>kunnen gezien worden als aanwijzingen voor hulpverleners die hun b</w:t>
      </w:r>
      <w:r w:rsidR="00A80596" w:rsidRPr="00BA2B78">
        <w:rPr>
          <w:rFonts w:asciiTheme="majorHAnsi" w:hAnsiTheme="majorHAnsi" w:cstheme="majorHAnsi"/>
          <w:sz w:val="22"/>
        </w:rPr>
        <w:t>eroepsgeheim willen doorbreken.</w:t>
      </w:r>
      <w:r w:rsidR="004A4663" w:rsidRPr="00BA2B78">
        <w:rPr>
          <w:rFonts w:asciiTheme="majorHAnsi" w:hAnsiTheme="majorHAnsi" w:cstheme="majorHAnsi"/>
          <w:sz w:val="22"/>
        </w:rPr>
        <w:t xml:space="preserve"> De aanbevelingen zijn geschreven als een </w:t>
      </w:r>
      <w:r w:rsidR="0011269F">
        <w:rPr>
          <w:rFonts w:asciiTheme="majorHAnsi" w:hAnsiTheme="majorHAnsi" w:cstheme="majorHAnsi"/>
          <w:sz w:val="22"/>
        </w:rPr>
        <w:t xml:space="preserve">richtlijn </w:t>
      </w:r>
      <w:r w:rsidR="004A4663" w:rsidRPr="00BA2B78">
        <w:rPr>
          <w:rFonts w:asciiTheme="majorHAnsi" w:hAnsiTheme="majorHAnsi" w:cstheme="majorHAnsi"/>
          <w:sz w:val="22"/>
        </w:rPr>
        <w:t>waar de hulpverlener gebruik van kan maken. De opdrach</w:t>
      </w:r>
      <w:r w:rsidR="00A30115" w:rsidRPr="00BA2B78">
        <w:rPr>
          <w:rFonts w:asciiTheme="majorHAnsi" w:hAnsiTheme="majorHAnsi" w:cstheme="majorHAnsi"/>
          <w:sz w:val="22"/>
        </w:rPr>
        <w:t>tgever kan dit meegeven aan haar</w:t>
      </w:r>
      <w:r w:rsidR="004A4663" w:rsidRPr="00BA2B78">
        <w:rPr>
          <w:rFonts w:asciiTheme="majorHAnsi" w:hAnsiTheme="majorHAnsi" w:cstheme="majorHAnsi"/>
          <w:sz w:val="22"/>
        </w:rPr>
        <w:t xml:space="preserve"> cliënten, waardoor de aanbevelingen op de medische hulpverleners zijn gericht.  </w:t>
      </w:r>
    </w:p>
    <w:p w14:paraId="0E63CC96" w14:textId="61106E72" w:rsidR="00A80596" w:rsidRPr="00BA2B78" w:rsidRDefault="00591561" w:rsidP="00D14F89">
      <w:pPr>
        <w:spacing w:line="360" w:lineRule="auto"/>
        <w:rPr>
          <w:rFonts w:asciiTheme="majorHAnsi" w:hAnsiTheme="majorHAnsi" w:cstheme="majorHAnsi"/>
          <w:sz w:val="22"/>
        </w:rPr>
      </w:pPr>
      <w:r w:rsidRPr="00BA2B78">
        <w:rPr>
          <w:rFonts w:asciiTheme="majorHAnsi" w:hAnsiTheme="majorHAnsi" w:cstheme="majorHAnsi"/>
          <w:sz w:val="22"/>
        </w:rPr>
        <w:t>Aanbeveling 1. Terughoudend</w:t>
      </w:r>
      <w:r w:rsidR="004F5B95" w:rsidRPr="00BA2B78">
        <w:rPr>
          <w:rFonts w:asciiTheme="majorHAnsi" w:hAnsiTheme="majorHAnsi" w:cstheme="majorHAnsi"/>
          <w:sz w:val="22"/>
        </w:rPr>
        <w:t>heid in het doorbreken</w:t>
      </w:r>
      <w:r w:rsidRPr="00BA2B78">
        <w:rPr>
          <w:rFonts w:asciiTheme="majorHAnsi" w:hAnsiTheme="majorHAnsi" w:cstheme="majorHAnsi"/>
          <w:sz w:val="22"/>
        </w:rPr>
        <w:t xml:space="preserve"> van het beroepsgeheim</w:t>
      </w:r>
      <w:r w:rsidR="00FB2315" w:rsidRPr="00BA2B78">
        <w:rPr>
          <w:rFonts w:asciiTheme="majorHAnsi" w:hAnsiTheme="majorHAnsi" w:cstheme="majorHAnsi"/>
          <w:sz w:val="22"/>
        </w:rPr>
        <w:t xml:space="preserve"> b</w:t>
      </w:r>
      <w:r w:rsidR="00916B34" w:rsidRPr="00BA2B78">
        <w:rPr>
          <w:rFonts w:asciiTheme="majorHAnsi" w:hAnsiTheme="majorHAnsi" w:cstheme="majorHAnsi"/>
          <w:sz w:val="22"/>
        </w:rPr>
        <w:t>ij kindermishandeling</w:t>
      </w:r>
    </w:p>
    <w:p w14:paraId="0C772939" w14:textId="461664B9" w:rsidR="00D14F89" w:rsidRDefault="00D14F89" w:rsidP="00D14F89">
      <w:pPr>
        <w:tabs>
          <w:tab w:val="left" w:pos="-300"/>
          <w:tab w:val="left" w:pos="260"/>
          <w:tab w:val="left" w:pos="820"/>
          <w:tab w:val="left" w:pos="1400"/>
          <w:tab w:val="center" w:pos="4544"/>
        </w:tabs>
        <w:spacing w:after="160" w:line="360" w:lineRule="auto"/>
        <w:ind w:right="-23"/>
        <w:rPr>
          <w:rFonts w:asciiTheme="majorHAnsi" w:hAnsiTheme="majorHAnsi" w:cstheme="majorHAnsi"/>
          <w:sz w:val="22"/>
        </w:rPr>
      </w:pPr>
      <w:r w:rsidRPr="00BA2B78">
        <w:rPr>
          <w:rFonts w:asciiTheme="majorHAnsi" w:hAnsiTheme="majorHAnsi" w:cstheme="majorHAnsi"/>
          <w:sz w:val="22"/>
        </w:rPr>
        <w:t>Wees als hulpverlener niet te snel van mening dat er een noodzaak bestaat om je beroepsgeheim te doorbreken. Er dient namelijk voorzichtig met het beroepsgeheim te worden omgegaan. Het is van aanzienlijk belang om het vertrouwen van je patiënt</w:t>
      </w:r>
      <w:r w:rsidR="00916B34" w:rsidRPr="00BA2B78">
        <w:rPr>
          <w:rFonts w:asciiTheme="majorHAnsi" w:hAnsiTheme="majorHAnsi" w:cstheme="majorHAnsi"/>
          <w:sz w:val="22"/>
        </w:rPr>
        <w:t xml:space="preserve"> en diens ouders</w:t>
      </w:r>
      <w:r w:rsidRPr="00BA2B78">
        <w:rPr>
          <w:rFonts w:asciiTheme="majorHAnsi" w:hAnsiTheme="majorHAnsi" w:cstheme="majorHAnsi"/>
          <w:sz w:val="22"/>
        </w:rPr>
        <w:t xml:space="preserve"> te hebben en dit ook te behouden. </w:t>
      </w:r>
      <w:r w:rsidR="00916B34" w:rsidRPr="00BA2B78">
        <w:rPr>
          <w:rFonts w:asciiTheme="majorHAnsi" w:hAnsiTheme="majorHAnsi" w:cstheme="majorHAnsi"/>
          <w:sz w:val="22"/>
        </w:rPr>
        <w:t xml:space="preserve">Wanneer je dit vertrouwen verliest kunnen de ouders van de patiënt besluiten niet meer langs te komen, wat weer </w:t>
      </w:r>
      <w:r w:rsidR="002B34C0">
        <w:rPr>
          <w:rFonts w:asciiTheme="majorHAnsi" w:hAnsiTheme="majorHAnsi" w:cstheme="majorHAnsi"/>
          <w:sz w:val="22"/>
        </w:rPr>
        <w:t xml:space="preserve">ernstige gevolgeng met zich </w:t>
      </w:r>
      <w:r w:rsidR="00916B34" w:rsidRPr="00BA2B78">
        <w:rPr>
          <w:rFonts w:asciiTheme="majorHAnsi" w:hAnsiTheme="majorHAnsi" w:cstheme="majorHAnsi"/>
          <w:sz w:val="22"/>
        </w:rPr>
        <w:t>mee</w:t>
      </w:r>
      <w:r w:rsidR="002B34C0">
        <w:rPr>
          <w:rFonts w:asciiTheme="majorHAnsi" w:hAnsiTheme="majorHAnsi" w:cstheme="majorHAnsi"/>
          <w:sz w:val="22"/>
        </w:rPr>
        <w:t xml:space="preserve"> kan </w:t>
      </w:r>
      <w:r w:rsidR="00916B34" w:rsidRPr="00BA2B78">
        <w:rPr>
          <w:rFonts w:asciiTheme="majorHAnsi" w:hAnsiTheme="majorHAnsi" w:cstheme="majorHAnsi"/>
          <w:sz w:val="22"/>
        </w:rPr>
        <w:t>brengen als het kind daadwerkelijk wordt mishandeld.</w:t>
      </w:r>
      <w:r w:rsidR="00F61A6E" w:rsidRPr="00BA2B78">
        <w:rPr>
          <w:rFonts w:asciiTheme="majorHAnsi" w:hAnsiTheme="majorHAnsi" w:cstheme="majorHAnsi"/>
          <w:sz w:val="22"/>
        </w:rPr>
        <w:t xml:space="preserve"> Dit moet te allen tijde worden voorkomen. </w:t>
      </w:r>
      <w:r w:rsidR="00916B34" w:rsidRPr="00BA2B78">
        <w:rPr>
          <w:rFonts w:asciiTheme="majorHAnsi" w:hAnsiTheme="majorHAnsi" w:cstheme="majorHAnsi"/>
          <w:sz w:val="22"/>
        </w:rPr>
        <w:t xml:space="preserve"> </w:t>
      </w:r>
      <w:r w:rsidRPr="00BA2B78">
        <w:rPr>
          <w:rFonts w:asciiTheme="majorHAnsi" w:hAnsiTheme="majorHAnsi" w:cstheme="majorHAnsi"/>
          <w:sz w:val="22"/>
        </w:rPr>
        <w:t xml:space="preserve">  </w:t>
      </w:r>
    </w:p>
    <w:p w14:paraId="2927E010" w14:textId="28175D19" w:rsidR="00084B5D" w:rsidRPr="00A95AF4" w:rsidRDefault="00084B5D" w:rsidP="00D14F89">
      <w:pPr>
        <w:tabs>
          <w:tab w:val="left" w:pos="-300"/>
          <w:tab w:val="left" w:pos="260"/>
          <w:tab w:val="left" w:pos="820"/>
          <w:tab w:val="left" w:pos="1400"/>
          <w:tab w:val="center" w:pos="4544"/>
        </w:tabs>
        <w:spacing w:after="160" w:line="360" w:lineRule="auto"/>
        <w:ind w:right="-23"/>
        <w:rPr>
          <w:rFonts w:asciiTheme="majorHAnsi" w:hAnsiTheme="majorHAnsi" w:cstheme="majorHAnsi"/>
          <w:color w:val="C0504D" w:themeColor="accent2"/>
          <w:sz w:val="22"/>
        </w:rPr>
      </w:pPr>
      <w:r>
        <w:rPr>
          <w:rFonts w:asciiTheme="majorHAnsi" w:hAnsiTheme="majorHAnsi" w:cstheme="majorHAnsi"/>
          <w:sz w:val="22"/>
        </w:rPr>
        <w:t xml:space="preserve">Aanbeveling 2. </w:t>
      </w:r>
      <w:r w:rsidR="00BF646F" w:rsidRPr="00A55E2D">
        <w:rPr>
          <w:rFonts w:asciiTheme="majorHAnsi" w:hAnsiTheme="majorHAnsi" w:cstheme="majorHAnsi"/>
          <w:sz w:val="22"/>
        </w:rPr>
        <w:t>Kennisneming</w:t>
      </w:r>
      <w:r w:rsidR="00491070">
        <w:rPr>
          <w:rFonts w:asciiTheme="majorHAnsi" w:hAnsiTheme="majorHAnsi" w:cstheme="majorHAnsi"/>
          <w:color w:val="C0504D" w:themeColor="accent2"/>
          <w:sz w:val="22"/>
        </w:rPr>
        <w:br/>
      </w:r>
      <w:r w:rsidR="00491070" w:rsidRPr="000A3B1C">
        <w:rPr>
          <w:rFonts w:asciiTheme="majorHAnsi" w:hAnsiTheme="majorHAnsi" w:cstheme="majorHAnsi"/>
          <w:sz w:val="22"/>
        </w:rPr>
        <w:t>Het is van belang dat je als hulpverlener kennis hebt van de wettelijke kaders</w:t>
      </w:r>
      <w:r w:rsidR="00BF646F" w:rsidRPr="000A3B1C">
        <w:rPr>
          <w:rFonts w:asciiTheme="majorHAnsi" w:hAnsiTheme="majorHAnsi" w:cstheme="majorHAnsi"/>
          <w:sz w:val="22"/>
        </w:rPr>
        <w:t>, professionele kaders</w:t>
      </w:r>
      <w:r w:rsidR="00491070" w:rsidRPr="000A3B1C">
        <w:rPr>
          <w:rFonts w:asciiTheme="majorHAnsi" w:hAnsiTheme="majorHAnsi" w:cstheme="majorHAnsi"/>
          <w:sz w:val="22"/>
        </w:rPr>
        <w:t xml:space="preserve"> en meldcodes die van kracht zijn op het beroepsgeheim en kindermishandeling. Door hier structureel aandacht aan te besteden blijf je beter op de hoogt</w:t>
      </w:r>
      <w:r w:rsidR="00BF646F" w:rsidRPr="000A3B1C">
        <w:rPr>
          <w:rFonts w:asciiTheme="majorHAnsi" w:hAnsiTheme="majorHAnsi" w:cstheme="majorHAnsi"/>
          <w:sz w:val="22"/>
        </w:rPr>
        <w:t xml:space="preserve">e van de nieuwe ontwikkelingen. </w:t>
      </w:r>
      <w:r w:rsidR="00BF646F" w:rsidRPr="001F41FF">
        <w:rPr>
          <w:rFonts w:asciiTheme="majorHAnsi" w:hAnsiTheme="majorHAnsi" w:cstheme="majorHAnsi"/>
          <w:sz w:val="22"/>
        </w:rPr>
        <w:t>Vanaf 1 janua</w:t>
      </w:r>
      <w:r w:rsidR="0099240F" w:rsidRPr="001F41FF">
        <w:rPr>
          <w:rFonts w:asciiTheme="majorHAnsi" w:hAnsiTheme="majorHAnsi" w:cstheme="majorHAnsi"/>
          <w:sz w:val="22"/>
        </w:rPr>
        <w:t xml:space="preserve">ri 2019 is het namelijk wettelijk verplicht </w:t>
      </w:r>
      <w:r w:rsidR="000A3B1C" w:rsidRPr="001F41FF">
        <w:rPr>
          <w:rFonts w:asciiTheme="majorHAnsi" w:hAnsiTheme="majorHAnsi" w:cstheme="majorHAnsi"/>
          <w:sz w:val="22"/>
        </w:rPr>
        <w:t xml:space="preserve">gesteld </w:t>
      </w:r>
      <w:r w:rsidR="0099240F" w:rsidRPr="001F41FF">
        <w:rPr>
          <w:rFonts w:asciiTheme="majorHAnsi" w:hAnsiTheme="majorHAnsi" w:cstheme="majorHAnsi"/>
          <w:sz w:val="22"/>
        </w:rPr>
        <w:t>om gebruik te maken van een</w:t>
      </w:r>
      <w:r w:rsidR="00BF646F" w:rsidRPr="001F41FF">
        <w:rPr>
          <w:rFonts w:asciiTheme="majorHAnsi" w:hAnsiTheme="majorHAnsi" w:cstheme="majorHAnsi"/>
          <w:sz w:val="22"/>
        </w:rPr>
        <w:t xml:space="preserve"> afwegingskader, wat stap 5 van de meldcode zal gaan vervangen. Tegen die tijd zal de KNMG-meldcode ook worden geactualiseerd</w:t>
      </w:r>
      <w:r w:rsidR="000A3B1C" w:rsidRPr="001F41FF">
        <w:rPr>
          <w:rFonts w:asciiTheme="majorHAnsi" w:hAnsiTheme="majorHAnsi" w:cstheme="majorHAnsi"/>
          <w:sz w:val="22"/>
        </w:rPr>
        <w:t>, met inbegrip van dit afwegingskader</w:t>
      </w:r>
      <w:r w:rsidR="00BF646F" w:rsidRPr="001F41FF">
        <w:rPr>
          <w:rFonts w:asciiTheme="majorHAnsi" w:hAnsiTheme="majorHAnsi" w:cstheme="majorHAnsi"/>
          <w:sz w:val="22"/>
        </w:rPr>
        <w:t>.</w:t>
      </w:r>
    </w:p>
    <w:p w14:paraId="52751DA3" w14:textId="4C7250C8" w:rsidR="00D14F89" w:rsidRPr="00BA2B78" w:rsidRDefault="00084B5D" w:rsidP="00D14F89">
      <w:pPr>
        <w:spacing w:line="360" w:lineRule="auto"/>
        <w:rPr>
          <w:rFonts w:asciiTheme="majorHAnsi" w:hAnsiTheme="majorHAnsi" w:cstheme="majorHAnsi"/>
          <w:color w:val="C00000"/>
          <w:sz w:val="22"/>
        </w:rPr>
      </w:pPr>
      <w:r>
        <w:rPr>
          <w:rFonts w:asciiTheme="majorHAnsi" w:hAnsiTheme="majorHAnsi" w:cstheme="majorHAnsi"/>
          <w:sz w:val="22"/>
        </w:rPr>
        <w:t>Aanbeveling 3</w:t>
      </w:r>
      <w:r w:rsidR="00D14F89" w:rsidRPr="00BA2B78">
        <w:rPr>
          <w:rFonts w:asciiTheme="majorHAnsi" w:hAnsiTheme="majorHAnsi" w:cstheme="majorHAnsi"/>
          <w:sz w:val="22"/>
        </w:rPr>
        <w:t>.</w:t>
      </w:r>
      <w:r w:rsidR="00D14F89" w:rsidRPr="00BA2B78">
        <w:rPr>
          <w:rFonts w:asciiTheme="majorHAnsi" w:hAnsiTheme="majorHAnsi" w:cstheme="majorHAnsi"/>
          <w:color w:val="C00000"/>
          <w:sz w:val="22"/>
        </w:rPr>
        <w:t xml:space="preserve"> </w:t>
      </w:r>
      <w:r w:rsidR="00D14F89" w:rsidRPr="002519CA">
        <w:rPr>
          <w:rFonts w:asciiTheme="majorHAnsi" w:hAnsiTheme="majorHAnsi" w:cstheme="majorHAnsi"/>
          <w:sz w:val="22"/>
        </w:rPr>
        <w:t xml:space="preserve">Regels als handvaten </w:t>
      </w:r>
    </w:p>
    <w:p w14:paraId="71FEDD50" w14:textId="20F9C8E6" w:rsidR="00D14F89" w:rsidRPr="00755486" w:rsidRDefault="00D14F89" w:rsidP="00D14F89">
      <w:pPr>
        <w:spacing w:line="360" w:lineRule="auto"/>
        <w:rPr>
          <w:rFonts w:asciiTheme="majorHAnsi" w:hAnsiTheme="majorHAnsi" w:cstheme="majorHAnsi"/>
          <w:sz w:val="22"/>
        </w:rPr>
      </w:pPr>
      <w:r w:rsidRPr="00755486">
        <w:rPr>
          <w:rFonts w:asciiTheme="majorHAnsi" w:hAnsiTheme="majorHAnsi" w:cstheme="majorHAnsi"/>
          <w:sz w:val="22"/>
        </w:rPr>
        <w:t xml:space="preserve">De volgende punten dienen in acht te worden genomen bij het doorbreken van het beroepsgeheim bij een </w:t>
      </w:r>
      <w:r w:rsidR="002332AE" w:rsidRPr="00755486">
        <w:rPr>
          <w:rFonts w:asciiTheme="majorHAnsi" w:hAnsiTheme="majorHAnsi" w:cstheme="majorHAnsi"/>
          <w:sz w:val="22"/>
        </w:rPr>
        <w:t>vermoeden van kindermishandeling</w:t>
      </w:r>
      <w:r w:rsidRPr="00755486">
        <w:rPr>
          <w:rFonts w:asciiTheme="majorHAnsi" w:hAnsiTheme="majorHAnsi" w:cstheme="majorHAnsi"/>
          <w:sz w:val="22"/>
        </w:rPr>
        <w:t xml:space="preserve">: </w:t>
      </w:r>
    </w:p>
    <w:p w14:paraId="35A17497" w14:textId="4DBEEF98" w:rsidR="00D14F89" w:rsidRDefault="00D14F89" w:rsidP="00D14F89">
      <w:pPr>
        <w:spacing w:line="360" w:lineRule="auto"/>
        <w:rPr>
          <w:rFonts w:asciiTheme="majorHAnsi" w:hAnsiTheme="majorHAnsi" w:cstheme="majorHAnsi"/>
          <w:color w:val="C00000"/>
          <w:sz w:val="22"/>
        </w:rPr>
      </w:pPr>
      <w:r w:rsidRPr="00BD4B03">
        <w:rPr>
          <w:rFonts w:asciiTheme="majorHAnsi" w:hAnsiTheme="majorHAnsi" w:cstheme="majorHAnsi"/>
          <w:sz w:val="22"/>
        </w:rPr>
        <w:t xml:space="preserve">• </w:t>
      </w:r>
      <w:r w:rsidR="00755486" w:rsidRPr="00BD4B03">
        <w:rPr>
          <w:rFonts w:asciiTheme="majorHAnsi" w:hAnsiTheme="majorHAnsi" w:cstheme="majorHAnsi"/>
          <w:sz w:val="22"/>
        </w:rPr>
        <w:t>T</w:t>
      </w:r>
      <w:r w:rsidRPr="00BD4B03">
        <w:rPr>
          <w:rFonts w:asciiTheme="majorHAnsi" w:hAnsiTheme="majorHAnsi" w:cstheme="majorHAnsi"/>
          <w:sz w:val="22"/>
        </w:rPr>
        <w:t>oestemming</w:t>
      </w:r>
      <w:r w:rsidR="00755486" w:rsidRPr="00BD4B03">
        <w:rPr>
          <w:rFonts w:asciiTheme="majorHAnsi" w:hAnsiTheme="majorHAnsi" w:cstheme="majorHAnsi"/>
          <w:sz w:val="22"/>
        </w:rPr>
        <w:t xml:space="preserve"> vragen;</w:t>
      </w:r>
      <w:r w:rsidR="00755486">
        <w:rPr>
          <w:rFonts w:asciiTheme="majorHAnsi" w:hAnsiTheme="majorHAnsi" w:cstheme="majorHAnsi"/>
          <w:color w:val="C00000"/>
          <w:sz w:val="22"/>
        </w:rPr>
        <w:br/>
      </w:r>
      <w:r w:rsidR="00755486" w:rsidRPr="00E6780B">
        <w:rPr>
          <w:rFonts w:asciiTheme="majorHAnsi" w:hAnsiTheme="majorHAnsi" w:cstheme="majorHAnsi"/>
          <w:sz w:val="22"/>
        </w:rPr>
        <w:t>De tuchtcolleges</w:t>
      </w:r>
      <w:r w:rsidRPr="00E6780B">
        <w:rPr>
          <w:rFonts w:asciiTheme="majorHAnsi" w:hAnsiTheme="majorHAnsi" w:cstheme="majorHAnsi"/>
          <w:sz w:val="22"/>
        </w:rPr>
        <w:t xml:space="preserve"> hechten veel waarde aan het vragen van toestemming bij het doorbreken v</w:t>
      </w:r>
      <w:r w:rsidR="00E7599B">
        <w:rPr>
          <w:rFonts w:asciiTheme="majorHAnsi" w:hAnsiTheme="majorHAnsi" w:cstheme="majorHAnsi"/>
          <w:sz w:val="22"/>
        </w:rPr>
        <w:t>an het beroepsgeheim. Alleen in noodsituaties kan het tuchtcollege</w:t>
      </w:r>
      <w:r w:rsidRPr="00E6780B">
        <w:rPr>
          <w:rFonts w:asciiTheme="majorHAnsi" w:hAnsiTheme="majorHAnsi" w:cstheme="majorHAnsi"/>
          <w:sz w:val="22"/>
        </w:rPr>
        <w:t xml:space="preserve"> het goedkeuren dat er geen toestemming is gevraagd. Het is daarom bela</w:t>
      </w:r>
      <w:r w:rsidR="004D0C94" w:rsidRPr="00E6780B">
        <w:rPr>
          <w:rFonts w:asciiTheme="majorHAnsi" w:hAnsiTheme="majorHAnsi" w:cstheme="majorHAnsi"/>
          <w:sz w:val="22"/>
        </w:rPr>
        <w:t xml:space="preserve">ngrijk dat je er alles aan </w:t>
      </w:r>
      <w:r w:rsidR="0099240F">
        <w:rPr>
          <w:rFonts w:asciiTheme="majorHAnsi" w:hAnsiTheme="majorHAnsi" w:cstheme="majorHAnsi"/>
          <w:sz w:val="22"/>
        </w:rPr>
        <w:t>hebt gedaan</w:t>
      </w:r>
      <w:r w:rsidR="004D0C94" w:rsidRPr="00E6780B">
        <w:rPr>
          <w:rFonts w:asciiTheme="majorHAnsi" w:hAnsiTheme="majorHAnsi" w:cstheme="majorHAnsi"/>
          <w:sz w:val="22"/>
        </w:rPr>
        <w:t xml:space="preserve"> </w:t>
      </w:r>
      <w:r w:rsidRPr="00E6780B">
        <w:rPr>
          <w:rFonts w:asciiTheme="majorHAnsi" w:hAnsiTheme="majorHAnsi" w:cstheme="majorHAnsi"/>
          <w:sz w:val="22"/>
        </w:rPr>
        <w:t xml:space="preserve">om toestemming </w:t>
      </w:r>
      <w:r w:rsidR="00E6780B" w:rsidRPr="00E6780B">
        <w:rPr>
          <w:rFonts w:asciiTheme="majorHAnsi" w:hAnsiTheme="majorHAnsi" w:cstheme="majorHAnsi"/>
          <w:sz w:val="22"/>
        </w:rPr>
        <w:t xml:space="preserve">van betrokkenen </w:t>
      </w:r>
      <w:r w:rsidRPr="00E6780B">
        <w:rPr>
          <w:rFonts w:asciiTheme="majorHAnsi" w:hAnsiTheme="majorHAnsi" w:cstheme="majorHAnsi"/>
          <w:sz w:val="22"/>
        </w:rPr>
        <w:t>te verkrijgen. Indien je toestemming van betrokkenen hebt gekregen is het verstandig om dit schriftelijk te laten vastleggen.</w:t>
      </w:r>
    </w:p>
    <w:p w14:paraId="14B23BA1" w14:textId="77777777" w:rsidR="00A55E2D" w:rsidRDefault="00A55E2D" w:rsidP="00D14F89">
      <w:pPr>
        <w:spacing w:line="360" w:lineRule="auto"/>
        <w:rPr>
          <w:rFonts w:asciiTheme="majorHAnsi" w:hAnsiTheme="majorHAnsi" w:cstheme="majorHAnsi"/>
          <w:sz w:val="22"/>
        </w:rPr>
      </w:pPr>
    </w:p>
    <w:p w14:paraId="4E192EA6" w14:textId="255D12DD" w:rsidR="008070D5" w:rsidRPr="00BA2B78" w:rsidRDefault="008070D5" w:rsidP="00D14F89">
      <w:pPr>
        <w:spacing w:line="360" w:lineRule="auto"/>
        <w:rPr>
          <w:rFonts w:asciiTheme="majorHAnsi" w:hAnsiTheme="majorHAnsi" w:cstheme="majorHAnsi"/>
          <w:color w:val="C00000"/>
          <w:sz w:val="22"/>
        </w:rPr>
      </w:pPr>
      <w:r w:rsidRPr="00BD4B03">
        <w:rPr>
          <w:rFonts w:asciiTheme="majorHAnsi" w:hAnsiTheme="majorHAnsi" w:cstheme="majorHAnsi"/>
          <w:sz w:val="22"/>
        </w:rPr>
        <w:lastRenderedPageBreak/>
        <w:t>• Zorgvuldige documentatie;</w:t>
      </w:r>
      <w:r w:rsidRPr="00BA2B78">
        <w:rPr>
          <w:rFonts w:asciiTheme="majorHAnsi" w:hAnsiTheme="majorHAnsi" w:cstheme="majorHAnsi"/>
          <w:color w:val="C00000"/>
          <w:sz w:val="22"/>
        </w:rPr>
        <w:br/>
      </w:r>
      <w:r w:rsidRPr="00E6780B">
        <w:rPr>
          <w:rFonts w:asciiTheme="majorHAnsi" w:hAnsiTheme="majorHAnsi" w:cstheme="majorHAnsi"/>
          <w:sz w:val="22"/>
        </w:rPr>
        <w:t>Het medisch dossier dient correct en zorgvuldig te worden bijgehouden. Hierin moet onder andere worden vastgelegd wat de waargenomen signalen zijn, met wie er overleg is gevoerd over het doorbreken van het beroepsgeheim, wat de uiteindelijke afweging is geweest om het beroepsgeheim wel of niet te doorbreken en welke informatie er eventueel is verstrekt. M</w:t>
      </w:r>
      <w:r w:rsidR="00880A1E">
        <w:rPr>
          <w:rFonts w:asciiTheme="majorHAnsi" w:hAnsiTheme="majorHAnsi" w:cstheme="majorHAnsi"/>
          <w:sz w:val="22"/>
        </w:rPr>
        <w:t>et een goed opgebouwd dossier ku</w:t>
      </w:r>
      <w:r w:rsidRPr="00E6780B">
        <w:rPr>
          <w:rFonts w:asciiTheme="majorHAnsi" w:hAnsiTheme="majorHAnsi" w:cstheme="majorHAnsi"/>
          <w:sz w:val="22"/>
        </w:rPr>
        <w:t>n je je eigen handelen verantwoorden.</w:t>
      </w:r>
    </w:p>
    <w:p w14:paraId="6913CFDE" w14:textId="425A57B4" w:rsidR="00A12120" w:rsidRDefault="00C460B5" w:rsidP="00D14F89">
      <w:pPr>
        <w:tabs>
          <w:tab w:val="left" w:pos="-300"/>
          <w:tab w:val="left" w:pos="260"/>
          <w:tab w:val="left" w:pos="820"/>
          <w:tab w:val="left" w:pos="1400"/>
          <w:tab w:val="center" w:pos="4544"/>
        </w:tabs>
        <w:spacing w:after="160" w:line="360" w:lineRule="auto"/>
        <w:ind w:right="-23"/>
        <w:rPr>
          <w:rFonts w:asciiTheme="majorHAnsi" w:hAnsiTheme="majorHAnsi" w:cstheme="majorHAnsi"/>
          <w:color w:val="C00000"/>
          <w:sz w:val="22"/>
        </w:rPr>
      </w:pPr>
      <w:r w:rsidRPr="00BD4B03">
        <w:rPr>
          <w:rFonts w:asciiTheme="majorHAnsi" w:hAnsiTheme="majorHAnsi" w:cstheme="majorHAnsi"/>
          <w:sz w:val="22"/>
        </w:rPr>
        <w:t xml:space="preserve">• </w:t>
      </w:r>
      <w:r w:rsidR="00A12120" w:rsidRPr="00BD4B03">
        <w:rPr>
          <w:rFonts w:asciiTheme="majorHAnsi" w:hAnsiTheme="majorHAnsi" w:cstheme="majorHAnsi"/>
          <w:sz w:val="22"/>
        </w:rPr>
        <w:t>T</w:t>
      </w:r>
      <w:r w:rsidR="00FE7EE4" w:rsidRPr="00BD4B03">
        <w:rPr>
          <w:rFonts w:asciiTheme="majorHAnsi" w:hAnsiTheme="majorHAnsi" w:cstheme="majorHAnsi"/>
          <w:sz w:val="22"/>
        </w:rPr>
        <w:t xml:space="preserve">ransparantie </w:t>
      </w:r>
      <w:r w:rsidR="00A12120" w:rsidRPr="00BD4B03">
        <w:rPr>
          <w:rFonts w:asciiTheme="majorHAnsi" w:hAnsiTheme="majorHAnsi" w:cstheme="majorHAnsi"/>
          <w:sz w:val="22"/>
        </w:rPr>
        <w:t xml:space="preserve">naar </w:t>
      </w:r>
      <w:r w:rsidR="00FE7EE4" w:rsidRPr="00BD4B03">
        <w:rPr>
          <w:rFonts w:asciiTheme="majorHAnsi" w:hAnsiTheme="majorHAnsi" w:cstheme="majorHAnsi"/>
          <w:sz w:val="22"/>
        </w:rPr>
        <w:t>betrokkenen</w:t>
      </w:r>
      <w:r w:rsidRPr="00BD4B03">
        <w:rPr>
          <w:rFonts w:asciiTheme="majorHAnsi" w:hAnsiTheme="majorHAnsi" w:cstheme="majorHAnsi"/>
          <w:sz w:val="22"/>
        </w:rPr>
        <w:t xml:space="preserve"> toe;</w:t>
      </w:r>
      <w:r w:rsidR="00695AC8" w:rsidRPr="00BD4B03">
        <w:rPr>
          <w:rFonts w:asciiTheme="majorHAnsi" w:hAnsiTheme="majorHAnsi" w:cstheme="majorHAnsi"/>
          <w:sz w:val="22"/>
        </w:rPr>
        <w:t xml:space="preserve"> </w:t>
      </w:r>
      <w:r>
        <w:rPr>
          <w:rFonts w:asciiTheme="majorHAnsi" w:hAnsiTheme="majorHAnsi" w:cstheme="majorHAnsi"/>
          <w:color w:val="C00000"/>
          <w:sz w:val="22"/>
        </w:rPr>
        <w:br/>
      </w:r>
      <w:r w:rsidR="00BD4B03" w:rsidRPr="00E6780B">
        <w:rPr>
          <w:rFonts w:asciiTheme="majorHAnsi" w:hAnsiTheme="majorHAnsi" w:cstheme="majorHAnsi"/>
          <w:sz w:val="22"/>
        </w:rPr>
        <w:t xml:space="preserve">Nodig de betrokkenen uit voor een gesprek over je vermoeden van kindermishandeling. Wanneer je </w:t>
      </w:r>
      <w:r w:rsidR="001505AD" w:rsidRPr="00E6780B">
        <w:rPr>
          <w:rFonts w:asciiTheme="majorHAnsi" w:hAnsiTheme="majorHAnsi" w:cstheme="majorHAnsi"/>
          <w:sz w:val="22"/>
        </w:rPr>
        <w:t xml:space="preserve">openlijk over je zorgen praat, zonder hierbij verwijten te maken, zullen </w:t>
      </w:r>
      <w:r w:rsidR="00BD4B03" w:rsidRPr="00E6780B">
        <w:rPr>
          <w:rFonts w:asciiTheme="majorHAnsi" w:hAnsiTheme="majorHAnsi" w:cstheme="majorHAnsi"/>
          <w:sz w:val="22"/>
        </w:rPr>
        <w:t>de betrokkenen</w:t>
      </w:r>
      <w:r w:rsidR="00FF1DA6" w:rsidRPr="00E6780B">
        <w:rPr>
          <w:rFonts w:asciiTheme="majorHAnsi" w:hAnsiTheme="majorHAnsi" w:cstheme="majorHAnsi"/>
          <w:sz w:val="22"/>
        </w:rPr>
        <w:t xml:space="preserve"> </w:t>
      </w:r>
      <w:r w:rsidR="001505AD" w:rsidRPr="00E6780B">
        <w:rPr>
          <w:rFonts w:asciiTheme="majorHAnsi" w:hAnsiTheme="majorHAnsi" w:cstheme="majorHAnsi"/>
          <w:sz w:val="22"/>
        </w:rPr>
        <w:t>sneller bereid</w:t>
      </w:r>
      <w:r w:rsidR="00E6780B" w:rsidRPr="00E6780B">
        <w:rPr>
          <w:rFonts w:asciiTheme="majorHAnsi" w:hAnsiTheme="majorHAnsi" w:cstheme="majorHAnsi"/>
          <w:sz w:val="22"/>
        </w:rPr>
        <w:t xml:space="preserve"> </w:t>
      </w:r>
      <w:r w:rsidR="001505AD" w:rsidRPr="00E6780B">
        <w:rPr>
          <w:rFonts w:asciiTheme="majorHAnsi" w:hAnsiTheme="majorHAnsi" w:cstheme="majorHAnsi"/>
          <w:sz w:val="22"/>
        </w:rPr>
        <w:t>zijn om mee te werken aan het uitwisselen van informatie</w:t>
      </w:r>
      <w:r w:rsidR="00BD4B03" w:rsidRPr="00E6780B">
        <w:rPr>
          <w:rFonts w:asciiTheme="majorHAnsi" w:hAnsiTheme="majorHAnsi" w:cstheme="majorHAnsi"/>
          <w:sz w:val="22"/>
        </w:rPr>
        <w:t xml:space="preserve">. </w:t>
      </w:r>
      <w:r w:rsidR="00FF1DA6" w:rsidRPr="00E6780B">
        <w:rPr>
          <w:rFonts w:asciiTheme="majorHAnsi" w:hAnsiTheme="majorHAnsi" w:cstheme="majorHAnsi"/>
          <w:sz w:val="22"/>
        </w:rPr>
        <w:t xml:space="preserve">Met het uitwisselen van informatie vergroot je de transparantie en </w:t>
      </w:r>
      <w:r w:rsidR="00BD4B03" w:rsidRPr="00E6780B">
        <w:rPr>
          <w:rFonts w:asciiTheme="majorHAnsi" w:hAnsiTheme="majorHAnsi" w:cstheme="majorHAnsi"/>
          <w:sz w:val="22"/>
        </w:rPr>
        <w:t xml:space="preserve">het </w:t>
      </w:r>
      <w:r w:rsidR="00FF1DA6" w:rsidRPr="00E6780B">
        <w:rPr>
          <w:rFonts w:asciiTheme="majorHAnsi" w:hAnsiTheme="majorHAnsi" w:cstheme="majorHAnsi"/>
          <w:sz w:val="22"/>
        </w:rPr>
        <w:t>zorgvuldig</w:t>
      </w:r>
      <w:r w:rsidR="00BD4B03" w:rsidRPr="00E6780B">
        <w:rPr>
          <w:rFonts w:asciiTheme="majorHAnsi" w:hAnsiTheme="majorHAnsi" w:cstheme="majorHAnsi"/>
          <w:sz w:val="22"/>
        </w:rPr>
        <w:t xml:space="preserve"> </w:t>
      </w:r>
      <w:r w:rsidR="00FF1DA6" w:rsidRPr="00E6780B">
        <w:rPr>
          <w:rFonts w:asciiTheme="majorHAnsi" w:hAnsiTheme="majorHAnsi" w:cstheme="majorHAnsi"/>
          <w:sz w:val="22"/>
        </w:rPr>
        <w:t>h</w:t>
      </w:r>
      <w:r w:rsidR="00BD4B03" w:rsidRPr="00E6780B">
        <w:rPr>
          <w:rFonts w:asciiTheme="majorHAnsi" w:hAnsiTheme="majorHAnsi" w:cstheme="majorHAnsi"/>
          <w:sz w:val="22"/>
        </w:rPr>
        <w:t>andelen</w:t>
      </w:r>
      <w:r w:rsidR="00FF1DA6" w:rsidRPr="00E6780B">
        <w:rPr>
          <w:rFonts w:asciiTheme="majorHAnsi" w:hAnsiTheme="majorHAnsi" w:cstheme="majorHAnsi"/>
          <w:sz w:val="22"/>
        </w:rPr>
        <w:t xml:space="preserve">. </w:t>
      </w:r>
      <w:r w:rsidRPr="00E6780B">
        <w:rPr>
          <w:rFonts w:asciiTheme="majorHAnsi" w:hAnsiTheme="majorHAnsi" w:cstheme="majorHAnsi"/>
          <w:sz w:val="22"/>
        </w:rPr>
        <w:t>Omwille van de veiligheid k</w:t>
      </w:r>
      <w:r w:rsidR="00880A1E">
        <w:rPr>
          <w:rFonts w:asciiTheme="majorHAnsi" w:hAnsiTheme="majorHAnsi" w:cstheme="majorHAnsi"/>
          <w:sz w:val="22"/>
        </w:rPr>
        <w:t>u</w:t>
      </w:r>
      <w:r w:rsidRPr="00E6780B">
        <w:rPr>
          <w:rFonts w:asciiTheme="majorHAnsi" w:hAnsiTheme="majorHAnsi" w:cstheme="majorHAnsi"/>
          <w:sz w:val="22"/>
        </w:rPr>
        <w:t xml:space="preserve">n je dit in eerste instantie nalaten te doen. Op het moment dat deze veiligheidsredenen echter wegvallen, dient dit gesprek alsnog te worden gehouden. </w:t>
      </w:r>
    </w:p>
    <w:p w14:paraId="2B746138" w14:textId="3D44533F" w:rsidR="003B1B83" w:rsidRPr="00087570" w:rsidRDefault="000B6733" w:rsidP="00D14F89">
      <w:pPr>
        <w:tabs>
          <w:tab w:val="left" w:pos="-300"/>
          <w:tab w:val="left" w:pos="260"/>
          <w:tab w:val="left" w:pos="820"/>
          <w:tab w:val="left" w:pos="1400"/>
          <w:tab w:val="center" w:pos="4544"/>
        </w:tabs>
        <w:spacing w:after="160" w:line="360" w:lineRule="auto"/>
        <w:ind w:right="-23"/>
        <w:rPr>
          <w:rFonts w:asciiTheme="majorHAnsi" w:hAnsiTheme="majorHAnsi" w:cstheme="majorHAnsi"/>
          <w:color w:val="FF0000"/>
          <w:sz w:val="22"/>
        </w:rPr>
      </w:pPr>
      <w:r w:rsidRPr="0099240F">
        <w:rPr>
          <w:rFonts w:asciiTheme="majorHAnsi" w:hAnsiTheme="majorHAnsi" w:cstheme="majorHAnsi"/>
          <w:sz w:val="22"/>
        </w:rPr>
        <w:t>• Beslis nooit alleen;</w:t>
      </w:r>
      <w:r w:rsidRPr="0099240F">
        <w:rPr>
          <w:rFonts w:asciiTheme="majorHAnsi" w:hAnsiTheme="majorHAnsi" w:cstheme="majorHAnsi"/>
          <w:sz w:val="22"/>
        </w:rPr>
        <w:br/>
      </w:r>
      <w:r w:rsidRPr="00845558">
        <w:rPr>
          <w:rFonts w:asciiTheme="majorHAnsi" w:hAnsiTheme="majorHAnsi" w:cstheme="majorHAnsi"/>
          <w:sz w:val="22"/>
        </w:rPr>
        <w:t>Indien je een vermoeden krijgt</w:t>
      </w:r>
      <w:r w:rsidR="0099240F" w:rsidRPr="00845558">
        <w:rPr>
          <w:rFonts w:asciiTheme="majorHAnsi" w:hAnsiTheme="majorHAnsi" w:cstheme="majorHAnsi"/>
          <w:sz w:val="22"/>
        </w:rPr>
        <w:t xml:space="preserve"> van kindermishandeling bespreek de situatie</w:t>
      </w:r>
      <w:r w:rsidRPr="00845558">
        <w:rPr>
          <w:rFonts w:asciiTheme="majorHAnsi" w:hAnsiTheme="majorHAnsi" w:cstheme="majorHAnsi"/>
          <w:sz w:val="22"/>
        </w:rPr>
        <w:t xml:space="preserve"> dan altijd anoniem</w:t>
      </w:r>
      <w:r w:rsidR="0099240F" w:rsidRPr="00845558">
        <w:rPr>
          <w:rFonts w:asciiTheme="majorHAnsi" w:hAnsiTheme="majorHAnsi" w:cstheme="majorHAnsi"/>
          <w:sz w:val="22"/>
        </w:rPr>
        <w:t xml:space="preserve"> met </w:t>
      </w:r>
      <w:r w:rsidRPr="00845558">
        <w:rPr>
          <w:rFonts w:asciiTheme="majorHAnsi" w:hAnsiTheme="majorHAnsi" w:cstheme="majorHAnsi"/>
          <w:sz w:val="22"/>
        </w:rPr>
        <w:t>een of meerdere collega’s</w:t>
      </w:r>
      <w:r w:rsidR="0099240F" w:rsidRPr="00845558">
        <w:rPr>
          <w:rFonts w:asciiTheme="majorHAnsi" w:hAnsiTheme="majorHAnsi" w:cstheme="majorHAnsi"/>
          <w:sz w:val="22"/>
        </w:rPr>
        <w:t>.</w:t>
      </w:r>
      <w:r w:rsidRPr="00845558">
        <w:rPr>
          <w:rFonts w:asciiTheme="majorHAnsi" w:hAnsiTheme="majorHAnsi" w:cstheme="majorHAnsi"/>
          <w:sz w:val="22"/>
        </w:rPr>
        <w:t xml:space="preserve"> Daarnaast kan er ook advies worden gevraagd aan Veilig Thuis. Zij kunnen met jou bespreken wat je het beste kunt doen in deze situatie. </w:t>
      </w:r>
      <w:r w:rsidR="00845558" w:rsidRPr="00845558">
        <w:rPr>
          <w:rFonts w:asciiTheme="majorHAnsi" w:hAnsiTheme="majorHAnsi" w:cstheme="majorHAnsi"/>
          <w:sz w:val="22"/>
        </w:rPr>
        <w:t xml:space="preserve">Vervolgens dien je </w:t>
      </w:r>
      <w:r w:rsidRPr="00845558">
        <w:rPr>
          <w:rFonts w:asciiTheme="majorHAnsi" w:hAnsiTheme="majorHAnsi" w:cstheme="majorHAnsi"/>
          <w:sz w:val="22"/>
        </w:rPr>
        <w:t>zelf de afweging te maken of het verstandig is om je beroepsgeheim te doorbreken.</w:t>
      </w:r>
      <w:r w:rsidR="00087570">
        <w:rPr>
          <w:rFonts w:asciiTheme="majorHAnsi" w:hAnsiTheme="majorHAnsi" w:cstheme="majorHAnsi"/>
          <w:sz w:val="22"/>
        </w:rPr>
        <w:t xml:space="preserve"> </w:t>
      </w:r>
      <w:r w:rsidR="007C0E14">
        <w:rPr>
          <w:rFonts w:asciiTheme="majorHAnsi" w:hAnsiTheme="majorHAnsi" w:cstheme="majorHAnsi"/>
          <w:color w:val="FF0000"/>
          <w:sz w:val="22"/>
        </w:rPr>
        <w:t xml:space="preserve"> </w:t>
      </w:r>
    </w:p>
    <w:p w14:paraId="2F94076D" w14:textId="454034AB" w:rsidR="00D14F89" w:rsidRPr="00BA2B78" w:rsidRDefault="00491070" w:rsidP="00924944">
      <w:pPr>
        <w:tabs>
          <w:tab w:val="left" w:pos="-300"/>
          <w:tab w:val="left" w:pos="260"/>
          <w:tab w:val="left" w:pos="820"/>
          <w:tab w:val="left" w:pos="1400"/>
          <w:tab w:val="center" w:pos="4544"/>
        </w:tabs>
        <w:spacing w:after="160" w:line="360" w:lineRule="auto"/>
        <w:ind w:right="-23"/>
        <w:rPr>
          <w:rFonts w:asciiTheme="majorHAnsi" w:hAnsiTheme="majorHAnsi" w:cstheme="majorHAnsi"/>
          <w:color w:val="C00000"/>
          <w:sz w:val="22"/>
        </w:rPr>
      </w:pPr>
      <w:r>
        <w:rPr>
          <w:rFonts w:asciiTheme="majorHAnsi" w:hAnsiTheme="majorHAnsi" w:cstheme="majorHAnsi"/>
          <w:sz w:val="22"/>
        </w:rPr>
        <w:t>Aanbeveling 4</w:t>
      </w:r>
      <w:r w:rsidR="00D14F89" w:rsidRPr="00491070">
        <w:rPr>
          <w:rFonts w:asciiTheme="majorHAnsi" w:hAnsiTheme="majorHAnsi" w:cstheme="majorHAnsi"/>
          <w:sz w:val="22"/>
        </w:rPr>
        <w:t>. Advies van een juridisch adviseur</w:t>
      </w:r>
      <w:r w:rsidR="00D14F89" w:rsidRPr="00BA2B78">
        <w:rPr>
          <w:rFonts w:asciiTheme="majorHAnsi" w:hAnsiTheme="majorHAnsi" w:cstheme="majorHAnsi"/>
          <w:color w:val="C00000"/>
          <w:sz w:val="22"/>
        </w:rPr>
        <w:br/>
      </w:r>
      <w:r w:rsidR="00D14F89" w:rsidRPr="00112CAE">
        <w:rPr>
          <w:rFonts w:asciiTheme="majorHAnsi" w:hAnsiTheme="majorHAnsi" w:cstheme="majorHAnsi"/>
          <w:sz w:val="22"/>
        </w:rPr>
        <w:t xml:space="preserve">Wanneer er nog steeds twijfels bestaan over het mogen doorbreken van het beroepsgeheim </w:t>
      </w:r>
      <w:r w:rsidR="00D8233E" w:rsidRPr="00112CAE">
        <w:rPr>
          <w:rFonts w:asciiTheme="majorHAnsi" w:hAnsiTheme="majorHAnsi" w:cstheme="majorHAnsi"/>
          <w:sz w:val="22"/>
        </w:rPr>
        <w:t>bij een situatie waarin signalen van kindermishandeling naar voren</w:t>
      </w:r>
      <w:r w:rsidR="00373E74" w:rsidRPr="00112CAE">
        <w:rPr>
          <w:rFonts w:asciiTheme="majorHAnsi" w:hAnsiTheme="majorHAnsi" w:cstheme="majorHAnsi"/>
          <w:sz w:val="22"/>
        </w:rPr>
        <w:t xml:space="preserve"> </w:t>
      </w:r>
      <w:r w:rsidR="00D8233E" w:rsidRPr="00112CAE">
        <w:rPr>
          <w:rFonts w:asciiTheme="majorHAnsi" w:hAnsiTheme="majorHAnsi" w:cstheme="majorHAnsi"/>
          <w:sz w:val="22"/>
        </w:rPr>
        <w:t xml:space="preserve">komen, </w:t>
      </w:r>
      <w:r w:rsidR="00D14F89" w:rsidRPr="00112CAE">
        <w:rPr>
          <w:rFonts w:asciiTheme="majorHAnsi" w:hAnsiTheme="majorHAnsi" w:cstheme="majorHAnsi"/>
          <w:sz w:val="22"/>
        </w:rPr>
        <w:t xml:space="preserve">is het verstandig om overleg te voeren met een jurist van de instelling of van het KNMG. Daarnaast is het ook altijd mogelijk om </w:t>
      </w:r>
      <w:r w:rsidR="00162BF4" w:rsidRPr="00112CAE">
        <w:rPr>
          <w:rFonts w:asciiTheme="majorHAnsi" w:hAnsiTheme="majorHAnsi" w:cstheme="majorHAnsi"/>
          <w:sz w:val="22"/>
        </w:rPr>
        <w:t xml:space="preserve">vragen te stellen aan of </w:t>
      </w:r>
      <w:r w:rsidR="00D14F89" w:rsidRPr="00112CAE">
        <w:rPr>
          <w:rFonts w:asciiTheme="majorHAnsi" w:hAnsiTheme="majorHAnsi" w:cstheme="majorHAnsi"/>
          <w:sz w:val="22"/>
        </w:rPr>
        <w:t>overleg te voer</w:t>
      </w:r>
      <w:r w:rsidR="00D8233E" w:rsidRPr="00112CAE">
        <w:rPr>
          <w:rFonts w:asciiTheme="majorHAnsi" w:hAnsiTheme="majorHAnsi" w:cstheme="majorHAnsi"/>
          <w:sz w:val="22"/>
        </w:rPr>
        <w:t xml:space="preserve">en met advocatenkantoor Heeren. Aangezien zij gespecialiseerd zijn in het gezondheidsrecht kunnen zij u altijd juridisch bijstaan. Daarnaast zijn zij op de hoogte van de huidige wet- en regelgeving op dit gebied. </w:t>
      </w:r>
      <w:r w:rsidR="00D14F89" w:rsidRPr="00BA2B78">
        <w:rPr>
          <w:rFonts w:asciiTheme="majorHAnsi" w:hAnsiTheme="majorHAnsi" w:cstheme="majorHAnsi"/>
          <w:color w:val="C00000"/>
          <w:sz w:val="22"/>
        </w:rPr>
        <w:br w:type="page"/>
      </w:r>
    </w:p>
    <w:p w14:paraId="175BB433" w14:textId="71614137" w:rsidR="006B623A" w:rsidRPr="00BA2B78" w:rsidRDefault="00641E58" w:rsidP="006F1D1D">
      <w:pPr>
        <w:pStyle w:val="Kop1"/>
        <w:spacing w:line="360" w:lineRule="auto"/>
        <w:rPr>
          <w:rFonts w:cstheme="majorHAnsi"/>
          <w:b/>
          <w:color w:val="auto"/>
          <w:sz w:val="26"/>
          <w:szCs w:val="26"/>
        </w:rPr>
      </w:pPr>
      <w:bookmarkStart w:id="43" w:name="_Toc522471262"/>
      <w:r w:rsidRPr="00BA2B78">
        <w:rPr>
          <w:rFonts w:cstheme="majorHAnsi"/>
          <w:b/>
          <w:color w:val="auto"/>
          <w:sz w:val="26"/>
          <w:szCs w:val="26"/>
        </w:rPr>
        <w:lastRenderedPageBreak/>
        <w:t>Literatuur- en bronnen</w:t>
      </w:r>
      <w:r w:rsidR="006F1D1D" w:rsidRPr="00BA2B78">
        <w:rPr>
          <w:rFonts w:cstheme="majorHAnsi"/>
          <w:b/>
          <w:color w:val="auto"/>
          <w:sz w:val="26"/>
          <w:szCs w:val="26"/>
        </w:rPr>
        <w:t>lijst</w:t>
      </w:r>
      <w:bookmarkEnd w:id="43"/>
    </w:p>
    <w:p w14:paraId="7134FBBA" w14:textId="77777777" w:rsidR="00CB446C"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lang w:eastAsia="en-US"/>
        </w:rPr>
      </w:pPr>
      <w:r w:rsidRPr="00BA2B78">
        <w:rPr>
          <w:rFonts w:asciiTheme="majorHAnsi" w:eastAsia="Calibri" w:hAnsiTheme="majorHAnsi" w:cstheme="majorHAnsi"/>
          <w:b/>
          <w:sz w:val="22"/>
          <w:szCs w:val="22"/>
          <w:u w:val="single"/>
          <w:lang w:eastAsia="en-US"/>
        </w:rPr>
        <w:br/>
        <w:t>Literatuur:</w:t>
      </w:r>
    </w:p>
    <w:p w14:paraId="09A76498" w14:textId="18A9FD78"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lang w:eastAsia="en-US"/>
        </w:rPr>
      </w:pPr>
      <w:r w:rsidRPr="00BA2B78">
        <w:rPr>
          <w:rFonts w:asciiTheme="majorHAnsi" w:hAnsiTheme="majorHAnsi" w:cstheme="majorHAnsi"/>
          <w:i/>
        </w:rPr>
        <w:t xml:space="preserve">• </w:t>
      </w:r>
      <w:r w:rsidRPr="00BA2B78">
        <w:rPr>
          <w:rFonts w:asciiTheme="majorHAnsi" w:eastAsia="Calibri" w:hAnsiTheme="majorHAnsi" w:cstheme="majorHAnsi"/>
          <w:i/>
          <w:sz w:val="22"/>
          <w:szCs w:val="22"/>
          <w:lang w:eastAsia="en-US"/>
        </w:rPr>
        <w:t>Boeken:</w:t>
      </w:r>
    </w:p>
    <w:p w14:paraId="75CAC926"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proofErr w:type="spellStart"/>
      <w:r w:rsidRPr="00BA2B78">
        <w:rPr>
          <w:rFonts w:asciiTheme="majorHAnsi" w:eastAsia="Calibri" w:hAnsiTheme="majorHAnsi" w:cstheme="majorHAnsi"/>
          <w:b/>
          <w:sz w:val="22"/>
          <w:szCs w:val="22"/>
          <w:lang w:eastAsia="en-US"/>
        </w:rPr>
        <w:t>Duijst</w:t>
      </w:r>
      <w:proofErr w:type="spellEnd"/>
      <w:r w:rsidRPr="00BA2B78">
        <w:rPr>
          <w:rFonts w:asciiTheme="majorHAnsi" w:eastAsia="Calibri" w:hAnsiTheme="majorHAnsi" w:cstheme="majorHAnsi"/>
          <w:b/>
          <w:sz w:val="22"/>
          <w:szCs w:val="22"/>
          <w:lang w:eastAsia="en-US"/>
        </w:rPr>
        <w:t xml:space="preserve"> 2009</w:t>
      </w:r>
      <w:r w:rsidRPr="00BA2B78">
        <w:rPr>
          <w:rFonts w:asciiTheme="majorHAnsi" w:eastAsia="Calibri" w:hAnsiTheme="majorHAnsi" w:cstheme="majorHAnsi"/>
          <w:sz w:val="22"/>
          <w:szCs w:val="22"/>
          <w:lang w:eastAsia="en-US"/>
        </w:rPr>
        <w:br/>
        <w:t xml:space="preserve">W.L.J.M. </w:t>
      </w:r>
      <w:proofErr w:type="spellStart"/>
      <w:r w:rsidRPr="00BA2B78">
        <w:rPr>
          <w:rFonts w:asciiTheme="majorHAnsi" w:eastAsia="Calibri" w:hAnsiTheme="majorHAnsi" w:cstheme="majorHAnsi"/>
          <w:sz w:val="22"/>
          <w:szCs w:val="22"/>
          <w:lang w:eastAsia="en-US"/>
        </w:rPr>
        <w:t>Duijst</w:t>
      </w:r>
      <w:proofErr w:type="spellEnd"/>
      <w:r w:rsidRPr="00BA2B78">
        <w:rPr>
          <w:rFonts w:asciiTheme="majorHAnsi" w:eastAsia="Calibri" w:hAnsiTheme="majorHAnsi" w:cstheme="majorHAnsi"/>
          <w:sz w:val="22"/>
          <w:szCs w:val="22"/>
          <w:lang w:eastAsia="en-US"/>
        </w:rPr>
        <w:t xml:space="preserve">, </w:t>
      </w:r>
      <w:r w:rsidRPr="00BA2B78">
        <w:rPr>
          <w:rFonts w:asciiTheme="majorHAnsi" w:eastAsia="Calibri" w:hAnsiTheme="majorHAnsi" w:cstheme="majorHAnsi"/>
          <w:i/>
          <w:sz w:val="22"/>
          <w:szCs w:val="22"/>
          <w:lang w:eastAsia="en-US"/>
        </w:rPr>
        <w:t>Praktijkboek beroepsgeheim en informatieverstrekking in de zorg,</w:t>
      </w:r>
      <w:r w:rsidRPr="00BA2B78">
        <w:rPr>
          <w:rFonts w:asciiTheme="majorHAnsi" w:eastAsia="Calibri" w:hAnsiTheme="majorHAnsi" w:cstheme="majorHAnsi"/>
          <w:sz w:val="22"/>
          <w:szCs w:val="22"/>
          <w:lang w:eastAsia="en-US"/>
        </w:rPr>
        <w:t xml:space="preserve"> Apeldoorn-Antwerpen: </w:t>
      </w:r>
      <w:proofErr w:type="spellStart"/>
      <w:r w:rsidRPr="00BA2B78">
        <w:rPr>
          <w:rFonts w:asciiTheme="majorHAnsi" w:eastAsia="Calibri" w:hAnsiTheme="majorHAnsi" w:cstheme="majorHAnsi"/>
          <w:sz w:val="22"/>
          <w:szCs w:val="22"/>
          <w:lang w:eastAsia="en-US"/>
        </w:rPr>
        <w:t>Maklu</w:t>
      </w:r>
      <w:proofErr w:type="spellEnd"/>
      <w:r w:rsidRPr="00BA2B78">
        <w:rPr>
          <w:rFonts w:asciiTheme="majorHAnsi" w:eastAsia="Calibri" w:hAnsiTheme="majorHAnsi" w:cstheme="majorHAnsi"/>
          <w:sz w:val="22"/>
          <w:szCs w:val="22"/>
          <w:lang w:eastAsia="en-US"/>
        </w:rPr>
        <w:t xml:space="preserve"> Uitgevers N.V. 2009. </w:t>
      </w:r>
    </w:p>
    <w:p w14:paraId="7F939DE7"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eastAsia="Calibri" w:hAnsiTheme="majorHAnsi" w:cstheme="majorHAnsi"/>
          <w:b/>
          <w:sz w:val="22"/>
          <w:szCs w:val="22"/>
          <w:lang w:eastAsia="en-US"/>
        </w:rPr>
        <w:t>Engberts &amp; Kalkman-Bogerd 2017</w:t>
      </w:r>
      <w:r w:rsidRPr="00BA2B78">
        <w:rPr>
          <w:rFonts w:asciiTheme="majorHAnsi" w:eastAsia="Calibri" w:hAnsiTheme="majorHAnsi" w:cstheme="majorHAnsi"/>
          <w:b/>
          <w:sz w:val="22"/>
          <w:szCs w:val="22"/>
          <w:lang w:eastAsia="en-US"/>
        </w:rPr>
        <w:br/>
      </w:r>
      <w:r w:rsidRPr="00BA2B78">
        <w:rPr>
          <w:rFonts w:asciiTheme="majorHAnsi" w:hAnsiTheme="majorHAnsi" w:cstheme="majorHAnsi"/>
          <w:sz w:val="22"/>
        </w:rPr>
        <w:t xml:space="preserve">D.P. Engberts &amp; L.E. Kalkman-Bogerd, </w:t>
      </w:r>
      <w:r w:rsidRPr="00BA2B78">
        <w:rPr>
          <w:rFonts w:asciiTheme="majorHAnsi" w:hAnsiTheme="majorHAnsi" w:cstheme="majorHAnsi"/>
          <w:i/>
          <w:sz w:val="22"/>
        </w:rPr>
        <w:t xml:space="preserve">Leerboek gezondheidsrecht, </w:t>
      </w:r>
      <w:r w:rsidRPr="00BA2B78">
        <w:rPr>
          <w:rFonts w:asciiTheme="majorHAnsi" w:hAnsiTheme="majorHAnsi" w:cstheme="majorHAnsi"/>
          <w:sz w:val="22"/>
        </w:rPr>
        <w:t xml:space="preserve">Houten: </w:t>
      </w:r>
      <w:proofErr w:type="spellStart"/>
      <w:r w:rsidRPr="00BA2B78">
        <w:rPr>
          <w:rFonts w:asciiTheme="majorHAnsi" w:hAnsiTheme="majorHAnsi" w:cstheme="majorHAnsi"/>
          <w:sz w:val="22"/>
        </w:rPr>
        <w:t>Bohn</w:t>
      </w:r>
      <w:proofErr w:type="spellEnd"/>
      <w:r w:rsidRPr="00BA2B78">
        <w:rPr>
          <w:rFonts w:asciiTheme="majorHAnsi" w:hAnsiTheme="majorHAnsi" w:cstheme="majorHAnsi"/>
          <w:sz w:val="22"/>
        </w:rPr>
        <w:t xml:space="preserve"> </w:t>
      </w:r>
      <w:proofErr w:type="spellStart"/>
      <w:r w:rsidRPr="00BA2B78">
        <w:rPr>
          <w:rFonts w:asciiTheme="majorHAnsi" w:hAnsiTheme="majorHAnsi" w:cstheme="majorHAnsi"/>
          <w:sz w:val="22"/>
        </w:rPr>
        <w:t>Stafleu</w:t>
      </w:r>
      <w:proofErr w:type="spellEnd"/>
      <w:r w:rsidRPr="00BA2B78">
        <w:rPr>
          <w:rFonts w:asciiTheme="majorHAnsi" w:hAnsiTheme="majorHAnsi" w:cstheme="majorHAnsi"/>
          <w:sz w:val="22"/>
        </w:rPr>
        <w:t xml:space="preserve"> van </w:t>
      </w:r>
      <w:proofErr w:type="spellStart"/>
      <w:r w:rsidRPr="00BA2B78">
        <w:rPr>
          <w:rFonts w:asciiTheme="majorHAnsi" w:hAnsiTheme="majorHAnsi" w:cstheme="majorHAnsi"/>
          <w:sz w:val="22"/>
        </w:rPr>
        <w:t>Loghum</w:t>
      </w:r>
      <w:proofErr w:type="spellEnd"/>
      <w:r w:rsidRPr="00BA2B78">
        <w:rPr>
          <w:rFonts w:asciiTheme="majorHAnsi" w:hAnsiTheme="majorHAnsi" w:cstheme="majorHAnsi"/>
          <w:sz w:val="22"/>
        </w:rPr>
        <w:t xml:space="preserve"> 2017.</w:t>
      </w:r>
    </w:p>
    <w:p w14:paraId="5D1DA4B9"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Leenen e.a. 2014</w:t>
      </w:r>
      <w:r w:rsidRPr="00BA2B78">
        <w:rPr>
          <w:rFonts w:asciiTheme="majorHAnsi" w:hAnsiTheme="majorHAnsi" w:cstheme="majorHAnsi"/>
          <w:b/>
          <w:sz w:val="22"/>
        </w:rPr>
        <w:br/>
      </w:r>
      <w:r w:rsidRPr="00BA2B78">
        <w:rPr>
          <w:rFonts w:asciiTheme="majorHAnsi" w:hAnsiTheme="majorHAnsi" w:cstheme="majorHAnsi"/>
          <w:sz w:val="22"/>
        </w:rPr>
        <w:t xml:space="preserve">H.J.J. Leenen e.a., </w:t>
      </w:r>
      <w:r w:rsidRPr="00BA2B78">
        <w:rPr>
          <w:rFonts w:asciiTheme="majorHAnsi" w:hAnsiTheme="majorHAnsi" w:cstheme="majorHAnsi"/>
          <w:i/>
          <w:sz w:val="22"/>
        </w:rPr>
        <w:t>Handboek gezondheidsrecht,</w:t>
      </w:r>
      <w:r w:rsidRPr="00BA2B78">
        <w:rPr>
          <w:rFonts w:asciiTheme="majorHAnsi" w:hAnsiTheme="majorHAnsi" w:cstheme="majorHAnsi"/>
          <w:sz w:val="22"/>
        </w:rPr>
        <w:t xml:space="preserve"> Den Haag: Boom Juridische Uitgevers 2014.</w:t>
      </w:r>
    </w:p>
    <w:p w14:paraId="61D54DD9" w14:textId="286DD331" w:rsidR="007460B6" w:rsidRPr="00BA2B78" w:rsidRDefault="007460B6"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Legemaate 2004</w:t>
      </w:r>
      <w:r w:rsidRPr="00BA2B78">
        <w:rPr>
          <w:rFonts w:asciiTheme="majorHAnsi" w:hAnsiTheme="majorHAnsi" w:cstheme="majorHAnsi"/>
          <w:sz w:val="22"/>
        </w:rPr>
        <w:br/>
      </w:r>
      <w:r w:rsidR="003F486A" w:rsidRPr="00BA2B78">
        <w:rPr>
          <w:rFonts w:asciiTheme="majorHAnsi" w:hAnsiTheme="majorHAnsi" w:cstheme="majorHAnsi"/>
          <w:sz w:val="22"/>
        </w:rPr>
        <w:t xml:space="preserve">J. Legemaate, ‘De juridische implicaties van de Nederlandse artseneed’, in: V. </w:t>
      </w:r>
      <w:proofErr w:type="spellStart"/>
      <w:r w:rsidR="003F486A" w:rsidRPr="00BA2B78">
        <w:rPr>
          <w:rFonts w:asciiTheme="majorHAnsi" w:hAnsiTheme="majorHAnsi" w:cstheme="majorHAnsi"/>
          <w:sz w:val="22"/>
        </w:rPr>
        <w:t>Kirkels</w:t>
      </w:r>
      <w:proofErr w:type="spellEnd"/>
      <w:r w:rsidR="003F486A" w:rsidRPr="00BA2B78">
        <w:rPr>
          <w:rFonts w:asciiTheme="majorHAnsi" w:hAnsiTheme="majorHAnsi" w:cstheme="majorHAnsi"/>
          <w:sz w:val="22"/>
        </w:rPr>
        <w:t xml:space="preserve"> (red.), </w:t>
      </w:r>
      <w:r w:rsidR="003F486A" w:rsidRPr="00BA2B78">
        <w:rPr>
          <w:rFonts w:asciiTheme="majorHAnsi" w:hAnsiTheme="majorHAnsi" w:cstheme="majorHAnsi"/>
          <w:i/>
          <w:sz w:val="22"/>
        </w:rPr>
        <w:t>Eed van Hippocrates. Nog van deze tijd?</w:t>
      </w:r>
      <w:r w:rsidR="003F486A" w:rsidRPr="00BA2B78">
        <w:rPr>
          <w:rFonts w:asciiTheme="majorHAnsi" w:hAnsiTheme="majorHAnsi" w:cstheme="majorHAnsi"/>
          <w:sz w:val="22"/>
        </w:rPr>
        <w:t>,</w:t>
      </w:r>
      <w:r w:rsidR="00456C71">
        <w:rPr>
          <w:rFonts w:asciiTheme="majorHAnsi" w:hAnsiTheme="majorHAnsi" w:cstheme="majorHAnsi"/>
          <w:sz w:val="22"/>
        </w:rPr>
        <w:t xml:space="preserve"> </w:t>
      </w:r>
      <w:r w:rsidR="003F486A" w:rsidRPr="00BA2B78">
        <w:rPr>
          <w:rFonts w:asciiTheme="majorHAnsi" w:hAnsiTheme="majorHAnsi" w:cstheme="majorHAnsi"/>
          <w:sz w:val="22"/>
        </w:rPr>
        <w:t xml:space="preserve">Nijmegen: Valkhof Pers 2004. </w:t>
      </w:r>
    </w:p>
    <w:p w14:paraId="43CE41A1" w14:textId="77777777" w:rsidR="003F486A" w:rsidRPr="00BA2B78" w:rsidRDefault="0027373C"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De Jong, Kastelein &amp; Van Veen</w:t>
      </w:r>
      <w:r w:rsidR="00D80838" w:rsidRPr="00BA2B78">
        <w:rPr>
          <w:rFonts w:asciiTheme="majorHAnsi" w:hAnsiTheme="majorHAnsi" w:cstheme="majorHAnsi"/>
          <w:b/>
          <w:sz w:val="22"/>
        </w:rPr>
        <w:t xml:space="preserve"> 2004</w:t>
      </w:r>
      <w:r w:rsidR="00D80838" w:rsidRPr="00BA2B78">
        <w:rPr>
          <w:rFonts w:asciiTheme="majorHAnsi" w:hAnsiTheme="majorHAnsi" w:cstheme="majorHAnsi"/>
          <w:sz w:val="22"/>
        </w:rPr>
        <w:br/>
      </w:r>
      <w:r w:rsidRPr="00BA2B78">
        <w:rPr>
          <w:rFonts w:asciiTheme="majorHAnsi" w:hAnsiTheme="majorHAnsi" w:cstheme="majorHAnsi"/>
          <w:sz w:val="22"/>
        </w:rPr>
        <w:t xml:space="preserve">E.J.C. de Jong, W.R. Kastelein &amp; E.-B. van Veen, </w:t>
      </w:r>
      <w:r w:rsidR="00D80838" w:rsidRPr="00BA2B78">
        <w:rPr>
          <w:rFonts w:asciiTheme="majorHAnsi" w:hAnsiTheme="majorHAnsi" w:cstheme="majorHAnsi"/>
          <w:i/>
          <w:sz w:val="22"/>
        </w:rPr>
        <w:t>Het beroepsgeheim, continuïteit en verandering</w:t>
      </w:r>
      <w:r w:rsidRPr="00BA2B78">
        <w:rPr>
          <w:rFonts w:asciiTheme="majorHAnsi" w:hAnsiTheme="majorHAnsi" w:cstheme="majorHAnsi"/>
          <w:sz w:val="22"/>
        </w:rPr>
        <w:t xml:space="preserve"> (preadvies Vereniging voor Gezondheidsrecht)</w:t>
      </w:r>
      <w:r w:rsidR="00D80838" w:rsidRPr="00BA2B78">
        <w:rPr>
          <w:rFonts w:asciiTheme="majorHAnsi" w:hAnsiTheme="majorHAnsi" w:cstheme="majorHAnsi"/>
          <w:sz w:val="22"/>
        </w:rPr>
        <w:t>, Den Haag</w:t>
      </w:r>
      <w:r w:rsidRPr="00BA2B78">
        <w:rPr>
          <w:rFonts w:asciiTheme="majorHAnsi" w:hAnsiTheme="majorHAnsi" w:cstheme="majorHAnsi"/>
          <w:sz w:val="22"/>
        </w:rPr>
        <w:t xml:space="preserve">: </w:t>
      </w:r>
      <w:proofErr w:type="spellStart"/>
      <w:r w:rsidRPr="00BA2B78">
        <w:rPr>
          <w:rFonts w:asciiTheme="majorHAnsi" w:hAnsiTheme="majorHAnsi" w:cstheme="majorHAnsi"/>
          <w:sz w:val="22"/>
        </w:rPr>
        <w:t>Sdu</w:t>
      </w:r>
      <w:proofErr w:type="spellEnd"/>
      <w:r w:rsidRPr="00BA2B78">
        <w:rPr>
          <w:rFonts w:asciiTheme="majorHAnsi" w:hAnsiTheme="majorHAnsi" w:cstheme="majorHAnsi"/>
          <w:sz w:val="22"/>
        </w:rPr>
        <w:t xml:space="preserve"> Uitgevers 2004. </w:t>
      </w:r>
    </w:p>
    <w:p w14:paraId="55452625" w14:textId="5AB8A6FC" w:rsidR="00957170" w:rsidRPr="00BA2B78" w:rsidRDefault="003F486A"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i/>
        </w:rPr>
        <w:br/>
      </w:r>
      <w:r w:rsidR="00957170" w:rsidRPr="00BA2B78">
        <w:rPr>
          <w:rFonts w:asciiTheme="majorHAnsi" w:hAnsiTheme="majorHAnsi" w:cstheme="majorHAnsi"/>
          <w:i/>
        </w:rPr>
        <w:t xml:space="preserve">• </w:t>
      </w:r>
      <w:r w:rsidR="00957170" w:rsidRPr="00BA2B78">
        <w:rPr>
          <w:rFonts w:asciiTheme="majorHAnsi" w:hAnsiTheme="majorHAnsi" w:cstheme="majorHAnsi"/>
          <w:i/>
          <w:sz w:val="22"/>
        </w:rPr>
        <w:t>Artikelen uit tijdschriften:</w:t>
      </w:r>
    </w:p>
    <w:p w14:paraId="58D54A95"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Bol &amp; Dute 2014</w:t>
      </w:r>
      <w:r w:rsidRPr="00BA2B78">
        <w:rPr>
          <w:rFonts w:asciiTheme="majorHAnsi" w:hAnsiTheme="majorHAnsi" w:cstheme="majorHAnsi"/>
          <w:b/>
          <w:sz w:val="22"/>
        </w:rPr>
        <w:br/>
      </w:r>
      <w:r w:rsidRPr="00BA2B78">
        <w:rPr>
          <w:rFonts w:asciiTheme="majorHAnsi" w:hAnsiTheme="majorHAnsi" w:cstheme="majorHAnsi"/>
          <w:sz w:val="22"/>
        </w:rPr>
        <w:t xml:space="preserve">C.A. Bol &amp; J.C.J. Dute, ‘Melding van kindermishandeling: afscheid van het conflict van plichten?’, </w:t>
      </w:r>
      <w:r w:rsidRPr="00BA2B78">
        <w:rPr>
          <w:rFonts w:asciiTheme="majorHAnsi" w:hAnsiTheme="majorHAnsi" w:cstheme="majorHAnsi"/>
          <w:i/>
          <w:sz w:val="22"/>
        </w:rPr>
        <w:t>Tijdschrift voor Gezondheidsrecht 2014</w:t>
      </w:r>
      <w:r w:rsidRPr="00BA2B78">
        <w:rPr>
          <w:rFonts w:asciiTheme="majorHAnsi" w:hAnsiTheme="majorHAnsi" w:cstheme="majorHAnsi"/>
          <w:sz w:val="22"/>
        </w:rPr>
        <w:t>, afl. 1, p. 13.</w:t>
      </w:r>
    </w:p>
    <w:p w14:paraId="099B1A9D"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b/>
          <w:sz w:val="22"/>
          <w:szCs w:val="22"/>
          <w:lang w:eastAsia="en-US"/>
        </w:rPr>
        <w:t>Eekhof &amp; Hendriks 2014</w:t>
      </w:r>
      <w:r w:rsidRPr="00BA2B78">
        <w:rPr>
          <w:rFonts w:asciiTheme="majorHAnsi" w:eastAsia="Calibri" w:hAnsiTheme="majorHAnsi" w:cstheme="majorHAnsi"/>
          <w:b/>
          <w:sz w:val="22"/>
          <w:szCs w:val="22"/>
          <w:lang w:eastAsia="en-US"/>
        </w:rPr>
        <w:br/>
      </w:r>
      <w:r w:rsidRPr="00BA2B78">
        <w:rPr>
          <w:rFonts w:asciiTheme="majorHAnsi" w:eastAsia="Calibri" w:hAnsiTheme="majorHAnsi" w:cstheme="majorHAnsi"/>
          <w:sz w:val="22"/>
          <w:szCs w:val="22"/>
          <w:lang w:eastAsia="en-US"/>
        </w:rPr>
        <w:t xml:space="preserve">J. Eekhof &amp; A.C. Hendriks, ‘Een patiënt die strafbare feiten pleegt’, </w:t>
      </w:r>
      <w:r w:rsidRPr="00BA2B78">
        <w:rPr>
          <w:rFonts w:asciiTheme="majorHAnsi" w:eastAsia="Calibri" w:hAnsiTheme="majorHAnsi" w:cstheme="majorHAnsi"/>
          <w:i/>
          <w:sz w:val="22"/>
          <w:szCs w:val="22"/>
          <w:lang w:eastAsia="en-US"/>
        </w:rPr>
        <w:t>Huisarts &amp; Wetenschap 2014,</w:t>
      </w:r>
      <w:r w:rsidRPr="00BA2B78">
        <w:rPr>
          <w:rFonts w:asciiTheme="majorHAnsi" w:eastAsia="Calibri" w:hAnsiTheme="majorHAnsi" w:cstheme="majorHAnsi"/>
          <w:sz w:val="22"/>
          <w:szCs w:val="22"/>
          <w:lang w:eastAsia="en-US"/>
        </w:rPr>
        <w:t xml:space="preserve"> afl. 7, p. 364. </w:t>
      </w:r>
    </w:p>
    <w:p w14:paraId="1E589C67"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Van Everdingen &amp; Horstmanshoff 2005</w:t>
      </w:r>
      <w:r w:rsidRPr="00BA2B78">
        <w:rPr>
          <w:rFonts w:asciiTheme="majorHAnsi" w:hAnsiTheme="majorHAnsi" w:cstheme="majorHAnsi"/>
          <w:b/>
          <w:sz w:val="22"/>
        </w:rPr>
        <w:br/>
      </w:r>
      <w:r w:rsidRPr="00BA2B78">
        <w:rPr>
          <w:rFonts w:asciiTheme="majorHAnsi" w:hAnsiTheme="majorHAnsi" w:cstheme="majorHAnsi"/>
          <w:sz w:val="22"/>
        </w:rPr>
        <w:t xml:space="preserve">J.J.E. Van Everdingen &amp; H.F.J. Horstmanshoff, ‘De nieuwe Nederlandse artseneed’, </w:t>
      </w:r>
      <w:r w:rsidRPr="00BA2B78">
        <w:rPr>
          <w:rFonts w:asciiTheme="majorHAnsi" w:hAnsiTheme="majorHAnsi" w:cstheme="majorHAnsi"/>
          <w:i/>
          <w:sz w:val="22"/>
        </w:rPr>
        <w:t>Nederlands Tijdschrift voor Geneeskunde 2005,</w:t>
      </w:r>
      <w:r w:rsidRPr="00BA2B78">
        <w:rPr>
          <w:rFonts w:asciiTheme="majorHAnsi" w:hAnsiTheme="majorHAnsi" w:cstheme="majorHAnsi"/>
          <w:sz w:val="22"/>
        </w:rPr>
        <w:t xml:space="preserve"> afl. 149/19, p. 1062, 1066.</w:t>
      </w:r>
    </w:p>
    <w:p w14:paraId="4874EB11"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hAnsiTheme="majorHAnsi" w:cstheme="majorHAnsi"/>
          <w:b/>
          <w:sz w:val="22"/>
        </w:rPr>
        <w:lastRenderedPageBreak/>
        <w:t>Van Hooff &amp; Horstmanshoff 1999</w:t>
      </w:r>
      <w:r w:rsidRPr="00BA2B78">
        <w:rPr>
          <w:rFonts w:asciiTheme="majorHAnsi" w:hAnsiTheme="majorHAnsi" w:cstheme="majorHAnsi"/>
          <w:b/>
          <w:sz w:val="22"/>
        </w:rPr>
        <w:br/>
      </w:r>
      <w:r w:rsidRPr="00BA2B78">
        <w:rPr>
          <w:rFonts w:asciiTheme="majorHAnsi" w:eastAsia="Calibri" w:hAnsiTheme="majorHAnsi" w:cstheme="majorHAnsi"/>
          <w:sz w:val="22"/>
          <w:szCs w:val="22"/>
          <w:lang w:eastAsia="en-US"/>
        </w:rPr>
        <w:t xml:space="preserve">A.J.L. Van Hooff &amp; H.F.J. Horstmanshoff, ‘Eed van Hippocrates vertaald’, </w:t>
      </w:r>
      <w:r w:rsidRPr="00BA2B78">
        <w:rPr>
          <w:rFonts w:asciiTheme="majorHAnsi" w:eastAsia="Calibri" w:hAnsiTheme="majorHAnsi" w:cstheme="majorHAnsi"/>
          <w:i/>
          <w:sz w:val="22"/>
          <w:szCs w:val="22"/>
          <w:lang w:eastAsia="en-US"/>
        </w:rPr>
        <w:t>Hermeneus 1999</w:t>
      </w:r>
      <w:r w:rsidRPr="00BA2B78">
        <w:rPr>
          <w:rFonts w:asciiTheme="majorHAnsi" w:eastAsia="Calibri" w:hAnsiTheme="majorHAnsi" w:cstheme="majorHAnsi"/>
          <w:sz w:val="22"/>
          <w:szCs w:val="22"/>
          <w:lang w:eastAsia="en-US"/>
        </w:rPr>
        <w:t>, afl. 71/2, p. 128-129.</w:t>
      </w:r>
    </w:p>
    <w:p w14:paraId="486AC83D" w14:textId="6F133ED9" w:rsidR="00957170" w:rsidRPr="00BA2B78" w:rsidRDefault="00C03765"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i/>
          <w:sz w:val="22"/>
        </w:rPr>
      </w:pPr>
      <w:r w:rsidRPr="00BA2B78">
        <w:rPr>
          <w:rFonts w:asciiTheme="majorHAnsi" w:hAnsiTheme="majorHAnsi" w:cstheme="majorHAnsi"/>
          <w:i/>
        </w:rPr>
        <w:br/>
      </w:r>
      <w:r w:rsidR="00957170" w:rsidRPr="00BA2B78">
        <w:rPr>
          <w:rFonts w:asciiTheme="majorHAnsi" w:hAnsiTheme="majorHAnsi" w:cstheme="majorHAnsi"/>
          <w:i/>
        </w:rPr>
        <w:t xml:space="preserve">• </w:t>
      </w:r>
      <w:r w:rsidR="00957170" w:rsidRPr="00BA2B78">
        <w:rPr>
          <w:rFonts w:asciiTheme="majorHAnsi" w:hAnsiTheme="majorHAnsi" w:cstheme="majorHAnsi"/>
          <w:i/>
          <w:sz w:val="22"/>
        </w:rPr>
        <w:t>Publicaties:</w:t>
      </w:r>
    </w:p>
    <w:p w14:paraId="43909690"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proofErr w:type="spellStart"/>
      <w:r w:rsidRPr="00BA2B78">
        <w:rPr>
          <w:rFonts w:asciiTheme="majorHAnsi" w:hAnsiTheme="majorHAnsi" w:cstheme="majorHAnsi"/>
          <w:b/>
          <w:sz w:val="22"/>
        </w:rPr>
        <w:t>Buijsen</w:t>
      </w:r>
      <w:proofErr w:type="spellEnd"/>
      <w:r w:rsidRPr="00BA2B78">
        <w:rPr>
          <w:rFonts w:asciiTheme="majorHAnsi" w:hAnsiTheme="majorHAnsi" w:cstheme="majorHAnsi"/>
          <w:b/>
          <w:sz w:val="22"/>
        </w:rPr>
        <w:t xml:space="preserve"> e.a. 2012</w:t>
      </w:r>
      <w:r w:rsidRPr="00BA2B78">
        <w:rPr>
          <w:rFonts w:asciiTheme="majorHAnsi" w:hAnsiTheme="majorHAnsi" w:cstheme="majorHAnsi"/>
          <w:b/>
          <w:sz w:val="22"/>
        </w:rPr>
        <w:br/>
      </w:r>
      <w:r w:rsidRPr="00BA2B78">
        <w:rPr>
          <w:rFonts w:asciiTheme="majorHAnsi" w:hAnsiTheme="majorHAnsi" w:cstheme="majorHAnsi"/>
          <w:sz w:val="22"/>
        </w:rPr>
        <w:t xml:space="preserve">M. </w:t>
      </w:r>
      <w:proofErr w:type="spellStart"/>
      <w:r w:rsidRPr="00BA2B78">
        <w:rPr>
          <w:rFonts w:asciiTheme="majorHAnsi" w:hAnsiTheme="majorHAnsi" w:cstheme="majorHAnsi"/>
          <w:sz w:val="22"/>
        </w:rPr>
        <w:t>Buijsen</w:t>
      </w:r>
      <w:proofErr w:type="spellEnd"/>
      <w:r w:rsidRPr="00BA2B78">
        <w:rPr>
          <w:rFonts w:asciiTheme="majorHAnsi" w:hAnsiTheme="majorHAnsi" w:cstheme="majorHAnsi"/>
          <w:sz w:val="22"/>
        </w:rPr>
        <w:t xml:space="preserve"> e.a., ‘Medisch beroepsgeheim in dubio. De verhouding van het medisch beroepsgeheim tot zwaarwegende maatschappelijke belangen’, Rotterdam: </w:t>
      </w:r>
      <w:proofErr w:type="spellStart"/>
      <w:r w:rsidRPr="00BA2B78">
        <w:rPr>
          <w:rFonts w:asciiTheme="majorHAnsi" w:hAnsiTheme="majorHAnsi" w:cstheme="majorHAnsi"/>
          <w:sz w:val="22"/>
        </w:rPr>
        <w:t>iBMG</w:t>
      </w:r>
      <w:proofErr w:type="spellEnd"/>
      <w:r w:rsidRPr="00BA2B78">
        <w:rPr>
          <w:rFonts w:asciiTheme="majorHAnsi" w:hAnsiTheme="majorHAnsi" w:cstheme="majorHAnsi"/>
          <w:sz w:val="22"/>
        </w:rPr>
        <w:t xml:space="preserve"> 2012.</w:t>
      </w:r>
    </w:p>
    <w:p w14:paraId="1CECFA51"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Commissie Herziening Artseneed 2010</w:t>
      </w:r>
      <w:r w:rsidRPr="00BA2B78">
        <w:rPr>
          <w:rFonts w:asciiTheme="majorHAnsi" w:hAnsiTheme="majorHAnsi" w:cstheme="majorHAnsi"/>
          <w:sz w:val="22"/>
        </w:rPr>
        <w:br/>
        <w:t>Commissie Herziening Artseneed i.s.m. de KNMG, ‘Nederlandse artseneed’, (NFU) 2010.</w:t>
      </w:r>
    </w:p>
    <w:p w14:paraId="4A4BAD66" w14:textId="77777777" w:rsidR="00957170"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KNMG Handreiking 2012</w:t>
      </w:r>
      <w:r w:rsidRPr="00BA2B78">
        <w:rPr>
          <w:rFonts w:asciiTheme="majorHAnsi" w:hAnsiTheme="majorHAnsi" w:cstheme="majorHAnsi"/>
          <w:b/>
          <w:sz w:val="22"/>
        </w:rPr>
        <w:br/>
      </w:r>
      <w:r w:rsidRPr="00BA2B78">
        <w:rPr>
          <w:rFonts w:asciiTheme="majorHAnsi" w:hAnsiTheme="majorHAnsi" w:cstheme="majorHAnsi"/>
          <w:sz w:val="22"/>
        </w:rPr>
        <w:t>Koninklijke Nederlandse Maatschappij tot bevordering de Geneeskunst, ‘KNMG Handreiking. Beroepsgeheim en politie/justitie’, Utrecht: KNMG 2012.</w:t>
      </w:r>
    </w:p>
    <w:p w14:paraId="6EB63204" w14:textId="66C3CFE7" w:rsidR="001243DA" w:rsidRPr="001243DA" w:rsidRDefault="001243DA"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Pr>
          <w:rFonts w:asciiTheme="majorHAnsi" w:hAnsiTheme="majorHAnsi" w:cstheme="majorHAnsi"/>
          <w:b/>
          <w:sz w:val="22"/>
        </w:rPr>
        <w:t>KNMG e.a. 2014</w:t>
      </w:r>
      <w:r>
        <w:rPr>
          <w:rFonts w:asciiTheme="majorHAnsi" w:hAnsiTheme="majorHAnsi" w:cstheme="majorHAnsi"/>
          <w:sz w:val="22"/>
        </w:rPr>
        <w:br/>
        <w:t>KNMG e.a., ‘Het beroepsgeheim in samenwerkingsverbanden. Een wegwijzer voor zorgprofessionals’, Utrecht: KNMG 2014.</w:t>
      </w:r>
    </w:p>
    <w:p w14:paraId="5447EFD4"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KNMG-meldcode 2015</w:t>
      </w:r>
      <w:r w:rsidRPr="00BA2B78">
        <w:rPr>
          <w:rFonts w:asciiTheme="majorHAnsi" w:hAnsiTheme="majorHAnsi" w:cstheme="majorHAnsi"/>
          <w:b/>
          <w:sz w:val="22"/>
        </w:rPr>
        <w:br/>
      </w:r>
      <w:r w:rsidRPr="00BA2B78">
        <w:rPr>
          <w:rFonts w:asciiTheme="majorHAnsi" w:hAnsiTheme="majorHAnsi" w:cstheme="majorHAnsi"/>
          <w:sz w:val="22"/>
        </w:rPr>
        <w:t>Koninklijke Nederlandse Maatschappij tot bevordering de Geneeskunst, ‘KNMG-meldcode. Kindermishandeling en huiselijk geweld’, Utrecht: KNMG 2015.</w:t>
      </w:r>
    </w:p>
    <w:p w14:paraId="66C886AF"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KNMG-richtlijn 2016</w:t>
      </w:r>
      <w:r w:rsidRPr="00BA2B78">
        <w:rPr>
          <w:rFonts w:asciiTheme="majorHAnsi" w:hAnsiTheme="majorHAnsi" w:cstheme="majorHAnsi"/>
          <w:b/>
          <w:sz w:val="22"/>
        </w:rPr>
        <w:br/>
      </w:r>
      <w:r w:rsidRPr="00BA2B78">
        <w:rPr>
          <w:rFonts w:asciiTheme="majorHAnsi" w:hAnsiTheme="majorHAnsi" w:cstheme="majorHAnsi"/>
          <w:sz w:val="22"/>
        </w:rPr>
        <w:t>Koninklijke Nederlandse Maatschappij tot bevordering de Geneeskunst, ‘KNMG-richtlijn. Omgaan met medische gegevens’, Utrecht: KNMG 2016.</w:t>
      </w:r>
    </w:p>
    <w:p w14:paraId="35E3CC47" w14:textId="77777777" w:rsidR="00957170"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t>NVvP Handreiking 2013</w:t>
      </w:r>
      <w:r w:rsidRPr="00BA2B78">
        <w:rPr>
          <w:rFonts w:asciiTheme="majorHAnsi" w:hAnsiTheme="majorHAnsi" w:cstheme="majorHAnsi"/>
          <w:b/>
          <w:sz w:val="22"/>
        </w:rPr>
        <w:br/>
      </w:r>
      <w:r w:rsidRPr="00BA2B78">
        <w:rPr>
          <w:rFonts w:asciiTheme="majorHAnsi" w:hAnsiTheme="majorHAnsi" w:cstheme="majorHAnsi"/>
          <w:sz w:val="22"/>
        </w:rPr>
        <w:t xml:space="preserve">Nederlandse vereniging voor psychiatrie, ‘Handreiking. Beroepsgeheim &amp; het conflict van plichten’, Utrecht: NVvP 2013. </w:t>
      </w:r>
    </w:p>
    <w:p w14:paraId="12917FAC" w14:textId="54F8D378" w:rsidR="00915915" w:rsidRPr="00915915" w:rsidRDefault="00915915"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Pr>
          <w:rFonts w:asciiTheme="majorHAnsi" w:hAnsiTheme="majorHAnsi" w:cstheme="majorHAnsi"/>
          <w:b/>
          <w:sz w:val="22"/>
        </w:rPr>
        <w:t>Ministerie van VWS 2016</w:t>
      </w:r>
      <w:r>
        <w:rPr>
          <w:rFonts w:asciiTheme="majorHAnsi" w:hAnsiTheme="majorHAnsi" w:cstheme="majorHAnsi"/>
          <w:b/>
          <w:sz w:val="22"/>
        </w:rPr>
        <w:br/>
      </w:r>
      <w:r>
        <w:rPr>
          <w:rFonts w:asciiTheme="majorHAnsi" w:hAnsiTheme="majorHAnsi" w:cstheme="majorHAnsi"/>
          <w:sz w:val="22"/>
        </w:rPr>
        <w:t>Ministerie van Volksgezondheid, Welzijn en Sport, ‘Basismodel meldcode huiselijk geweld en kindermishandeling. Stappenplan voor het handelen bij signalen van huiselijk geweld en kindermishandeling’, Den Haag: Ministerie van VWS 2016.</w:t>
      </w:r>
    </w:p>
    <w:p w14:paraId="459F2C12" w14:textId="08CC77E5" w:rsidR="003C41C3" w:rsidRPr="00B0445C" w:rsidRDefault="00957170" w:rsidP="00B0445C">
      <w:pPr>
        <w:tabs>
          <w:tab w:val="left" w:pos="-30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b/>
          <w:sz w:val="22"/>
        </w:rPr>
        <w:lastRenderedPageBreak/>
        <w:t>V&amp;VN i.s.m. NU’91 2015</w:t>
      </w:r>
      <w:r w:rsidRPr="00BA2B78">
        <w:rPr>
          <w:rFonts w:asciiTheme="majorHAnsi" w:hAnsiTheme="majorHAnsi" w:cstheme="majorHAnsi"/>
          <w:b/>
          <w:sz w:val="22"/>
        </w:rPr>
        <w:br/>
      </w:r>
      <w:r w:rsidRPr="00BA2B78">
        <w:rPr>
          <w:rFonts w:asciiTheme="majorHAnsi" w:hAnsiTheme="majorHAnsi" w:cstheme="majorHAnsi"/>
          <w:sz w:val="22"/>
        </w:rPr>
        <w:t>Verpleegkundigen &amp; verzorgenden Nederland in samenwerking met NU’91, ‘Handreiking voor verpleegkundigen en verzorgenden. Hoe ga je om met het beroepsgeheim?’, Utrecht: V&amp;VN 2015.</w:t>
      </w:r>
      <w:r w:rsidR="00B0445C">
        <w:rPr>
          <w:rFonts w:asciiTheme="majorHAnsi" w:hAnsiTheme="majorHAnsi" w:cstheme="majorHAnsi"/>
          <w:sz w:val="22"/>
        </w:rPr>
        <w:t xml:space="preserve"> </w:t>
      </w:r>
    </w:p>
    <w:p w14:paraId="285FD6A1" w14:textId="272032DB" w:rsidR="00CB446C" w:rsidRPr="00BA2B78" w:rsidRDefault="00B0445C"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u w:val="single"/>
          <w:lang w:eastAsia="en-US"/>
        </w:rPr>
      </w:pPr>
      <w:r>
        <w:rPr>
          <w:rFonts w:asciiTheme="majorHAnsi" w:eastAsia="Calibri" w:hAnsiTheme="majorHAnsi" w:cstheme="majorHAnsi"/>
          <w:b/>
          <w:sz w:val="22"/>
          <w:szCs w:val="22"/>
          <w:u w:val="single"/>
          <w:lang w:eastAsia="en-US"/>
        </w:rPr>
        <w:br/>
      </w:r>
      <w:r w:rsidR="00CB446C" w:rsidRPr="00BA2B78">
        <w:rPr>
          <w:rFonts w:asciiTheme="majorHAnsi" w:eastAsia="Calibri" w:hAnsiTheme="majorHAnsi" w:cstheme="majorHAnsi"/>
          <w:b/>
          <w:sz w:val="22"/>
          <w:szCs w:val="22"/>
          <w:u w:val="single"/>
          <w:lang w:eastAsia="en-US"/>
        </w:rPr>
        <w:t>Internetbronnen:</w:t>
      </w:r>
    </w:p>
    <w:p w14:paraId="44AE2DE9" w14:textId="5A987BED" w:rsidR="00AB4A89" w:rsidRPr="00BA2B78" w:rsidRDefault="00957170" w:rsidP="00AB4A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szCs w:val="22"/>
        </w:rPr>
      </w:pPr>
      <w:r w:rsidRPr="00BA2B78">
        <w:rPr>
          <w:rFonts w:asciiTheme="majorHAnsi" w:eastAsia="Calibri" w:hAnsiTheme="majorHAnsi" w:cstheme="majorHAnsi"/>
          <w:b/>
          <w:sz w:val="22"/>
          <w:szCs w:val="22"/>
          <w:lang w:eastAsia="en-US"/>
        </w:rPr>
        <w:t xml:space="preserve">- </w:t>
      </w:r>
      <w:r w:rsidR="00AB4A89" w:rsidRPr="00BA2B78">
        <w:rPr>
          <w:rFonts w:asciiTheme="majorHAnsi" w:eastAsia="Calibri" w:hAnsiTheme="majorHAnsi" w:cstheme="majorHAnsi"/>
          <w:b/>
          <w:sz w:val="22"/>
          <w:szCs w:val="22"/>
          <w:lang w:eastAsia="en-US"/>
        </w:rPr>
        <w:t>‘</w:t>
      </w:r>
      <w:r w:rsidRPr="00BA2B78">
        <w:rPr>
          <w:rFonts w:asciiTheme="majorHAnsi" w:hAnsiTheme="majorHAnsi" w:cstheme="majorHAnsi"/>
          <w:sz w:val="22"/>
          <w:szCs w:val="22"/>
        </w:rPr>
        <w:t>Basisprincipes medisch beroepsgeheim</w:t>
      </w:r>
      <w:r w:rsidR="00AB4A89" w:rsidRPr="00BA2B78">
        <w:rPr>
          <w:rFonts w:asciiTheme="majorHAnsi" w:hAnsiTheme="majorHAnsi" w:cstheme="majorHAnsi"/>
          <w:sz w:val="22"/>
          <w:szCs w:val="22"/>
        </w:rPr>
        <w:t>’</w:t>
      </w:r>
      <w:r w:rsidRPr="00BA2B78">
        <w:rPr>
          <w:rFonts w:asciiTheme="majorHAnsi" w:hAnsiTheme="majorHAnsi" w:cstheme="majorHAnsi"/>
          <w:sz w:val="22"/>
          <w:szCs w:val="22"/>
        </w:rPr>
        <w:t xml:space="preserve">, </w:t>
      </w:r>
      <w:r w:rsidR="00AB4A89" w:rsidRPr="00BA2B78">
        <w:rPr>
          <w:rFonts w:asciiTheme="majorHAnsi" w:hAnsiTheme="majorHAnsi" w:cstheme="majorHAnsi"/>
          <w:i/>
          <w:sz w:val="22"/>
          <w:szCs w:val="22"/>
        </w:rPr>
        <w:t>Rijksoverheid</w:t>
      </w:r>
      <w:r w:rsidR="00AB4A89" w:rsidRPr="00BA2B78">
        <w:rPr>
          <w:rFonts w:asciiTheme="majorHAnsi" w:hAnsiTheme="majorHAnsi" w:cstheme="majorHAnsi"/>
          <w:sz w:val="22"/>
          <w:szCs w:val="22"/>
        </w:rPr>
        <w:t xml:space="preserve">, </w:t>
      </w:r>
      <w:r w:rsidRPr="00BA2B78">
        <w:rPr>
          <w:rFonts w:asciiTheme="majorHAnsi" w:hAnsiTheme="majorHAnsi" w:cstheme="majorHAnsi"/>
          <w:sz w:val="22"/>
          <w:szCs w:val="22"/>
        </w:rPr>
        <w:t>Ministerie van Volksgezondheid, Welzijn en Sport, 15 juni 2016, bijlage 1 bij kamerbrief minister Schippers,</w:t>
      </w:r>
      <w:r w:rsidRPr="00BA2B78">
        <w:rPr>
          <w:rFonts w:asciiTheme="majorHAnsi" w:hAnsiTheme="majorHAnsi" w:cstheme="majorHAnsi"/>
          <w:sz w:val="22"/>
          <w:szCs w:val="22"/>
        </w:rPr>
        <w:br/>
      </w:r>
      <w:hyperlink r:id="rId11" w:history="1">
        <w:r w:rsidRPr="00BA2B78">
          <w:rPr>
            <w:rFonts w:asciiTheme="majorHAnsi" w:hAnsiTheme="majorHAnsi" w:cstheme="majorHAnsi"/>
            <w:sz w:val="22"/>
            <w:szCs w:val="22"/>
            <w:u w:val="single"/>
          </w:rPr>
          <w:t>https://www.rijksoverheid.nl/documenten/rapporten/2016/06/15/basisprincipes-medisch-beroepsgeheim</w:t>
        </w:r>
      </w:hyperlink>
      <w:r w:rsidRPr="00BA2B78">
        <w:rPr>
          <w:rFonts w:asciiTheme="majorHAnsi" w:hAnsiTheme="majorHAnsi" w:cstheme="majorHAnsi"/>
          <w:sz w:val="22"/>
          <w:szCs w:val="22"/>
        </w:rPr>
        <w:t xml:space="preserve"> </w:t>
      </w:r>
    </w:p>
    <w:p w14:paraId="613AD105" w14:textId="5AD129CA" w:rsidR="008B1021" w:rsidRDefault="008B1021" w:rsidP="00AB4A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szCs w:val="22"/>
        </w:rPr>
      </w:pPr>
      <w:r w:rsidRPr="00BA2B78">
        <w:rPr>
          <w:rFonts w:asciiTheme="majorHAnsi" w:hAnsiTheme="majorHAnsi" w:cstheme="majorHAnsi"/>
          <w:sz w:val="22"/>
          <w:szCs w:val="22"/>
        </w:rPr>
        <w:t xml:space="preserve">- ‘Koninklijke Nederlandsche Maatschappij tot bevordering der Geneeskunst’, </w:t>
      </w:r>
      <w:r w:rsidRPr="00BA2B78">
        <w:rPr>
          <w:rFonts w:asciiTheme="majorHAnsi" w:hAnsiTheme="majorHAnsi" w:cstheme="majorHAnsi"/>
          <w:i/>
          <w:sz w:val="22"/>
          <w:szCs w:val="22"/>
        </w:rPr>
        <w:t>KNMG</w:t>
      </w:r>
      <w:r w:rsidRPr="00BA2B78">
        <w:rPr>
          <w:rFonts w:asciiTheme="majorHAnsi" w:hAnsiTheme="majorHAnsi" w:cstheme="majorHAnsi"/>
          <w:sz w:val="22"/>
          <w:szCs w:val="22"/>
        </w:rPr>
        <w:t xml:space="preserve">, </w:t>
      </w:r>
      <w:r w:rsidRPr="00BA2B78">
        <w:rPr>
          <w:rFonts w:asciiTheme="majorHAnsi" w:hAnsiTheme="majorHAnsi" w:cstheme="majorHAnsi"/>
          <w:sz w:val="22"/>
          <w:szCs w:val="22"/>
          <w:u w:val="single"/>
        </w:rPr>
        <w:t>www.knmg.nl</w:t>
      </w:r>
      <w:r w:rsidRPr="00BA2B78">
        <w:rPr>
          <w:rFonts w:asciiTheme="majorHAnsi" w:hAnsiTheme="majorHAnsi" w:cstheme="majorHAnsi"/>
          <w:sz w:val="22"/>
          <w:szCs w:val="22"/>
        </w:rPr>
        <w:t xml:space="preserve"> (zoek op: Over KNMG).</w:t>
      </w:r>
    </w:p>
    <w:p w14:paraId="70FF7926" w14:textId="3C1F76BB" w:rsidR="00233662" w:rsidRPr="00233662" w:rsidRDefault="00233662" w:rsidP="00AB4A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szCs w:val="22"/>
        </w:rPr>
      </w:pPr>
      <w:r>
        <w:rPr>
          <w:rFonts w:asciiTheme="majorHAnsi" w:hAnsiTheme="majorHAnsi" w:cstheme="majorHAnsi"/>
          <w:sz w:val="22"/>
          <w:szCs w:val="22"/>
        </w:rPr>
        <w:t xml:space="preserve">- ‘Tegen wie kan ik een klacht indienen?’, </w:t>
      </w:r>
      <w:r>
        <w:rPr>
          <w:rFonts w:asciiTheme="majorHAnsi" w:hAnsiTheme="majorHAnsi" w:cstheme="majorHAnsi"/>
          <w:i/>
          <w:sz w:val="22"/>
          <w:szCs w:val="22"/>
        </w:rPr>
        <w:t>Tuchtcollege Gezondheidszorg</w:t>
      </w:r>
      <w:r>
        <w:rPr>
          <w:rFonts w:asciiTheme="majorHAnsi" w:hAnsiTheme="majorHAnsi" w:cstheme="majorHAnsi"/>
          <w:sz w:val="22"/>
          <w:szCs w:val="22"/>
        </w:rPr>
        <w:t xml:space="preserve">, </w:t>
      </w:r>
      <w:r>
        <w:rPr>
          <w:rFonts w:asciiTheme="majorHAnsi" w:hAnsiTheme="majorHAnsi" w:cstheme="majorHAnsi"/>
          <w:sz w:val="22"/>
          <w:szCs w:val="22"/>
        </w:rPr>
        <w:br/>
      </w:r>
      <w:hyperlink r:id="rId12" w:history="1">
        <w:r w:rsidRPr="00233662">
          <w:rPr>
            <w:rStyle w:val="Hyperlink"/>
            <w:rFonts w:asciiTheme="majorHAnsi" w:hAnsiTheme="majorHAnsi" w:cstheme="majorHAnsi"/>
            <w:color w:val="auto"/>
            <w:sz w:val="22"/>
            <w:szCs w:val="22"/>
          </w:rPr>
          <w:t>www.tuchtcollege-gezondheidszorg.nl</w:t>
        </w:r>
      </w:hyperlink>
      <w:r>
        <w:rPr>
          <w:rFonts w:asciiTheme="majorHAnsi" w:hAnsiTheme="majorHAnsi" w:cstheme="majorHAnsi"/>
          <w:sz w:val="22"/>
          <w:szCs w:val="22"/>
        </w:rPr>
        <w:t xml:space="preserve"> (zoek op: klachten artsen).</w:t>
      </w:r>
    </w:p>
    <w:p w14:paraId="2DE80862" w14:textId="6FD2F9E7" w:rsidR="00AB4A89" w:rsidRPr="00BA2B78" w:rsidRDefault="00AB4A89" w:rsidP="00AB4A89">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szCs w:val="22"/>
        </w:rPr>
      </w:pPr>
      <w:r w:rsidRPr="00BA2B78">
        <w:rPr>
          <w:rFonts w:asciiTheme="majorHAnsi" w:hAnsiTheme="majorHAnsi" w:cstheme="majorHAnsi"/>
          <w:sz w:val="22"/>
          <w:szCs w:val="22"/>
        </w:rPr>
        <w:t xml:space="preserve">- ‘Veilig Thuis’, </w:t>
      </w:r>
      <w:r w:rsidRPr="00BA2B78">
        <w:rPr>
          <w:rFonts w:asciiTheme="majorHAnsi" w:hAnsiTheme="majorHAnsi" w:cstheme="majorHAnsi"/>
          <w:i/>
          <w:sz w:val="22"/>
          <w:szCs w:val="22"/>
        </w:rPr>
        <w:t>Veilig Thuis</w:t>
      </w:r>
      <w:r w:rsidRPr="00BA2B78">
        <w:rPr>
          <w:rFonts w:asciiTheme="majorHAnsi" w:hAnsiTheme="majorHAnsi" w:cstheme="majorHAnsi"/>
          <w:sz w:val="22"/>
          <w:szCs w:val="22"/>
        </w:rPr>
        <w:t xml:space="preserve">, </w:t>
      </w:r>
      <w:r w:rsidRPr="00BA2B78">
        <w:rPr>
          <w:rFonts w:asciiTheme="majorHAnsi" w:hAnsiTheme="majorHAnsi" w:cstheme="majorHAnsi"/>
          <w:sz w:val="22"/>
          <w:szCs w:val="22"/>
          <w:u w:val="single"/>
        </w:rPr>
        <w:t>vooreenveiligthuis.nl</w:t>
      </w:r>
      <w:r w:rsidRPr="00BA2B78">
        <w:rPr>
          <w:rFonts w:asciiTheme="majorHAnsi" w:hAnsiTheme="majorHAnsi" w:cstheme="majorHAnsi"/>
          <w:sz w:val="22"/>
          <w:szCs w:val="22"/>
        </w:rPr>
        <w:t xml:space="preserve"> (zoek op: Veilig Thuis organisaties).</w:t>
      </w:r>
    </w:p>
    <w:p w14:paraId="18764A6A" w14:textId="28A5FA11" w:rsidR="00CB446C"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u w:val="single"/>
          <w:lang w:eastAsia="en-US"/>
        </w:rPr>
      </w:pPr>
      <w:r w:rsidRPr="00BA2B78">
        <w:rPr>
          <w:rFonts w:asciiTheme="majorHAnsi" w:hAnsiTheme="majorHAnsi" w:cstheme="majorHAnsi"/>
          <w:sz w:val="22"/>
          <w:szCs w:val="22"/>
        </w:rPr>
        <w:t xml:space="preserve">- ‘Verwijsindex risicojongeren (VIR)’, </w:t>
      </w:r>
      <w:r w:rsidRPr="00BA2B78">
        <w:rPr>
          <w:rFonts w:asciiTheme="majorHAnsi" w:hAnsiTheme="majorHAnsi" w:cstheme="majorHAnsi"/>
          <w:i/>
          <w:sz w:val="22"/>
          <w:szCs w:val="22"/>
        </w:rPr>
        <w:t>Vereniging van Nederlandse Gemeenten</w:t>
      </w:r>
      <w:r w:rsidRPr="00BA2B78">
        <w:rPr>
          <w:rFonts w:asciiTheme="majorHAnsi" w:hAnsiTheme="majorHAnsi" w:cstheme="majorHAnsi"/>
          <w:sz w:val="22"/>
          <w:szCs w:val="22"/>
        </w:rPr>
        <w:t xml:space="preserve">, </w:t>
      </w:r>
      <w:hyperlink r:id="rId13" w:history="1">
        <w:r w:rsidRPr="00BA2B78">
          <w:rPr>
            <w:rFonts w:asciiTheme="majorHAnsi" w:hAnsiTheme="majorHAnsi" w:cstheme="majorHAnsi"/>
            <w:sz w:val="22"/>
            <w:szCs w:val="22"/>
            <w:u w:val="single"/>
          </w:rPr>
          <w:t>www.vng.nl</w:t>
        </w:r>
      </w:hyperlink>
      <w:r w:rsidRPr="00BA2B78">
        <w:rPr>
          <w:rFonts w:asciiTheme="majorHAnsi" w:hAnsiTheme="majorHAnsi" w:cstheme="majorHAnsi"/>
          <w:sz w:val="22"/>
          <w:szCs w:val="22"/>
        </w:rPr>
        <w:t xml:space="preserve"> (zoek op: Verwijsindex risicojongeren (VIR)).</w:t>
      </w:r>
    </w:p>
    <w:p w14:paraId="6F5B86AA" w14:textId="77777777" w:rsidR="002B329E" w:rsidRPr="00BA2B78" w:rsidRDefault="002B329E"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u w:val="single"/>
          <w:lang w:eastAsia="en-US"/>
        </w:rPr>
      </w:pPr>
    </w:p>
    <w:p w14:paraId="2DA28266" w14:textId="6364B632" w:rsidR="00957170" w:rsidRPr="00BA2B78" w:rsidRDefault="002B329E"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u w:val="single"/>
          <w:lang w:eastAsia="en-US"/>
        </w:rPr>
      </w:pPr>
      <w:r w:rsidRPr="00BA2B78">
        <w:rPr>
          <w:rFonts w:asciiTheme="majorHAnsi" w:eastAsia="Calibri" w:hAnsiTheme="majorHAnsi" w:cstheme="majorHAnsi"/>
          <w:b/>
          <w:sz w:val="22"/>
          <w:szCs w:val="22"/>
          <w:u w:val="single"/>
          <w:lang w:eastAsia="en-US"/>
        </w:rPr>
        <w:t>Regelgeving en p</w:t>
      </w:r>
      <w:r w:rsidR="00957170" w:rsidRPr="00BA2B78">
        <w:rPr>
          <w:rFonts w:asciiTheme="majorHAnsi" w:eastAsia="Calibri" w:hAnsiTheme="majorHAnsi" w:cstheme="majorHAnsi"/>
          <w:b/>
          <w:sz w:val="22"/>
          <w:szCs w:val="22"/>
          <w:u w:val="single"/>
          <w:lang w:eastAsia="en-US"/>
        </w:rPr>
        <w:t>arlementaire stukken:</w:t>
      </w:r>
    </w:p>
    <w:p w14:paraId="000C5F3B" w14:textId="77777777" w:rsidR="002B329E" w:rsidRPr="00BA2B78" w:rsidRDefault="002B329E" w:rsidP="002B3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i/>
          <w:sz w:val="22"/>
        </w:rPr>
      </w:pPr>
      <w:r w:rsidRPr="00BA2B78">
        <w:rPr>
          <w:rFonts w:asciiTheme="majorHAnsi" w:hAnsiTheme="majorHAnsi" w:cstheme="majorHAnsi"/>
          <w:i/>
          <w:sz w:val="22"/>
        </w:rPr>
        <w:t>• Besluiten</w:t>
      </w:r>
      <w:r w:rsidRPr="00BA2B78">
        <w:rPr>
          <w:rFonts w:asciiTheme="majorHAnsi" w:hAnsiTheme="majorHAnsi" w:cstheme="majorHAnsi"/>
          <w:i/>
          <w:sz w:val="20"/>
        </w:rPr>
        <w:t>:</w:t>
      </w:r>
    </w:p>
    <w:p w14:paraId="17E9A6B8" w14:textId="1307267F" w:rsidR="006B1711" w:rsidRPr="00BA2B78" w:rsidRDefault="006B1711" w:rsidP="002B329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rPr>
        <w:t>- Staatsblad, 201</w:t>
      </w:r>
      <w:r w:rsidR="00A9728A" w:rsidRPr="00BA2B78">
        <w:rPr>
          <w:rFonts w:asciiTheme="majorHAnsi" w:hAnsiTheme="majorHAnsi" w:cstheme="majorHAnsi"/>
          <w:sz w:val="22"/>
        </w:rPr>
        <w:t>3</w:t>
      </w:r>
      <w:r w:rsidRPr="00BA2B78">
        <w:rPr>
          <w:rFonts w:asciiTheme="majorHAnsi" w:hAnsiTheme="majorHAnsi" w:cstheme="majorHAnsi"/>
          <w:sz w:val="22"/>
        </w:rPr>
        <w:t>, 142.</w:t>
      </w:r>
    </w:p>
    <w:p w14:paraId="759E287D" w14:textId="77777777" w:rsidR="00687BC8" w:rsidRPr="00BA2B78" w:rsidRDefault="002B329E" w:rsidP="002D0EB5">
      <w:pPr>
        <w:tabs>
          <w:tab w:val="left" w:pos="-300"/>
          <w:tab w:val="left" w:pos="260"/>
          <w:tab w:val="left" w:pos="820"/>
          <w:tab w:val="left" w:pos="1400"/>
          <w:tab w:val="left" w:pos="1960"/>
        </w:tabs>
        <w:spacing w:after="160" w:line="360" w:lineRule="auto"/>
        <w:ind w:right="-23"/>
        <w:rPr>
          <w:rFonts w:asciiTheme="majorHAnsi" w:hAnsiTheme="majorHAnsi" w:cstheme="majorHAnsi"/>
          <w:sz w:val="22"/>
        </w:rPr>
      </w:pPr>
      <w:r w:rsidRPr="00BA2B78">
        <w:rPr>
          <w:rFonts w:asciiTheme="majorHAnsi" w:hAnsiTheme="majorHAnsi" w:cstheme="majorHAnsi"/>
          <w:sz w:val="22"/>
        </w:rPr>
        <w:t>- Staatsblad, 2013, 247.</w:t>
      </w:r>
      <w:r w:rsidR="002D0EB5" w:rsidRPr="00BA2B78">
        <w:rPr>
          <w:rFonts w:asciiTheme="majorHAnsi" w:hAnsiTheme="majorHAnsi" w:cstheme="majorHAnsi"/>
          <w:sz w:val="22"/>
        </w:rPr>
        <w:tab/>
      </w:r>
    </w:p>
    <w:p w14:paraId="145C9A1A" w14:textId="25BB8217" w:rsidR="00A9728A" w:rsidRPr="00BA2B78" w:rsidRDefault="00A9728A" w:rsidP="002D0EB5">
      <w:pPr>
        <w:tabs>
          <w:tab w:val="left" w:pos="-300"/>
          <w:tab w:val="left" w:pos="260"/>
          <w:tab w:val="left" w:pos="820"/>
          <w:tab w:val="left" w:pos="1400"/>
          <w:tab w:val="left" w:pos="1960"/>
        </w:tabs>
        <w:spacing w:after="160" w:line="360" w:lineRule="auto"/>
        <w:ind w:right="-23"/>
        <w:rPr>
          <w:rFonts w:asciiTheme="majorHAnsi" w:hAnsiTheme="majorHAnsi" w:cstheme="majorHAnsi"/>
          <w:sz w:val="22"/>
        </w:rPr>
      </w:pPr>
      <w:r w:rsidRPr="00BA2B78">
        <w:rPr>
          <w:rFonts w:asciiTheme="majorHAnsi" w:hAnsiTheme="majorHAnsi" w:cstheme="majorHAnsi"/>
          <w:sz w:val="22"/>
        </w:rPr>
        <w:t>- Staatsblad 2013, 324.</w:t>
      </w:r>
    </w:p>
    <w:p w14:paraId="63F8376E" w14:textId="1D6B0F15" w:rsidR="002B329E" w:rsidRPr="00BA2B78" w:rsidRDefault="00687BC8" w:rsidP="002D0EB5">
      <w:pPr>
        <w:tabs>
          <w:tab w:val="left" w:pos="-300"/>
          <w:tab w:val="left" w:pos="260"/>
          <w:tab w:val="left" w:pos="820"/>
          <w:tab w:val="left" w:pos="1400"/>
          <w:tab w:val="left" w:pos="1960"/>
        </w:tabs>
        <w:spacing w:after="160" w:line="360" w:lineRule="auto"/>
        <w:ind w:right="-23"/>
        <w:rPr>
          <w:rFonts w:asciiTheme="majorHAnsi" w:hAnsiTheme="majorHAnsi" w:cstheme="majorHAnsi"/>
          <w:i/>
          <w:sz w:val="22"/>
        </w:rPr>
      </w:pPr>
      <w:r w:rsidRPr="00BA2B78">
        <w:rPr>
          <w:rFonts w:asciiTheme="majorHAnsi" w:hAnsiTheme="majorHAnsi" w:cstheme="majorHAnsi"/>
          <w:sz w:val="22"/>
        </w:rPr>
        <w:t>- Staatsblad, 2017, 291.</w:t>
      </w:r>
      <w:r w:rsidR="002D0EB5" w:rsidRPr="00BA2B78">
        <w:rPr>
          <w:rFonts w:asciiTheme="majorHAnsi" w:hAnsiTheme="majorHAnsi" w:cstheme="majorHAnsi"/>
          <w:sz w:val="22"/>
        </w:rPr>
        <w:br/>
      </w:r>
      <w:r w:rsidR="002D0EB5" w:rsidRPr="00BA2B78">
        <w:rPr>
          <w:rFonts w:asciiTheme="majorHAnsi" w:hAnsiTheme="majorHAnsi" w:cstheme="majorHAnsi"/>
          <w:sz w:val="22"/>
        </w:rPr>
        <w:br/>
      </w:r>
      <w:r w:rsidR="002B329E" w:rsidRPr="00BA2B78">
        <w:rPr>
          <w:rFonts w:asciiTheme="majorHAnsi" w:hAnsiTheme="majorHAnsi" w:cstheme="majorHAnsi"/>
          <w:i/>
        </w:rPr>
        <w:t xml:space="preserve">• </w:t>
      </w:r>
      <w:r w:rsidR="002B329E" w:rsidRPr="00BA2B78">
        <w:rPr>
          <w:rFonts w:asciiTheme="majorHAnsi" w:hAnsiTheme="majorHAnsi" w:cstheme="majorHAnsi"/>
          <w:i/>
          <w:sz w:val="22"/>
        </w:rPr>
        <w:t>Kamerstukken:</w:t>
      </w:r>
    </w:p>
    <w:p w14:paraId="4E7161B0" w14:textId="3FC7AA96" w:rsidR="00957170" w:rsidRPr="00BA2B78" w:rsidRDefault="00957170" w:rsidP="002B329E">
      <w:pPr>
        <w:tabs>
          <w:tab w:val="left" w:pos="-300"/>
          <w:tab w:val="left" w:pos="260"/>
          <w:tab w:val="left" w:pos="820"/>
          <w:tab w:val="left" w:pos="1400"/>
          <w:tab w:val="left" w:pos="1960"/>
          <w:tab w:val="left" w:pos="2520"/>
          <w:tab w:val="left" w:pos="3100"/>
          <w:tab w:val="left" w:pos="3660"/>
        </w:tabs>
        <w:spacing w:after="160" w:line="360" w:lineRule="auto"/>
        <w:ind w:right="-23"/>
        <w:rPr>
          <w:rFonts w:asciiTheme="majorHAnsi" w:hAnsiTheme="majorHAnsi" w:cstheme="majorHAnsi"/>
          <w:sz w:val="22"/>
        </w:rPr>
      </w:pPr>
      <w:r w:rsidRPr="00BA2B78">
        <w:rPr>
          <w:rFonts w:asciiTheme="majorHAnsi" w:eastAsia="Calibri" w:hAnsiTheme="majorHAnsi" w:cstheme="majorHAnsi"/>
          <w:b/>
          <w:sz w:val="22"/>
          <w:szCs w:val="22"/>
          <w:lang w:eastAsia="en-US"/>
        </w:rPr>
        <w:t xml:space="preserve">- </w:t>
      </w:r>
      <w:r w:rsidR="0001155D" w:rsidRPr="00BA2B78">
        <w:rPr>
          <w:rFonts w:asciiTheme="majorHAnsi" w:hAnsiTheme="majorHAnsi" w:cstheme="majorHAnsi"/>
          <w:i/>
          <w:sz w:val="22"/>
        </w:rPr>
        <w:t>Kamerstukken II</w:t>
      </w:r>
      <w:r w:rsidR="0001155D" w:rsidRPr="00BA2B78">
        <w:rPr>
          <w:rFonts w:asciiTheme="majorHAnsi" w:hAnsiTheme="majorHAnsi" w:cstheme="majorHAnsi"/>
          <w:sz w:val="22"/>
        </w:rPr>
        <w:t xml:space="preserve"> 2011/12, 32739, nr. 3, p. 1.</w:t>
      </w:r>
      <w:r w:rsidR="002B329E" w:rsidRPr="00BA2B78">
        <w:rPr>
          <w:rFonts w:asciiTheme="majorHAnsi" w:hAnsiTheme="majorHAnsi" w:cstheme="majorHAnsi"/>
          <w:sz w:val="22"/>
        </w:rPr>
        <w:tab/>
      </w:r>
      <w:r w:rsidR="002B329E" w:rsidRPr="00BA2B78">
        <w:rPr>
          <w:rFonts w:asciiTheme="majorHAnsi" w:hAnsiTheme="majorHAnsi" w:cstheme="majorHAnsi"/>
          <w:sz w:val="22"/>
        </w:rPr>
        <w:tab/>
      </w:r>
      <w:r w:rsidR="002B329E" w:rsidRPr="00BA2B78">
        <w:rPr>
          <w:rFonts w:asciiTheme="majorHAnsi" w:hAnsiTheme="majorHAnsi" w:cstheme="majorHAnsi"/>
          <w:sz w:val="22"/>
        </w:rPr>
        <w:tab/>
      </w:r>
    </w:p>
    <w:p w14:paraId="72B3A6A1" w14:textId="77777777" w:rsidR="005A16ED" w:rsidRPr="00BA2B78" w:rsidRDefault="005A16ED" w:rsidP="005A16ED">
      <w:pPr>
        <w:tabs>
          <w:tab w:val="left" w:pos="-300"/>
          <w:tab w:val="left" w:pos="1400"/>
        </w:tabs>
        <w:spacing w:after="160" w:line="360" w:lineRule="auto"/>
        <w:ind w:right="-23"/>
        <w:rPr>
          <w:rFonts w:asciiTheme="majorHAnsi" w:hAnsiTheme="majorHAnsi" w:cstheme="majorHAnsi"/>
          <w:sz w:val="22"/>
        </w:rPr>
      </w:pPr>
    </w:p>
    <w:p w14:paraId="56A8FE18" w14:textId="77777777" w:rsidR="00770581" w:rsidRDefault="00770581"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u w:val="single"/>
          <w:lang w:eastAsia="en-US"/>
        </w:rPr>
      </w:pPr>
    </w:p>
    <w:p w14:paraId="0ECA0121" w14:textId="3F4CFB00"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sz w:val="22"/>
          <w:szCs w:val="22"/>
          <w:u w:val="single"/>
          <w:lang w:eastAsia="en-US"/>
        </w:rPr>
      </w:pPr>
      <w:r w:rsidRPr="00BA2B78">
        <w:rPr>
          <w:rFonts w:asciiTheme="majorHAnsi" w:eastAsia="Calibri" w:hAnsiTheme="majorHAnsi" w:cstheme="majorHAnsi"/>
          <w:b/>
          <w:sz w:val="22"/>
          <w:szCs w:val="22"/>
          <w:u w:val="single"/>
          <w:lang w:eastAsia="en-US"/>
        </w:rPr>
        <w:lastRenderedPageBreak/>
        <w:t>Jurisprudentie:</w:t>
      </w:r>
    </w:p>
    <w:p w14:paraId="4BA68FBE" w14:textId="77777777" w:rsidR="007B6BB2"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hAnsiTheme="majorHAnsi" w:cstheme="majorHAnsi"/>
          <w:i/>
        </w:rPr>
        <w:t xml:space="preserve">• </w:t>
      </w:r>
      <w:r w:rsidRPr="00BA2B78">
        <w:rPr>
          <w:rFonts w:asciiTheme="majorHAnsi" w:eastAsia="Calibri" w:hAnsiTheme="majorHAnsi" w:cstheme="majorHAnsi"/>
          <w:i/>
          <w:sz w:val="22"/>
          <w:szCs w:val="22"/>
          <w:lang w:eastAsia="en-US"/>
        </w:rPr>
        <w:t>Hoge Raad:</w:t>
      </w:r>
    </w:p>
    <w:p w14:paraId="769A0037" w14:textId="4FE545A3"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 HR 21 april 1913, </w:t>
      </w:r>
      <w:r w:rsidRPr="00BA2B78">
        <w:rPr>
          <w:rFonts w:asciiTheme="majorHAnsi" w:eastAsia="Calibri" w:hAnsiTheme="majorHAnsi" w:cstheme="majorHAnsi"/>
          <w:i/>
          <w:sz w:val="22"/>
          <w:szCs w:val="22"/>
          <w:lang w:eastAsia="en-US"/>
        </w:rPr>
        <w:t>NJ</w:t>
      </w:r>
      <w:r w:rsidRPr="00BA2B78">
        <w:rPr>
          <w:rFonts w:asciiTheme="majorHAnsi" w:eastAsia="Calibri" w:hAnsiTheme="majorHAnsi" w:cstheme="majorHAnsi"/>
          <w:sz w:val="22"/>
          <w:szCs w:val="22"/>
          <w:lang w:eastAsia="en-US"/>
        </w:rPr>
        <w:t xml:space="preserve"> 1913, 958.</w:t>
      </w:r>
    </w:p>
    <w:p w14:paraId="17D7C59D" w14:textId="0BB40DD6" w:rsidR="003041F8"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 HR 26 mei 2009, ECLI:NL:HR:2009:BG5979, </w:t>
      </w:r>
      <w:r w:rsidRPr="00BA2B78">
        <w:rPr>
          <w:rFonts w:asciiTheme="majorHAnsi" w:eastAsia="Calibri" w:hAnsiTheme="majorHAnsi" w:cstheme="majorHAnsi"/>
          <w:i/>
          <w:sz w:val="22"/>
          <w:szCs w:val="22"/>
          <w:lang w:eastAsia="en-US"/>
        </w:rPr>
        <w:t>NJ</w:t>
      </w:r>
      <w:r w:rsidRPr="00BA2B78">
        <w:rPr>
          <w:rFonts w:asciiTheme="majorHAnsi" w:eastAsia="Calibri" w:hAnsiTheme="majorHAnsi" w:cstheme="majorHAnsi"/>
          <w:sz w:val="22"/>
          <w:szCs w:val="22"/>
          <w:lang w:eastAsia="en-US"/>
        </w:rPr>
        <w:t xml:space="preserve"> 2009, 263. </w:t>
      </w:r>
      <w:r w:rsidR="00B0445C">
        <w:rPr>
          <w:rFonts w:asciiTheme="majorHAnsi" w:eastAsia="Calibri" w:hAnsiTheme="majorHAnsi" w:cstheme="majorHAnsi"/>
          <w:sz w:val="22"/>
          <w:szCs w:val="22"/>
          <w:lang w:eastAsia="en-US"/>
        </w:rPr>
        <w:br/>
      </w:r>
    </w:p>
    <w:p w14:paraId="7B7C52B8" w14:textId="77777777" w:rsidR="007B6BB2"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b/>
          <w:i/>
          <w:sz w:val="22"/>
          <w:szCs w:val="22"/>
          <w:lang w:eastAsia="en-US"/>
        </w:rPr>
      </w:pPr>
      <w:r w:rsidRPr="00BA2B78">
        <w:rPr>
          <w:rFonts w:asciiTheme="majorHAnsi" w:hAnsiTheme="majorHAnsi" w:cstheme="majorHAnsi"/>
          <w:i/>
        </w:rPr>
        <w:t xml:space="preserve">• </w:t>
      </w:r>
      <w:r w:rsidRPr="00BA2B78">
        <w:rPr>
          <w:rFonts w:asciiTheme="majorHAnsi" w:eastAsia="Calibri" w:hAnsiTheme="majorHAnsi" w:cstheme="majorHAnsi"/>
          <w:i/>
          <w:sz w:val="22"/>
          <w:szCs w:val="22"/>
          <w:lang w:eastAsia="en-US"/>
        </w:rPr>
        <w:t>Regionaal Tuchtcollege voor de Gezondheidszorg:</w:t>
      </w:r>
    </w:p>
    <w:p w14:paraId="63F6A233" w14:textId="6B7E504E" w:rsidR="00F74909"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 </w:t>
      </w:r>
      <w:r w:rsidR="00F74909" w:rsidRPr="00BA2B78">
        <w:rPr>
          <w:rFonts w:asciiTheme="majorHAnsi" w:eastAsia="Calibri" w:hAnsiTheme="majorHAnsi" w:cstheme="majorHAnsi"/>
          <w:sz w:val="22"/>
          <w:szCs w:val="22"/>
          <w:lang w:eastAsia="en-US"/>
        </w:rPr>
        <w:t>RTG Amsterdam 3 juni 2014, ECLI:NL:TGZRAMS:2014:52.</w:t>
      </w:r>
    </w:p>
    <w:p w14:paraId="1D11335C" w14:textId="6D1284B0" w:rsidR="00A24AFB" w:rsidRPr="00BA2B78" w:rsidRDefault="00F74909"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xml:space="preserve">- </w:t>
      </w:r>
      <w:r w:rsidR="00957170" w:rsidRPr="00BA2B78">
        <w:rPr>
          <w:rFonts w:asciiTheme="majorHAnsi" w:eastAsia="Calibri" w:hAnsiTheme="majorHAnsi" w:cstheme="majorHAnsi"/>
          <w:sz w:val="22"/>
          <w:szCs w:val="22"/>
          <w:lang w:eastAsia="en-US"/>
        </w:rPr>
        <w:t>RTG Amsterdam 3 juni 2014, ECLI:NL:TGZRAMS:2014:56.</w:t>
      </w:r>
    </w:p>
    <w:p w14:paraId="0D7703F6" w14:textId="23DB3921" w:rsidR="00243FA0" w:rsidRPr="00BA2B78" w:rsidRDefault="00243FA0" w:rsidP="00243FA0">
      <w:pPr>
        <w:tabs>
          <w:tab w:val="left" w:pos="-300"/>
          <w:tab w:val="left" w:pos="260"/>
          <w:tab w:val="left" w:pos="78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RTG Amsterdam 28 juli 2015, ECLI:NL:TGZRAMS:2015:71.</w:t>
      </w:r>
    </w:p>
    <w:p w14:paraId="4D17EEAA" w14:textId="680DCF4F" w:rsidR="000F0ED6" w:rsidRPr="00BA2B78" w:rsidRDefault="000F0ED6"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RTG Amsterdam 31 januari 2017, ECLI:NL:TGZRAMS:2017:13.</w:t>
      </w:r>
    </w:p>
    <w:p w14:paraId="055C1752" w14:textId="114DAEA3" w:rsidR="003535C8" w:rsidRPr="00BA2B78" w:rsidRDefault="003535C8"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rPr>
        <w:t>- RTG Amsterdam 27 juni 2017, ECLI:NL:TGZRAMS:2017:76.</w:t>
      </w:r>
    </w:p>
    <w:p w14:paraId="5E3FEDD6" w14:textId="3FC39EC1" w:rsidR="006A26FC" w:rsidRPr="00BA2B78" w:rsidRDefault="000E4AF3"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22"/>
        </w:rPr>
      </w:pPr>
      <w:r w:rsidRPr="00BA2B78">
        <w:rPr>
          <w:rFonts w:asciiTheme="majorHAnsi" w:hAnsiTheme="majorHAnsi" w:cstheme="majorHAnsi"/>
          <w:sz w:val="22"/>
        </w:rPr>
        <w:t>- RTG Amsterdam 27 februari</w:t>
      </w:r>
      <w:r w:rsidR="00243FA0" w:rsidRPr="00BA2B78">
        <w:rPr>
          <w:rFonts w:asciiTheme="majorHAnsi" w:hAnsiTheme="majorHAnsi" w:cstheme="majorHAnsi"/>
          <w:sz w:val="22"/>
        </w:rPr>
        <w:t xml:space="preserve"> 2018, ECLI:NL:TGZRAMS:2018:23.</w:t>
      </w:r>
    </w:p>
    <w:p w14:paraId="21C8D477"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w:t>
      </w:r>
      <w:r w:rsidRPr="00BA2B78">
        <w:rPr>
          <w:rFonts w:asciiTheme="majorHAnsi" w:hAnsiTheme="majorHAnsi" w:cstheme="majorHAnsi"/>
        </w:rPr>
        <w:t xml:space="preserve"> </w:t>
      </w:r>
      <w:r w:rsidRPr="00BA2B78">
        <w:rPr>
          <w:rFonts w:asciiTheme="majorHAnsi" w:eastAsia="Calibri" w:hAnsiTheme="majorHAnsi" w:cstheme="majorHAnsi"/>
          <w:sz w:val="22"/>
          <w:szCs w:val="22"/>
          <w:lang w:eastAsia="en-US"/>
        </w:rPr>
        <w:t>RTG Den Haag 6 januari 2015, ECLI:NL:TGZRSGR:2015:1.</w:t>
      </w:r>
    </w:p>
    <w:p w14:paraId="6034CB64" w14:textId="0B4078C8" w:rsidR="007A7289" w:rsidRPr="00BA2B78" w:rsidRDefault="007A7289"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w:t>
      </w:r>
      <w:r w:rsidRPr="00BA2B78">
        <w:rPr>
          <w:rFonts w:asciiTheme="majorHAnsi" w:hAnsiTheme="majorHAnsi" w:cstheme="majorHAnsi"/>
        </w:rPr>
        <w:t xml:space="preserve"> </w:t>
      </w:r>
      <w:r w:rsidRPr="00BA2B78">
        <w:rPr>
          <w:rFonts w:asciiTheme="majorHAnsi" w:eastAsia="Calibri" w:hAnsiTheme="majorHAnsi" w:cstheme="majorHAnsi"/>
          <w:sz w:val="22"/>
          <w:szCs w:val="22"/>
          <w:lang w:eastAsia="en-US"/>
        </w:rPr>
        <w:t>RTG Den Haag 6 januari 2015, ECLI:NL:TGZRSGR:2015:2.</w:t>
      </w:r>
    </w:p>
    <w:p w14:paraId="308B8C08"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RTG Den Haag 6 januari 2015, ECLI:NL:TGZRSGR:2015:3.</w:t>
      </w:r>
    </w:p>
    <w:p w14:paraId="7487EE96"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lang w:eastAsia="en-US"/>
        </w:rPr>
      </w:pPr>
      <w:r w:rsidRPr="00BA2B78">
        <w:rPr>
          <w:rFonts w:asciiTheme="majorHAnsi" w:eastAsia="Calibri" w:hAnsiTheme="majorHAnsi" w:cstheme="majorHAnsi"/>
          <w:sz w:val="22"/>
          <w:szCs w:val="22"/>
          <w:lang w:eastAsia="en-US"/>
        </w:rPr>
        <w:t>- RTG Den Haag 6 januari 2015, ECLI:NL:TGZRSGR:2015:5.</w:t>
      </w:r>
    </w:p>
    <w:p w14:paraId="15576F26" w14:textId="4C0D401E" w:rsidR="00957170" w:rsidRPr="00BA2B78" w:rsidRDefault="00957170" w:rsidP="004D7392">
      <w:pPr>
        <w:tabs>
          <w:tab w:val="left" w:pos="-300"/>
          <w:tab w:val="left" w:pos="260"/>
          <w:tab w:val="left" w:pos="820"/>
          <w:tab w:val="left" w:pos="1400"/>
          <w:tab w:val="left" w:pos="1960"/>
          <w:tab w:val="left" w:pos="2520"/>
          <w:tab w:val="left" w:pos="3100"/>
          <w:tab w:val="left" w:pos="3660"/>
          <w:tab w:val="left" w:pos="4220"/>
          <w:tab w:val="left" w:pos="48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b/>
          <w:i/>
          <w:sz w:val="22"/>
          <w:szCs w:val="22"/>
          <w:lang w:eastAsia="en-US"/>
        </w:rPr>
        <w:t xml:space="preserve">- </w:t>
      </w:r>
      <w:r w:rsidRPr="00BA2B78">
        <w:rPr>
          <w:rFonts w:asciiTheme="majorHAnsi" w:eastAsia="Calibri" w:hAnsiTheme="majorHAnsi" w:cstheme="majorHAnsi"/>
          <w:sz w:val="22"/>
          <w:szCs w:val="22"/>
        </w:rPr>
        <w:t>RTG Den Haag 9 januari 2018, ECLI:NL:TGZRSGR:2018:12.</w:t>
      </w:r>
      <w:r w:rsidR="004D7392" w:rsidRPr="00BA2B78">
        <w:rPr>
          <w:rFonts w:asciiTheme="majorHAnsi" w:eastAsia="Calibri" w:hAnsiTheme="majorHAnsi" w:cstheme="majorHAnsi"/>
          <w:sz w:val="22"/>
          <w:szCs w:val="22"/>
        </w:rPr>
        <w:tab/>
      </w:r>
      <w:r w:rsidR="004D7392" w:rsidRPr="00BA2B78">
        <w:rPr>
          <w:rFonts w:asciiTheme="majorHAnsi" w:eastAsia="Calibri" w:hAnsiTheme="majorHAnsi" w:cstheme="majorHAnsi"/>
          <w:sz w:val="22"/>
          <w:szCs w:val="22"/>
        </w:rPr>
        <w:tab/>
      </w:r>
      <w:r w:rsidR="004D7392" w:rsidRPr="00BA2B78">
        <w:rPr>
          <w:rFonts w:asciiTheme="majorHAnsi" w:eastAsia="Calibri" w:hAnsiTheme="majorHAnsi" w:cstheme="majorHAnsi"/>
          <w:sz w:val="22"/>
          <w:szCs w:val="22"/>
        </w:rPr>
        <w:tab/>
      </w:r>
      <w:r w:rsidR="004D7392" w:rsidRPr="00BA2B78">
        <w:rPr>
          <w:rFonts w:asciiTheme="majorHAnsi" w:eastAsia="Calibri" w:hAnsiTheme="majorHAnsi" w:cstheme="majorHAnsi"/>
          <w:sz w:val="22"/>
          <w:szCs w:val="22"/>
        </w:rPr>
        <w:tab/>
      </w:r>
    </w:p>
    <w:p w14:paraId="1EA08923" w14:textId="77777777" w:rsidR="00451E38" w:rsidRPr="00BA2B78" w:rsidRDefault="004D7392" w:rsidP="004D7392">
      <w:pPr>
        <w:tabs>
          <w:tab w:val="left" w:pos="-300"/>
          <w:tab w:val="left" w:pos="260"/>
          <w:tab w:val="left" w:pos="820"/>
          <w:tab w:val="left" w:pos="1400"/>
          <w:tab w:val="left" w:pos="1960"/>
          <w:tab w:val="left" w:pos="2520"/>
          <w:tab w:val="left" w:pos="3100"/>
          <w:tab w:val="left" w:pos="3660"/>
          <w:tab w:val="left" w:pos="4220"/>
          <w:tab w:val="left" w:pos="4800"/>
          <w:tab w:val="left" w:pos="536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RTG Eindhoven 13 januari 2014, ECLI:NL:TGZREIN:2014:12.</w:t>
      </w:r>
      <w:r w:rsidRPr="00BA2B78">
        <w:rPr>
          <w:rFonts w:asciiTheme="majorHAnsi" w:eastAsia="Calibri" w:hAnsiTheme="majorHAnsi" w:cstheme="majorHAnsi"/>
          <w:sz w:val="22"/>
          <w:szCs w:val="22"/>
        </w:rPr>
        <w:tab/>
      </w:r>
    </w:p>
    <w:p w14:paraId="0F6D1EA4" w14:textId="71118E05" w:rsidR="004D7392" w:rsidRPr="00BA2B78" w:rsidRDefault="00451E38" w:rsidP="004D7392">
      <w:pPr>
        <w:tabs>
          <w:tab w:val="left" w:pos="-300"/>
          <w:tab w:val="left" w:pos="260"/>
          <w:tab w:val="left" w:pos="820"/>
          <w:tab w:val="left" w:pos="1400"/>
          <w:tab w:val="left" w:pos="1960"/>
          <w:tab w:val="left" w:pos="2520"/>
          <w:tab w:val="left" w:pos="3100"/>
          <w:tab w:val="left" w:pos="3660"/>
          <w:tab w:val="left" w:pos="4220"/>
          <w:tab w:val="left" w:pos="4800"/>
          <w:tab w:val="left" w:pos="536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RTG Groningen 2 juni 2015, ECLI:NL:TGZRGRO:2015:36.</w:t>
      </w:r>
      <w:r w:rsidR="004D7392" w:rsidRPr="00BA2B78">
        <w:rPr>
          <w:rFonts w:asciiTheme="majorHAnsi" w:eastAsia="Calibri" w:hAnsiTheme="majorHAnsi" w:cstheme="majorHAnsi"/>
          <w:sz w:val="22"/>
          <w:szCs w:val="22"/>
        </w:rPr>
        <w:tab/>
      </w:r>
      <w:r w:rsidR="004D7392" w:rsidRPr="00BA2B78">
        <w:rPr>
          <w:rFonts w:asciiTheme="majorHAnsi" w:eastAsia="Calibri" w:hAnsiTheme="majorHAnsi" w:cstheme="majorHAnsi"/>
          <w:sz w:val="22"/>
          <w:szCs w:val="22"/>
        </w:rPr>
        <w:tab/>
      </w:r>
      <w:r w:rsidR="004D7392" w:rsidRPr="00BA2B78">
        <w:rPr>
          <w:rFonts w:asciiTheme="majorHAnsi" w:eastAsia="Calibri" w:hAnsiTheme="majorHAnsi" w:cstheme="majorHAnsi"/>
          <w:sz w:val="22"/>
          <w:szCs w:val="22"/>
        </w:rPr>
        <w:tab/>
      </w:r>
    </w:p>
    <w:p w14:paraId="705A9520" w14:textId="27965471" w:rsidR="00DA164D" w:rsidRPr="00BA2B78" w:rsidRDefault="00DA164D"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w:t>
      </w:r>
      <w:r w:rsidRPr="00BA2B78">
        <w:rPr>
          <w:rFonts w:asciiTheme="majorHAnsi" w:hAnsiTheme="majorHAnsi" w:cstheme="majorHAnsi"/>
        </w:rPr>
        <w:t xml:space="preserve"> </w:t>
      </w:r>
      <w:r w:rsidRPr="00BA2B78">
        <w:rPr>
          <w:rFonts w:asciiTheme="majorHAnsi" w:eastAsia="Calibri" w:hAnsiTheme="majorHAnsi" w:cstheme="majorHAnsi"/>
          <w:sz w:val="22"/>
          <w:szCs w:val="22"/>
        </w:rPr>
        <w:t>RTG Zwolle 27 januari 2017, ECLI:NL:TGZRZWO:2017:21.</w:t>
      </w:r>
    </w:p>
    <w:p w14:paraId="56D4900C" w14:textId="73E7A2A8" w:rsidR="00F36A36" w:rsidRPr="00BA2B78" w:rsidRDefault="00F36A36"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RTG Zwolle 7 juli 2017, ECLI:NL:TGZRZWO:2017:121.</w:t>
      </w:r>
    </w:p>
    <w:p w14:paraId="70B63A34" w14:textId="501BF295" w:rsidR="00B0445C" w:rsidRPr="00C67E7D"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RTG Zwolle 16 maart 2018, ECLI:NL:TGZRZWO:2018:67.</w:t>
      </w:r>
      <w:r w:rsidR="00C03765" w:rsidRPr="00BA2B78">
        <w:rPr>
          <w:rFonts w:asciiTheme="majorHAnsi" w:eastAsia="Calibri" w:hAnsiTheme="majorHAnsi" w:cstheme="majorHAnsi"/>
          <w:sz w:val="22"/>
          <w:szCs w:val="22"/>
        </w:rPr>
        <w:br/>
      </w:r>
    </w:p>
    <w:p w14:paraId="2C28C286" w14:textId="77777777" w:rsidR="00770581" w:rsidRDefault="00770581"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i/>
        </w:rPr>
      </w:pPr>
    </w:p>
    <w:p w14:paraId="32BB666C" w14:textId="77777777" w:rsidR="00770581" w:rsidRDefault="00770581"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i/>
        </w:rPr>
      </w:pPr>
    </w:p>
    <w:p w14:paraId="565C2CA8" w14:textId="215F4A3F"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hAnsiTheme="majorHAnsi" w:cstheme="majorHAnsi"/>
          <w:i/>
        </w:rPr>
        <w:lastRenderedPageBreak/>
        <w:t xml:space="preserve">• </w:t>
      </w:r>
      <w:r w:rsidRPr="00BA2B78">
        <w:rPr>
          <w:rFonts w:asciiTheme="majorHAnsi" w:eastAsia="Calibri" w:hAnsiTheme="majorHAnsi" w:cstheme="majorHAnsi"/>
          <w:i/>
          <w:sz w:val="22"/>
          <w:szCs w:val="22"/>
        </w:rPr>
        <w:t>Centraal Tuchtc</w:t>
      </w:r>
      <w:r w:rsidR="00D2796F" w:rsidRPr="00BA2B78">
        <w:rPr>
          <w:rFonts w:asciiTheme="majorHAnsi" w:eastAsia="Calibri" w:hAnsiTheme="majorHAnsi" w:cstheme="majorHAnsi"/>
          <w:i/>
          <w:sz w:val="22"/>
          <w:szCs w:val="22"/>
        </w:rPr>
        <w:t>ollege voor de Gezondheidszorg:</w:t>
      </w:r>
    </w:p>
    <w:p w14:paraId="02D83A9F" w14:textId="77847E6C" w:rsidR="00A25491"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xml:space="preserve">- </w:t>
      </w:r>
      <w:r w:rsidR="00A25491" w:rsidRPr="00BA2B78">
        <w:rPr>
          <w:rFonts w:asciiTheme="majorHAnsi" w:eastAsia="Calibri" w:hAnsiTheme="majorHAnsi" w:cstheme="majorHAnsi"/>
          <w:sz w:val="22"/>
          <w:szCs w:val="22"/>
        </w:rPr>
        <w:t xml:space="preserve">CTG </w:t>
      </w:r>
      <w:r w:rsidR="00456C71">
        <w:rPr>
          <w:rFonts w:asciiTheme="majorHAnsi" w:eastAsia="Calibri" w:hAnsiTheme="majorHAnsi" w:cstheme="majorHAnsi"/>
          <w:sz w:val="22"/>
          <w:szCs w:val="22"/>
        </w:rPr>
        <w:t>Den Haag 15 mei 2014, ECLI:NL:TG</w:t>
      </w:r>
      <w:r w:rsidR="00A25491" w:rsidRPr="00BA2B78">
        <w:rPr>
          <w:rFonts w:asciiTheme="majorHAnsi" w:eastAsia="Calibri" w:hAnsiTheme="majorHAnsi" w:cstheme="majorHAnsi"/>
          <w:sz w:val="22"/>
          <w:szCs w:val="22"/>
        </w:rPr>
        <w:t>ZCTG:2014:192.</w:t>
      </w:r>
    </w:p>
    <w:p w14:paraId="0A2F05B0" w14:textId="08F69F96" w:rsidR="003535C8" w:rsidRPr="00BA2B78" w:rsidRDefault="00A25491"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xml:space="preserve">- </w:t>
      </w:r>
      <w:r w:rsidR="003535C8" w:rsidRPr="00BA2B78">
        <w:rPr>
          <w:rFonts w:asciiTheme="majorHAnsi" w:eastAsia="Calibri" w:hAnsiTheme="majorHAnsi" w:cstheme="majorHAnsi"/>
          <w:sz w:val="22"/>
          <w:szCs w:val="22"/>
        </w:rPr>
        <w:t>CTG Den Haag 4 september 2014, ECLI:NL:TGZCTG:2014:322.</w:t>
      </w:r>
    </w:p>
    <w:p w14:paraId="4A83A4C8" w14:textId="34553859" w:rsidR="00957170" w:rsidRPr="00BA2B78" w:rsidRDefault="003535C8"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xml:space="preserve">- </w:t>
      </w:r>
      <w:r w:rsidR="00957170" w:rsidRPr="00BA2B78">
        <w:rPr>
          <w:rFonts w:asciiTheme="majorHAnsi" w:eastAsia="Calibri" w:hAnsiTheme="majorHAnsi" w:cstheme="majorHAnsi"/>
          <w:sz w:val="22"/>
          <w:szCs w:val="22"/>
        </w:rPr>
        <w:t xml:space="preserve">CTG Den Haag 15 februari 2018, ECLI:NL:TGZCTG:2018:55. </w:t>
      </w:r>
    </w:p>
    <w:p w14:paraId="37555AE2" w14:textId="77777777" w:rsidR="00957170" w:rsidRPr="00BA2B78" w:rsidRDefault="00957170" w:rsidP="00957170">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eastAsia="Calibri" w:hAnsiTheme="majorHAnsi" w:cstheme="majorHAnsi"/>
          <w:sz w:val="22"/>
          <w:szCs w:val="22"/>
        </w:rPr>
      </w:pPr>
      <w:r w:rsidRPr="00BA2B78">
        <w:rPr>
          <w:rFonts w:asciiTheme="majorHAnsi" w:eastAsia="Calibri" w:hAnsiTheme="majorHAnsi" w:cstheme="majorHAnsi"/>
          <w:sz w:val="22"/>
          <w:szCs w:val="22"/>
        </w:rPr>
        <w:t>- CTG Den Haag 20 maart 2018, ECLI:NL:TGZCTG:2018:92.</w:t>
      </w:r>
    </w:p>
    <w:p w14:paraId="0BAB395D" w14:textId="77777777" w:rsidR="00770581" w:rsidRDefault="00770581">
      <w:pPr>
        <w:rPr>
          <w:rFonts w:asciiTheme="majorHAnsi" w:eastAsiaTheme="majorEastAsia" w:hAnsiTheme="majorHAnsi" w:cstheme="majorHAnsi"/>
          <w:b/>
          <w:sz w:val="26"/>
          <w:szCs w:val="26"/>
        </w:rPr>
      </w:pPr>
      <w:r>
        <w:rPr>
          <w:rFonts w:cstheme="majorHAnsi"/>
          <w:b/>
          <w:sz w:val="26"/>
          <w:szCs w:val="26"/>
        </w:rPr>
        <w:br w:type="page"/>
      </w:r>
    </w:p>
    <w:p w14:paraId="418B8941" w14:textId="0454FEBD" w:rsidR="006F1D1D" w:rsidRPr="00BA2B78" w:rsidRDefault="00957170" w:rsidP="00957170">
      <w:pPr>
        <w:pStyle w:val="Kop1"/>
        <w:spacing w:line="360" w:lineRule="auto"/>
        <w:rPr>
          <w:rFonts w:cstheme="majorHAnsi"/>
          <w:b/>
          <w:color w:val="auto"/>
          <w:sz w:val="26"/>
          <w:szCs w:val="26"/>
        </w:rPr>
      </w:pPr>
      <w:bookmarkStart w:id="44" w:name="_Toc522471263"/>
      <w:r w:rsidRPr="00BA2B78">
        <w:rPr>
          <w:rFonts w:cstheme="majorHAnsi"/>
          <w:b/>
          <w:color w:val="auto"/>
          <w:sz w:val="26"/>
          <w:szCs w:val="26"/>
        </w:rPr>
        <w:lastRenderedPageBreak/>
        <w:t>Bijlage</w:t>
      </w:r>
      <w:bookmarkEnd w:id="44"/>
    </w:p>
    <w:p w14:paraId="046CB4D1" w14:textId="5D7B1B02" w:rsidR="00957170" w:rsidRPr="00BA2B78" w:rsidRDefault="00EA3A17" w:rsidP="0080078D">
      <w:pPr>
        <w:pStyle w:val="Kop2"/>
        <w:spacing w:line="360" w:lineRule="auto"/>
        <w:rPr>
          <w:rFonts w:cstheme="majorHAnsi"/>
          <w:i/>
          <w:color w:val="auto"/>
          <w:sz w:val="24"/>
        </w:rPr>
      </w:pPr>
      <w:bookmarkStart w:id="45" w:name="_Toc522471264"/>
      <w:r w:rsidRPr="00EA3A17">
        <w:rPr>
          <w:rFonts w:cstheme="majorHAnsi"/>
          <w:i/>
          <w:color w:val="auto"/>
          <w:sz w:val="24"/>
        </w:rPr>
        <w:t>Bijlage</w:t>
      </w:r>
      <w:r w:rsidR="00C9438D" w:rsidRPr="00EA3A17">
        <w:rPr>
          <w:rFonts w:cstheme="majorHAnsi"/>
          <w:i/>
          <w:color w:val="auto"/>
          <w:sz w:val="24"/>
        </w:rPr>
        <w:t>:</w:t>
      </w:r>
      <w:r w:rsidR="0080078D" w:rsidRPr="00EA3A17">
        <w:rPr>
          <w:rFonts w:cstheme="majorHAnsi"/>
          <w:i/>
          <w:color w:val="auto"/>
          <w:sz w:val="24"/>
        </w:rPr>
        <w:t xml:space="preserve"> </w:t>
      </w:r>
      <w:r w:rsidR="00373315" w:rsidRPr="00BA2B78">
        <w:rPr>
          <w:rFonts w:cstheme="majorHAnsi"/>
          <w:i/>
          <w:color w:val="auto"/>
          <w:sz w:val="24"/>
        </w:rPr>
        <w:t xml:space="preserve">Schematisch overzicht </w:t>
      </w:r>
      <w:r w:rsidR="000F24C5" w:rsidRPr="00BA2B78">
        <w:rPr>
          <w:rFonts w:cstheme="majorHAnsi"/>
          <w:i/>
          <w:color w:val="auto"/>
          <w:sz w:val="24"/>
        </w:rPr>
        <w:t>jurisprudentieonderzoek</w:t>
      </w:r>
      <w:bookmarkEnd w:id="45"/>
    </w:p>
    <w:p w14:paraId="61FE55A6" w14:textId="3259E178" w:rsidR="0080078D" w:rsidRPr="00BA2B78" w:rsidRDefault="00770581" w:rsidP="0080078D">
      <w:pPr>
        <w:spacing w:line="360" w:lineRule="auto"/>
        <w:rPr>
          <w:rFonts w:asciiTheme="majorHAnsi" w:hAnsiTheme="majorHAnsi" w:cstheme="majorHAnsi"/>
          <w:sz w:val="22"/>
        </w:rPr>
      </w:pPr>
      <w:r>
        <w:rPr>
          <w:rFonts w:asciiTheme="majorHAnsi" w:hAnsiTheme="majorHAnsi" w:cstheme="majorHAnsi"/>
          <w:sz w:val="22"/>
        </w:rPr>
        <w:br/>
      </w:r>
      <w:r w:rsidR="0080078D" w:rsidRPr="00BA2B78">
        <w:rPr>
          <w:rFonts w:asciiTheme="majorHAnsi" w:hAnsiTheme="majorHAnsi" w:cstheme="majorHAnsi"/>
          <w:sz w:val="22"/>
        </w:rPr>
        <w:t xml:space="preserve">In deze bijlage zijn de </w:t>
      </w:r>
      <w:r w:rsidR="0081656D" w:rsidRPr="00BA2B78">
        <w:rPr>
          <w:rFonts w:asciiTheme="majorHAnsi" w:hAnsiTheme="majorHAnsi" w:cstheme="majorHAnsi"/>
          <w:sz w:val="22"/>
        </w:rPr>
        <w:t xml:space="preserve">20 </w:t>
      </w:r>
      <w:r w:rsidR="0080078D" w:rsidRPr="00BA2B78">
        <w:rPr>
          <w:rFonts w:asciiTheme="majorHAnsi" w:hAnsiTheme="majorHAnsi" w:cstheme="majorHAnsi"/>
          <w:sz w:val="22"/>
        </w:rPr>
        <w:t>uitspraken gean</w:t>
      </w:r>
      <w:r w:rsidR="00491FD2" w:rsidRPr="00BA2B78">
        <w:rPr>
          <w:rFonts w:asciiTheme="majorHAnsi" w:hAnsiTheme="majorHAnsi" w:cstheme="majorHAnsi"/>
          <w:sz w:val="22"/>
        </w:rPr>
        <w:t>alyseerd. De topics zijn in</w:t>
      </w:r>
      <w:r w:rsidR="00B45550" w:rsidRPr="00BA2B78">
        <w:rPr>
          <w:rFonts w:asciiTheme="majorHAnsi" w:hAnsiTheme="majorHAnsi" w:cstheme="majorHAnsi"/>
          <w:sz w:val="22"/>
        </w:rPr>
        <w:t xml:space="preserve"> het</w:t>
      </w:r>
      <w:r w:rsidR="00491FD2" w:rsidRPr="00BA2B78">
        <w:rPr>
          <w:rFonts w:asciiTheme="majorHAnsi" w:hAnsiTheme="majorHAnsi" w:cstheme="majorHAnsi"/>
          <w:sz w:val="22"/>
        </w:rPr>
        <w:t xml:space="preserve"> </w:t>
      </w:r>
      <w:r w:rsidR="0080078D" w:rsidRPr="00BA2B78">
        <w:rPr>
          <w:rFonts w:asciiTheme="majorHAnsi" w:hAnsiTheme="majorHAnsi" w:cstheme="majorHAnsi"/>
          <w:sz w:val="22"/>
        </w:rPr>
        <w:t>schema</w:t>
      </w:r>
      <w:r w:rsidR="00491FD2" w:rsidRPr="00BA2B78">
        <w:rPr>
          <w:rFonts w:asciiTheme="majorHAnsi" w:hAnsiTheme="majorHAnsi" w:cstheme="majorHAnsi"/>
          <w:sz w:val="22"/>
        </w:rPr>
        <w:t xml:space="preserve"> schriftelijk</w:t>
      </w:r>
      <w:r w:rsidR="0080078D" w:rsidRPr="00BA2B78">
        <w:rPr>
          <w:rFonts w:asciiTheme="majorHAnsi" w:hAnsiTheme="majorHAnsi" w:cstheme="majorHAnsi"/>
          <w:sz w:val="22"/>
        </w:rPr>
        <w:t xml:space="preserve"> uitgewerkt. </w:t>
      </w:r>
    </w:p>
    <w:p w14:paraId="5E651A55" w14:textId="3112C437" w:rsidR="00B3040A" w:rsidRPr="00BA2B78" w:rsidRDefault="00B3040A" w:rsidP="0080078D">
      <w:pPr>
        <w:spacing w:line="360" w:lineRule="auto"/>
        <w:rPr>
          <w:rFonts w:asciiTheme="majorHAnsi" w:hAnsiTheme="majorHAnsi" w:cstheme="majorHAnsi"/>
          <w:sz w:val="22"/>
        </w:rPr>
      </w:pPr>
      <w:r w:rsidRPr="00BA2B78">
        <w:rPr>
          <w:rFonts w:asciiTheme="majorHAnsi" w:hAnsiTheme="majorHAnsi" w:cstheme="majorHAnsi"/>
          <w:sz w:val="22"/>
        </w:rPr>
        <w:br/>
      </w:r>
      <w:r w:rsidR="0080078D" w:rsidRPr="00770581">
        <w:rPr>
          <w:rFonts w:asciiTheme="majorHAnsi" w:hAnsiTheme="majorHAnsi" w:cstheme="majorHAnsi"/>
          <w:sz w:val="22"/>
        </w:rPr>
        <w:t>Hoofdtopic:</w:t>
      </w:r>
      <w:r w:rsidR="0080078D" w:rsidRPr="00770581">
        <w:rPr>
          <w:rFonts w:asciiTheme="majorHAnsi" w:hAnsiTheme="majorHAnsi" w:cstheme="majorHAnsi"/>
          <w:i/>
          <w:sz w:val="22"/>
        </w:rPr>
        <w:t xml:space="preserve"> </w:t>
      </w:r>
      <w:r w:rsidR="00BD431E" w:rsidRPr="00770581">
        <w:rPr>
          <w:rFonts w:asciiTheme="majorHAnsi" w:hAnsiTheme="majorHAnsi" w:cstheme="majorHAnsi"/>
          <w:i/>
          <w:sz w:val="22"/>
        </w:rPr>
        <w:t xml:space="preserve">Schending beroepsgeheim bij een vermoeden van kindermishandeling </w:t>
      </w:r>
      <w:r w:rsidR="0080078D" w:rsidRPr="00BA2B78">
        <w:rPr>
          <w:rFonts w:asciiTheme="majorHAnsi" w:hAnsiTheme="majorHAnsi" w:cstheme="majorHAnsi"/>
          <w:i/>
          <w:color w:val="C00000"/>
          <w:sz w:val="22"/>
        </w:rPr>
        <w:br/>
      </w:r>
      <w:r w:rsidR="00432819" w:rsidRPr="00BA2B78">
        <w:rPr>
          <w:rFonts w:asciiTheme="majorHAnsi" w:hAnsiTheme="majorHAnsi" w:cstheme="majorHAnsi"/>
          <w:sz w:val="22"/>
        </w:rPr>
        <w:t>Topic 1. Toegewezen of afgewezen</w:t>
      </w:r>
      <w:r w:rsidRPr="00BA2B78">
        <w:rPr>
          <w:rFonts w:asciiTheme="majorHAnsi" w:hAnsiTheme="majorHAnsi" w:cstheme="majorHAnsi"/>
          <w:sz w:val="22"/>
        </w:rPr>
        <w:t>.</w:t>
      </w:r>
      <w:r w:rsidRPr="00BA2B78">
        <w:rPr>
          <w:rFonts w:asciiTheme="majorHAnsi" w:hAnsiTheme="majorHAnsi" w:cstheme="majorHAnsi"/>
          <w:sz w:val="22"/>
        </w:rPr>
        <w:br/>
        <w:t xml:space="preserve">Topic </w:t>
      </w:r>
      <w:r w:rsidR="0080078D" w:rsidRPr="00BA2B78">
        <w:rPr>
          <w:rFonts w:asciiTheme="majorHAnsi" w:hAnsiTheme="majorHAnsi" w:cstheme="majorHAnsi"/>
          <w:sz w:val="22"/>
        </w:rPr>
        <w:t xml:space="preserve">2. </w:t>
      </w:r>
      <w:r w:rsidR="00432819" w:rsidRPr="00BA2B78">
        <w:rPr>
          <w:rFonts w:asciiTheme="majorHAnsi" w:hAnsiTheme="majorHAnsi" w:cstheme="majorHAnsi"/>
          <w:sz w:val="22"/>
        </w:rPr>
        <w:t>Medische hulpverlener.</w:t>
      </w:r>
      <w:r w:rsidR="00432819" w:rsidRPr="00BA2B78">
        <w:rPr>
          <w:rFonts w:asciiTheme="majorHAnsi" w:hAnsiTheme="majorHAnsi" w:cstheme="majorHAnsi"/>
          <w:sz w:val="22"/>
        </w:rPr>
        <w:br/>
        <w:t>Topic 3. De klacht</w:t>
      </w:r>
      <w:r w:rsidRPr="00BA2B78">
        <w:rPr>
          <w:rFonts w:asciiTheme="majorHAnsi" w:hAnsiTheme="majorHAnsi" w:cstheme="majorHAnsi"/>
          <w:sz w:val="22"/>
        </w:rPr>
        <w:t>.</w:t>
      </w:r>
    </w:p>
    <w:p w14:paraId="6C1F54E7" w14:textId="2D82A441" w:rsidR="00B3040A" w:rsidRPr="00BA2B78" w:rsidRDefault="00432819" w:rsidP="0080078D">
      <w:pPr>
        <w:spacing w:line="360" w:lineRule="auto"/>
        <w:rPr>
          <w:rFonts w:asciiTheme="majorHAnsi" w:hAnsiTheme="majorHAnsi" w:cstheme="majorHAnsi"/>
          <w:sz w:val="22"/>
        </w:rPr>
      </w:pPr>
      <w:r w:rsidRPr="00BA2B78">
        <w:rPr>
          <w:rFonts w:asciiTheme="majorHAnsi" w:hAnsiTheme="majorHAnsi" w:cstheme="majorHAnsi"/>
          <w:sz w:val="22"/>
        </w:rPr>
        <w:t>Topic 4. Standpunten verweerder.</w:t>
      </w:r>
    </w:p>
    <w:p w14:paraId="48E37D26" w14:textId="74FDAD27" w:rsidR="00B3040A" w:rsidRPr="00BA2B78" w:rsidRDefault="00456C71" w:rsidP="001F3353">
      <w:pPr>
        <w:tabs>
          <w:tab w:val="left" w:pos="4995"/>
        </w:tabs>
        <w:spacing w:line="360" w:lineRule="auto"/>
        <w:rPr>
          <w:rFonts w:asciiTheme="majorHAnsi" w:hAnsiTheme="majorHAnsi" w:cstheme="majorHAnsi"/>
          <w:color w:val="C00000"/>
          <w:sz w:val="22"/>
        </w:rPr>
      </w:pPr>
      <w:r>
        <w:rPr>
          <w:rFonts w:asciiTheme="majorHAnsi" w:hAnsiTheme="majorHAnsi" w:cstheme="majorHAnsi"/>
          <w:sz w:val="22"/>
        </w:rPr>
        <w:t>Topic 5. Oordeel tuchtcollege</w:t>
      </w:r>
      <w:r w:rsidR="00432819" w:rsidRPr="00BA2B78">
        <w:rPr>
          <w:rFonts w:asciiTheme="majorHAnsi" w:hAnsiTheme="majorHAnsi" w:cstheme="majorHAnsi"/>
          <w:sz w:val="22"/>
        </w:rPr>
        <w:t>.</w:t>
      </w:r>
      <w:r w:rsidR="00B3040A" w:rsidRPr="00BA2B78">
        <w:rPr>
          <w:rFonts w:asciiTheme="majorHAnsi" w:hAnsiTheme="majorHAnsi" w:cstheme="majorHAnsi"/>
          <w:sz w:val="22"/>
        </w:rPr>
        <w:t xml:space="preserve"> </w:t>
      </w:r>
      <w:r w:rsidR="001F3353" w:rsidRPr="00BA2B78">
        <w:rPr>
          <w:rFonts w:asciiTheme="majorHAnsi" w:hAnsiTheme="majorHAnsi" w:cstheme="majorHAnsi"/>
          <w:color w:val="C00000"/>
          <w:sz w:val="22"/>
        </w:rPr>
        <w:tab/>
      </w:r>
    </w:p>
    <w:p w14:paraId="3685A765" w14:textId="77777777" w:rsidR="001F3353" w:rsidRPr="00BA2B78" w:rsidRDefault="001F3353" w:rsidP="001F3353">
      <w:pPr>
        <w:tabs>
          <w:tab w:val="left" w:pos="4995"/>
        </w:tabs>
        <w:spacing w:line="360" w:lineRule="auto"/>
        <w:rPr>
          <w:rFonts w:asciiTheme="majorHAnsi" w:hAnsiTheme="majorHAnsi" w:cstheme="majorHAnsi"/>
          <w:sz w:val="22"/>
        </w:rPr>
      </w:pPr>
    </w:p>
    <w:p w14:paraId="174374AA" w14:textId="37E048E9" w:rsidR="000134B4" w:rsidRPr="00BA2B78" w:rsidRDefault="00770581" w:rsidP="001F3353">
      <w:pPr>
        <w:tabs>
          <w:tab w:val="left" w:pos="4995"/>
        </w:tabs>
        <w:spacing w:line="360" w:lineRule="auto"/>
        <w:rPr>
          <w:rFonts w:asciiTheme="majorHAnsi" w:hAnsiTheme="majorHAnsi" w:cstheme="majorHAnsi"/>
          <w:sz w:val="22"/>
        </w:rPr>
      </w:pPr>
      <w:r>
        <w:rPr>
          <w:rFonts w:asciiTheme="majorHAnsi" w:hAnsiTheme="majorHAnsi" w:cstheme="majorHAnsi"/>
          <w:sz w:val="22"/>
        </w:rPr>
        <w:t xml:space="preserve">De uitspraken in het schema </w:t>
      </w:r>
      <w:r w:rsidR="000134B4" w:rsidRPr="00BA2B78">
        <w:rPr>
          <w:rFonts w:asciiTheme="majorHAnsi" w:hAnsiTheme="majorHAnsi" w:cstheme="majorHAnsi"/>
          <w:sz w:val="22"/>
        </w:rPr>
        <w:t xml:space="preserve">zijn genummerd van 1 tot en met 20. </w:t>
      </w:r>
      <w:r w:rsidR="000134B4" w:rsidRPr="00BA2B78">
        <w:rPr>
          <w:rFonts w:asciiTheme="majorHAnsi" w:hAnsiTheme="majorHAnsi" w:cstheme="majorHAnsi"/>
          <w:sz w:val="22"/>
        </w:rPr>
        <w:br/>
        <w:t>Dit zijn de volgende uitspraken:</w:t>
      </w:r>
    </w:p>
    <w:p w14:paraId="14E4300F" w14:textId="05604C43" w:rsidR="000134B4" w:rsidRPr="00BA2B78" w:rsidRDefault="000134B4" w:rsidP="000134B4">
      <w:pPr>
        <w:tabs>
          <w:tab w:val="left" w:pos="4890"/>
          <w:tab w:val="left" w:pos="4995"/>
        </w:tabs>
        <w:spacing w:line="360" w:lineRule="auto"/>
        <w:rPr>
          <w:rFonts w:asciiTheme="majorHAnsi" w:hAnsiTheme="majorHAnsi" w:cstheme="majorHAnsi"/>
          <w:sz w:val="22"/>
        </w:rPr>
      </w:pPr>
      <w:r w:rsidRPr="00BA2B78">
        <w:rPr>
          <w:rFonts w:asciiTheme="majorHAnsi" w:hAnsiTheme="majorHAnsi" w:cstheme="majorHAnsi"/>
          <w:sz w:val="22"/>
        </w:rPr>
        <w:t>1. ECLI:NL:TGZRSGR:2015:1.</w:t>
      </w:r>
    </w:p>
    <w:p w14:paraId="111473DD" w14:textId="5A11779E"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2. ECLI:NL:TGZRSGR:2018:12.</w:t>
      </w:r>
    </w:p>
    <w:p w14:paraId="58AD928A" w14:textId="17E41C82"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 xml:space="preserve">3. ECLI:NL:TGZRAMS:2014:56. </w:t>
      </w:r>
    </w:p>
    <w:p w14:paraId="15DBAD40" w14:textId="33A237DD"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4. ECLI:NL:TGZRSGR:2015:3.</w:t>
      </w:r>
    </w:p>
    <w:p w14:paraId="2792200E" w14:textId="22ACAE63"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 xml:space="preserve">5. ECLI:NL:TGZRZWO:2018:67. </w:t>
      </w:r>
    </w:p>
    <w:p w14:paraId="2BE48E95" w14:textId="149B8B6A"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6. ECLI:NL:TGZRSGR:2015:5.</w:t>
      </w:r>
    </w:p>
    <w:p w14:paraId="7A3EA744" w14:textId="0BED4F08"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7. ECLI:NL:TGZRAMS:2018:23.</w:t>
      </w:r>
    </w:p>
    <w:p w14:paraId="50A3E44C" w14:textId="0308BE39"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8. ECLI:NL:TGZRZWO:2017:21.</w:t>
      </w:r>
    </w:p>
    <w:p w14:paraId="3A7A168B" w14:textId="312E103B"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9. ECLI:NL:TGZREIN:2014:12.</w:t>
      </w:r>
    </w:p>
    <w:p w14:paraId="78BFB1A7" w14:textId="3A21C81F"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10. ECLI:NL:TGZRSGR:2015:2.</w:t>
      </w:r>
    </w:p>
    <w:p w14:paraId="6D0F47BB" w14:textId="2603793C"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 xml:space="preserve">11. </w:t>
      </w:r>
      <w:r w:rsidR="00F36A36" w:rsidRPr="00BA2B78">
        <w:rPr>
          <w:rFonts w:asciiTheme="majorHAnsi" w:hAnsiTheme="majorHAnsi" w:cstheme="majorHAnsi"/>
          <w:sz w:val="22"/>
        </w:rPr>
        <w:t>ECLI:NL:TGZRZWO:2017:121.</w:t>
      </w:r>
    </w:p>
    <w:p w14:paraId="7E3FB8B5" w14:textId="74335E6C" w:rsidR="000134B4" w:rsidRPr="00BA2B78" w:rsidRDefault="000134B4" w:rsidP="000134B4">
      <w:pPr>
        <w:tabs>
          <w:tab w:val="left" w:pos="4995"/>
        </w:tabs>
        <w:spacing w:line="360" w:lineRule="auto"/>
        <w:rPr>
          <w:rFonts w:asciiTheme="majorHAnsi" w:hAnsiTheme="majorHAnsi" w:cstheme="majorHAnsi"/>
          <w:sz w:val="22"/>
        </w:rPr>
      </w:pPr>
      <w:r w:rsidRPr="00BA2B78">
        <w:rPr>
          <w:rFonts w:asciiTheme="majorHAnsi" w:hAnsiTheme="majorHAnsi" w:cstheme="majorHAnsi"/>
          <w:sz w:val="22"/>
        </w:rPr>
        <w:t>12. ECLI:NL:TGZRAMS:2017:76.</w:t>
      </w:r>
    </w:p>
    <w:p w14:paraId="6D9DE79F" w14:textId="13F0E0EC" w:rsidR="000134B4" w:rsidRPr="00BA2B78" w:rsidRDefault="000134B4" w:rsidP="000134B4">
      <w:pPr>
        <w:tabs>
          <w:tab w:val="left" w:pos="4995"/>
        </w:tabs>
        <w:spacing w:line="360" w:lineRule="auto"/>
        <w:rPr>
          <w:rFonts w:asciiTheme="majorHAnsi" w:hAnsiTheme="majorHAnsi" w:cstheme="majorHAnsi"/>
          <w:sz w:val="22"/>
          <w:lang w:val="en-GB"/>
        </w:rPr>
      </w:pPr>
      <w:r w:rsidRPr="00BA2B78">
        <w:rPr>
          <w:rFonts w:asciiTheme="majorHAnsi" w:hAnsiTheme="majorHAnsi" w:cstheme="majorHAnsi"/>
          <w:sz w:val="22"/>
          <w:lang w:val="en-GB"/>
        </w:rPr>
        <w:t>13. ECLI:NL:TGZRAMS:2014:52.</w:t>
      </w:r>
    </w:p>
    <w:p w14:paraId="5DCB9FF1" w14:textId="3F11CDF1" w:rsidR="000134B4" w:rsidRPr="00BA2B78" w:rsidRDefault="000134B4" w:rsidP="000134B4">
      <w:pPr>
        <w:tabs>
          <w:tab w:val="left" w:pos="4995"/>
        </w:tabs>
        <w:spacing w:line="360" w:lineRule="auto"/>
        <w:rPr>
          <w:rFonts w:asciiTheme="majorHAnsi" w:hAnsiTheme="majorHAnsi" w:cstheme="majorHAnsi"/>
          <w:sz w:val="22"/>
          <w:lang w:val="en-GB"/>
        </w:rPr>
      </w:pPr>
      <w:r w:rsidRPr="00BA2B78">
        <w:rPr>
          <w:rFonts w:asciiTheme="majorHAnsi" w:hAnsiTheme="majorHAnsi" w:cstheme="majorHAnsi"/>
          <w:sz w:val="22"/>
          <w:lang w:val="en-GB"/>
        </w:rPr>
        <w:t>14. ECLI:NL:TGZRAMS:2017:13.</w:t>
      </w:r>
    </w:p>
    <w:p w14:paraId="67C3D104" w14:textId="7CDBE6AB" w:rsidR="000134B4" w:rsidRPr="00BA2B78" w:rsidRDefault="00243FA0" w:rsidP="000134B4">
      <w:pPr>
        <w:tabs>
          <w:tab w:val="left" w:pos="4995"/>
        </w:tabs>
        <w:spacing w:line="360" w:lineRule="auto"/>
        <w:rPr>
          <w:rFonts w:asciiTheme="majorHAnsi" w:hAnsiTheme="majorHAnsi" w:cstheme="majorHAnsi"/>
          <w:sz w:val="22"/>
          <w:lang w:val="en-GB"/>
        </w:rPr>
      </w:pPr>
      <w:r w:rsidRPr="00BA2B78">
        <w:rPr>
          <w:rFonts w:asciiTheme="majorHAnsi" w:hAnsiTheme="majorHAnsi" w:cstheme="majorHAnsi"/>
          <w:sz w:val="22"/>
          <w:lang w:val="en-GB"/>
        </w:rPr>
        <w:t>15. ECLI:NL:TGZRAMS:2015:71.</w:t>
      </w:r>
    </w:p>
    <w:p w14:paraId="5E3678F1" w14:textId="3B96AE11" w:rsidR="000134B4" w:rsidRPr="00BA2B78" w:rsidRDefault="000134B4" w:rsidP="00451E38">
      <w:pPr>
        <w:spacing w:after="160" w:line="360" w:lineRule="auto"/>
        <w:contextualSpacing/>
        <w:rPr>
          <w:rFonts w:asciiTheme="majorHAnsi" w:eastAsia="Calibri" w:hAnsiTheme="majorHAnsi" w:cstheme="majorHAnsi"/>
          <w:sz w:val="22"/>
          <w:szCs w:val="22"/>
          <w:lang w:val="en-GB" w:eastAsia="en-US"/>
        </w:rPr>
      </w:pPr>
      <w:r w:rsidRPr="00BA2B78">
        <w:rPr>
          <w:rFonts w:asciiTheme="majorHAnsi" w:hAnsiTheme="majorHAnsi" w:cstheme="majorHAnsi"/>
          <w:sz w:val="22"/>
          <w:lang w:val="en-GB"/>
        </w:rPr>
        <w:t xml:space="preserve">16. </w:t>
      </w:r>
      <w:r w:rsidR="00451E38" w:rsidRPr="00BA2B78">
        <w:rPr>
          <w:rFonts w:asciiTheme="majorHAnsi" w:eastAsia="Calibri" w:hAnsiTheme="majorHAnsi" w:cstheme="majorHAnsi"/>
          <w:sz w:val="22"/>
          <w:szCs w:val="22"/>
          <w:lang w:val="en-GB" w:eastAsia="en-US"/>
        </w:rPr>
        <w:t>ECLI:NL:TGZRGRO:2015:36.</w:t>
      </w:r>
    </w:p>
    <w:p w14:paraId="6ACAA45E" w14:textId="4DC8E0D8" w:rsidR="000134B4" w:rsidRPr="00BA2B78" w:rsidRDefault="000134B4" w:rsidP="000134B4">
      <w:pPr>
        <w:tabs>
          <w:tab w:val="left" w:pos="4995"/>
        </w:tabs>
        <w:spacing w:line="360" w:lineRule="auto"/>
        <w:rPr>
          <w:rFonts w:asciiTheme="majorHAnsi" w:hAnsiTheme="majorHAnsi" w:cstheme="majorHAnsi"/>
          <w:sz w:val="22"/>
          <w:lang w:val="en-GB"/>
        </w:rPr>
      </w:pPr>
      <w:r w:rsidRPr="00BA2B78">
        <w:rPr>
          <w:rFonts w:asciiTheme="majorHAnsi" w:hAnsiTheme="majorHAnsi" w:cstheme="majorHAnsi"/>
          <w:sz w:val="22"/>
          <w:lang w:val="en-GB"/>
        </w:rPr>
        <w:t>17. ECLI:NL:TGZCTG:2018:92.</w:t>
      </w:r>
    </w:p>
    <w:p w14:paraId="7B109CC9" w14:textId="30EDE05F" w:rsidR="000134B4" w:rsidRPr="00BA2B78" w:rsidRDefault="000134B4" w:rsidP="000134B4">
      <w:pPr>
        <w:tabs>
          <w:tab w:val="left" w:pos="4995"/>
        </w:tabs>
        <w:spacing w:line="360" w:lineRule="auto"/>
        <w:rPr>
          <w:rFonts w:asciiTheme="majorHAnsi" w:hAnsiTheme="majorHAnsi" w:cstheme="majorHAnsi"/>
          <w:sz w:val="22"/>
          <w:lang w:val="en-GB"/>
        </w:rPr>
      </w:pPr>
      <w:r w:rsidRPr="00BA2B78">
        <w:rPr>
          <w:rFonts w:asciiTheme="majorHAnsi" w:hAnsiTheme="majorHAnsi" w:cstheme="majorHAnsi"/>
          <w:sz w:val="22"/>
          <w:lang w:val="en-GB"/>
        </w:rPr>
        <w:t>18. ECLI:NL:TGZCTG:2014:322.</w:t>
      </w:r>
    </w:p>
    <w:p w14:paraId="475BC7ED" w14:textId="2248ED25" w:rsidR="000134B4" w:rsidRPr="00BA2B78" w:rsidRDefault="000134B4" w:rsidP="000134B4">
      <w:pPr>
        <w:tabs>
          <w:tab w:val="left" w:pos="4995"/>
        </w:tabs>
        <w:spacing w:line="360" w:lineRule="auto"/>
        <w:rPr>
          <w:rFonts w:asciiTheme="majorHAnsi" w:hAnsiTheme="majorHAnsi" w:cstheme="majorHAnsi"/>
          <w:sz w:val="22"/>
          <w:lang w:val="en-GB"/>
        </w:rPr>
      </w:pPr>
      <w:r w:rsidRPr="00BA2B78">
        <w:rPr>
          <w:rFonts w:asciiTheme="majorHAnsi" w:hAnsiTheme="majorHAnsi" w:cstheme="majorHAnsi"/>
          <w:sz w:val="22"/>
          <w:lang w:val="en-GB"/>
        </w:rPr>
        <w:t>19. ECLI:NL:TGZCTG:2014:192.</w:t>
      </w:r>
    </w:p>
    <w:p w14:paraId="37FE3711" w14:textId="599221B9" w:rsidR="00BD431E" w:rsidRPr="001F41FF" w:rsidRDefault="007A7125" w:rsidP="001F41FF">
      <w:pPr>
        <w:spacing w:after="160" w:line="360" w:lineRule="auto"/>
        <w:contextualSpacing/>
        <w:rPr>
          <w:rFonts w:asciiTheme="majorHAnsi" w:eastAsia="Calibri" w:hAnsiTheme="majorHAnsi" w:cstheme="majorHAnsi"/>
          <w:sz w:val="22"/>
          <w:szCs w:val="22"/>
          <w:lang w:val="en-GB" w:eastAsia="en-US"/>
        </w:rPr>
      </w:pPr>
      <w:r w:rsidRPr="00BA2B78">
        <w:rPr>
          <w:rFonts w:asciiTheme="majorHAnsi" w:hAnsiTheme="majorHAnsi" w:cstheme="majorHAnsi"/>
          <w:sz w:val="22"/>
          <w:lang w:val="en-GB"/>
        </w:rPr>
        <w:t xml:space="preserve">20. </w:t>
      </w:r>
      <w:r w:rsidRPr="00BA2B78">
        <w:rPr>
          <w:rFonts w:asciiTheme="majorHAnsi" w:eastAsia="Calibri" w:hAnsiTheme="majorHAnsi" w:cstheme="majorHAnsi"/>
          <w:sz w:val="22"/>
          <w:szCs w:val="22"/>
          <w:lang w:val="en-GB" w:eastAsia="en-US"/>
        </w:rPr>
        <w:t>ECLI:NL:TGZCTG:2018:55.</w:t>
      </w:r>
    </w:p>
    <w:p w14:paraId="3410716F" w14:textId="29A6A9DD" w:rsidR="00552B51" w:rsidRPr="00BA2B78" w:rsidRDefault="00B45550" w:rsidP="00382C8A">
      <w:pPr>
        <w:tabs>
          <w:tab w:val="left" w:pos="4995"/>
        </w:tabs>
        <w:spacing w:line="360" w:lineRule="auto"/>
        <w:rPr>
          <w:rFonts w:asciiTheme="majorHAnsi" w:hAnsiTheme="majorHAnsi" w:cstheme="majorHAnsi"/>
          <w:sz w:val="12"/>
        </w:rPr>
      </w:pPr>
      <w:r w:rsidRPr="00BA2B78">
        <w:rPr>
          <w:rFonts w:asciiTheme="majorHAnsi" w:hAnsiTheme="majorHAnsi" w:cstheme="majorHAnsi"/>
          <w:sz w:val="22"/>
        </w:rPr>
        <w:lastRenderedPageBreak/>
        <w:t>Schema:</w:t>
      </w:r>
      <w:r w:rsidR="00491FD2" w:rsidRPr="00BA2B78">
        <w:rPr>
          <w:rFonts w:asciiTheme="majorHAnsi" w:hAnsiTheme="majorHAnsi" w:cstheme="majorHAnsi"/>
          <w:sz w:val="22"/>
        </w:rPr>
        <w:t xml:space="preserve"> Uitwerking jurisprudentieonderzoek</w:t>
      </w:r>
      <w:r w:rsidR="00382C8A" w:rsidRPr="00BA2B78">
        <w:rPr>
          <w:rFonts w:asciiTheme="majorHAnsi" w:hAnsiTheme="majorHAnsi" w:cstheme="majorHAnsi"/>
          <w:sz w:val="22"/>
        </w:rPr>
        <w:br/>
      </w:r>
    </w:p>
    <w:tbl>
      <w:tblPr>
        <w:tblStyle w:val="Onopgemaaktetabel111"/>
        <w:tblW w:w="9918" w:type="dxa"/>
        <w:tblLook w:val="04A0" w:firstRow="1" w:lastRow="0" w:firstColumn="1" w:lastColumn="0" w:noHBand="0" w:noVBand="1"/>
      </w:tblPr>
      <w:tblGrid>
        <w:gridCol w:w="3142"/>
        <w:gridCol w:w="3399"/>
        <w:gridCol w:w="3377"/>
      </w:tblGrid>
      <w:tr w:rsidR="00552B51" w:rsidRPr="00BA2B78" w14:paraId="0CA3CD82" w14:textId="77777777" w:rsidTr="00B73FF6">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42" w:type="dxa"/>
          </w:tcPr>
          <w:p w14:paraId="67C7F4FA"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br w:type="page"/>
              <w:t>Uitspraak</w:t>
            </w:r>
          </w:p>
        </w:tc>
        <w:tc>
          <w:tcPr>
            <w:tcW w:w="3399" w:type="dxa"/>
          </w:tcPr>
          <w:p w14:paraId="7D0E01C5" w14:textId="487673A9"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w:t>
            </w:r>
          </w:p>
        </w:tc>
        <w:tc>
          <w:tcPr>
            <w:tcW w:w="3377" w:type="dxa"/>
          </w:tcPr>
          <w:p w14:paraId="1D66D270" w14:textId="5B2FFB57"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2</w:t>
            </w:r>
          </w:p>
        </w:tc>
      </w:tr>
      <w:tr w:rsidR="00552B51" w:rsidRPr="00BA2B78" w14:paraId="2A968627" w14:textId="77777777" w:rsidTr="00B73FF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42" w:type="dxa"/>
          </w:tcPr>
          <w:p w14:paraId="030FBE42"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99" w:type="dxa"/>
          </w:tcPr>
          <w:p w14:paraId="0E02AF24"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377" w:type="dxa"/>
          </w:tcPr>
          <w:p w14:paraId="18059E4C"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F125B0" w:rsidRPr="00BA2B78" w14:paraId="514FD30C" w14:textId="77777777" w:rsidTr="00B73FF6">
        <w:trPr>
          <w:trHeight w:val="693"/>
        </w:trPr>
        <w:tc>
          <w:tcPr>
            <w:cnfStyle w:val="001000000000" w:firstRow="0" w:lastRow="0" w:firstColumn="1" w:lastColumn="0" w:oddVBand="0" w:evenVBand="0" w:oddHBand="0" w:evenHBand="0" w:firstRowFirstColumn="0" w:firstRowLastColumn="0" w:lastRowFirstColumn="0" w:lastRowLastColumn="0"/>
            <w:tcW w:w="3142" w:type="dxa"/>
          </w:tcPr>
          <w:p w14:paraId="6BA55703" w14:textId="77777777" w:rsidR="00F125B0" w:rsidRPr="00BA2B78" w:rsidRDefault="00F125B0" w:rsidP="00F125B0">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99" w:type="dxa"/>
          </w:tcPr>
          <w:p w14:paraId="41080DEB" w14:textId="023FE16E"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Afgewezen.</w:t>
            </w:r>
          </w:p>
        </w:tc>
        <w:tc>
          <w:tcPr>
            <w:tcW w:w="3377" w:type="dxa"/>
          </w:tcPr>
          <w:p w14:paraId="6D0AC5B6" w14:textId="1868FA2C"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(Deels) toegewezen. Geen maatregel.</w:t>
            </w:r>
          </w:p>
        </w:tc>
      </w:tr>
      <w:tr w:rsidR="00F125B0" w:rsidRPr="00BA2B78" w14:paraId="723382C1" w14:textId="77777777" w:rsidTr="00B73FF6">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142" w:type="dxa"/>
          </w:tcPr>
          <w:p w14:paraId="7E605DFB" w14:textId="77777777" w:rsidR="00F125B0" w:rsidRPr="00BA2B78" w:rsidRDefault="00F125B0" w:rsidP="00F125B0">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99" w:type="dxa"/>
          </w:tcPr>
          <w:p w14:paraId="5202523B" w14:textId="0E5223FB" w:rsidR="00F125B0" w:rsidRPr="00BA2B78" w:rsidRDefault="00F125B0" w:rsidP="00F125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Arts.</w:t>
            </w:r>
          </w:p>
        </w:tc>
        <w:tc>
          <w:tcPr>
            <w:tcW w:w="3377" w:type="dxa"/>
          </w:tcPr>
          <w:p w14:paraId="3E197893" w14:textId="003B1E4B" w:rsidR="00F125B0" w:rsidRPr="00BA2B78" w:rsidRDefault="00F125B0" w:rsidP="00F125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Huisarts.</w:t>
            </w:r>
          </w:p>
        </w:tc>
      </w:tr>
      <w:tr w:rsidR="00F125B0" w:rsidRPr="00BA2B78" w14:paraId="60F37E11" w14:textId="77777777" w:rsidTr="00B73FF6">
        <w:trPr>
          <w:trHeight w:val="693"/>
        </w:trPr>
        <w:tc>
          <w:tcPr>
            <w:cnfStyle w:val="001000000000" w:firstRow="0" w:lastRow="0" w:firstColumn="1" w:lastColumn="0" w:oddVBand="0" w:evenVBand="0" w:oddHBand="0" w:evenHBand="0" w:firstRowFirstColumn="0" w:firstRowLastColumn="0" w:lastRowFirstColumn="0" w:lastRowLastColumn="0"/>
            <w:tcW w:w="3142" w:type="dxa"/>
          </w:tcPr>
          <w:p w14:paraId="3D2C20C5" w14:textId="77777777" w:rsidR="00F125B0" w:rsidRPr="00BA2B78" w:rsidRDefault="00F125B0" w:rsidP="00F125B0">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99" w:type="dxa"/>
          </w:tcPr>
          <w:p w14:paraId="60F20CBE" w14:textId="7705C902"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zou haar beroepsgeheim hebben geschonden en op onjuiste gronden een melding hebben gemaakt bij het AMK. Daarbij zou zij voorafgaand aan de melding geen advies hebben gevraagd aan het AMK en onvoldoende overleg hebben gevoerd met collega’s. Als laatste zou zij klaagster ook niet hebben geïnformeerd over haar voornemen van een melding.</w:t>
            </w:r>
            <w:r w:rsidRPr="00BA2B78">
              <w:rPr>
                <w:rFonts w:asciiTheme="majorHAnsi" w:hAnsiTheme="majorHAnsi" w:cstheme="majorHAnsi"/>
                <w:color w:val="C0504D" w:themeColor="accent2"/>
                <w:sz w:val="20"/>
              </w:rPr>
              <w:t xml:space="preserve"> </w:t>
            </w:r>
          </w:p>
        </w:tc>
        <w:tc>
          <w:tcPr>
            <w:tcW w:w="3377" w:type="dxa"/>
          </w:tcPr>
          <w:p w14:paraId="40DFB36F" w14:textId="33FD408C"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wordt verweten informatie over het kind en diens ouders aan de </w:t>
            </w:r>
            <w:proofErr w:type="spellStart"/>
            <w:r w:rsidRPr="00BA2B78">
              <w:rPr>
                <w:rFonts w:asciiTheme="majorHAnsi" w:hAnsiTheme="majorHAnsi" w:cstheme="majorHAnsi"/>
                <w:sz w:val="20"/>
              </w:rPr>
              <w:t>RvdK</w:t>
            </w:r>
            <w:proofErr w:type="spellEnd"/>
            <w:r w:rsidRPr="00BA2B78">
              <w:rPr>
                <w:rFonts w:asciiTheme="majorHAnsi" w:hAnsiTheme="majorHAnsi" w:cstheme="majorHAnsi"/>
                <w:sz w:val="20"/>
              </w:rPr>
              <w:t xml:space="preserve"> te hebben verstrekt.</w:t>
            </w:r>
          </w:p>
        </w:tc>
      </w:tr>
      <w:tr w:rsidR="00F125B0" w:rsidRPr="00BA2B78" w14:paraId="6871F4C4" w14:textId="77777777" w:rsidTr="00B73FF6">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142" w:type="dxa"/>
          </w:tcPr>
          <w:p w14:paraId="78383CB9" w14:textId="77777777" w:rsidR="00F125B0" w:rsidRPr="00BA2B78" w:rsidRDefault="00F125B0" w:rsidP="00F125B0">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99" w:type="dxa"/>
          </w:tcPr>
          <w:p w14:paraId="207E6A4A" w14:textId="7AFC1673" w:rsidR="00B73FF6" w:rsidRPr="00BA2B78" w:rsidRDefault="00F125B0" w:rsidP="00B73FF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heeft de klacht bestreden. Ter zitting heeft zij verklaard </w:t>
            </w:r>
            <w:r w:rsidR="00B73FF6">
              <w:rPr>
                <w:rFonts w:asciiTheme="majorHAnsi" w:hAnsiTheme="majorHAnsi" w:cstheme="majorHAnsi"/>
                <w:sz w:val="20"/>
              </w:rPr>
              <w:t>dat zij</w:t>
            </w:r>
            <w:r w:rsidRPr="00BA2B78">
              <w:rPr>
                <w:rFonts w:asciiTheme="majorHAnsi" w:hAnsiTheme="majorHAnsi" w:cstheme="majorHAnsi"/>
                <w:sz w:val="20"/>
              </w:rPr>
              <w:t xml:space="preserve"> klaa</w:t>
            </w:r>
            <w:r w:rsidR="00B73FF6">
              <w:rPr>
                <w:rFonts w:asciiTheme="majorHAnsi" w:hAnsiTheme="majorHAnsi" w:cstheme="majorHAnsi"/>
                <w:sz w:val="20"/>
              </w:rPr>
              <w:t>gster telefonisch op de hoogte wild</w:t>
            </w:r>
            <w:r w:rsidRPr="00BA2B78">
              <w:rPr>
                <w:rFonts w:asciiTheme="majorHAnsi" w:hAnsiTheme="majorHAnsi" w:cstheme="majorHAnsi"/>
                <w:sz w:val="20"/>
              </w:rPr>
              <w:t xml:space="preserve">e </w:t>
            </w:r>
            <w:r w:rsidR="00B73FF6">
              <w:rPr>
                <w:rFonts w:asciiTheme="majorHAnsi" w:hAnsiTheme="majorHAnsi" w:cstheme="majorHAnsi"/>
                <w:sz w:val="20"/>
              </w:rPr>
              <w:t>brengen</w:t>
            </w:r>
            <w:r w:rsidRPr="00BA2B78">
              <w:rPr>
                <w:rFonts w:asciiTheme="majorHAnsi" w:hAnsiTheme="majorHAnsi" w:cstheme="majorHAnsi"/>
                <w:sz w:val="20"/>
              </w:rPr>
              <w:t xml:space="preserve"> van de melding</w:t>
            </w:r>
            <w:r w:rsidR="00B73FF6">
              <w:rPr>
                <w:rFonts w:asciiTheme="majorHAnsi" w:hAnsiTheme="majorHAnsi" w:cstheme="majorHAnsi"/>
                <w:sz w:val="20"/>
              </w:rPr>
              <w:t>, maar dit zonder resultaat. Tevens</w:t>
            </w:r>
            <w:r w:rsidRPr="00BA2B78">
              <w:rPr>
                <w:rFonts w:asciiTheme="majorHAnsi" w:hAnsiTheme="majorHAnsi" w:cstheme="majorHAnsi"/>
                <w:sz w:val="20"/>
              </w:rPr>
              <w:t xml:space="preserve"> heeft zij</w:t>
            </w:r>
            <w:r w:rsidR="00B73FF6">
              <w:rPr>
                <w:rFonts w:asciiTheme="majorHAnsi" w:hAnsiTheme="majorHAnsi" w:cstheme="majorHAnsi"/>
                <w:sz w:val="20"/>
              </w:rPr>
              <w:t xml:space="preserve"> een gesprek gehad met de</w:t>
            </w:r>
            <w:r w:rsidRPr="00BA2B78">
              <w:rPr>
                <w:rFonts w:asciiTheme="majorHAnsi" w:hAnsiTheme="majorHAnsi" w:cstheme="majorHAnsi"/>
                <w:sz w:val="20"/>
              </w:rPr>
              <w:t xml:space="preserve"> hu</w:t>
            </w:r>
            <w:r w:rsidR="00B73FF6">
              <w:rPr>
                <w:rFonts w:asciiTheme="majorHAnsi" w:hAnsiTheme="majorHAnsi" w:cstheme="majorHAnsi"/>
                <w:sz w:val="20"/>
              </w:rPr>
              <w:t>isarts.</w:t>
            </w:r>
          </w:p>
        </w:tc>
        <w:tc>
          <w:tcPr>
            <w:tcW w:w="3377" w:type="dxa"/>
          </w:tcPr>
          <w:p w14:paraId="2CC04DB5" w14:textId="36BF6F8F" w:rsidR="00F125B0" w:rsidRPr="00BA2B78" w:rsidRDefault="00096FFB" w:rsidP="00F125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heeft de klacht en de daaraan ten grondslag gelegde stellingen bestreden. </w:t>
            </w:r>
          </w:p>
        </w:tc>
      </w:tr>
      <w:tr w:rsidR="00F125B0" w:rsidRPr="00BA2B78" w14:paraId="5D34AA4F" w14:textId="77777777" w:rsidTr="00B73FF6">
        <w:trPr>
          <w:trHeight w:val="693"/>
        </w:trPr>
        <w:tc>
          <w:tcPr>
            <w:cnfStyle w:val="001000000000" w:firstRow="0" w:lastRow="0" w:firstColumn="1" w:lastColumn="0" w:oddVBand="0" w:evenVBand="0" w:oddHBand="0" w:evenHBand="0" w:firstRowFirstColumn="0" w:firstRowLastColumn="0" w:lastRowFirstColumn="0" w:lastRowLastColumn="0"/>
            <w:tcW w:w="3142" w:type="dxa"/>
          </w:tcPr>
          <w:p w14:paraId="76C7DF23" w14:textId="77777777" w:rsidR="00F125B0" w:rsidRPr="00BA2B78" w:rsidRDefault="00F125B0" w:rsidP="00F125B0">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99" w:type="dxa"/>
          </w:tcPr>
          <w:p w14:paraId="06236727" w14:textId="63E0329F"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Het verwijt dat er onterecht een melding is gemaakt bij het AMK kan niet slagen, nu er genoeg reden was tot zorg door de manier waarop klaagster zich op de SEH heeft vertoon</w:t>
            </w:r>
            <w:r w:rsidR="009C56DC">
              <w:rPr>
                <w:rFonts w:asciiTheme="majorHAnsi" w:hAnsiTheme="majorHAnsi" w:cstheme="majorHAnsi"/>
                <w:sz w:val="20"/>
              </w:rPr>
              <w:t>d</w:t>
            </w:r>
            <w:r w:rsidRPr="00BA2B78">
              <w:rPr>
                <w:rFonts w:asciiTheme="majorHAnsi" w:hAnsiTheme="majorHAnsi" w:cstheme="majorHAnsi"/>
                <w:sz w:val="20"/>
              </w:rPr>
              <w:t xml:space="preserve">. Verweerster heeft op voldoende grond aangenomen dat het noodzakelijk was haar vermoeden te laten onderzoeken. De klacht over het niet vragen van advies kan ook niet slagen, omdat dit geen verplichte stap van het Protocol op de SEH is en bovendien heeft zij uitvoerig overleg gevoerd met collega’s. Als laatste kan niet worden verweten dat verweerster haar voornemen niet </w:t>
            </w:r>
            <w:r w:rsidR="00E706CA">
              <w:rPr>
                <w:rFonts w:asciiTheme="majorHAnsi" w:hAnsiTheme="majorHAnsi" w:cstheme="majorHAnsi"/>
                <w:sz w:val="20"/>
              </w:rPr>
              <w:t>met klaagster heeft overlegd, nu er maar</w:t>
            </w:r>
            <w:r w:rsidRPr="00BA2B78">
              <w:rPr>
                <w:rFonts w:asciiTheme="majorHAnsi" w:hAnsiTheme="majorHAnsi" w:cstheme="majorHAnsi"/>
                <w:sz w:val="20"/>
              </w:rPr>
              <w:t xml:space="preserve"> eenmaal</w:t>
            </w:r>
            <w:r w:rsidR="00E706CA">
              <w:rPr>
                <w:rFonts w:asciiTheme="majorHAnsi" w:hAnsiTheme="majorHAnsi" w:cstheme="majorHAnsi"/>
                <w:sz w:val="20"/>
              </w:rPr>
              <w:t xml:space="preserve"> contact is geweest en klaagster daarbij</w:t>
            </w:r>
            <w:r w:rsidR="009107D5">
              <w:rPr>
                <w:rFonts w:asciiTheme="majorHAnsi" w:hAnsiTheme="majorHAnsi" w:cstheme="majorHAnsi"/>
                <w:sz w:val="20"/>
              </w:rPr>
              <w:t xml:space="preserve"> </w:t>
            </w:r>
            <w:r w:rsidRPr="00BA2B78">
              <w:rPr>
                <w:rFonts w:asciiTheme="majorHAnsi" w:hAnsiTheme="majorHAnsi" w:cstheme="majorHAnsi"/>
                <w:sz w:val="20"/>
              </w:rPr>
              <w:t xml:space="preserve">niet heeft willen wachten op de crisisdienst. De klacht is daarom op alle onderdelen ongegrond verklaard. </w:t>
            </w:r>
          </w:p>
          <w:p w14:paraId="1738EB1C" w14:textId="77777777"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p w14:paraId="7DA03D87" w14:textId="77777777"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p w14:paraId="07655244" w14:textId="77777777"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p w14:paraId="6CC83D0B" w14:textId="77777777" w:rsidR="00F125B0" w:rsidRPr="00BA2B78" w:rsidRDefault="00F125B0" w:rsidP="00F125B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3377" w:type="dxa"/>
          </w:tcPr>
          <w:p w14:paraId="58DACE99" w14:textId="589DA3D9" w:rsidR="00F125B0" w:rsidRPr="00BA2B78" w:rsidRDefault="00F125B0" w:rsidP="00925C0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rPr>
            </w:pPr>
            <w:r w:rsidRPr="00BA2B78">
              <w:rPr>
                <w:rFonts w:asciiTheme="majorHAnsi" w:hAnsiTheme="majorHAnsi" w:cstheme="majorHAnsi"/>
                <w:sz w:val="20"/>
              </w:rPr>
              <w:t xml:space="preserve">Verweerder heeft gerechtvaardigd aangenomen dat hij de gegevens van het kind mocht delen met de </w:t>
            </w:r>
            <w:proofErr w:type="spellStart"/>
            <w:r w:rsidRPr="00BA2B78">
              <w:rPr>
                <w:rFonts w:asciiTheme="majorHAnsi" w:hAnsiTheme="majorHAnsi" w:cstheme="majorHAnsi"/>
                <w:sz w:val="20"/>
              </w:rPr>
              <w:t>RvdK</w:t>
            </w:r>
            <w:proofErr w:type="spellEnd"/>
            <w:r w:rsidRPr="00BA2B78">
              <w:rPr>
                <w:rFonts w:asciiTheme="majorHAnsi" w:hAnsiTheme="majorHAnsi" w:cstheme="majorHAnsi"/>
                <w:sz w:val="20"/>
              </w:rPr>
              <w:t xml:space="preserve">, nu de moeder (die belast was met het gezag) </w:t>
            </w:r>
            <w:r w:rsidR="008F11E1" w:rsidRPr="00BA2B78">
              <w:rPr>
                <w:rFonts w:asciiTheme="majorHAnsi" w:hAnsiTheme="majorHAnsi" w:cstheme="majorHAnsi"/>
                <w:sz w:val="20"/>
              </w:rPr>
              <w:t xml:space="preserve">hiervoor </w:t>
            </w:r>
            <w:r w:rsidRPr="00BA2B78">
              <w:rPr>
                <w:rFonts w:asciiTheme="majorHAnsi" w:hAnsiTheme="majorHAnsi" w:cstheme="majorHAnsi"/>
                <w:sz w:val="20"/>
              </w:rPr>
              <w:t>een machtiging heeft ondertekend</w:t>
            </w:r>
            <w:r w:rsidR="008F11E1" w:rsidRPr="00BA2B78">
              <w:rPr>
                <w:rFonts w:asciiTheme="majorHAnsi" w:hAnsiTheme="majorHAnsi" w:cstheme="majorHAnsi"/>
                <w:sz w:val="20"/>
              </w:rPr>
              <w:t xml:space="preserve">. </w:t>
            </w:r>
            <w:r w:rsidRPr="00BA2B78">
              <w:rPr>
                <w:rFonts w:asciiTheme="majorHAnsi" w:hAnsiTheme="majorHAnsi" w:cstheme="majorHAnsi"/>
                <w:sz w:val="20"/>
              </w:rPr>
              <w:t xml:space="preserve">Dit gedeelte van de klacht is daarom ongegrond. Wat betreft het verstrekken van de gegevens van de ouders is de klacht echter wel gegrond. Verweerder heeft hiervoor geen toestemming gekregen en tevens heeft de moeder aangegeven dat de informatie die zij </w:t>
            </w:r>
            <w:r w:rsidR="008F11E1" w:rsidRPr="00BA2B78">
              <w:rPr>
                <w:rFonts w:asciiTheme="majorHAnsi" w:hAnsiTheme="majorHAnsi" w:cstheme="majorHAnsi"/>
                <w:sz w:val="20"/>
              </w:rPr>
              <w:t>heeft verschaft</w:t>
            </w:r>
            <w:r w:rsidRPr="00BA2B78">
              <w:rPr>
                <w:rFonts w:asciiTheme="majorHAnsi" w:hAnsiTheme="majorHAnsi" w:cstheme="majorHAnsi"/>
                <w:sz w:val="20"/>
              </w:rPr>
              <w:t xml:space="preserve"> strikt vertrouwelijk moes</w:t>
            </w:r>
            <w:r w:rsidR="008F11E1" w:rsidRPr="00BA2B78">
              <w:rPr>
                <w:rFonts w:asciiTheme="majorHAnsi" w:hAnsiTheme="majorHAnsi" w:cstheme="majorHAnsi"/>
                <w:sz w:val="20"/>
              </w:rPr>
              <w:t xml:space="preserve">t blijven. Dit heeft verweerder </w:t>
            </w:r>
            <w:r w:rsidR="00925C03" w:rsidRPr="00BA2B78">
              <w:rPr>
                <w:rFonts w:asciiTheme="majorHAnsi" w:hAnsiTheme="majorHAnsi" w:cstheme="majorHAnsi"/>
                <w:sz w:val="20"/>
              </w:rPr>
              <w:t xml:space="preserve">niet bestreden. </w:t>
            </w:r>
            <w:r w:rsidRPr="00BA2B78">
              <w:rPr>
                <w:rFonts w:asciiTheme="majorHAnsi" w:hAnsiTheme="majorHAnsi" w:cstheme="majorHAnsi"/>
                <w:sz w:val="20"/>
              </w:rPr>
              <w:t xml:space="preserve">Hoewel er ook zonder toestemming informatie kan worden verstrekt bij een vermoeden van kindermishandeling, </w:t>
            </w:r>
            <w:r w:rsidR="00925C03" w:rsidRPr="00BA2B78">
              <w:rPr>
                <w:rFonts w:asciiTheme="majorHAnsi" w:hAnsiTheme="majorHAnsi" w:cstheme="majorHAnsi"/>
                <w:sz w:val="20"/>
              </w:rPr>
              <w:t xml:space="preserve">nam verweerder hier geen tekenen van waar. </w:t>
            </w:r>
            <w:r w:rsidRPr="00BA2B78">
              <w:rPr>
                <w:rFonts w:asciiTheme="majorHAnsi" w:hAnsiTheme="majorHAnsi" w:cstheme="majorHAnsi"/>
                <w:sz w:val="20"/>
              </w:rPr>
              <w:t>Er was geen reden om af te wijken van het stappenplan. Een maatregel blijft achterwege, gezien de goede intenties van verweerder en omdat de wet- en regelgeving weinig duidelijkheid biedt over het beoordelingskader</w:t>
            </w:r>
            <w:r w:rsidR="00096FFB" w:rsidRPr="00BA2B78">
              <w:rPr>
                <w:rFonts w:asciiTheme="majorHAnsi" w:hAnsiTheme="majorHAnsi" w:cstheme="majorHAnsi"/>
                <w:sz w:val="20"/>
              </w:rPr>
              <w:t xml:space="preserve"> bij informatieverstrekking aan de </w:t>
            </w:r>
            <w:proofErr w:type="spellStart"/>
            <w:r w:rsidR="00096FFB" w:rsidRPr="00BA2B78">
              <w:rPr>
                <w:rFonts w:asciiTheme="majorHAnsi" w:hAnsiTheme="majorHAnsi" w:cstheme="majorHAnsi"/>
                <w:sz w:val="20"/>
              </w:rPr>
              <w:t>RvdK</w:t>
            </w:r>
            <w:proofErr w:type="spellEnd"/>
            <w:r w:rsidR="00096FFB" w:rsidRPr="00BA2B78">
              <w:rPr>
                <w:rFonts w:asciiTheme="majorHAnsi" w:hAnsiTheme="majorHAnsi" w:cstheme="majorHAnsi"/>
                <w:sz w:val="20"/>
              </w:rPr>
              <w:t>.</w:t>
            </w:r>
          </w:p>
        </w:tc>
      </w:tr>
    </w:tbl>
    <w:tbl>
      <w:tblPr>
        <w:tblStyle w:val="Onopgemaaktetabel111"/>
        <w:tblpPr w:leftFromText="141" w:rightFromText="141" w:vertAnchor="text" w:tblpY="-66"/>
        <w:tblW w:w="9697" w:type="dxa"/>
        <w:tblLook w:val="04A0" w:firstRow="1" w:lastRow="0" w:firstColumn="1" w:lastColumn="0" w:noHBand="0" w:noVBand="1"/>
      </w:tblPr>
      <w:tblGrid>
        <w:gridCol w:w="3114"/>
        <w:gridCol w:w="3368"/>
        <w:gridCol w:w="3215"/>
      </w:tblGrid>
      <w:tr w:rsidR="00E052BD" w:rsidRPr="00BA2B78" w14:paraId="7A579CE2" w14:textId="77777777" w:rsidTr="00E052BD">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7B3E4486" w14:textId="77777777" w:rsidR="00E052BD" w:rsidRPr="00BA2B78" w:rsidRDefault="00E052BD" w:rsidP="00E052BD">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1ED7B6AD" w14:textId="77777777" w:rsidR="00E052BD" w:rsidRPr="00BA2B78" w:rsidRDefault="00E052BD" w:rsidP="00E052B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3</w:t>
            </w:r>
          </w:p>
        </w:tc>
        <w:tc>
          <w:tcPr>
            <w:tcW w:w="3215" w:type="dxa"/>
          </w:tcPr>
          <w:p w14:paraId="5487D733" w14:textId="77777777" w:rsidR="00E052BD" w:rsidRPr="00BA2B78" w:rsidRDefault="00E052BD" w:rsidP="00E052B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4</w:t>
            </w:r>
          </w:p>
        </w:tc>
      </w:tr>
      <w:tr w:rsidR="00E052BD" w:rsidRPr="00BA2B78" w14:paraId="111B4AAD" w14:textId="77777777" w:rsidTr="00E052B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0E2A96BF" w14:textId="77777777" w:rsidR="00E052BD" w:rsidRPr="00BA2B78" w:rsidRDefault="00E052BD" w:rsidP="00E052BD">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12E5CE9E" w14:textId="77777777" w:rsidR="00E052BD" w:rsidRPr="00BA2B78" w:rsidRDefault="00E052BD" w:rsidP="00E052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153443D7" w14:textId="77777777" w:rsidR="00E052BD" w:rsidRPr="00BA2B78" w:rsidRDefault="00E052BD" w:rsidP="00E052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E052BD" w:rsidRPr="00BA2B78" w14:paraId="705A7931" w14:textId="77777777" w:rsidTr="00E052BD">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5F0C91D5" w14:textId="77777777" w:rsidR="00E052BD" w:rsidRPr="00BA2B78" w:rsidRDefault="00E052BD" w:rsidP="00E052BD">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0043810F" w14:textId="77777777" w:rsidR="00E052BD" w:rsidRPr="00BA2B78" w:rsidRDefault="00E052BD" w:rsidP="00E052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Afgewezen.</w:t>
            </w:r>
          </w:p>
        </w:tc>
        <w:tc>
          <w:tcPr>
            <w:tcW w:w="3215" w:type="dxa"/>
          </w:tcPr>
          <w:p w14:paraId="38BAC669" w14:textId="1311C140" w:rsidR="00E052BD" w:rsidRPr="00BA2B78" w:rsidRDefault="00E052BD" w:rsidP="00E052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Toegewezen. </w:t>
            </w:r>
            <w:r w:rsidRPr="00BA2B78">
              <w:rPr>
                <w:rFonts w:asciiTheme="majorHAnsi" w:hAnsiTheme="majorHAnsi" w:cstheme="majorHAnsi"/>
                <w:sz w:val="20"/>
              </w:rPr>
              <w:br/>
              <w:t>Maatregel van waarschuwing</w:t>
            </w:r>
            <w:r w:rsidR="00880A1E">
              <w:rPr>
                <w:rFonts w:asciiTheme="majorHAnsi" w:hAnsiTheme="majorHAnsi" w:cstheme="majorHAnsi"/>
                <w:sz w:val="20"/>
              </w:rPr>
              <w:t>.</w:t>
            </w:r>
          </w:p>
        </w:tc>
      </w:tr>
      <w:tr w:rsidR="00E052BD" w:rsidRPr="00BA2B78" w14:paraId="7E244901" w14:textId="77777777" w:rsidTr="00E052BD">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59E84D3A" w14:textId="77777777" w:rsidR="00E052BD" w:rsidRPr="00BA2B78" w:rsidRDefault="00E052BD" w:rsidP="00E052BD">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3FE790CC" w14:textId="77777777" w:rsidR="00E052BD" w:rsidRPr="00BA2B78" w:rsidRDefault="00E052BD" w:rsidP="00E052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Kinderarts.</w:t>
            </w:r>
          </w:p>
        </w:tc>
        <w:tc>
          <w:tcPr>
            <w:tcW w:w="3215" w:type="dxa"/>
          </w:tcPr>
          <w:p w14:paraId="31AABD13" w14:textId="77777777" w:rsidR="00E052BD" w:rsidRPr="00BA2B78" w:rsidRDefault="00E052BD" w:rsidP="00E052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Huisarts.</w:t>
            </w:r>
          </w:p>
        </w:tc>
      </w:tr>
      <w:tr w:rsidR="00E052BD" w:rsidRPr="00BA2B78" w14:paraId="6A9A5490" w14:textId="77777777" w:rsidTr="00E052BD">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5111BA07" w14:textId="77777777" w:rsidR="00E052BD" w:rsidRPr="00BA2B78" w:rsidRDefault="00E052BD" w:rsidP="00E052BD">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301A7264" w14:textId="1EE35A73" w:rsidR="00E052BD" w:rsidRPr="00BA2B78" w:rsidRDefault="00E052BD" w:rsidP="00E052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heeft klaagster niet geïnformeerd over het feit dat zij een melding heeft gemaakt bij het AMK</w:t>
            </w:r>
            <w:r w:rsidR="00880A1E">
              <w:rPr>
                <w:rFonts w:asciiTheme="majorHAnsi" w:hAnsiTheme="majorHAnsi" w:cstheme="majorHAnsi"/>
                <w:sz w:val="20"/>
              </w:rPr>
              <w:t>.</w:t>
            </w:r>
          </w:p>
        </w:tc>
        <w:tc>
          <w:tcPr>
            <w:tcW w:w="3215" w:type="dxa"/>
          </w:tcPr>
          <w:p w14:paraId="01A323A0" w14:textId="77777777" w:rsidR="00E052BD" w:rsidRPr="00BA2B78" w:rsidRDefault="00E052BD" w:rsidP="00E052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heeft zonder toestemming van klaagster informatie verstrekt aan het AMK. Tevens heeft zij klaagster hierover niet geïnformeerd en bovendien heeft zij niets beschreven in het medisch dossier.</w:t>
            </w:r>
          </w:p>
        </w:tc>
      </w:tr>
      <w:tr w:rsidR="00E052BD" w:rsidRPr="00BA2B78" w14:paraId="74BBA6BA" w14:textId="77777777" w:rsidTr="00E052BD">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3DAB154B" w14:textId="77777777" w:rsidR="00E052BD" w:rsidRPr="00BA2B78" w:rsidRDefault="00E052BD" w:rsidP="00E052BD">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675CC2A6" w14:textId="77777777" w:rsidR="00E052BD" w:rsidRPr="00BA2B78" w:rsidRDefault="00E052BD" w:rsidP="00E052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Ter zitting is toegelicht dat het vragen van toestemming voor het doen van een melding door verweerster niet verantwoord werd geacht, gezien de situatie van het kind.  </w:t>
            </w:r>
          </w:p>
        </w:tc>
        <w:tc>
          <w:tcPr>
            <w:tcW w:w="3215" w:type="dxa"/>
          </w:tcPr>
          <w:p w14:paraId="6CA4436D" w14:textId="6FBDF2DC" w:rsidR="00E052BD" w:rsidRPr="00BA2B78" w:rsidRDefault="00E052BD" w:rsidP="00E052B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heeft de klacht bestred</w:t>
            </w:r>
            <w:r w:rsidR="00F64475">
              <w:rPr>
                <w:rFonts w:asciiTheme="majorHAnsi" w:hAnsiTheme="majorHAnsi" w:cstheme="majorHAnsi"/>
                <w:sz w:val="20"/>
              </w:rPr>
              <w:t xml:space="preserve">en. Verder voert zij aan dat </w:t>
            </w:r>
            <w:r w:rsidRPr="00BA2B78">
              <w:rPr>
                <w:rFonts w:asciiTheme="majorHAnsi" w:hAnsiTheme="majorHAnsi" w:cstheme="majorHAnsi"/>
                <w:sz w:val="20"/>
              </w:rPr>
              <w:t>toestemming van de betrokkenen in eerste instantie niet eens was vereist.</w:t>
            </w:r>
          </w:p>
        </w:tc>
      </w:tr>
      <w:tr w:rsidR="00E052BD" w:rsidRPr="00BA2B78" w14:paraId="042DC279" w14:textId="77777777" w:rsidTr="00E052BD">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5DF830C5" w14:textId="77777777" w:rsidR="00E052BD" w:rsidRPr="00BA2B78" w:rsidRDefault="00E052BD" w:rsidP="00E052BD">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1573D182" w14:textId="126DA067" w:rsidR="00E052BD" w:rsidRPr="00BA2B78" w:rsidRDefault="00E052BD" w:rsidP="00E052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Door het doen van een AMK melding staat ter toetsing of verweerster tuchtrechtelijk verwijtbaar heeft gehandeld. Verweerster heeft op grond van de meldco</w:t>
            </w:r>
            <w:r w:rsidR="00F64475">
              <w:rPr>
                <w:rFonts w:asciiTheme="majorHAnsi" w:hAnsiTheme="majorHAnsi" w:cstheme="majorHAnsi"/>
                <w:sz w:val="20"/>
              </w:rPr>
              <w:t>de stappen moeten ondernemen om</w:t>
            </w:r>
            <w:r w:rsidRPr="00BA2B78">
              <w:rPr>
                <w:rFonts w:asciiTheme="majorHAnsi" w:hAnsiTheme="majorHAnsi" w:cstheme="majorHAnsi"/>
                <w:sz w:val="20"/>
              </w:rPr>
              <w:t xml:space="preserve"> het vermoeden</w:t>
            </w:r>
            <w:r w:rsidR="00F64475">
              <w:rPr>
                <w:rFonts w:asciiTheme="majorHAnsi" w:hAnsiTheme="majorHAnsi" w:cstheme="majorHAnsi"/>
                <w:sz w:val="20"/>
              </w:rPr>
              <w:t xml:space="preserve"> te</w:t>
            </w:r>
            <w:r w:rsidRPr="00BA2B78">
              <w:rPr>
                <w:rFonts w:asciiTheme="majorHAnsi" w:hAnsiTheme="majorHAnsi" w:cstheme="majorHAnsi"/>
                <w:sz w:val="20"/>
              </w:rPr>
              <w:t xml:space="preserve"> onderzoeken. Dit is gebeurd doordat zij anoniem advies heeft gevraagd aan collega’s en zij heeft zowel klaagster als de vader van het kind over de melding geïnformeerd. Verweerster heeft dit ook in het medisch dossier vastgelegd. Het </w:t>
            </w:r>
            <w:r w:rsidR="001E15E2">
              <w:rPr>
                <w:rFonts w:asciiTheme="majorHAnsi" w:hAnsiTheme="majorHAnsi" w:cstheme="majorHAnsi"/>
                <w:sz w:val="20"/>
              </w:rPr>
              <w:t>tucht</w:t>
            </w:r>
            <w:r w:rsidRPr="00BA2B78">
              <w:rPr>
                <w:rFonts w:asciiTheme="majorHAnsi" w:hAnsiTheme="majorHAnsi" w:cstheme="majorHAnsi"/>
                <w:sz w:val="20"/>
              </w:rPr>
              <w:t>college is van mening dat verweerster de zorgvuldigheidseisen in acht heeft genomen. Bovendien mocht zij aan het</w:t>
            </w:r>
            <w:r w:rsidR="00315DBA">
              <w:rPr>
                <w:rFonts w:asciiTheme="majorHAnsi" w:hAnsiTheme="majorHAnsi" w:cstheme="majorHAnsi"/>
                <w:sz w:val="20"/>
              </w:rPr>
              <w:t xml:space="preserve"> vragen van toestemming voorbij</w:t>
            </w:r>
            <w:r w:rsidRPr="00BA2B78">
              <w:rPr>
                <w:rFonts w:asciiTheme="majorHAnsi" w:hAnsiTheme="majorHAnsi" w:cstheme="majorHAnsi"/>
                <w:sz w:val="20"/>
              </w:rPr>
              <w:t xml:space="preserve">gaan nu zij in een conflict van plichten verkeerde. </w:t>
            </w:r>
          </w:p>
        </w:tc>
        <w:tc>
          <w:tcPr>
            <w:tcW w:w="3215" w:type="dxa"/>
          </w:tcPr>
          <w:p w14:paraId="173916D6" w14:textId="507456EF" w:rsidR="00E052BD" w:rsidRPr="00BA2B78" w:rsidRDefault="00E052BD" w:rsidP="00E052B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Doorbreking van het beroepsgeheim zonder toestemming is slechts toegestaan indien er sprake is van een conflict van plichten. Daarnaast moet er worden onderzocht of het verstrekken van informatie wel noodzakelijk is in de betreffende situatie. Er is geen enkele aanwijzing te vinden dat verweerster heeft onderzocht of deze noodzaak bestond. Aangezien zij dit niet heeft gedaan heeft zij volgens het </w:t>
            </w:r>
            <w:r w:rsidR="001E15E2">
              <w:rPr>
                <w:rFonts w:asciiTheme="majorHAnsi" w:hAnsiTheme="majorHAnsi" w:cstheme="majorHAnsi"/>
                <w:sz w:val="20"/>
              </w:rPr>
              <w:t>tucht</w:t>
            </w:r>
            <w:r w:rsidRPr="00BA2B78">
              <w:rPr>
                <w:rFonts w:asciiTheme="majorHAnsi" w:hAnsiTheme="majorHAnsi" w:cstheme="majorHAnsi"/>
                <w:sz w:val="20"/>
              </w:rPr>
              <w:t xml:space="preserve">college tuchtrechtelijk verwijtbaar gehandeld. Hoewel er een aanleiding voor zorg bestond was de situatie niet zo acuut dat verweerster geen toestemming meer had kunnen vragen of klaagster niet meer op de hoogte had kunnen stellen. </w:t>
            </w:r>
          </w:p>
        </w:tc>
      </w:tr>
    </w:tbl>
    <w:p w14:paraId="2AC8789D" w14:textId="77777777" w:rsidR="00552B51" w:rsidRPr="00BA2B78" w:rsidRDefault="00552B51" w:rsidP="0083197A">
      <w:pPr>
        <w:rPr>
          <w:rFonts w:asciiTheme="majorHAnsi" w:hAnsiTheme="majorHAnsi" w:cstheme="majorHAnsi"/>
          <w:sz w:val="22"/>
        </w:rPr>
      </w:pPr>
    </w:p>
    <w:p w14:paraId="3C67C700" w14:textId="77777777" w:rsidR="00552B51" w:rsidRPr="00BA2B78" w:rsidRDefault="00552B51" w:rsidP="0083197A">
      <w:pPr>
        <w:rPr>
          <w:rFonts w:asciiTheme="majorHAnsi" w:hAnsiTheme="majorHAnsi" w:cstheme="majorHAnsi"/>
          <w:sz w:val="22"/>
        </w:rPr>
      </w:pPr>
    </w:p>
    <w:p w14:paraId="744A0CEF" w14:textId="77777777" w:rsidR="00552B51" w:rsidRPr="00BA2B78" w:rsidRDefault="00552B51" w:rsidP="0083197A">
      <w:pPr>
        <w:rPr>
          <w:rFonts w:asciiTheme="majorHAnsi" w:hAnsiTheme="majorHAnsi" w:cstheme="majorHAnsi"/>
          <w:sz w:val="22"/>
        </w:rPr>
      </w:pPr>
    </w:p>
    <w:p w14:paraId="57DF2708" w14:textId="77777777" w:rsidR="00552B51" w:rsidRDefault="00552B51" w:rsidP="0083197A">
      <w:pPr>
        <w:rPr>
          <w:rFonts w:asciiTheme="majorHAnsi" w:hAnsiTheme="majorHAnsi" w:cstheme="majorHAnsi"/>
          <w:sz w:val="22"/>
        </w:rPr>
      </w:pPr>
    </w:p>
    <w:p w14:paraId="56249391" w14:textId="77777777" w:rsidR="001F41FF" w:rsidRDefault="001F41FF" w:rsidP="0083197A">
      <w:pPr>
        <w:rPr>
          <w:rFonts w:asciiTheme="majorHAnsi" w:hAnsiTheme="majorHAnsi" w:cstheme="majorHAnsi"/>
          <w:sz w:val="22"/>
        </w:rPr>
      </w:pPr>
    </w:p>
    <w:p w14:paraId="543E07F4" w14:textId="77777777" w:rsidR="001F41FF" w:rsidRDefault="001F41FF" w:rsidP="0083197A">
      <w:pPr>
        <w:rPr>
          <w:rFonts w:asciiTheme="majorHAnsi" w:hAnsiTheme="majorHAnsi" w:cstheme="majorHAnsi"/>
          <w:sz w:val="22"/>
        </w:rPr>
      </w:pPr>
    </w:p>
    <w:p w14:paraId="6AC3F328" w14:textId="77777777" w:rsidR="001F41FF" w:rsidRDefault="001F41FF" w:rsidP="0083197A">
      <w:pPr>
        <w:rPr>
          <w:rFonts w:asciiTheme="majorHAnsi" w:hAnsiTheme="majorHAnsi" w:cstheme="majorHAnsi"/>
          <w:sz w:val="22"/>
        </w:rPr>
      </w:pPr>
    </w:p>
    <w:p w14:paraId="7A54255C" w14:textId="77777777" w:rsidR="001F41FF" w:rsidRDefault="001F41FF" w:rsidP="0083197A">
      <w:pPr>
        <w:rPr>
          <w:rFonts w:asciiTheme="majorHAnsi" w:hAnsiTheme="majorHAnsi" w:cstheme="majorHAnsi"/>
          <w:sz w:val="22"/>
        </w:rPr>
      </w:pPr>
    </w:p>
    <w:p w14:paraId="092A46D7" w14:textId="77777777" w:rsidR="001F41FF" w:rsidRDefault="001F41FF" w:rsidP="0083197A">
      <w:pPr>
        <w:rPr>
          <w:rFonts w:asciiTheme="majorHAnsi" w:hAnsiTheme="majorHAnsi" w:cstheme="majorHAnsi"/>
          <w:sz w:val="22"/>
        </w:rPr>
      </w:pPr>
    </w:p>
    <w:p w14:paraId="35EC68DE" w14:textId="77777777" w:rsidR="001F41FF" w:rsidRDefault="001F41FF" w:rsidP="0083197A">
      <w:pPr>
        <w:rPr>
          <w:rFonts w:asciiTheme="majorHAnsi" w:hAnsiTheme="majorHAnsi" w:cstheme="majorHAnsi"/>
          <w:sz w:val="22"/>
        </w:rPr>
      </w:pPr>
    </w:p>
    <w:p w14:paraId="497FE06B" w14:textId="77777777" w:rsidR="001F41FF" w:rsidRPr="00BA2B78" w:rsidRDefault="001F41FF" w:rsidP="0083197A">
      <w:pPr>
        <w:rPr>
          <w:rFonts w:asciiTheme="majorHAnsi" w:hAnsiTheme="majorHAnsi" w:cstheme="majorHAnsi"/>
          <w:sz w:val="22"/>
        </w:rPr>
      </w:pPr>
    </w:p>
    <w:p w14:paraId="74641C17" w14:textId="77777777" w:rsidR="0056353A" w:rsidRPr="00BA2B78" w:rsidRDefault="0056353A" w:rsidP="0083197A">
      <w:pPr>
        <w:rPr>
          <w:rFonts w:asciiTheme="majorHAnsi" w:hAnsiTheme="majorHAnsi" w:cstheme="majorHAnsi"/>
          <w:sz w:val="22"/>
        </w:rPr>
      </w:pPr>
    </w:p>
    <w:tbl>
      <w:tblPr>
        <w:tblStyle w:val="Onopgemaaktetabel111"/>
        <w:tblW w:w="9697" w:type="dxa"/>
        <w:tblLook w:val="04A0" w:firstRow="1" w:lastRow="0" w:firstColumn="1" w:lastColumn="0" w:noHBand="0" w:noVBand="1"/>
      </w:tblPr>
      <w:tblGrid>
        <w:gridCol w:w="3114"/>
        <w:gridCol w:w="3368"/>
        <w:gridCol w:w="3215"/>
      </w:tblGrid>
      <w:tr w:rsidR="00552B51" w:rsidRPr="00BA2B78" w14:paraId="2F05B31A" w14:textId="77777777" w:rsidTr="008F11E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1D6D5D00"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07957C2E" w14:textId="6ACE9678"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5</w:t>
            </w:r>
          </w:p>
        </w:tc>
        <w:tc>
          <w:tcPr>
            <w:tcW w:w="3215" w:type="dxa"/>
          </w:tcPr>
          <w:p w14:paraId="0CC9A683" w14:textId="126F78D3"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6</w:t>
            </w:r>
          </w:p>
        </w:tc>
      </w:tr>
      <w:tr w:rsidR="00552B51" w:rsidRPr="00BA2B78" w14:paraId="559E4F8A" w14:textId="77777777" w:rsidTr="008F11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08B4B92D"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1830A6D3"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1D7CBE54"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56353A" w:rsidRPr="00BA2B78" w14:paraId="5FBDC300"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355E55B9" w14:textId="77777777" w:rsidR="0056353A" w:rsidRPr="00BA2B78" w:rsidRDefault="0056353A" w:rsidP="0056353A">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7F0B65F5" w14:textId="62283040" w:rsidR="0056353A" w:rsidRPr="00BA2B78" w:rsidRDefault="0056353A" w:rsidP="005635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Afgewezen.</w:t>
            </w:r>
          </w:p>
        </w:tc>
        <w:tc>
          <w:tcPr>
            <w:tcW w:w="3215" w:type="dxa"/>
          </w:tcPr>
          <w:p w14:paraId="73535A57" w14:textId="5919C60E" w:rsidR="0056353A" w:rsidRPr="00BA2B78" w:rsidRDefault="0056353A" w:rsidP="005635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Afgewezen.</w:t>
            </w:r>
          </w:p>
        </w:tc>
      </w:tr>
      <w:tr w:rsidR="0056353A" w:rsidRPr="00BA2B78" w14:paraId="69C7FF51"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0DEEB989" w14:textId="77777777" w:rsidR="0056353A" w:rsidRPr="00BA2B78" w:rsidRDefault="0056353A" w:rsidP="0056353A">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1A506AC7" w14:textId="4CCFE113" w:rsidR="0056353A" w:rsidRPr="00BA2B78" w:rsidRDefault="0056353A" w:rsidP="005635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Kinderarts.</w:t>
            </w:r>
          </w:p>
        </w:tc>
        <w:tc>
          <w:tcPr>
            <w:tcW w:w="3215" w:type="dxa"/>
          </w:tcPr>
          <w:p w14:paraId="1A1D1C01" w14:textId="5DFA7582" w:rsidR="0056353A" w:rsidRPr="00BA2B78" w:rsidRDefault="0056353A" w:rsidP="005635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Psychiater.</w:t>
            </w:r>
          </w:p>
        </w:tc>
      </w:tr>
      <w:tr w:rsidR="0056353A" w:rsidRPr="00BA2B78" w14:paraId="04B16320"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389AC608" w14:textId="77777777" w:rsidR="0056353A" w:rsidRPr="00BA2B78" w:rsidRDefault="0056353A" w:rsidP="0056353A">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24ABE132" w14:textId="348F1C80" w:rsidR="0056353A" w:rsidRPr="00BA2B78" w:rsidRDefault="002F54BE" w:rsidP="005635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Verweerder wordt verweten alle</w:t>
            </w:r>
            <w:r w:rsidR="0056353A" w:rsidRPr="00BA2B78">
              <w:rPr>
                <w:rFonts w:asciiTheme="majorHAnsi" w:hAnsiTheme="majorHAnsi" w:cstheme="majorHAnsi"/>
                <w:sz w:val="20"/>
              </w:rPr>
              <w:t xml:space="preserve"> stappen van de </w:t>
            </w:r>
            <w:r w:rsidRPr="00BA2B78">
              <w:rPr>
                <w:rFonts w:asciiTheme="majorHAnsi" w:hAnsiTheme="majorHAnsi" w:cstheme="majorHAnsi"/>
                <w:sz w:val="20"/>
              </w:rPr>
              <w:t>KNMG-</w:t>
            </w:r>
            <w:r w:rsidR="0056353A" w:rsidRPr="00BA2B78">
              <w:rPr>
                <w:rFonts w:asciiTheme="majorHAnsi" w:hAnsiTheme="majorHAnsi" w:cstheme="majorHAnsi"/>
                <w:sz w:val="20"/>
              </w:rPr>
              <w:t xml:space="preserve">meldcode niet te hebben gevolgd voordat hij een melding bij Veilig Thuis heeft gemaakt. </w:t>
            </w:r>
          </w:p>
        </w:tc>
        <w:tc>
          <w:tcPr>
            <w:tcW w:w="3215" w:type="dxa"/>
          </w:tcPr>
          <w:p w14:paraId="70EB0F28" w14:textId="68C9E8EE" w:rsidR="0056353A" w:rsidRPr="00BA2B78" w:rsidRDefault="005558F8" w:rsidP="005635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wordt verweten zonder toestemming van klaagster informatie te hebben verstrekt </w:t>
            </w:r>
            <w:r w:rsidR="003F6E90" w:rsidRPr="00BA2B78">
              <w:rPr>
                <w:rFonts w:asciiTheme="majorHAnsi" w:hAnsiTheme="majorHAnsi" w:cstheme="majorHAnsi"/>
                <w:sz w:val="20"/>
              </w:rPr>
              <w:t xml:space="preserve">aan </w:t>
            </w:r>
            <w:r w:rsidRPr="00BA2B78">
              <w:rPr>
                <w:rFonts w:asciiTheme="majorHAnsi" w:hAnsiTheme="majorHAnsi" w:cstheme="majorHAnsi"/>
                <w:sz w:val="20"/>
              </w:rPr>
              <w:t>de huisarts, behandelend arts en het AMK. Dit heeft zij ook achteraf niet met klaagster besproken.</w:t>
            </w:r>
          </w:p>
        </w:tc>
      </w:tr>
      <w:tr w:rsidR="0056353A" w:rsidRPr="00BA2B78" w14:paraId="02F0C03B"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24348430" w14:textId="77777777" w:rsidR="0056353A" w:rsidRPr="00BA2B78" w:rsidRDefault="0056353A" w:rsidP="0056353A">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0DBFFCCF" w14:textId="43E568A2" w:rsidR="0056353A" w:rsidRPr="00BA2B78" w:rsidRDefault="0056353A" w:rsidP="005635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Verweerder stelt dat hij overeenkomstig de meldcode heeft gehandeld en dat hij vanuit zijn zorgplicht de situatie met Veilig Thuis anoniem heeft besproken, alvorens hij is overgegaan tot het doen van een melding.</w:t>
            </w:r>
          </w:p>
        </w:tc>
        <w:tc>
          <w:tcPr>
            <w:tcW w:w="3215" w:type="dxa"/>
          </w:tcPr>
          <w:p w14:paraId="19523CBC" w14:textId="2BBECCE1" w:rsidR="0056353A" w:rsidRPr="00BA2B78" w:rsidRDefault="0056353A" w:rsidP="005635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w:t>
            </w:r>
            <w:r w:rsidR="003F6E90" w:rsidRPr="00BA2B78">
              <w:rPr>
                <w:rFonts w:asciiTheme="majorHAnsi" w:hAnsiTheme="majorHAnsi" w:cstheme="majorHAnsi"/>
                <w:sz w:val="20"/>
              </w:rPr>
              <w:t xml:space="preserve">heeft de klacht van klaagster bestreden. </w:t>
            </w:r>
          </w:p>
        </w:tc>
      </w:tr>
      <w:tr w:rsidR="0056353A" w:rsidRPr="00BA2B78" w14:paraId="5CA55961"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690B594B" w14:textId="77777777" w:rsidR="0056353A" w:rsidRPr="00BA2B78" w:rsidRDefault="0056353A" w:rsidP="0056353A">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736D857C" w14:textId="57AE2301" w:rsidR="0056353A" w:rsidRPr="00BA2B78" w:rsidRDefault="0056353A" w:rsidP="00F6447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Op grond van het letsel </w:t>
            </w:r>
            <w:r w:rsidR="002F54BE" w:rsidRPr="00BA2B78">
              <w:rPr>
                <w:rFonts w:asciiTheme="majorHAnsi" w:hAnsiTheme="majorHAnsi" w:cstheme="majorHAnsi"/>
                <w:sz w:val="20"/>
              </w:rPr>
              <w:t xml:space="preserve">van het kind </w:t>
            </w:r>
            <w:r w:rsidRPr="00BA2B78">
              <w:rPr>
                <w:rFonts w:asciiTheme="majorHAnsi" w:hAnsiTheme="majorHAnsi" w:cstheme="majorHAnsi"/>
                <w:sz w:val="20"/>
              </w:rPr>
              <w:t xml:space="preserve">was het vermoeden van kindermishandeling terecht. Verweerder heeft juist gehandeld door de situatie allereerst </w:t>
            </w:r>
            <w:r w:rsidR="002F54BE" w:rsidRPr="00BA2B78">
              <w:rPr>
                <w:rFonts w:asciiTheme="majorHAnsi" w:hAnsiTheme="majorHAnsi" w:cstheme="majorHAnsi"/>
                <w:sz w:val="20"/>
              </w:rPr>
              <w:t xml:space="preserve">anoniem </w:t>
            </w:r>
            <w:r w:rsidRPr="00BA2B78">
              <w:rPr>
                <w:rFonts w:asciiTheme="majorHAnsi" w:hAnsiTheme="majorHAnsi" w:cstheme="majorHAnsi"/>
                <w:sz w:val="20"/>
              </w:rPr>
              <w:t>met Veilig Thuis te bespreken</w:t>
            </w:r>
            <w:r w:rsidR="00D54A68" w:rsidRPr="00BA2B78">
              <w:rPr>
                <w:rFonts w:asciiTheme="majorHAnsi" w:hAnsiTheme="majorHAnsi" w:cstheme="majorHAnsi"/>
                <w:sz w:val="20"/>
              </w:rPr>
              <w:t xml:space="preserve">. Zij hebben hem aangeraden een melding te maken. </w:t>
            </w:r>
            <w:r w:rsidR="002F54BE" w:rsidRPr="00BA2B78">
              <w:rPr>
                <w:rFonts w:asciiTheme="majorHAnsi" w:hAnsiTheme="majorHAnsi" w:cstheme="majorHAnsi"/>
                <w:sz w:val="20"/>
              </w:rPr>
              <w:t>Dit</w:t>
            </w:r>
            <w:r w:rsidRPr="00BA2B78">
              <w:rPr>
                <w:rFonts w:asciiTheme="majorHAnsi" w:hAnsiTheme="majorHAnsi" w:cstheme="majorHAnsi"/>
                <w:sz w:val="20"/>
              </w:rPr>
              <w:t xml:space="preserve"> is ook bevestigd door de vertrouwensarts van Veilig Thuis.</w:t>
            </w:r>
            <w:r w:rsidR="007A7681" w:rsidRPr="00BA2B78">
              <w:rPr>
                <w:rFonts w:asciiTheme="majorHAnsi" w:hAnsiTheme="majorHAnsi" w:cstheme="majorHAnsi"/>
                <w:sz w:val="20"/>
              </w:rPr>
              <w:t xml:space="preserve"> Ook blijkt er uit het medisch dossier dat verweerder overleg heeft gevoerd met collega’s en klagers heeft geïnformeerd over de melding. Klager geeft ti</w:t>
            </w:r>
            <w:r w:rsidR="00F64475">
              <w:rPr>
                <w:rFonts w:asciiTheme="majorHAnsi" w:hAnsiTheme="majorHAnsi" w:cstheme="majorHAnsi"/>
                <w:sz w:val="20"/>
              </w:rPr>
              <w:t xml:space="preserve">jdens het </w:t>
            </w:r>
            <w:r w:rsidR="007A7681" w:rsidRPr="00BA2B78">
              <w:rPr>
                <w:rFonts w:asciiTheme="majorHAnsi" w:hAnsiTheme="majorHAnsi" w:cstheme="majorHAnsi"/>
                <w:sz w:val="20"/>
              </w:rPr>
              <w:t>onderzoek aan dat hen is medegedeeld dat</w:t>
            </w:r>
            <w:r w:rsidR="00F64475">
              <w:rPr>
                <w:rFonts w:asciiTheme="majorHAnsi" w:hAnsiTheme="majorHAnsi" w:cstheme="majorHAnsi"/>
                <w:sz w:val="20"/>
              </w:rPr>
              <w:t xml:space="preserve"> er een melding zou worden gemaakt</w:t>
            </w:r>
            <w:r w:rsidR="007A7681" w:rsidRPr="00BA2B78">
              <w:rPr>
                <w:rFonts w:asciiTheme="majorHAnsi" w:hAnsiTheme="majorHAnsi" w:cstheme="majorHAnsi"/>
                <w:sz w:val="20"/>
              </w:rPr>
              <w:t xml:space="preserve"> bij Veilig Thuis. Hoewel de communicatie mogelijk beter had gekund heeft verweerder niet verwijtbaar gehandeld.</w:t>
            </w:r>
          </w:p>
        </w:tc>
        <w:tc>
          <w:tcPr>
            <w:tcW w:w="3215" w:type="dxa"/>
          </w:tcPr>
          <w:p w14:paraId="4BA6E4D3" w14:textId="25250B1D" w:rsidR="0056353A" w:rsidRPr="00BA2B78" w:rsidRDefault="003F6E90" w:rsidP="003F6E9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In het elektronische dossier van klaagster stond dat zij toestemming gaf voor het uitwisselen van gegevens met de huisarts. Toen klaagster schriftelijk haar toestemming heeft ingetrokken, heeft verweerster geen informatie meer uitgewisseld. </w:t>
            </w:r>
            <w:r w:rsidR="00461D75" w:rsidRPr="00BA2B78">
              <w:rPr>
                <w:rFonts w:asciiTheme="majorHAnsi" w:hAnsiTheme="majorHAnsi" w:cstheme="majorHAnsi"/>
                <w:sz w:val="20"/>
              </w:rPr>
              <w:t>Bovendien is het</w:t>
            </w:r>
            <w:r w:rsidRPr="00BA2B78">
              <w:rPr>
                <w:rFonts w:asciiTheme="majorHAnsi" w:hAnsiTheme="majorHAnsi" w:cstheme="majorHAnsi"/>
                <w:sz w:val="20"/>
              </w:rPr>
              <w:t xml:space="preserve"> verstrekken van gegeven</w:t>
            </w:r>
            <w:r w:rsidR="009E261D">
              <w:rPr>
                <w:rFonts w:asciiTheme="majorHAnsi" w:hAnsiTheme="majorHAnsi" w:cstheme="majorHAnsi"/>
                <w:sz w:val="20"/>
              </w:rPr>
              <w:t>s</w:t>
            </w:r>
            <w:r w:rsidRPr="00BA2B78">
              <w:rPr>
                <w:rFonts w:asciiTheme="majorHAnsi" w:hAnsiTheme="majorHAnsi" w:cstheme="majorHAnsi"/>
                <w:sz w:val="20"/>
              </w:rPr>
              <w:t xml:space="preserve"> aan de beh</w:t>
            </w:r>
            <w:r w:rsidR="00461D75" w:rsidRPr="00BA2B78">
              <w:rPr>
                <w:rFonts w:asciiTheme="majorHAnsi" w:hAnsiTheme="majorHAnsi" w:cstheme="majorHAnsi"/>
                <w:sz w:val="20"/>
              </w:rPr>
              <w:t>andelend arts</w:t>
            </w:r>
            <w:r w:rsidRPr="00BA2B78">
              <w:rPr>
                <w:rFonts w:asciiTheme="majorHAnsi" w:hAnsiTheme="majorHAnsi" w:cstheme="majorHAnsi"/>
                <w:sz w:val="20"/>
              </w:rPr>
              <w:t xml:space="preserve"> toegestaan op grond van art. 457 lid 2 WGBO. Wat betreft het AMK heeft verweerster in het dossier opgenomen dat zij aan klaagster zou vragen of zij akkoord ging met het verzoek van </w:t>
            </w:r>
            <w:r w:rsidR="009E261D">
              <w:rPr>
                <w:rFonts w:asciiTheme="majorHAnsi" w:hAnsiTheme="majorHAnsi" w:cstheme="majorHAnsi"/>
                <w:sz w:val="20"/>
              </w:rPr>
              <w:t xml:space="preserve">het </w:t>
            </w:r>
            <w:r w:rsidRPr="00BA2B78">
              <w:rPr>
                <w:rFonts w:asciiTheme="majorHAnsi" w:hAnsiTheme="majorHAnsi" w:cstheme="majorHAnsi"/>
                <w:sz w:val="20"/>
              </w:rPr>
              <w:t xml:space="preserve">AMK met betrekking tot het verstrekken van informatie. Hiervoor heeft klaagster per mail ongeclausuleerd toestemming gegeven. Verweerster heeft aantekening gemaakt van de gegevens die zijn verstrekt en heeft klaagster hierover ook een mail gestuurd. Hierdoor is er volgens het </w:t>
            </w:r>
            <w:r w:rsidR="001E15E2">
              <w:rPr>
                <w:rFonts w:asciiTheme="majorHAnsi" w:hAnsiTheme="majorHAnsi" w:cstheme="majorHAnsi"/>
                <w:sz w:val="20"/>
              </w:rPr>
              <w:t>tucht</w:t>
            </w:r>
            <w:r w:rsidRPr="00BA2B78">
              <w:rPr>
                <w:rFonts w:asciiTheme="majorHAnsi" w:hAnsiTheme="majorHAnsi" w:cstheme="majorHAnsi"/>
                <w:sz w:val="20"/>
              </w:rPr>
              <w:t xml:space="preserve">college geen sprake van een schending van het beroepsgeheim.  </w:t>
            </w:r>
          </w:p>
        </w:tc>
      </w:tr>
    </w:tbl>
    <w:p w14:paraId="75DC72D5" w14:textId="77777777" w:rsidR="00552B51" w:rsidRPr="00BA2B78" w:rsidRDefault="00552B51" w:rsidP="0083197A">
      <w:pPr>
        <w:rPr>
          <w:rFonts w:asciiTheme="majorHAnsi" w:hAnsiTheme="majorHAnsi" w:cstheme="majorHAnsi"/>
          <w:sz w:val="22"/>
        </w:rPr>
      </w:pPr>
    </w:p>
    <w:p w14:paraId="252E4879" w14:textId="77777777" w:rsidR="00552B51" w:rsidRPr="00BA2B78" w:rsidRDefault="00552B51" w:rsidP="0083197A">
      <w:pPr>
        <w:rPr>
          <w:rFonts w:asciiTheme="majorHAnsi" w:hAnsiTheme="majorHAnsi" w:cstheme="majorHAnsi"/>
          <w:sz w:val="22"/>
        </w:rPr>
      </w:pPr>
    </w:p>
    <w:p w14:paraId="76238E8A" w14:textId="6AC1FF5D" w:rsidR="00552B51" w:rsidRPr="00BA2B78" w:rsidRDefault="00552B51" w:rsidP="0083197A">
      <w:pPr>
        <w:rPr>
          <w:rFonts w:asciiTheme="majorHAnsi" w:hAnsiTheme="majorHAnsi" w:cstheme="majorHAnsi"/>
          <w:sz w:val="22"/>
        </w:rPr>
      </w:pPr>
    </w:p>
    <w:p w14:paraId="2F6E77F1" w14:textId="77777777" w:rsidR="0012277F" w:rsidRPr="00BA2B78" w:rsidRDefault="0012277F" w:rsidP="0083197A">
      <w:pPr>
        <w:rPr>
          <w:rFonts w:asciiTheme="majorHAnsi" w:hAnsiTheme="majorHAnsi" w:cstheme="majorHAnsi"/>
          <w:sz w:val="22"/>
        </w:rPr>
      </w:pPr>
    </w:p>
    <w:p w14:paraId="3BFC1445" w14:textId="77777777" w:rsidR="0012277F" w:rsidRPr="00BA2B78" w:rsidRDefault="0012277F" w:rsidP="0083197A">
      <w:pPr>
        <w:rPr>
          <w:rFonts w:asciiTheme="majorHAnsi" w:hAnsiTheme="majorHAnsi" w:cstheme="majorHAnsi"/>
          <w:sz w:val="22"/>
        </w:rPr>
      </w:pPr>
    </w:p>
    <w:p w14:paraId="50A26BFD" w14:textId="77777777" w:rsidR="0012277F" w:rsidRPr="00BA2B78" w:rsidRDefault="0012277F" w:rsidP="0083197A">
      <w:pPr>
        <w:rPr>
          <w:rFonts w:asciiTheme="majorHAnsi" w:hAnsiTheme="majorHAnsi" w:cstheme="majorHAnsi"/>
          <w:sz w:val="22"/>
        </w:rPr>
      </w:pPr>
    </w:p>
    <w:p w14:paraId="0215A959" w14:textId="77777777" w:rsidR="0012277F" w:rsidRDefault="0012277F" w:rsidP="0083197A">
      <w:pPr>
        <w:rPr>
          <w:rFonts w:asciiTheme="majorHAnsi" w:hAnsiTheme="majorHAnsi" w:cstheme="majorHAnsi"/>
          <w:sz w:val="22"/>
        </w:rPr>
      </w:pPr>
    </w:p>
    <w:p w14:paraId="140E660B" w14:textId="77777777" w:rsidR="0012277F" w:rsidRPr="00BA2B78" w:rsidRDefault="0012277F" w:rsidP="0083197A">
      <w:pPr>
        <w:rPr>
          <w:rFonts w:asciiTheme="majorHAnsi" w:hAnsiTheme="majorHAnsi" w:cstheme="majorHAnsi"/>
          <w:sz w:val="22"/>
        </w:rPr>
      </w:pPr>
    </w:p>
    <w:tbl>
      <w:tblPr>
        <w:tblStyle w:val="Onopgemaaktetabel111"/>
        <w:tblW w:w="9697" w:type="dxa"/>
        <w:tblLook w:val="04A0" w:firstRow="1" w:lastRow="0" w:firstColumn="1" w:lastColumn="0" w:noHBand="0" w:noVBand="1"/>
      </w:tblPr>
      <w:tblGrid>
        <w:gridCol w:w="3114"/>
        <w:gridCol w:w="3368"/>
        <w:gridCol w:w="3215"/>
      </w:tblGrid>
      <w:tr w:rsidR="00552B51" w:rsidRPr="00BA2B78" w14:paraId="1F9A80B2" w14:textId="77777777" w:rsidTr="008F11E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2C95E5BF"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0D9B8BE2" w14:textId="597AFA9C"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7</w:t>
            </w:r>
          </w:p>
        </w:tc>
        <w:tc>
          <w:tcPr>
            <w:tcW w:w="3215" w:type="dxa"/>
          </w:tcPr>
          <w:p w14:paraId="2352191F" w14:textId="5DED2935"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8</w:t>
            </w:r>
          </w:p>
        </w:tc>
      </w:tr>
      <w:tr w:rsidR="00552B51" w:rsidRPr="00BA2B78" w14:paraId="6AA3C95A" w14:textId="77777777" w:rsidTr="008F11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0547FC9E"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35B2E59B"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2B1F4B98"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4F6422" w:rsidRPr="00BA2B78" w14:paraId="38455B37"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2870784F"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7DC436C7" w14:textId="26E5963F"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Afgewezen.</w:t>
            </w:r>
          </w:p>
        </w:tc>
        <w:tc>
          <w:tcPr>
            <w:tcW w:w="3215" w:type="dxa"/>
          </w:tcPr>
          <w:p w14:paraId="6B766674" w14:textId="37E53B39"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Gedeeltelijk toegewezen. </w:t>
            </w:r>
            <w:r w:rsidR="00382C8A" w:rsidRPr="00BA2B78">
              <w:rPr>
                <w:rFonts w:asciiTheme="majorHAnsi" w:hAnsiTheme="majorHAnsi" w:cstheme="majorHAnsi"/>
                <w:sz w:val="20"/>
                <w:lang w:eastAsia="nl-NL"/>
              </w:rPr>
              <w:br/>
            </w:r>
            <w:r w:rsidRPr="00BA2B78">
              <w:rPr>
                <w:rFonts w:asciiTheme="majorHAnsi" w:hAnsiTheme="majorHAnsi" w:cstheme="majorHAnsi"/>
                <w:sz w:val="20"/>
                <w:lang w:eastAsia="nl-NL"/>
              </w:rPr>
              <w:t>Maatregel van waarschuwing.</w:t>
            </w:r>
          </w:p>
        </w:tc>
      </w:tr>
      <w:tr w:rsidR="004F6422" w:rsidRPr="00BA2B78" w14:paraId="2E5780B0"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57C9162F"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5864F4AC" w14:textId="71D2D175"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Kinderarts.</w:t>
            </w:r>
          </w:p>
        </w:tc>
        <w:tc>
          <w:tcPr>
            <w:tcW w:w="3215" w:type="dxa"/>
          </w:tcPr>
          <w:p w14:paraId="340B3E08" w14:textId="3FBA5D34"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Huisarts.</w:t>
            </w:r>
          </w:p>
        </w:tc>
      </w:tr>
      <w:tr w:rsidR="004F6422" w:rsidRPr="00BA2B78" w14:paraId="13D335B5"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6DF0BA39"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47251830" w14:textId="191C9558" w:rsidR="004F6422" w:rsidRPr="00BA2B78" w:rsidRDefault="004F6422" w:rsidP="009E261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Verweerster wordt verweten onterecht een melding te hebben gemaakt, waarbij zij de KNMG-meldcode ook niet heeft gevolgd. Verder zou zij haar beroepsgeheim hebben geschonden door meer informatie te</w:t>
            </w:r>
            <w:r w:rsidR="00020D02" w:rsidRPr="00BA2B78">
              <w:rPr>
                <w:rFonts w:asciiTheme="majorHAnsi" w:hAnsiTheme="majorHAnsi" w:cstheme="majorHAnsi"/>
                <w:sz w:val="20"/>
                <w:lang w:eastAsia="nl-NL"/>
              </w:rPr>
              <w:t xml:space="preserve"> hebben verstrekt</w:t>
            </w:r>
            <w:r w:rsidRPr="00BA2B78">
              <w:rPr>
                <w:rFonts w:asciiTheme="majorHAnsi" w:hAnsiTheme="majorHAnsi" w:cstheme="majorHAnsi"/>
                <w:sz w:val="20"/>
                <w:lang w:eastAsia="nl-NL"/>
              </w:rPr>
              <w:t xml:space="preserve"> dan noodzakelijk </w:t>
            </w:r>
            <w:r w:rsidR="009E261D">
              <w:rPr>
                <w:rFonts w:asciiTheme="majorHAnsi" w:hAnsiTheme="majorHAnsi" w:cstheme="majorHAnsi"/>
                <w:sz w:val="20"/>
                <w:lang w:eastAsia="nl-NL"/>
              </w:rPr>
              <w:t>en dit ook niet met klagers hebben</w:t>
            </w:r>
            <w:r w:rsidRPr="00BA2B78">
              <w:rPr>
                <w:rFonts w:asciiTheme="majorHAnsi" w:hAnsiTheme="majorHAnsi" w:cstheme="majorHAnsi"/>
                <w:sz w:val="20"/>
                <w:lang w:eastAsia="nl-NL"/>
              </w:rPr>
              <w:t xml:space="preserve"> besproken.</w:t>
            </w:r>
          </w:p>
        </w:tc>
        <w:tc>
          <w:tcPr>
            <w:tcW w:w="3215" w:type="dxa"/>
          </w:tcPr>
          <w:p w14:paraId="751DD076" w14:textId="701DD7BD"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Klaagster verwijt verweerder dat hij foutieve informatie heeft verstrekt aan Veilig Thuis</w:t>
            </w:r>
            <w:r w:rsidR="00382C8A" w:rsidRPr="00BA2B78">
              <w:rPr>
                <w:rFonts w:asciiTheme="majorHAnsi" w:hAnsiTheme="majorHAnsi" w:cstheme="majorHAnsi"/>
                <w:sz w:val="20"/>
                <w:lang w:eastAsia="nl-NL"/>
              </w:rPr>
              <w:t>.</w:t>
            </w:r>
            <w:r w:rsidRPr="00BA2B78">
              <w:rPr>
                <w:rFonts w:asciiTheme="majorHAnsi" w:hAnsiTheme="majorHAnsi" w:cstheme="majorHAnsi"/>
                <w:sz w:val="20"/>
                <w:lang w:eastAsia="nl-NL"/>
              </w:rPr>
              <w:t xml:space="preserve"> </w:t>
            </w:r>
          </w:p>
        </w:tc>
      </w:tr>
      <w:tr w:rsidR="004F6422" w:rsidRPr="00BA2B78" w14:paraId="337A81C0"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28C01787"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6C53676A" w14:textId="0A7B7DFC"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Verweerster heeft de klacht van klagers betwist.</w:t>
            </w:r>
          </w:p>
        </w:tc>
        <w:tc>
          <w:tcPr>
            <w:tcW w:w="3215" w:type="dxa"/>
          </w:tcPr>
          <w:p w14:paraId="56B33163" w14:textId="3E9CE08C"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Verweerder is van mening dat toen Veilig Thuis contact met hem zocht hij gegronde redenen had tot zorg. Zo stelt hij dat klaagster psychologische klachten had door verlieservaringen, hij zorgwekkende signalen van de familie kreeg en er tweemaal sprake was van gedocumenteerde huiselijk geweld. Verweerder zijn standpunt is dat hij juist heeft gehandeld door de situatie te laten beoordelen door Veilig Thuis.</w:t>
            </w:r>
          </w:p>
        </w:tc>
      </w:tr>
      <w:tr w:rsidR="004F6422" w:rsidRPr="00BA2B78" w14:paraId="75C57B19"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7DD073F8"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40FDED66" w14:textId="71C972AB"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De vraag die moet worden beantwoord is of verweerster zich gehouden heeft aan de KNMG-meldcode. Het </w:t>
            </w:r>
            <w:r w:rsidR="001E15E2">
              <w:rPr>
                <w:rFonts w:asciiTheme="majorHAnsi" w:hAnsiTheme="majorHAnsi" w:cstheme="majorHAnsi"/>
                <w:sz w:val="20"/>
                <w:lang w:eastAsia="nl-NL"/>
              </w:rPr>
              <w:t>tucht</w:t>
            </w:r>
            <w:r w:rsidRPr="00BA2B78">
              <w:rPr>
                <w:rFonts w:asciiTheme="majorHAnsi" w:hAnsiTheme="majorHAnsi" w:cstheme="majorHAnsi"/>
                <w:sz w:val="20"/>
                <w:lang w:eastAsia="nl-NL"/>
              </w:rPr>
              <w:t xml:space="preserve">college is van mening dat verweerster overeenkomstig de stappen van de meldcode heeft gehandeld. Zij heeft de zoon van klagers uitgebreid onderzocht, meerdere malen met collega’s gesproken over de situatie en zij heeft hierover met klagers gesproken. Het </w:t>
            </w:r>
            <w:r w:rsidR="001E15E2">
              <w:rPr>
                <w:rFonts w:asciiTheme="majorHAnsi" w:hAnsiTheme="majorHAnsi" w:cstheme="majorHAnsi"/>
                <w:sz w:val="20"/>
                <w:lang w:eastAsia="nl-NL"/>
              </w:rPr>
              <w:t>tucht</w:t>
            </w:r>
            <w:r w:rsidRPr="00BA2B78">
              <w:rPr>
                <w:rFonts w:asciiTheme="majorHAnsi" w:hAnsiTheme="majorHAnsi" w:cstheme="majorHAnsi"/>
                <w:sz w:val="20"/>
                <w:lang w:eastAsia="nl-NL"/>
              </w:rPr>
              <w:t xml:space="preserve">college oordeelt dat verweerster in deze lastige situatie correct en zorgvuldig heeft gehandeld. Bovendien heeft zij duidelijk gerapporteerd met wie overleg is gepleegd en welke conclusies hieruit zijn getrokken. Het verwijt dat er meer informatie is verstrekt dan nodig mist een feitelijke grondslag, aangezien hier geen aanwijzingen voor zijn gevonden. </w:t>
            </w:r>
          </w:p>
        </w:tc>
        <w:tc>
          <w:tcPr>
            <w:tcW w:w="3215" w:type="dxa"/>
          </w:tcPr>
          <w:p w14:paraId="68894914" w14:textId="1D7ADAA1"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Het </w:t>
            </w:r>
            <w:r w:rsidR="001E15E2">
              <w:rPr>
                <w:rFonts w:asciiTheme="majorHAnsi" w:hAnsiTheme="majorHAnsi" w:cstheme="majorHAnsi"/>
                <w:sz w:val="20"/>
                <w:lang w:eastAsia="nl-NL"/>
              </w:rPr>
              <w:t>tucht</w:t>
            </w:r>
            <w:r w:rsidRPr="00BA2B78">
              <w:rPr>
                <w:rFonts w:asciiTheme="majorHAnsi" w:hAnsiTheme="majorHAnsi" w:cstheme="majorHAnsi"/>
                <w:sz w:val="20"/>
                <w:lang w:eastAsia="nl-NL"/>
              </w:rPr>
              <w:t>college stelt voorop dat de meldcode richtlijnen geeft omtrent dossiervorming en wat te doen bij een verzoek van informatie van Veilig Thuis. Verweerder heeft in het dossier niets opgenomen over het gesprek met Veilig Thuis en welke informatie hierbij is verstrekt. Dit moet hem worden toegerekend. In beginsel mocht verweerder door het verzoek van Veilig Thuis aannemen dat er sprake was van een vermoeden van kindermishandeling en derhalve bevoegd was informatie te verstrekken. Echter, dient het toestemmingsvereiste in acht te worden genomen. Uit de situatie is niet gebleken dat het niet mogelijk was om allereerst toestemming te vragen aan klaagster. Door dit niet te doen heeft hij niet zorgvuldig gehandeld en hiermee een belangrijke regel niet in acht genomen.</w:t>
            </w:r>
          </w:p>
        </w:tc>
      </w:tr>
    </w:tbl>
    <w:p w14:paraId="149FB3B9" w14:textId="77777777" w:rsidR="00552B51" w:rsidRPr="00BA2B78" w:rsidRDefault="00552B51" w:rsidP="0083197A">
      <w:pPr>
        <w:rPr>
          <w:rFonts w:asciiTheme="majorHAnsi" w:hAnsiTheme="majorHAnsi" w:cstheme="majorHAnsi"/>
          <w:sz w:val="22"/>
        </w:rPr>
      </w:pPr>
    </w:p>
    <w:tbl>
      <w:tblPr>
        <w:tblStyle w:val="Onopgemaaktetabel111"/>
        <w:tblW w:w="9697" w:type="dxa"/>
        <w:tblLook w:val="04A0" w:firstRow="1" w:lastRow="0" w:firstColumn="1" w:lastColumn="0" w:noHBand="0" w:noVBand="1"/>
      </w:tblPr>
      <w:tblGrid>
        <w:gridCol w:w="3114"/>
        <w:gridCol w:w="3368"/>
        <w:gridCol w:w="3215"/>
      </w:tblGrid>
      <w:tr w:rsidR="00552B51" w:rsidRPr="00BA2B78" w14:paraId="57FC6482" w14:textId="77777777" w:rsidTr="008F11E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2B6C2639"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6F03316B" w14:textId="4F9CE211"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9</w:t>
            </w:r>
          </w:p>
        </w:tc>
        <w:tc>
          <w:tcPr>
            <w:tcW w:w="3215" w:type="dxa"/>
          </w:tcPr>
          <w:p w14:paraId="688BD878" w14:textId="50998196"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10</w:t>
            </w:r>
          </w:p>
        </w:tc>
      </w:tr>
      <w:tr w:rsidR="00552B51" w:rsidRPr="00BA2B78" w14:paraId="3F5A4CF8" w14:textId="77777777" w:rsidTr="008F11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08A8C52B"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4DA0B25A"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28E6F539"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4F6422" w:rsidRPr="00BA2B78" w14:paraId="516898F7"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0647A7F4"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094768C2" w14:textId="77777777"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eastAsia="nl-NL"/>
              </w:rPr>
            </w:pPr>
            <w:r w:rsidRPr="00BA2B78">
              <w:rPr>
                <w:rFonts w:asciiTheme="majorHAnsi" w:hAnsiTheme="majorHAnsi" w:cstheme="majorHAnsi"/>
                <w:sz w:val="20"/>
                <w:lang w:eastAsia="nl-NL"/>
              </w:rPr>
              <w:t>Toegewezen.</w:t>
            </w:r>
          </w:p>
          <w:p w14:paraId="0602F7A9" w14:textId="138A8244"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Maatregel van waarschuwing.</w:t>
            </w:r>
          </w:p>
        </w:tc>
        <w:tc>
          <w:tcPr>
            <w:tcW w:w="3215" w:type="dxa"/>
          </w:tcPr>
          <w:p w14:paraId="3AE3D4D4" w14:textId="4040CB21"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Afgewezen.</w:t>
            </w:r>
          </w:p>
        </w:tc>
      </w:tr>
      <w:tr w:rsidR="004F6422" w:rsidRPr="00BA2B78" w14:paraId="163853C9"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34C10E4D"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6D4E8041" w14:textId="43B42F7D"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Huisarts.</w:t>
            </w:r>
          </w:p>
        </w:tc>
        <w:tc>
          <w:tcPr>
            <w:tcW w:w="3215" w:type="dxa"/>
          </w:tcPr>
          <w:p w14:paraId="779B271C" w14:textId="10BD7DF1"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Kinderarts.</w:t>
            </w:r>
          </w:p>
        </w:tc>
      </w:tr>
      <w:tr w:rsidR="004F6422" w:rsidRPr="00BA2B78" w14:paraId="00CACB0C"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09F30E2E"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4C73AB1D" w14:textId="4FCED753"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Verweerder heeft zonder toestemming van klaagster informatie verstrekt aan de </w:t>
            </w:r>
            <w:proofErr w:type="spellStart"/>
            <w:r w:rsidRPr="00BA2B78">
              <w:rPr>
                <w:rFonts w:asciiTheme="majorHAnsi" w:hAnsiTheme="majorHAnsi" w:cstheme="majorHAnsi"/>
                <w:sz w:val="20"/>
                <w:lang w:eastAsia="nl-NL"/>
              </w:rPr>
              <w:t>RvdK</w:t>
            </w:r>
            <w:proofErr w:type="spellEnd"/>
            <w:r w:rsidRPr="00BA2B78">
              <w:rPr>
                <w:rFonts w:asciiTheme="majorHAnsi" w:hAnsiTheme="majorHAnsi" w:cstheme="majorHAnsi"/>
                <w:sz w:val="20"/>
                <w:lang w:eastAsia="nl-NL"/>
              </w:rPr>
              <w:t>. Klaagster heeft hem hierop aangesproken. Een jaar later heeft verweerder inform</w:t>
            </w:r>
            <w:r w:rsidR="00AF680C">
              <w:rPr>
                <w:rFonts w:asciiTheme="majorHAnsi" w:hAnsiTheme="majorHAnsi" w:cstheme="majorHAnsi"/>
                <w:sz w:val="20"/>
                <w:lang w:eastAsia="nl-NL"/>
              </w:rPr>
              <w:t>atie verstrekt aan het AMK. Dit</w:t>
            </w:r>
            <w:r w:rsidRPr="00BA2B78">
              <w:rPr>
                <w:rFonts w:asciiTheme="majorHAnsi" w:hAnsiTheme="majorHAnsi" w:cstheme="majorHAnsi"/>
                <w:sz w:val="20"/>
                <w:lang w:eastAsia="nl-NL"/>
              </w:rPr>
              <w:t>maal heeft hij het weer zonder toestemming gedaan.</w:t>
            </w:r>
          </w:p>
        </w:tc>
        <w:tc>
          <w:tcPr>
            <w:tcW w:w="3215" w:type="dxa"/>
          </w:tcPr>
          <w:p w14:paraId="0C785E6A" w14:textId="50954EEE"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Verweerster wordt verweten zonder toestemming en medeweten van klaagster informatie te hebben verstrekt aan het AMK. Voorts heeft zij over het gesprek met het AMK onvoldoende genoteerd in het medisch dossier. </w:t>
            </w:r>
          </w:p>
        </w:tc>
      </w:tr>
      <w:tr w:rsidR="004F6422" w:rsidRPr="00BA2B78" w14:paraId="2AFDF0B0"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7EDC4A39"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641855C1" w14:textId="381AABE9" w:rsidR="004F6422" w:rsidRPr="00BA2B78" w:rsidRDefault="004F6422" w:rsidP="00020D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Verweerder geeft aan dat toen hij door de </w:t>
            </w:r>
            <w:proofErr w:type="spellStart"/>
            <w:r w:rsidRPr="00BA2B78">
              <w:rPr>
                <w:rFonts w:asciiTheme="majorHAnsi" w:hAnsiTheme="majorHAnsi" w:cstheme="majorHAnsi"/>
                <w:sz w:val="20"/>
                <w:lang w:eastAsia="nl-NL"/>
              </w:rPr>
              <w:t>RvdK</w:t>
            </w:r>
            <w:proofErr w:type="spellEnd"/>
            <w:r w:rsidRPr="00BA2B78">
              <w:rPr>
                <w:rFonts w:asciiTheme="majorHAnsi" w:hAnsiTheme="majorHAnsi" w:cstheme="majorHAnsi"/>
                <w:sz w:val="20"/>
                <w:lang w:eastAsia="nl-NL"/>
              </w:rPr>
              <w:t xml:space="preserve"> is benaderd, deze te kennen gaf toestemming te hebben van de ouders. Dit bleek achteraf onjuist. Toen het AMK belde wist verweerder dat hij geen toestemming had, maar vond het toch in het belang van het kind om informatie te verstrekken. Ter zitting verklaard </w:t>
            </w:r>
            <w:r w:rsidR="00020D02" w:rsidRPr="00BA2B78">
              <w:rPr>
                <w:rFonts w:asciiTheme="majorHAnsi" w:hAnsiTheme="majorHAnsi" w:cstheme="majorHAnsi"/>
                <w:sz w:val="20"/>
                <w:lang w:eastAsia="nl-NL"/>
              </w:rPr>
              <w:t xml:space="preserve">verweerder </w:t>
            </w:r>
            <w:r w:rsidRPr="00BA2B78">
              <w:rPr>
                <w:rFonts w:asciiTheme="majorHAnsi" w:hAnsiTheme="majorHAnsi" w:cstheme="majorHAnsi"/>
                <w:sz w:val="20"/>
                <w:lang w:eastAsia="nl-NL"/>
              </w:rPr>
              <w:t>dat indien hij toestemming zou vragen aan klaagst</w:t>
            </w:r>
            <w:r w:rsidR="00020D02" w:rsidRPr="00BA2B78">
              <w:rPr>
                <w:rFonts w:asciiTheme="majorHAnsi" w:hAnsiTheme="majorHAnsi" w:cstheme="majorHAnsi"/>
                <w:sz w:val="20"/>
                <w:lang w:eastAsia="nl-NL"/>
              </w:rPr>
              <w:t>er, hij dit</w:t>
            </w:r>
            <w:r w:rsidRPr="00BA2B78">
              <w:rPr>
                <w:rFonts w:asciiTheme="majorHAnsi" w:hAnsiTheme="majorHAnsi" w:cstheme="majorHAnsi"/>
                <w:sz w:val="20"/>
                <w:lang w:eastAsia="nl-NL"/>
              </w:rPr>
              <w:t xml:space="preserve"> toch niet zou krijgen. </w:t>
            </w:r>
            <w:r w:rsidR="00020D02" w:rsidRPr="00BA2B78">
              <w:rPr>
                <w:rFonts w:asciiTheme="majorHAnsi" w:hAnsiTheme="majorHAnsi" w:cstheme="majorHAnsi"/>
                <w:sz w:val="20"/>
                <w:lang w:eastAsia="nl-NL"/>
              </w:rPr>
              <w:t xml:space="preserve">Als laatste heeft hij aangegeven dat het volgens hem goed zou gaan </w:t>
            </w:r>
            <w:r w:rsidRPr="00BA2B78">
              <w:rPr>
                <w:rFonts w:asciiTheme="majorHAnsi" w:hAnsiTheme="majorHAnsi" w:cstheme="majorHAnsi"/>
                <w:sz w:val="20"/>
                <w:lang w:eastAsia="nl-NL"/>
              </w:rPr>
              <w:t xml:space="preserve">met de zoon van klaagster. </w:t>
            </w:r>
          </w:p>
        </w:tc>
        <w:tc>
          <w:tcPr>
            <w:tcW w:w="3215" w:type="dxa"/>
          </w:tcPr>
          <w:p w14:paraId="149ECBD2" w14:textId="38CC8FB5" w:rsidR="004F6422" w:rsidRPr="00BA2B78" w:rsidRDefault="00F63B1A"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De klacht is door verweerster bestreden. </w:t>
            </w:r>
          </w:p>
        </w:tc>
      </w:tr>
      <w:tr w:rsidR="004F6422" w:rsidRPr="00BA2B78" w14:paraId="09384ADE"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6B0748A8"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117B4221" w14:textId="5252A29B"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Het </w:t>
            </w:r>
            <w:r w:rsidR="001E15E2">
              <w:rPr>
                <w:rFonts w:asciiTheme="majorHAnsi" w:hAnsiTheme="majorHAnsi" w:cstheme="majorHAnsi"/>
                <w:sz w:val="20"/>
                <w:lang w:eastAsia="nl-NL"/>
              </w:rPr>
              <w:t>tucht</w:t>
            </w:r>
            <w:r w:rsidRPr="00BA2B78">
              <w:rPr>
                <w:rFonts w:asciiTheme="majorHAnsi" w:hAnsiTheme="majorHAnsi" w:cstheme="majorHAnsi"/>
                <w:sz w:val="20"/>
                <w:lang w:eastAsia="nl-NL"/>
              </w:rPr>
              <w:t xml:space="preserve">college overweegt dat volgens de KNMG-meldcode een arts </w:t>
            </w:r>
            <w:r w:rsidR="00D03F0F" w:rsidRPr="00BA2B78">
              <w:rPr>
                <w:rFonts w:asciiTheme="majorHAnsi" w:hAnsiTheme="majorHAnsi" w:cstheme="majorHAnsi"/>
                <w:sz w:val="20"/>
                <w:lang w:eastAsia="nl-NL"/>
              </w:rPr>
              <w:t>informatie</w:t>
            </w:r>
            <w:r w:rsidRPr="00BA2B78">
              <w:rPr>
                <w:rFonts w:asciiTheme="majorHAnsi" w:hAnsiTheme="majorHAnsi" w:cstheme="majorHAnsi"/>
                <w:sz w:val="20"/>
                <w:lang w:eastAsia="nl-NL"/>
              </w:rPr>
              <w:t xml:space="preserve"> mag verstrekken aan het AMK als deze daar om vraagt, i</w:t>
            </w:r>
            <w:r w:rsidR="00D03F0F" w:rsidRPr="00BA2B78">
              <w:rPr>
                <w:rFonts w:asciiTheme="majorHAnsi" w:hAnsiTheme="majorHAnsi" w:cstheme="majorHAnsi"/>
                <w:sz w:val="20"/>
                <w:lang w:eastAsia="nl-NL"/>
              </w:rPr>
              <w:t>ndien dit noodzakelijk is om een</w:t>
            </w:r>
            <w:r w:rsidRPr="00BA2B78">
              <w:rPr>
                <w:rFonts w:asciiTheme="majorHAnsi" w:hAnsiTheme="majorHAnsi" w:cstheme="majorHAnsi"/>
                <w:sz w:val="20"/>
                <w:lang w:eastAsia="nl-NL"/>
              </w:rPr>
              <w:t xml:space="preserve"> vermoeden van kindermishandeling te onderzoeken. Het vragen van toestemming blijft echter de basis. Door hetgeen ter zitting is verklaard ziet het </w:t>
            </w:r>
            <w:r w:rsidR="001E15E2">
              <w:rPr>
                <w:rFonts w:asciiTheme="majorHAnsi" w:hAnsiTheme="majorHAnsi" w:cstheme="majorHAnsi"/>
                <w:sz w:val="20"/>
                <w:lang w:eastAsia="nl-NL"/>
              </w:rPr>
              <w:t>tucht</w:t>
            </w:r>
            <w:r w:rsidRPr="00BA2B78">
              <w:rPr>
                <w:rFonts w:asciiTheme="majorHAnsi" w:hAnsiTheme="majorHAnsi" w:cstheme="majorHAnsi"/>
                <w:sz w:val="20"/>
                <w:lang w:eastAsia="nl-NL"/>
              </w:rPr>
              <w:t xml:space="preserve">college niet in welk belang er in de weg stond om vooraf toestemming te vragen aan klaagster. Verweerder heeft onterecht geen poging </w:t>
            </w:r>
            <w:r w:rsidR="00D03F0F" w:rsidRPr="00BA2B78">
              <w:rPr>
                <w:rFonts w:asciiTheme="majorHAnsi" w:hAnsiTheme="majorHAnsi" w:cstheme="majorHAnsi"/>
                <w:sz w:val="20"/>
                <w:lang w:eastAsia="nl-NL"/>
              </w:rPr>
              <w:t xml:space="preserve">hiertoe </w:t>
            </w:r>
            <w:r w:rsidRPr="00BA2B78">
              <w:rPr>
                <w:rFonts w:asciiTheme="majorHAnsi" w:hAnsiTheme="majorHAnsi" w:cstheme="majorHAnsi"/>
                <w:sz w:val="20"/>
                <w:lang w:eastAsia="nl-NL"/>
              </w:rPr>
              <w:t xml:space="preserve">ondernomen. Bovendien had verweerder zorgvuldiger moeten handelen, nu hij in het verleden al eerder informatie had verstrekt zonder de toestemming van klaagster.  </w:t>
            </w:r>
          </w:p>
        </w:tc>
        <w:tc>
          <w:tcPr>
            <w:tcW w:w="3215" w:type="dxa"/>
          </w:tcPr>
          <w:p w14:paraId="40A4B172" w14:textId="1FE3EA7D"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De vertrouwensarts van het AMK heeft tijdens het telefoongesprek verklaard dat de ouders toestemming hadden gegeven om informatie te verstrekken. Verweerster kan niet worden verweten dat zij heeft vertrouwd op de juistheid van de gedane mededeling, hoewel zij dit beter had kunnen verifiëren. Daarnaast heeft verweerster aantekeningen over het gesprek gemaakt in het medisch dossier. Hoewel dit niet uitgebreid is gedaan is het voldoende duidelijke welke informatie verweerster heeft verstrekt. De conclusie is </w:t>
            </w:r>
            <w:r w:rsidR="001E3C4A">
              <w:rPr>
                <w:rFonts w:asciiTheme="majorHAnsi" w:hAnsiTheme="majorHAnsi" w:cstheme="majorHAnsi"/>
                <w:sz w:val="20"/>
                <w:lang w:eastAsia="nl-NL"/>
              </w:rPr>
              <w:t xml:space="preserve">daarom </w:t>
            </w:r>
            <w:r w:rsidRPr="00BA2B78">
              <w:rPr>
                <w:rFonts w:asciiTheme="majorHAnsi" w:hAnsiTheme="majorHAnsi" w:cstheme="majorHAnsi"/>
                <w:sz w:val="20"/>
                <w:lang w:eastAsia="nl-NL"/>
              </w:rPr>
              <w:t xml:space="preserve">dat verweerster geen verwijten kan worden gemaakt. </w:t>
            </w:r>
          </w:p>
        </w:tc>
      </w:tr>
    </w:tbl>
    <w:p w14:paraId="4E80E3BA" w14:textId="77777777" w:rsidR="00552B51" w:rsidRPr="00BA2B78" w:rsidRDefault="00552B51" w:rsidP="0083197A">
      <w:pPr>
        <w:rPr>
          <w:rFonts w:asciiTheme="majorHAnsi" w:hAnsiTheme="majorHAnsi" w:cstheme="majorHAnsi"/>
          <w:sz w:val="22"/>
        </w:rPr>
      </w:pPr>
    </w:p>
    <w:p w14:paraId="41AD2B8A" w14:textId="77777777" w:rsidR="00552B51" w:rsidRPr="00BA2B78" w:rsidRDefault="00552B51" w:rsidP="0083197A">
      <w:pPr>
        <w:rPr>
          <w:rFonts w:asciiTheme="majorHAnsi" w:hAnsiTheme="majorHAnsi" w:cstheme="majorHAnsi"/>
          <w:sz w:val="22"/>
        </w:rPr>
      </w:pPr>
    </w:p>
    <w:p w14:paraId="4FB011FA" w14:textId="30AE8E5F" w:rsidR="00552B51" w:rsidRPr="00BA2B78" w:rsidRDefault="0012277F" w:rsidP="0083197A">
      <w:pPr>
        <w:rPr>
          <w:rFonts w:asciiTheme="majorHAnsi" w:hAnsiTheme="majorHAnsi" w:cstheme="majorHAnsi"/>
          <w:sz w:val="22"/>
        </w:rPr>
      </w:pPr>
      <w:r w:rsidRPr="00BA2B78">
        <w:rPr>
          <w:rFonts w:asciiTheme="majorHAnsi" w:hAnsiTheme="majorHAnsi" w:cstheme="majorHAnsi"/>
          <w:sz w:val="22"/>
        </w:rPr>
        <w:br w:type="page"/>
      </w:r>
    </w:p>
    <w:tbl>
      <w:tblPr>
        <w:tblStyle w:val="Onopgemaaktetabel111"/>
        <w:tblW w:w="9697" w:type="dxa"/>
        <w:tblLook w:val="04A0" w:firstRow="1" w:lastRow="0" w:firstColumn="1" w:lastColumn="0" w:noHBand="0" w:noVBand="1"/>
      </w:tblPr>
      <w:tblGrid>
        <w:gridCol w:w="3114"/>
        <w:gridCol w:w="3368"/>
        <w:gridCol w:w="3215"/>
      </w:tblGrid>
      <w:tr w:rsidR="00552B51" w:rsidRPr="00BA2B78" w14:paraId="0D575C10" w14:textId="77777777" w:rsidTr="008F11E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13C6B78F"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497CAC76" w14:textId="6878D37A"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rPr>
            </w:pPr>
            <w:r w:rsidRPr="00BA2B78">
              <w:rPr>
                <w:rFonts w:asciiTheme="majorHAnsi" w:hAnsiTheme="majorHAnsi" w:cstheme="majorHAnsi"/>
                <w:b w:val="0"/>
                <w:sz w:val="22"/>
              </w:rPr>
              <w:t>11</w:t>
            </w:r>
          </w:p>
        </w:tc>
        <w:tc>
          <w:tcPr>
            <w:tcW w:w="3215" w:type="dxa"/>
          </w:tcPr>
          <w:p w14:paraId="4EF0F798" w14:textId="7E55DEBC"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2"/>
              </w:rPr>
            </w:pPr>
            <w:r w:rsidRPr="00BA2B78">
              <w:rPr>
                <w:rFonts w:asciiTheme="majorHAnsi" w:hAnsiTheme="majorHAnsi" w:cstheme="majorHAnsi"/>
                <w:b w:val="0"/>
                <w:sz w:val="22"/>
              </w:rPr>
              <w:t>12</w:t>
            </w:r>
          </w:p>
        </w:tc>
      </w:tr>
      <w:tr w:rsidR="00552B51" w:rsidRPr="00BA2B78" w14:paraId="1C135FD1" w14:textId="77777777" w:rsidTr="008F11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6B737D1E"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4893E7A7"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6D2ABFF7"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4F6422" w:rsidRPr="00BA2B78" w14:paraId="224594C4"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2E4F9CC9"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7D0B2691" w14:textId="78036670" w:rsidR="004F6422" w:rsidRPr="00BA2B78" w:rsidRDefault="001705A0" w:rsidP="001705A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Afgewezen.</w:t>
            </w:r>
          </w:p>
        </w:tc>
        <w:tc>
          <w:tcPr>
            <w:tcW w:w="3215" w:type="dxa"/>
          </w:tcPr>
          <w:p w14:paraId="5CA43301" w14:textId="240F6D4E"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Afgewezen.</w:t>
            </w:r>
          </w:p>
        </w:tc>
      </w:tr>
      <w:tr w:rsidR="004F6422" w:rsidRPr="00BA2B78" w14:paraId="24B5E204"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6268F027"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6ED1F6E9" w14:textId="357DD77D" w:rsidR="004F6422" w:rsidRPr="00BA2B78" w:rsidRDefault="001705A0"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Huisarts.</w:t>
            </w:r>
          </w:p>
        </w:tc>
        <w:tc>
          <w:tcPr>
            <w:tcW w:w="3215" w:type="dxa"/>
          </w:tcPr>
          <w:p w14:paraId="07FA3452" w14:textId="19803B87"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Kinderarts.</w:t>
            </w:r>
          </w:p>
        </w:tc>
      </w:tr>
      <w:tr w:rsidR="004F6422" w:rsidRPr="00BA2B78" w14:paraId="333EDCC6"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70AC7E14"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246DC22C" w14:textId="27A7D0C3" w:rsidR="004F6422" w:rsidRPr="00BA2B78" w:rsidRDefault="00FF7744"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wordt verweten lichtzinnig een melding te hebben gemaakt bij Veilig Thuis. Hierbij zou hij het stappenplan van de KNMG-meldcode niet in acht hebben genomen. Verder is klager van mening dat er geen aanleiding bestond om aan te nemen dat hij zijn kinderen of ex iets zou aandoen als hij op hoogte was gesteld van de melding.  </w:t>
            </w:r>
          </w:p>
        </w:tc>
        <w:tc>
          <w:tcPr>
            <w:tcW w:w="3215" w:type="dxa"/>
          </w:tcPr>
          <w:p w14:paraId="21BEE408" w14:textId="507086FB" w:rsidR="004F6422" w:rsidRPr="00BA2B78" w:rsidRDefault="006316E8"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zou zich niet hebben gehouden aan de eerste stap van de KNMG-meldcode, namelijk het doen van voldoende onderzoek. Verweerster zou nu overhaast een verdenking van kindermishandeling naar buiten hebben gebracht. </w:t>
            </w:r>
          </w:p>
        </w:tc>
      </w:tr>
      <w:tr w:rsidR="004F6422" w:rsidRPr="00BA2B78" w14:paraId="432A0D13"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0DA877EB"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130D19A3" w14:textId="2FDAAC39" w:rsidR="004F6422" w:rsidRPr="00BA2B78" w:rsidRDefault="00FF7744" w:rsidP="00F7525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stelt dat hij professioneel heeft gehandeld bij de afweging om een melding te maken bij Veilig Thuis. Hij heeft besloten op grond van de voorgeschiedenis, het advies van Veilig thuis en zijn collega en de ernstige problematiek om klager niet op de hoogte te stellen van de melding. Hierbij heeft hij de stappen van de meldcode in acht genomen. </w:t>
            </w:r>
          </w:p>
        </w:tc>
        <w:tc>
          <w:tcPr>
            <w:tcW w:w="3215" w:type="dxa"/>
          </w:tcPr>
          <w:p w14:paraId="789D3C95" w14:textId="71D41B69" w:rsidR="004F6422" w:rsidRPr="00BA2B78" w:rsidRDefault="006316E8" w:rsidP="006316E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bestrijdt de klacht en de stelling die daar ten grondslag aan liggen. </w:t>
            </w:r>
          </w:p>
        </w:tc>
      </w:tr>
      <w:tr w:rsidR="004F6422" w:rsidRPr="00BA2B78" w14:paraId="74FB51AA"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3F446FF0"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3F872274" w14:textId="7E3A14D6" w:rsidR="004F6422" w:rsidRPr="00BA2B78" w:rsidRDefault="006316E8"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De vraag die bij het </w:t>
            </w:r>
            <w:r w:rsidR="001E15E2">
              <w:rPr>
                <w:rFonts w:asciiTheme="majorHAnsi" w:hAnsiTheme="majorHAnsi" w:cstheme="majorHAnsi"/>
                <w:sz w:val="20"/>
              </w:rPr>
              <w:t>tucht</w:t>
            </w:r>
            <w:r w:rsidR="002C4376" w:rsidRPr="00BA2B78">
              <w:rPr>
                <w:rFonts w:asciiTheme="majorHAnsi" w:hAnsiTheme="majorHAnsi" w:cstheme="majorHAnsi"/>
                <w:sz w:val="20"/>
              </w:rPr>
              <w:t xml:space="preserve">college voorligt is of verweerder zorgvuldig een melding heeft gemaakt. Het </w:t>
            </w:r>
            <w:r w:rsidR="001E15E2">
              <w:rPr>
                <w:rFonts w:asciiTheme="majorHAnsi" w:hAnsiTheme="majorHAnsi" w:cstheme="majorHAnsi"/>
                <w:sz w:val="20"/>
              </w:rPr>
              <w:t>tucht</w:t>
            </w:r>
            <w:r w:rsidR="002C4376" w:rsidRPr="00BA2B78">
              <w:rPr>
                <w:rFonts w:asciiTheme="majorHAnsi" w:hAnsiTheme="majorHAnsi" w:cstheme="majorHAnsi"/>
                <w:sz w:val="20"/>
              </w:rPr>
              <w:t xml:space="preserve">college oordeelt dat verweerder overeenkomstig het stappenplan onderzoek heeft gedan. Hij heeft uitvoerig gesproken met de moeder </w:t>
            </w:r>
            <w:r w:rsidR="00422140">
              <w:rPr>
                <w:rFonts w:asciiTheme="majorHAnsi" w:hAnsiTheme="majorHAnsi" w:cstheme="majorHAnsi"/>
                <w:sz w:val="20"/>
              </w:rPr>
              <w:t xml:space="preserve">van de kinderen </w:t>
            </w:r>
            <w:r w:rsidR="002C4376" w:rsidRPr="00BA2B78">
              <w:rPr>
                <w:rFonts w:asciiTheme="majorHAnsi" w:hAnsiTheme="majorHAnsi" w:cstheme="majorHAnsi"/>
                <w:sz w:val="20"/>
              </w:rPr>
              <w:t>en advies ingewonnen bij Veilig Thuis. Dit heeft hij in het medisch dossier opgenomen. In het belang van de kinderen he</w:t>
            </w:r>
            <w:r w:rsidR="00AF680C">
              <w:rPr>
                <w:rFonts w:asciiTheme="majorHAnsi" w:hAnsiTheme="majorHAnsi" w:cstheme="majorHAnsi"/>
                <w:sz w:val="20"/>
              </w:rPr>
              <w:t>eft hij nagelaten klager van te</w:t>
            </w:r>
            <w:r w:rsidR="002C4376" w:rsidRPr="00BA2B78">
              <w:rPr>
                <w:rFonts w:asciiTheme="majorHAnsi" w:hAnsiTheme="majorHAnsi" w:cstheme="majorHAnsi"/>
                <w:sz w:val="20"/>
              </w:rPr>
              <w:t xml:space="preserve">voren te informeren over de melding. Dit is niet lichtzinnig gebeurd, aangezien hij meerdere malen contact heeft gehad met onder andere Veilig Thuis </w:t>
            </w:r>
            <w:r w:rsidR="00422140">
              <w:rPr>
                <w:rFonts w:asciiTheme="majorHAnsi" w:hAnsiTheme="majorHAnsi" w:cstheme="majorHAnsi"/>
                <w:sz w:val="20"/>
              </w:rPr>
              <w:t xml:space="preserve">over </w:t>
            </w:r>
            <w:r w:rsidR="002C4376" w:rsidRPr="00BA2B78">
              <w:rPr>
                <w:rFonts w:asciiTheme="majorHAnsi" w:hAnsiTheme="majorHAnsi" w:cstheme="majorHAnsi"/>
                <w:sz w:val="20"/>
              </w:rPr>
              <w:t xml:space="preserve">de vraag of het wel goed was om klager niet te informeren. Hieruit kwam goed naar voren dat de kinderen en moeder gevaar zouden lopen met het bekend maken van de melding. De klacht is dan ook ongegrond. </w:t>
            </w:r>
          </w:p>
        </w:tc>
        <w:tc>
          <w:tcPr>
            <w:tcW w:w="3215" w:type="dxa"/>
          </w:tcPr>
          <w:p w14:paraId="3E4194EE" w14:textId="552DD323" w:rsidR="004F6422" w:rsidRPr="00BA2B78" w:rsidRDefault="006316E8"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Het </w:t>
            </w:r>
            <w:r w:rsidR="001E15E2">
              <w:rPr>
                <w:rFonts w:asciiTheme="majorHAnsi" w:hAnsiTheme="majorHAnsi" w:cstheme="majorHAnsi"/>
                <w:sz w:val="20"/>
              </w:rPr>
              <w:t>tucht</w:t>
            </w:r>
            <w:r w:rsidRPr="00BA2B78">
              <w:rPr>
                <w:rFonts w:asciiTheme="majorHAnsi" w:hAnsiTheme="majorHAnsi" w:cstheme="majorHAnsi"/>
                <w:sz w:val="20"/>
              </w:rPr>
              <w:t>college is van mening dat verweerster een terecht vermoeden had van toegebrachte verwondingen waar</w:t>
            </w:r>
            <w:r w:rsidR="00C13A02" w:rsidRPr="00BA2B78">
              <w:rPr>
                <w:rFonts w:asciiTheme="majorHAnsi" w:hAnsiTheme="majorHAnsi" w:cstheme="majorHAnsi"/>
                <w:sz w:val="20"/>
              </w:rPr>
              <w:t>d</w:t>
            </w:r>
            <w:r w:rsidRPr="00BA2B78">
              <w:rPr>
                <w:rFonts w:asciiTheme="majorHAnsi" w:hAnsiTheme="majorHAnsi" w:cstheme="majorHAnsi"/>
                <w:sz w:val="20"/>
              </w:rPr>
              <w:t>oor de veiligheid van het kin</w:t>
            </w:r>
            <w:r w:rsidR="00C13A02" w:rsidRPr="00BA2B78">
              <w:rPr>
                <w:rFonts w:asciiTheme="majorHAnsi" w:hAnsiTheme="majorHAnsi" w:cstheme="majorHAnsi"/>
                <w:sz w:val="20"/>
              </w:rPr>
              <w:t>d in het geding kwam. Uit het dossier is gebleke</w:t>
            </w:r>
            <w:r w:rsidR="00977B43">
              <w:rPr>
                <w:rFonts w:asciiTheme="majorHAnsi" w:hAnsiTheme="majorHAnsi" w:cstheme="majorHAnsi"/>
                <w:sz w:val="20"/>
              </w:rPr>
              <w:t>n dat er geen overhaaste uitlating</w:t>
            </w:r>
            <w:r w:rsidR="00C13A02" w:rsidRPr="00BA2B78">
              <w:rPr>
                <w:rFonts w:asciiTheme="majorHAnsi" w:hAnsiTheme="majorHAnsi" w:cstheme="majorHAnsi"/>
                <w:sz w:val="20"/>
              </w:rPr>
              <w:t xml:space="preserve"> is gedaan en dat er bovendien uitgebreid onderzoek is verricht waarbij alle opties zijn opengehouden en de ouders niet meteen zijn beschuldigd. De klacht is daarom ongegrond. </w:t>
            </w:r>
          </w:p>
        </w:tc>
      </w:tr>
    </w:tbl>
    <w:p w14:paraId="2D95EE35" w14:textId="77777777" w:rsidR="00552B51" w:rsidRPr="00BA2B78" w:rsidRDefault="00552B51" w:rsidP="0083197A">
      <w:pPr>
        <w:rPr>
          <w:rFonts w:asciiTheme="majorHAnsi" w:hAnsiTheme="majorHAnsi" w:cstheme="majorHAnsi"/>
          <w:sz w:val="22"/>
        </w:rPr>
      </w:pPr>
    </w:p>
    <w:p w14:paraId="1AB1DE82" w14:textId="77777777" w:rsidR="00F63B1A" w:rsidRPr="00BA2B78" w:rsidRDefault="00F63B1A" w:rsidP="0083197A">
      <w:pPr>
        <w:rPr>
          <w:rFonts w:asciiTheme="majorHAnsi" w:hAnsiTheme="majorHAnsi" w:cstheme="majorHAnsi"/>
          <w:sz w:val="22"/>
        </w:rPr>
      </w:pPr>
    </w:p>
    <w:p w14:paraId="34B1ED34" w14:textId="77777777" w:rsidR="00F63B1A" w:rsidRPr="00BA2B78" w:rsidRDefault="00F63B1A" w:rsidP="0083197A">
      <w:pPr>
        <w:rPr>
          <w:rFonts w:asciiTheme="majorHAnsi" w:hAnsiTheme="majorHAnsi" w:cstheme="majorHAnsi"/>
          <w:sz w:val="22"/>
        </w:rPr>
      </w:pPr>
    </w:p>
    <w:p w14:paraId="6BE037B9" w14:textId="77777777" w:rsidR="00552B51" w:rsidRPr="00BA2B78" w:rsidRDefault="00552B51" w:rsidP="0083197A">
      <w:pPr>
        <w:rPr>
          <w:rFonts w:asciiTheme="majorHAnsi" w:hAnsiTheme="majorHAnsi" w:cstheme="majorHAnsi"/>
          <w:sz w:val="22"/>
        </w:rPr>
      </w:pPr>
    </w:p>
    <w:tbl>
      <w:tblPr>
        <w:tblStyle w:val="Onopgemaaktetabel111"/>
        <w:tblW w:w="9697" w:type="dxa"/>
        <w:tblLook w:val="04A0" w:firstRow="1" w:lastRow="0" w:firstColumn="1" w:lastColumn="0" w:noHBand="0" w:noVBand="1"/>
      </w:tblPr>
      <w:tblGrid>
        <w:gridCol w:w="3114"/>
        <w:gridCol w:w="3368"/>
        <w:gridCol w:w="3215"/>
      </w:tblGrid>
      <w:tr w:rsidR="00552B51" w:rsidRPr="00BA2B78" w14:paraId="34C7A7A0" w14:textId="77777777" w:rsidTr="008F11E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7754AD80"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0690F007" w14:textId="328AC9D6"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13</w:t>
            </w:r>
          </w:p>
        </w:tc>
        <w:tc>
          <w:tcPr>
            <w:tcW w:w="3215" w:type="dxa"/>
          </w:tcPr>
          <w:p w14:paraId="0154FF02" w14:textId="116DF109"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14</w:t>
            </w:r>
          </w:p>
        </w:tc>
      </w:tr>
      <w:tr w:rsidR="00552B51" w:rsidRPr="00BA2B78" w14:paraId="10C32935" w14:textId="77777777" w:rsidTr="008F11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6A766BEE"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5C1787C0"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0DBFC3B2"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12277F" w:rsidRPr="00BA2B78" w14:paraId="60875474"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2A1089CE" w14:textId="77777777" w:rsidR="0012277F" w:rsidRPr="00BA2B78" w:rsidRDefault="0012277F" w:rsidP="0012277F">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57837C7A" w14:textId="4F72D9EE" w:rsidR="0012277F" w:rsidRPr="00BA2B78" w:rsidRDefault="0012277F" w:rsidP="001227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Toegewezen. </w:t>
            </w:r>
            <w:r w:rsidRPr="00BA2B78">
              <w:rPr>
                <w:rFonts w:asciiTheme="majorHAnsi" w:hAnsiTheme="majorHAnsi" w:cstheme="majorHAnsi"/>
                <w:sz w:val="20"/>
              </w:rPr>
              <w:br/>
              <w:t>Maatregel van waarschuwing.</w:t>
            </w:r>
          </w:p>
        </w:tc>
        <w:tc>
          <w:tcPr>
            <w:tcW w:w="3215" w:type="dxa"/>
          </w:tcPr>
          <w:p w14:paraId="6A4B2996" w14:textId="3FC626C2" w:rsidR="0012277F" w:rsidRPr="00BA2B78" w:rsidRDefault="0012277F" w:rsidP="001227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Toegewezen. </w:t>
            </w:r>
            <w:r w:rsidRPr="00BA2B78">
              <w:rPr>
                <w:rFonts w:asciiTheme="majorHAnsi" w:hAnsiTheme="majorHAnsi" w:cstheme="majorHAnsi"/>
                <w:sz w:val="20"/>
              </w:rPr>
              <w:br/>
              <w:t>Maatregel van waarschuwing.</w:t>
            </w:r>
          </w:p>
        </w:tc>
      </w:tr>
      <w:tr w:rsidR="0012277F" w:rsidRPr="00BA2B78" w14:paraId="035BDBAC"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42BFD4BC" w14:textId="77777777" w:rsidR="0012277F" w:rsidRPr="00BA2B78" w:rsidRDefault="0012277F" w:rsidP="0012277F">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54510E08" w14:textId="2FC9C807" w:rsidR="0012277F" w:rsidRPr="00BA2B78" w:rsidRDefault="0012277F" w:rsidP="001227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Kinderarts.</w:t>
            </w:r>
          </w:p>
        </w:tc>
        <w:tc>
          <w:tcPr>
            <w:tcW w:w="3215" w:type="dxa"/>
          </w:tcPr>
          <w:p w14:paraId="44942BA9" w14:textId="6B0B8F6E" w:rsidR="0012277F" w:rsidRPr="00BA2B78" w:rsidRDefault="0012277F" w:rsidP="001227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Huisarts.</w:t>
            </w:r>
          </w:p>
        </w:tc>
      </w:tr>
      <w:tr w:rsidR="0012277F" w:rsidRPr="00BA2B78" w14:paraId="68625D90"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760710D3" w14:textId="77777777" w:rsidR="0012277F" w:rsidRPr="00BA2B78" w:rsidRDefault="0012277F" w:rsidP="0012277F">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081D6977" w14:textId="4323D4AF" w:rsidR="0012277F" w:rsidRPr="00BA2B78" w:rsidRDefault="00B22F16" w:rsidP="00B22F1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wordt verweten zijn beroepsgeheim te hebben geschonden door gegevens over het kind uit te wisselen met het AMK in een kindermishandelingsetting. </w:t>
            </w:r>
          </w:p>
        </w:tc>
        <w:tc>
          <w:tcPr>
            <w:tcW w:w="3215" w:type="dxa"/>
          </w:tcPr>
          <w:p w14:paraId="6B63A29D" w14:textId="760B0887" w:rsidR="0012277F" w:rsidRPr="00BA2B78" w:rsidRDefault="005843AA" w:rsidP="00A93CF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w:t>
            </w:r>
            <w:r w:rsidR="00A93CF4" w:rsidRPr="00BA2B78">
              <w:rPr>
                <w:rFonts w:asciiTheme="majorHAnsi" w:hAnsiTheme="majorHAnsi" w:cstheme="majorHAnsi"/>
                <w:sz w:val="20"/>
              </w:rPr>
              <w:t>wordt verweten</w:t>
            </w:r>
            <w:r w:rsidRPr="00BA2B78">
              <w:rPr>
                <w:rFonts w:asciiTheme="majorHAnsi" w:hAnsiTheme="majorHAnsi" w:cstheme="majorHAnsi"/>
                <w:sz w:val="20"/>
              </w:rPr>
              <w:t xml:space="preserve"> zonder toestemming van klaagster en zonder overleg</w:t>
            </w:r>
            <w:r w:rsidR="00A93CF4" w:rsidRPr="00BA2B78">
              <w:rPr>
                <w:rFonts w:asciiTheme="majorHAnsi" w:hAnsiTheme="majorHAnsi" w:cstheme="majorHAnsi"/>
                <w:sz w:val="20"/>
              </w:rPr>
              <w:t xml:space="preserve"> te hebben gevoerd</w:t>
            </w:r>
            <w:r w:rsidRPr="00BA2B78">
              <w:rPr>
                <w:rFonts w:asciiTheme="majorHAnsi" w:hAnsiTheme="majorHAnsi" w:cstheme="majorHAnsi"/>
                <w:sz w:val="20"/>
              </w:rPr>
              <w:t xml:space="preserve">, onjuiste informatie </w:t>
            </w:r>
            <w:r w:rsidR="00A93CF4" w:rsidRPr="00BA2B78">
              <w:rPr>
                <w:rFonts w:asciiTheme="majorHAnsi" w:hAnsiTheme="majorHAnsi" w:cstheme="majorHAnsi"/>
                <w:sz w:val="20"/>
              </w:rPr>
              <w:t xml:space="preserve">te </w:t>
            </w:r>
            <w:r w:rsidRPr="00BA2B78">
              <w:rPr>
                <w:rFonts w:asciiTheme="majorHAnsi" w:hAnsiTheme="majorHAnsi" w:cstheme="majorHAnsi"/>
                <w:sz w:val="20"/>
              </w:rPr>
              <w:t xml:space="preserve">hebben verstrekt aan Veilig Thuis, </w:t>
            </w:r>
            <w:r w:rsidR="00A93CF4" w:rsidRPr="00BA2B78">
              <w:rPr>
                <w:rFonts w:asciiTheme="majorHAnsi" w:hAnsiTheme="majorHAnsi" w:cstheme="majorHAnsi"/>
                <w:sz w:val="20"/>
              </w:rPr>
              <w:t xml:space="preserve">terwijl hij haar </w:t>
            </w:r>
            <w:r w:rsidRPr="00BA2B78">
              <w:rPr>
                <w:rFonts w:asciiTheme="majorHAnsi" w:hAnsiTheme="majorHAnsi" w:cstheme="majorHAnsi"/>
                <w:sz w:val="20"/>
              </w:rPr>
              <w:t xml:space="preserve">in feite niet kende. </w:t>
            </w:r>
          </w:p>
        </w:tc>
      </w:tr>
      <w:tr w:rsidR="0012277F" w:rsidRPr="00BA2B78" w14:paraId="2DB4A3D3"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20AC5952" w14:textId="77777777" w:rsidR="0012277F" w:rsidRPr="00BA2B78" w:rsidRDefault="0012277F" w:rsidP="0012277F">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0EEB69DF" w14:textId="249A22B2" w:rsidR="0012277F" w:rsidRPr="00BA2B78" w:rsidRDefault="00AD19F5" w:rsidP="0012277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Verweerder heeft de klacht van klaagster bestreden.</w:t>
            </w:r>
          </w:p>
        </w:tc>
        <w:tc>
          <w:tcPr>
            <w:tcW w:w="3215" w:type="dxa"/>
          </w:tcPr>
          <w:p w14:paraId="784943A2" w14:textId="78829542" w:rsidR="0012277F" w:rsidRPr="00BA2B78" w:rsidRDefault="00A93CF4" w:rsidP="00A93CF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Verweerder stelt dat hij in de veronderstelling verkeerde dat klaagster toestemming had gegeven voor het verstrekken van informatie aan Veilig Thuis, aangezien hij dit aan Veilig Thuis heeft gevraagd. Bij het verstrekken van de informatie heeft verweerder naar eigen zeggen alleen aan het belang van de kinderen gedacht. Hij had pas door dat hij geen toestemming van klaagster had op het moment dat zij hem verweet zijn beroepsgeheim te hebben geschonden.  </w:t>
            </w:r>
          </w:p>
        </w:tc>
      </w:tr>
      <w:tr w:rsidR="0012277F" w:rsidRPr="00BA2B78" w14:paraId="3381C19E"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05FDA6CE" w14:textId="77777777" w:rsidR="0012277F" w:rsidRPr="00BA2B78" w:rsidRDefault="0012277F" w:rsidP="0012277F">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6EF4D572" w14:textId="7010B89D" w:rsidR="00B22F16" w:rsidRPr="00BA2B78" w:rsidRDefault="00B22F16" w:rsidP="00AD19F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De klacht ziet op de gang van zaken rondom de aanloop tot de melding aan het AMK. </w:t>
            </w:r>
            <w:r w:rsidR="00AD19F5" w:rsidRPr="00BA2B78">
              <w:rPr>
                <w:rFonts w:asciiTheme="majorHAnsi" w:hAnsiTheme="majorHAnsi" w:cstheme="majorHAnsi"/>
                <w:sz w:val="20"/>
              </w:rPr>
              <w:t>Tijdens een</w:t>
            </w:r>
            <w:r w:rsidRPr="00BA2B78">
              <w:rPr>
                <w:rFonts w:asciiTheme="majorHAnsi" w:hAnsiTheme="majorHAnsi" w:cstheme="majorHAnsi"/>
                <w:sz w:val="20"/>
              </w:rPr>
              <w:t xml:space="preserve"> multidisciplinair overleg </w:t>
            </w:r>
            <w:r w:rsidR="00AD19F5" w:rsidRPr="00BA2B78">
              <w:rPr>
                <w:rFonts w:asciiTheme="majorHAnsi" w:hAnsiTheme="majorHAnsi" w:cstheme="majorHAnsi"/>
                <w:sz w:val="20"/>
              </w:rPr>
              <w:t>zijn de werkaantekening van verweerder aan de aanwezigen ter lezing gegeven. Uit deze aantekeningen blijkt duidelijk dat het over het kind van klaagster gaat. Nu twee medewerkers van het AMK aanwezig waren bij dit overleg mochten de gegeven</w:t>
            </w:r>
            <w:r w:rsidR="00C83FAF">
              <w:rPr>
                <w:rFonts w:asciiTheme="majorHAnsi" w:hAnsiTheme="majorHAnsi" w:cstheme="majorHAnsi"/>
                <w:sz w:val="20"/>
              </w:rPr>
              <w:t>s</w:t>
            </w:r>
            <w:r w:rsidR="00AD19F5" w:rsidRPr="00BA2B78">
              <w:rPr>
                <w:rFonts w:asciiTheme="majorHAnsi" w:hAnsiTheme="majorHAnsi" w:cstheme="majorHAnsi"/>
                <w:sz w:val="20"/>
              </w:rPr>
              <w:t xml:space="preserve"> echter alleen geanonimiseerd worden verstrekt. Volgens het </w:t>
            </w:r>
            <w:r w:rsidR="001E15E2">
              <w:rPr>
                <w:rFonts w:asciiTheme="majorHAnsi" w:hAnsiTheme="majorHAnsi" w:cstheme="majorHAnsi"/>
                <w:sz w:val="20"/>
              </w:rPr>
              <w:t>tucht</w:t>
            </w:r>
            <w:r w:rsidR="00AD19F5" w:rsidRPr="00BA2B78">
              <w:rPr>
                <w:rFonts w:asciiTheme="majorHAnsi" w:hAnsiTheme="majorHAnsi" w:cstheme="majorHAnsi"/>
                <w:sz w:val="20"/>
              </w:rPr>
              <w:t xml:space="preserve">college was er in deze fase namelijk sprake van consultatie in het kader van signalering en diagnostiek kindermishandeling zoals beschreven in de meldcode. Verweerder diende zich te houden aan de meldcode. Ondanks het beroepsgeheim van de AMK-medewerkers heeft verweerder zijn beroepsgeheim toch geschonden en hiermee tuchtrechtelijk verwijtbaar gehandeld. </w:t>
            </w:r>
          </w:p>
        </w:tc>
        <w:tc>
          <w:tcPr>
            <w:tcW w:w="3215" w:type="dxa"/>
          </w:tcPr>
          <w:p w14:paraId="41AD617D" w14:textId="66D19EAD" w:rsidR="0012277F" w:rsidRPr="00BA2B78" w:rsidRDefault="00E814D0" w:rsidP="0012277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Het </w:t>
            </w:r>
            <w:r w:rsidR="001E15E2">
              <w:rPr>
                <w:rFonts w:asciiTheme="majorHAnsi" w:hAnsiTheme="majorHAnsi" w:cstheme="majorHAnsi"/>
                <w:sz w:val="20"/>
              </w:rPr>
              <w:t>tucht</w:t>
            </w:r>
            <w:r w:rsidRPr="00BA2B78">
              <w:rPr>
                <w:rFonts w:asciiTheme="majorHAnsi" w:hAnsiTheme="majorHAnsi" w:cstheme="majorHAnsi"/>
                <w:sz w:val="20"/>
              </w:rPr>
              <w:t xml:space="preserve">college </w:t>
            </w:r>
            <w:r w:rsidR="00756916" w:rsidRPr="00BA2B78">
              <w:rPr>
                <w:rFonts w:asciiTheme="majorHAnsi" w:hAnsiTheme="majorHAnsi" w:cstheme="majorHAnsi"/>
                <w:sz w:val="20"/>
              </w:rPr>
              <w:t xml:space="preserve">stelt allereerst dat het beroepsgeheim zonder toestemming op grond van art. 5.2.6 </w:t>
            </w:r>
            <w:proofErr w:type="spellStart"/>
            <w:r w:rsidR="00756916" w:rsidRPr="00BA2B78">
              <w:rPr>
                <w:rFonts w:asciiTheme="majorHAnsi" w:hAnsiTheme="majorHAnsi" w:cstheme="majorHAnsi"/>
                <w:sz w:val="20"/>
              </w:rPr>
              <w:t>Wmo</w:t>
            </w:r>
            <w:proofErr w:type="spellEnd"/>
            <w:r w:rsidR="00756916" w:rsidRPr="00BA2B78">
              <w:rPr>
                <w:rFonts w:asciiTheme="majorHAnsi" w:hAnsiTheme="majorHAnsi" w:cstheme="majorHAnsi"/>
                <w:sz w:val="20"/>
              </w:rPr>
              <w:t xml:space="preserve"> mag worden doorbroken bij een vermoeden van kindermishandeling. Het </w:t>
            </w:r>
            <w:r w:rsidR="001E15E2">
              <w:rPr>
                <w:rFonts w:asciiTheme="majorHAnsi" w:hAnsiTheme="majorHAnsi" w:cstheme="majorHAnsi"/>
                <w:sz w:val="20"/>
              </w:rPr>
              <w:t>tucht</w:t>
            </w:r>
            <w:r w:rsidR="00756916" w:rsidRPr="00BA2B78">
              <w:rPr>
                <w:rFonts w:asciiTheme="majorHAnsi" w:hAnsiTheme="majorHAnsi" w:cstheme="majorHAnsi"/>
                <w:sz w:val="20"/>
              </w:rPr>
              <w:t xml:space="preserve">college </w:t>
            </w:r>
            <w:r w:rsidRPr="00BA2B78">
              <w:rPr>
                <w:rFonts w:asciiTheme="majorHAnsi" w:hAnsiTheme="majorHAnsi" w:cstheme="majorHAnsi"/>
                <w:sz w:val="20"/>
              </w:rPr>
              <w:t xml:space="preserve">oordeelt </w:t>
            </w:r>
            <w:r w:rsidR="00756916" w:rsidRPr="00BA2B78">
              <w:rPr>
                <w:rFonts w:asciiTheme="majorHAnsi" w:hAnsiTheme="majorHAnsi" w:cstheme="majorHAnsi"/>
                <w:sz w:val="20"/>
              </w:rPr>
              <w:t xml:space="preserve">daarnaast </w:t>
            </w:r>
            <w:r w:rsidRPr="00BA2B78">
              <w:rPr>
                <w:rFonts w:asciiTheme="majorHAnsi" w:hAnsiTheme="majorHAnsi" w:cstheme="majorHAnsi"/>
                <w:sz w:val="20"/>
              </w:rPr>
              <w:t xml:space="preserve">dat verweerder in eerste instantie mocht vertrouwens op de verklaring van Veilig Thuis dat klaagster toestemming had gegeven. Dit nalaten levert op zichzelf geen verwijt op. </w:t>
            </w:r>
            <w:r w:rsidR="00756916" w:rsidRPr="00BA2B78">
              <w:rPr>
                <w:rFonts w:asciiTheme="majorHAnsi" w:hAnsiTheme="majorHAnsi" w:cstheme="majorHAnsi"/>
                <w:sz w:val="20"/>
              </w:rPr>
              <w:t>Maar nu het onvoldoende duidelijk was waar het verzoek van Veilig Thuis op was gebaseerd had verweerder contact moeten opnemen met klaagster. Des te meer nu hij zelf geen zorgen</w:t>
            </w:r>
            <w:r w:rsidR="00422140">
              <w:rPr>
                <w:rFonts w:asciiTheme="majorHAnsi" w:hAnsiTheme="majorHAnsi" w:cstheme="majorHAnsi"/>
                <w:sz w:val="20"/>
              </w:rPr>
              <w:t xml:space="preserve"> had</w:t>
            </w:r>
            <w:r w:rsidR="00756916" w:rsidRPr="00BA2B78">
              <w:rPr>
                <w:rFonts w:asciiTheme="majorHAnsi" w:hAnsiTheme="majorHAnsi" w:cstheme="majorHAnsi"/>
                <w:sz w:val="20"/>
              </w:rPr>
              <w:t xml:space="preserve"> over d</w:t>
            </w:r>
            <w:r w:rsidR="00422140">
              <w:rPr>
                <w:rFonts w:asciiTheme="majorHAnsi" w:hAnsiTheme="majorHAnsi" w:cstheme="majorHAnsi"/>
                <w:sz w:val="20"/>
              </w:rPr>
              <w:t>e veiligheid van de kinderen</w:t>
            </w:r>
            <w:r w:rsidR="00756916" w:rsidRPr="00BA2B78">
              <w:rPr>
                <w:rFonts w:asciiTheme="majorHAnsi" w:hAnsiTheme="majorHAnsi" w:cstheme="majorHAnsi"/>
                <w:sz w:val="20"/>
              </w:rPr>
              <w:t xml:space="preserve">. Hiermee heeft hij derhalve zonder rechtsgeldige toestemming informatie verstrekt en zijn beroepsgeheim geschonden. </w:t>
            </w:r>
          </w:p>
        </w:tc>
      </w:tr>
    </w:tbl>
    <w:p w14:paraId="30B4F8C9" w14:textId="77777777" w:rsidR="00552B51" w:rsidRPr="00BA2B78" w:rsidRDefault="00552B51" w:rsidP="0083197A">
      <w:pPr>
        <w:rPr>
          <w:rFonts w:asciiTheme="majorHAnsi" w:hAnsiTheme="majorHAnsi" w:cstheme="majorHAnsi"/>
          <w:sz w:val="22"/>
        </w:rPr>
      </w:pPr>
    </w:p>
    <w:p w14:paraId="29B8FA28" w14:textId="77777777" w:rsidR="00552B51" w:rsidRPr="00BA2B78" w:rsidRDefault="00552B51" w:rsidP="0083197A">
      <w:pPr>
        <w:rPr>
          <w:rFonts w:asciiTheme="majorHAnsi" w:hAnsiTheme="majorHAnsi" w:cstheme="majorHAnsi"/>
          <w:sz w:val="22"/>
        </w:rPr>
      </w:pPr>
    </w:p>
    <w:tbl>
      <w:tblPr>
        <w:tblStyle w:val="Onopgemaaktetabel111"/>
        <w:tblW w:w="9697" w:type="dxa"/>
        <w:tblLook w:val="04A0" w:firstRow="1" w:lastRow="0" w:firstColumn="1" w:lastColumn="0" w:noHBand="0" w:noVBand="1"/>
      </w:tblPr>
      <w:tblGrid>
        <w:gridCol w:w="3114"/>
        <w:gridCol w:w="3368"/>
        <w:gridCol w:w="3215"/>
      </w:tblGrid>
      <w:tr w:rsidR="00552B51" w:rsidRPr="00BA2B78" w14:paraId="0F82BFD7" w14:textId="77777777" w:rsidTr="008F11E1">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5673707D" w14:textId="77777777" w:rsidR="00552B51" w:rsidRPr="00BA2B78" w:rsidRDefault="00552B51" w:rsidP="00267AD6">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368" w:type="dxa"/>
          </w:tcPr>
          <w:p w14:paraId="25AF5A02" w14:textId="13ED8FA3"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15</w:t>
            </w:r>
          </w:p>
        </w:tc>
        <w:tc>
          <w:tcPr>
            <w:tcW w:w="3215" w:type="dxa"/>
          </w:tcPr>
          <w:p w14:paraId="531CB619" w14:textId="1BAC0D66"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16</w:t>
            </w:r>
          </w:p>
        </w:tc>
      </w:tr>
      <w:tr w:rsidR="00552B51" w:rsidRPr="00BA2B78" w14:paraId="69E8B647" w14:textId="77777777" w:rsidTr="008F11E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26065E05"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5D51A128"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1FA07657"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4F6422" w:rsidRPr="00BA2B78" w14:paraId="78D1C0C9"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1FA5B75C"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3377F7AD" w14:textId="44F0D1BA"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Afgewezen.</w:t>
            </w:r>
          </w:p>
        </w:tc>
        <w:tc>
          <w:tcPr>
            <w:tcW w:w="3215" w:type="dxa"/>
          </w:tcPr>
          <w:p w14:paraId="1C65649E" w14:textId="7E14289B" w:rsidR="004F6422" w:rsidRPr="00BA2B78" w:rsidRDefault="00763DAB"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Afgewezen.</w:t>
            </w:r>
          </w:p>
        </w:tc>
      </w:tr>
      <w:tr w:rsidR="004F6422" w:rsidRPr="00BA2B78" w14:paraId="3B7B4722"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21DDD27C"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55E0B570" w14:textId="55DE7F26" w:rsidR="004F6422" w:rsidRPr="00BA2B78" w:rsidRDefault="000E06DF"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Kinderarts.</w:t>
            </w:r>
          </w:p>
        </w:tc>
        <w:tc>
          <w:tcPr>
            <w:tcW w:w="3215" w:type="dxa"/>
          </w:tcPr>
          <w:p w14:paraId="289D7416" w14:textId="0E2CF9C1" w:rsidR="004F6422" w:rsidRPr="00BA2B78" w:rsidRDefault="00763DAB"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Psychiater.</w:t>
            </w:r>
          </w:p>
        </w:tc>
      </w:tr>
      <w:tr w:rsidR="004F6422" w:rsidRPr="00BA2B78" w14:paraId="7931FF4E"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0364C6B6"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4C27E20C" w14:textId="1F7F0FC6" w:rsidR="004F6422" w:rsidRPr="00BA2B78" w:rsidRDefault="005366C6"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had volgens klaagster geen melding mogen make</w:t>
            </w:r>
            <w:r w:rsidR="00BE0F34" w:rsidRPr="00BA2B78">
              <w:rPr>
                <w:rFonts w:asciiTheme="majorHAnsi" w:hAnsiTheme="majorHAnsi" w:cstheme="majorHAnsi"/>
                <w:sz w:val="20"/>
              </w:rPr>
              <w:t>n</w:t>
            </w:r>
            <w:r w:rsidRPr="00BA2B78">
              <w:rPr>
                <w:rFonts w:asciiTheme="majorHAnsi" w:hAnsiTheme="majorHAnsi" w:cstheme="majorHAnsi"/>
                <w:sz w:val="20"/>
              </w:rPr>
              <w:t xml:space="preserve"> bij het AMK. Voorts zou verweerster niet overeenkomstig het KNMG-protocol hebben gehandeld en onzorgvuldig is geweest. </w:t>
            </w:r>
          </w:p>
        </w:tc>
        <w:tc>
          <w:tcPr>
            <w:tcW w:w="3215" w:type="dxa"/>
          </w:tcPr>
          <w:p w14:paraId="3117CD76" w14:textId="7015CEE9" w:rsidR="004F6422" w:rsidRPr="00BA2B78" w:rsidRDefault="00763DAB" w:rsidP="00763DA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Verweerder zou onterecht een melding hebben gemaakt bij het AMK. Klaagster denkt daarbij dat verweerster dit heeft gedaan nadat zij intern een klacht over verweerster heeft ingediend.</w:t>
            </w:r>
          </w:p>
        </w:tc>
      </w:tr>
      <w:tr w:rsidR="004F6422" w:rsidRPr="00BA2B78" w14:paraId="42696E97" w14:textId="77777777" w:rsidTr="008F11E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0E1C5291"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6F9848A2" w14:textId="7156F0A1" w:rsidR="004F6422" w:rsidRPr="00BA2B78" w:rsidRDefault="005366C6"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bestrijdt de klacht en de daarbij</w:t>
            </w:r>
            <w:r w:rsidR="009377FA" w:rsidRPr="00BA2B78">
              <w:rPr>
                <w:rFonts w:asciiTheme="majorHAnsi" w:hAnsiTheme="majorHAnsi" w:cstheme="majorHAnsi"/>
                <w:sz w:val="20"/>
              </w:rPr>
              <w:t xml:space="preserve"> be</w:t>
            </w:r>
            <w:r w:rsidRPr="00BA2B78">
              <w:rPr>
                <w:rFonts w:asciiTheme="majorHAnsi" w:hAnsiTheme="majorHAnsi" w:cstheme="majorHAnsi"/>
                <w:sz w:val="20"/>
              </w:rPr>
              <w:t xml:space="preserve">horende stellingen.  </w:t>
            </w:r>
          </w:p>
        </w:tc>
        <w:tc>
          <w:tcPr>
            <w:tcW w:w="3215" w:type="dxa"/>
          </w:tcPr>
          <w:p w14:paraId="40276563" w14:textId="35422426" w:rsidR="004F6422" w:rsidRPr="00BA2B78" w:rsidRDefault="00205469"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Verweerster stelt dat dat de melding is gemaakt doordat meerdere betrokken hulpverleners zorgen hadden over de ontwikkeling van het kind. Er zijn hierbij genoeg aanwijzingen verzameld en aan klaagster is de gelegenheid gegeven om haar standpunt toe te lichten. Nu zij dit niet wilde bestond er een wezenlijke kans op schade als de melding zou uitblijven. Tevens geeft verweerster aan de AMK melding al gemaakt te hebben voordat de interne k</w:t>
            </w:r>
            <w:r w:rsidR="00666E25">
              <w:rPr>
                <w:rFonts w:asciiTheme="majorHAnsi" w:hAnsiTheme="majorHAnsi" w:cstheme="majorHAnsi"/>
                <w:sz w:val="20"/>
              </w:rPr>
              <w:t>lacht door klaagster is ingediend.</w:t>
            </w:r>
          </w:p>
        </w:tc>
      </w:tr>
      <w:tr w:rsidR="004F6422" w:rsidRPr="00BA2B78" w14:paraId="52AA04C6" w14:textId="77777777" w:rsidTr="008F11E1">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61C478B6"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4957C07F" w14:textId="6907D2AF" w:rsidR="004F6422" w:rsidRPr="00BA2B78" w:rsidRDefault="005366C6"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Uit het opgestelde medische dossier blijkt dat verweerster het kind uitgebreid heeft onderzocht en hierbij collega’s</w:t>
            </w:r>
            <w:r w:rsidR="00666E25">
              <w:rPr>
                <w:rFonts w:asciiTheme="majorHAnsi" w:hAnsiTheme="majorHAnsi" w:cstheme="majorHAnsi"/>
                <w:sz w:val="20"/>
              </w:rPr>
              <w:t xml:space="preserve"> heeft</w:t>
            </w:r>
            <w:r w:rsidRPr="00BA2B78">
              <w:rPr>
                <w:rFonts w:asciiTheme="majorHAnsi" w:hAnsiTheme="majorHAnsi" w:cstheme="majorHAnsi"/>
                <w:sz w:val="20"/>
              </w:rPr>
              <w:t xml:space="preserve"> ingeschakeld. Gezien de situatie van het kind heeft verweerster telefonisch een melding gemaakt bij het AMK. De ouders zijn niet ingelicht nu verweerster het onverantwoord vond als de ouders het kind zouden meenemen na bekendwording van de melding. Op een later moment heeft verweerster</w:t>
            </w:r>
            <w:r w:rsidR="00666E25">
              <w:rPr>
                <w:rFonts w:asciiTheme="majorHAnsi" w:hAnsiTheme="majorHAnsi" w:cstheme="majorHAnsi"/>
                <w:sz w:val="20"/>
              </w:rPr>
              <w:t xml:space="preserve"> tevens</w:t>
            </w:r>
            <w:r w:rsidRPr="00BA2B78">
              <w:rPr>
                <w:rFonts w:asciiTheme="majorHAnsi" w:hAnsiTheme="majorHAnsi" w:cstheme="majorHAnsi"/>
                <w:sz w:val="20"/>
              </w:rPr>
              <w:t xml:space="preserve"> een schriftelijke melding gemaakt, waarna zij de ouders heeft ingelicht. Volgens het </w:t>
            </w:r>
            <w:r w:rsidR="001E15E2">
              <w:rPr>
                <w:rFonts w:asciiTheme="majorHAnsi" w:hAnsiTheme="majorHAnsi" w:cstheme="majorHAnsi"/>
                <w:sz w:val="20"/>
              </w:rPr>
              <w:t>tucht</w:t>
            </w:r>
            <w:r w:rsidRPr="00BA2B78">
              <w:rPr>
                <w:rFonts w:asciiTheme="majorHAnsi" w:hAnsiTheme="majorHAnsi" w:cstheme="majorHAnsi"/>
                <w:sz w:val="20"/>
              </w:rPr>
              <w:t xml:space="preserve">college heeft zij dan ook conform de meldcode gehandeld. </w:t>
            </w:r>
          </w:p>
        </w:tc>
        <w:tc>
          <w:tcPr>
            <w:tcW w:w="3215" w:type="dxa"/>
          </w:tcPr>
          <w:p w14:paraId="4680B4EF" w14:textId="6DF1B30F" w:rsidR="004F6422" w:rsidRPr="00BA2B78" w:rsidRDefault="00205469" w:rsidP="00666E2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Het </w:t>
            </w:r>
            <w:r w:rsidR="001E15E2">
              <w:rPr>
                <w:rFonts w:asciiTheme="majorHAnsi" w:hAnsiTheme="majorHAnsi" w:cstheme="majorHAnsi"/>
                <w:sz w:val="20"/>
              </w:rPr>
              <w:t>tucht</w:t>
            </w:r>
            <w:r w:rsidRPr="00BA2B78">
              <w:rPr>
                <w:rFonts w:asciiTheme="majorHAnsi" w:hAnsiTheme="majorHAnsi" w:cstheme="majorHAnsi"/>
                <w:sz w:val="20"/>
              </w:rPr>
              <w:t>college volgt klaagster niet in haar m</w:t>
            </w:r>
            <w:r w:rsidR="00880A1E">
              <w:rPr>
                <w:rFonts w:asciiTheme="majorHAnsi" w:hAnsiTheme="majorHAnsi" w:cstheme="majorHAnsi"/>
                <w:sz w:val="20"/>
              </w:rPr>
              <w:t>ening, doordat de melding steun</w:t>
            </w:r>
            <w:r w:rsidRPr="00BA2B78">
              <w:rPr>
                <w:rFonts w:asciiTheme="majorHAnsi" w:hAnsiTheme="majorHAnsi" w:cstheme="majorHAnsi"/>
                <w:sz w:val="20"/>
              </w:rPr>
              <w:t xml:space="preserve"> vindt in het dossier. De zorgwekkende situatie is meerdere keren door een groep hulpverleners besproken en driemaal is er anoniem advies gevraagd aan het AMK. Deze gaven ook aan dat de situatie van het kind zorgelijk was. Doordat verweerster en klaagster niet tot een behandelplan konden komen en een vervolgtraject hierdoor zou uitblijven heeft verweerster zorgvuldig gehandeld. Als </w:t>
            </w:r>
            <w:r w:rsidR="00666E25">
              <w:rPr>
                <w:rFonts w:asciiTheme="majorHAnsi" w:hAnsiTheme="majorHAnsi" w:cstheme="majorHAnsi"/>
                <w:sz w:val="20"/>
              </w:rPr>
              <w:t>laatste is het tuchtcollege</w:t>
            </w:r>
            <w:r w:rsidRPr="00BA2B78">
              <w:rPr>
                <w:rFonts w:asciiTheme="majorHAnsi" w:hAnsiTheme="majorHAnsi" w:cstheme="majorHAnsi"/>
                <w:sz w:val="20"/>
              </w:rPr>
              <w:t xml:space="preserve"> van mening dat de interne klacht niets te maken heeft met de gedane AMK-melding.</w:t>
            </w:r>
          </w:p>
        </w:tc>
      </w:tr>
    </w:tbl>
    <w:p w14:paraId="37C47BBD" w14:textId="77777777" w:rsidR="00552B51" w:rsidRPr="00BA2B78" w:rsidRDefault="00552B51" w:rsidP="0083197A">
      <w:pPr>
        <w:rPr>
          <w:rFonts w:asciiTheme="majorHAnsi" w:hAnsiTheme="majorHAnsi" w:cstheme="majorHAnsi"/>
          <w:sz w:val="22"/>
        </w:rPr>
      </w:pPr>
    </w:p>
    <w:p w14:paraId="07CBCF5D" w14:textId="77777777" w:rsidR="00552B51" w:rsidRPr="00BA2B78" w:rsidRDefault="00552B51" w:rsidP="0083197A">
      <w:pPr>
        <w:rPr>
          <w:rFonts w:asciiTheme="majorHAnsi" w:hAnsiTheme="majorHAnsi" w:cstheme="majorHAnsi"/>
          <w:sz w:val="22"/>
        </w:rPr>
      </w:pPr>
    </w:p>
    <w:p w14:paraId="30DEE420" w14:textId="77777777" w:rsidR="00552B51" w:rsidRPr="00BA2B78" w:rsidRDefault="00552B51" w:rsidP="0083197A">
      <w:pPr>
        <w:rPr>
          <w:rFonts w:asciiTheme="majorHAnsi" w:hAnsiTheme="majorHAnsi" w:cstheme="majorHAnsi"/>
          <w:sz w:val="22"/>
        </w:rPr>
      </w:pPr>
    </w:p>
    <w:p w14:paraId="28E5C4C6" w14:textId="77777777" w:rsidR="00F63B1A" w:rsidRPr="00BA2B78" w:rsidRDefault="00F63B1A" w:rsidP="0083197A">
      <w:pPr>
        <w:rPr>
          <w:rFonts w:asciiTheme="majorHAnsi" w:hAnsiTheme="majorHAnsi" w:cstheme="majorHAnsi"/>
          <w:sz w:val="22"/>
        </w:rPr>
      </w:pPr>
    </w:p>
    <w:p w14:paraId="11BAB474" w14:textId="77777777" w:rsidR="00F63B1A" w:rsidRPr="00BA2B78" w:rsidRDefault="00F63B1A" w:rsidP="0083197A">
      <w:pPr>
        <w:rPr>
          <w:rFonts w:asciiTheme="majorHAnsi" w:hAnsiTheme="majorHAnsi" w:cstheme="majorHAnsi"/>
          <w:sz w:val="22"/>
        </w:rPr>
      </w:pPr>
    </w:p>
    <w:p w14:paraId="42A9756C" w14:textId="77777777" w:rsidR="00F63B1A" w:rsidRPr="00BA2B78" w:rsidRDefault="00F63B1A" w:rsidP="0083197A">
      <w:pPr>
        <w:rPr>
          <w:rFonts w:asciiTheme="majorHAnsi" w:hAnsiTheme="majorHAnsi" w:cstheme="majorHAnsi"/>
          <w:sz w:val="22"/>
        </w:rPr>
      </w:pPr>
    </w:p>
    <w:p w14:paraId="7F29860C" w14:textId="77777777" w:rsidR="00F63B1A" w:rsidRPr="00BA2B78" w:rsidRDefault="00F63B1A" w:rsidP="0083197A">
      <w:pPr>
        <w:rPr>
          <w:rFonts w:asciiTheme="majorHAnsi" w:hAnsiTheme="majorHAnsi" w:cstheme="majorHAnsi"/>
          <w:sz w:val="22"/>
        </w:rPr>
      </w:pPr>
    </w:p>
    <w:p w14:paraId="77088067" w14:textId="77777777" w:rsidR="00F63B1A" w:rsidRPr="00BA2B78" w:rsidRDefault="00F63B1A" w:rsidP="0083197A">
      <w:pPr>
        <w:rPr>
          <w:rFonts w:asciiTheme="majorHAnsi" w:hAnsiTheme="majorHAnsi" w:cstheme="majorHAnsi"/>
          <w:sz w:val="22"/>
        </w:rPr>
      </w:pPr>
    </w:p>
    <w:tbl>
      <w:tblPr>
        <w:tblStyle w:val="Onopgemaaktetabel111"/>
        <w:tblW w:w="9697" w:type="dxa"/>
        <w:tblLook w:val="04A0" w:firstRow="1" w:lastRow="0" w:firstColumn="1" w:lastColumn="0" w:noHBand="0" w:noVBand="1"/>
      </w:tblPr>
      <w:tblGrid>
        <w:gridCol w:w="3114"/>
        <w:gridCol w:w="3368"/>
        <w:gridCol w:w="3215"/>
      </w:tblGrid>
      <w:tr w:rsidR="00552B51" w:rsidRPr="00BA2B78" w14:paraId="2BD58C62" w14:textId="77777777" w:rsidTr="00096FFB">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114" w:type="dxa"/>
          </w:tcPr>
          <w:p w14:paraId="636B3E12" w14:textId="4746EED3" w:rsidR="00552B51" w:rsidRPr="00BA2B78" w:rsidRDefault="0012277F" w:rsidP="00267AD6">
            <w:pPr>
              <w:jc w:val="right"/>
              <w:rPr>
                <w:rFonts w:asciiTheme="majorHAnsi" w:hAnsiTheme="majorHAnsi" w:cstheme="majorHAnsi"/>
                <w:sz w:val="22"/>
              </w:rPr>
            </w:pPr>
            <w:r w:rsidRPr="00BA2B78">
              <w:rPr>
                <w:rFonts w:asciiTheme="majorHAnsi" w:hAnsiTheme="majorHAnsi" w:cstheme="majorHAnsi"/>
                <w:sz w:val="22"/>
              </w:rPr>
              <w:br w:type="page"/>
            </w:r>
            <w:r w:rsidR="00552B51" w:rsidRPr="00BA2B78">
              <w:rPr>
                <w:rFonts w:asciiTheme="majorHAnsi" w:hAnsiTheme="majorHAnsi" w:cstheme="majorHAnsi"/>
                <w:sz w:val="22"/>
              </w:rPr>
              <w:br w:type="page"/>
              <w:t>Uitspraak</w:t>
            </w:r>
          </w:p>
        </w:tc>
        <w:tc>
          <w:tcPr>
            <w:tcW w:w="3368" w:type="dxa"/>
          </w:tcPr>
          <w:p w14:paraId="243917A0" w14:textId="6CAAFFBB"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17</w:t>
            </w:r>
          </w:p>
        </w:tc>
        <w:tc>
          <w:tcPr>
            <w:tcW w:w="3215" w:type="dxa"/>
          </w:tcPr>
          <w:p w14:paraId="3D4C1BDC" w14:textId="77218E15" w:rsidR="00552B51" w:rsidRPr="00BA2B78" w:rsidRDefault="00552B51" w:rsidP="00267A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18</w:t>
            </w:r>
          </w:p>
        </w:tc>
      </w:tr>
      <w:tr w:rsidR="00552B51" w:rsidRPr="00BA2B78" w14:paraId="14662E88" w14:textId="77777777" w:rsidTr="00096FF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114" w:type="dxa"/>
          </w:tcPr>
          <w:p w14:paraId="3A774DB0" w14:textId="77777777" w:rsidR="00552B51" w:rsidRPr="00BA2B78" w:rsidRDefault="00552B51" w:rsidP="00267AD6">
            <w:pPr>
              <w:jc w:val="center"/>
              <w:rPr>
                <w:rFonts w:asciiTheme="majorHAnsi" w:hAnsiTheme="majorHAnsi" w:cstheme="majorHAnsi"/>
                <w:sz w:val="22"/>
              </w:rPr>
            </w:pPr>
            <w:r w:rsidRPr="00BA2B78">
              <w:rPr>
                <w:rFonts w:asciiTheme="majorHAnsi" w:hAnsiTheme="majorHAnsi" w:cstheme="majorHAnsi"/>
                <w:sz w:val="22"/>
              </w:rPr>
              <w:t>Topics</w:t>
            </w:r>
          </w:p>
        </w:tc>
        <w:tc>
          <w:tcPr>
            <w:tcW w:w="3368" w:type="dxa"/>
          </w:tcPr>
          <w:p w14:paraId="0DEC3AB9"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215" w:type="dxa"/>
          </w:tcPr>
          <w:p w14:paraId="3A958042" w14:textId="77777777" w:rsidR="00552B51" w:rsidRPr="00BA2B78" w:rsidRDefault="00552B51" w:rsidP="00267A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4F6422" w:rsidRPr="00BA2B78" w14:paraId="5D203E0D" w14:textId="77777777" w:rsidTr="00096FFB">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2F13E6FB"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368" w:type="dxa"/>
          </w:tcPr>
          <w:p w14:paraId="29910147" w14:textId="325BF9AD"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Beroep klager afgewezen.</w:t>
            </w:r>
          </w:p>
        </w:tc>
        <w:tc>
          <w:tcPr>
            <w:tcW w:w="3215" w:type="dxa"/>
          </w:tcPr>
          <w:p w14:paraId="3AEACF52" w14:textId="20E3CF79" w:rsidR="004F6422" w:rsidRPr="00BA2B78" w:rsidRDefault="004F6422" w:rsidP="004F642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Beroep klager afgewezen.</w:t>
            </w:r>
          </w:p>
        </w:tc>
      </w:tr>
      <w:tr w:rsidR="004F6422" w:rsidRPr="00BA2B78" w14:paraId="6921DE1B" w14:textId="77777777" w:rsidTr="00096FFB">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38F95A94"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368" w:type="dxa"/>
          </w:tcPr>
          <w:p w14:paraId="5114C225" w14:textId="0D864009"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Kinderarts.</w:t>
            </w:r>
          </w:p>
        </w:tc>
        <w:tc>
          <w:tcPr>
            <w:tcW w:w="3215" w:type="dxa"/>
          </w:tcPr>
          <w:p w14:paraId="2468F23D" w14:textId="5E9B0BBA"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Huisarts.</w:t>
            </w:r>
          </w:p>
        </w:tc>
      </w:tr>
      <w:tr w:rsidR="004F6422" w:rsidRPr="00BA2B78" w14:paraId="2E6BA9FE" w14:textId="77777777" w:rsidTr="00096FFB">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5352AABE"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368" w:type="dxa"/>
          </w:tcPr>
          <w:p w14:paraId="256D1B4F" w14:textId="1964AEBA" w:rsidR="004F6422" w:rsidRPr="00BA2B78" w:rsidRDefault="004F6422" w:rsidP="001D1C4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Verweerster wordt verweten dat zij zich niet gehouden zou hebben aan stap 1 van de KNMG-meldcod</w:t>
            </w:r>
            <w:r w:rsidR="00C83FAF">
              <w:rPr>
                <w:rFonts w:asciiTheme="majorHAnsi" w:hAnsiTheme="majorHAnsi" w:cstheme="majorHAnsi"/>
                <w:sz w:val="20"/>
                <w:lang w:eastAsia="nl-NL"/>
              </w:rPr>
              <w:t xml:space="preserve">e. Verweerster zou namelijk </w:t>
            </w:r>
            <w:r w:rsidR="00C154EC">
              <w:rPr>
                <w:rFonts w:asciiTheme="majorHAnsi" w:hAnsiTheme="majorHAnsi" w:cstheme="majorHAnsi"/>
                <w:sz w:val="20"/>
                <w:lang w:eastAsia="nl-NL"/>
              </w:rPr>
              <w:t>on</w:t>
            </w:r>
            <w:r w:rsidRPr="00BA2B78">
              <w:rPr>
                <w:rFonts w:asciiTheme="majorHAnsi" w:hAnsiTheme="majorHAnsi" w:cstheme="majorHAnsi"/>
                <w:sz w:val="20"/>
                <w:lang w:eastAsia="nl-NL"/>
              </w:rPr>
              <w:t xml:space="preserve">voldoende onderzoek hebben </w:t>
            </w:r>
            <w:r w:rsidR="001D1C4A" w:rsidRPr="00BA2B78">
              <w:rPr>
                <w:rFonts w:asciiTheme="majorHAnsi" w:hAnsiTheme="majorHAnsi" w:cstheme="majorHAnsi"/>
                <w:sz w:val="20"/>
                <w:lang w:eastAsia="nl-NL"/>
              </w:rPr>
              <w:t>verricht</w:t>
            </w:r>
            <w:r w:rsidR="006B29A4" w:rsidRPr="00BA2B78">
              <w:rPr>
                <w:rFonts w:asciiTheme="majorHAnsi" w:hAnsiTheme="majorHAnsi" w:cstheme="majorHAnsi"/>
                <w:sz w:val="20"/>
                <w:lang w:eastAsia="nl-NL"/>
              </w:rPr>
              <w:t>. In hoger</w:t>
            </w:r>
            <w:r w:rsidRPr="00BA2B78">
              <w:rPr>
                <w:rFonts w:asciiTheme="majorHAnsi" w:hAnsiTheme="majorHAnsi" w:cstheme="majorHAnsi"/>
                <w:sz w:val="20"/>
                <w:lang w:eastAsia="nl-NL"/>
              </w:rPr>
              <w:t xml:space="preserve"> beroep streeft klaagster een gegrondverklaring van de klacht na. </w:t>
            </w:r>
          </w:p>
        </w:tc>
        <w:tc>
          <w:tcPr>
            <w:tcW w:w="3215" w:type="dxa"/>
          </w:tcPr>
          <w:p w14:paraId="65BD68D5" w14:textId="3F05F8BF" w:rsidR="004F6422" w:rsidRPr="00BA2B78" w:rsidRDefault="004F6422" w:rsidP="00C83FA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Verweerder zou onzorgvuldig een zorgmelding hebben gemaakt. Hij heeft hierbij ge</w:t>
            </w:r>
            <w:r w:rsidR="002A60C0" w:rsidRPr="00BA2B78">
              <w:rPr>
                <w:rFonts w:asciiTheme="majorHAnsi" w:hAnsiTheme="majorHAnsi" w:cstheme="majorHAnsi"/>
                <w:sz w:val="20"/>
                <w:lang w:eastAsia="nl-NL"/>
              </w:rPr>
              <w:t>en overleg met klaagster gevoerd en heeft</w:t>
            </w:r>
            <w:r w:rsidR="00C83FAF">
              <w:rPr>
                <w:rFonts w:asciiTheme="majorHAnsi" w:hAnsiTheme="majorHAnsi" w:cstheme="majorHAnsi"/>
                <w:sz w:val="20"/>
                <w:lang w:eastAsia="nl-NL"/>
              </w:rPr>
              <w:t xml:space="preserve"> </w:t>
            </w:r>
            <w:r w:rsidR="002A60C0" w:rsidRPr="00BA2B78">
              <w:rPr>
                <w:rFonts w:asciiTheme="majorHAnsi" w:hAnsiTheme="majorHAnsi" w:cstheme="majorHAnsi"/>
                <w:sz w:val="20"/>
                <w:lang w:eastAsia="nl-NL"/>
              </w:rPr>
              <w:t>ook geen toestemming</w:t>
            </w:r>
            <w:r w:rsidRPr="00BA2B78">
              <w:rPr>
                <w:rFonts w:asciiTheme="majorHAnsi" w:hAnsiTheme="majorHAnsi" w:cstheme="majorHAnsi"/>
                <w:sz w:val="20"/>
                <w:lang w:eastAsia="nl-NL"/>
              </w:rPr>
              <w:t xml:space="preserve"> gevraagd</w:t>
            </w:r>
            <w:r w:rsidR="002A60C0" w:rsidRPr="00BA2B78">
              <w:rPr>
                <w:rFonts w:asciiTheme="majorHAnsi" w:hAnsiTheme="majorHAnsi" w:cstheme="majorHAnsi"/>
                <w:sz w:val="20"/>
                <w:lang w:eastAsia="nl-NL"/>
              </w:rPr>
              <w:t xml:space="preserve"> </w:t>
            </w:r>
            <w:r w:rsidRPr="00BA2B78">
              <w:rPr>
                <w:rFonts w:asciiTheme="majorHAnsi" w:hAnsiTheme="majorHAnsi" w:cstheme="majorHAnsi"/>
                <w:sz w:val="20"/>
                <w:lang w:eastAsia="nl-NL"/>
              </w:rPr>
              <w:t xml:space="preserve">om de melding te mogen doen. </w:t>
            </w:r>
            <w:r w:rsidR="006B29A4" w:rsidRPr="00BA2B78">
              <w:rPr>
                <w:rFonts w:asciiTheme="majorHAnsi" w:hAnsiTheme="majorHAnsi" w:cstheme="majorHAnsi"/>
                <w:sz w:val="20"/>
                <w:lang w:eastAsia="nl-NL"/>
              </w:rPr>
              <w:t>In het beroep heeft klaagster de klacht herhaalt en verder toegelicht.</w:t>
            </w:r>
          </w:p>
        </w:tc>
      </w:tr>
      <w:tr w:rsidR="004F6422" w:rsidRPr="00BA2B78" w14:paraId="403A0EFB" w14:textId="77777777" w:rsidTr="00096FFB">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114" w:type="dxa"/>
          </w:tcPr>
          <w:p w14:paraId="73653D5A"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368" w:type="dxa"/>
          </w:tcPr>
          <w:p w14:paraId="0DEF9BDC" w14:textId="18D2E94E" w:rsidR="000C3099" w:rsidRPr="00BA2B78" w:rsidRDefault="000C3099"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heeft de klacht in eerste aanleg bestreden en </w:t>
            </w:r>
            <w:r w:rsidR="00C154EC">
              <w:rPr>
                <w:rFonts w:asciiTheme="majorHAnsi" w:hAnsiTheme="majorHAnsi" w:cstheme="majorHAnsi"/>
                <w:sz w:val="20"/>
              </w:rPr>
              <w:t xml:space="preserve">was </w:t>
            </w:r>
            <w:r w:rsidRPr="00BA2B78">
              <w:rPr>
                <w:rFonts w:asciiTheme="majorHAnsi" w:hAnsiTheme="majorHAnsi" w:cstheme="majorHAnsi"/>
                <w:sz w:val="20"/>
              </w:rPr>
              <w:t xml:space="preserve">van mening dat het beroep moet worden verworpen. </w:t>
            </w:r>
          </w:p>
          <w:p w14:paraId="04B1A3CE" w14:textId="77777777" w:rsidR="000C3099" w:rsidRPr="00BA2B78" w:rsidRDefault="000C3099" w:rsidP="000C30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p w14:paraId="65EFA221" w14:textId="77777777" w:rsidR="000C3099" w:rsidRPr="00BA2B78" w:rsidRDefault="000C3099" w:rsidP="000C30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p w14:paraId="6C46B55E" w14:textId="77777777" w:rsidR="000C3099" w:rsidRPr="00BA2B78" w:rsidRDefault="000C3099" w:rsidP="000C30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p w14:paraId="3A7473CA" w14:textId="77777777" w:rsidR="000C3099" w:rsidRPr="00BA2B78" w:rsidRDefault="000C3099" w:rsidP="000C30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p w14:paraId="3A7A4D87" w14:textId="208ADD3C" w:rsidR="000C3099" w:rsidRPr="00BA2B78" w:rsidRDefault="000C3099" w:rsidP="000C30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p w14:paraId="0A55F9E7" w14:textId="1F60C1C0" w:rsidR="004F6422" w:rsidRPr="00BA2B78" w:rsidRDefault="000C3099" w:rsidP="000C3099">
            <w:pPr>
              <w:tabs>
                <w:tab w:val="left" w:pos="2400"/>
              </w:tabs>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ab/>
            </w:r>
          </w:p>
        </w:tc>
        <w:tc>
          <w:tcPr>
            <w:tcW w:w="3215" w:type="dxa"/>
          </w:tcPr>
          <w:p w14:paraId="3C3B0BA2" w14:textId="26E93F49" w:rsidR="004F6422" w:rsidRPr="00BA2B78" w:rsidRDefault="004F6422" w:rsidP="004F642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Verweerder maakte zich zorgen over het welzijn van de dochter, aangezien zij toeschouwer was van een handgemeen tussen de ouders waarbij met flessen is gegooid. Verweerder heeft daarom een melding gemaakt bij Bureau Jeugdzorg. Verweerder heeft hiervan de echtgenoot van klaagster in kennis gesteld. Nu klaagster zelf niet te bereiken was heeft hij haar nieuwe huisarts op de hoogte gesteld. Verweerder is van mening dat er goe</w:t>
            </w:r>
            <w:r w:rsidR="006B29A4" w:rsidRPr="00BA2B78">
              <w:rPr>
                <w:rFonts w:asciiTheme="majorHAnsi" w:hAnsiTheme="majorHAnsi" w:cstheme="majorHAnsi"/>
                <w:sz w:val="20"/>
                <w:lang w:eastAsia="nl-NL"/>
              </w:rPr>
              <w:t>de gronden aanwezig waren om de</w:t>
            </w:r>
            <w:r w:rsidRPr="00BA2B78">
              <w:rPr>
                <w:rFonts w:asciiTheme="majorHAnsi" w:hAnsiTheme="majorHAnsi" w:cstheme="majorHAnsi"/>
                <w:sz w:val="20"/>
                <w:lang w:eastAsia="nl-NL"/>
              </w:rPr>
              <w:t xml:space="preserve"> melding te maken.</w:t>
            </w:r>
          </w:p>
        </w:tc>
      </w:tr>
      <w:tr w:rsidR="004F6422" w:rsidRPr="00BA2B78" w14:paraId="130CC9EB" w14:textId="77777777" w:rsidTr="00096FFB">
        <w:trPr>
          <w:trHeight w:val="694"/>
        </w:trPr>
        <w:tc>
          <w:tcPr>
            <w:cnfStyle w:val="001000000000" w:firstRow="0" w:lastRow="0" w:firstColumn="1" w:lastColumn="0" w:oddVBand="0" w:evenVBand="0" w:oddHBand="0" w:evenHBand="0" w:firstRowFirstColumn="0" w:firstRowLastColumn="0" w:lastRowFirstColumn="0" w:lastRowLastColumn="0"/>
            <w:tcW w:w="3114" w:type="dxa"/>
          </w:tcPr>
          <w:p w14:paraId="0E5D97D1" w14:textId="77777777" w:rsidR="004F6422" w:rsidRPr="00BA2B78" w:rsidRDefault="004F6422" w:rsidP="004F6422">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368" w:type="dxa"/>
          </w:tcPr>
          <w:p w14:paraId="3795DE3B" w14:textId="6E4D0CDB" w:rsidR="004F6422" w:rsidRPr="00BA2B78" w:rsidRDefault="004F6422" w:rsidP="001D1C4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Het Regionaal Tuchtcollege </w:t>
            </w:r>
            <w:r w:rsidR="001D1C4A" w:rsidRPr="00BA2B78">
              <w:rPr>
                <w:rFonts w:asciiTheme="majorHAnsi" w:hAnsiTheme="majorHAnsi" w:cstheme="majorHAnsi"/>
                <w:sz w:val="20"/>
                <w:lang w:eastAsia="nl-NL"/>
              </w:rPr>
              <w:t>oordeelt</w:t>
            </w:r>
            <w:r w:rsidRPr="00BA2B78">
              <w:rPr>
                <w:rFonts w:asciiTheme="majorHAnsi" w:hAnsiTheme="majorHAnsi" w:cstheme="majorHAnsi"/>
                <w:sz w:val="20"/>
                <w:lang w:eastAsia="nl-NL"/>
              </w:rPr>
              <w:t xml:space="preserve"> dat verweerster zich heeft gehouden aan stap 1 van de meldcode. Er was een terecht vermoeden van kindermishandeling wat zij uitgebreid heeft onderzocht. Dit blijkt ook </w:t>
            </w:r>
            <w:r w:rsidR="00C154EC">
              <w:rPr>
                <w:rFonts w:asciiTheme="majorHAnsi" w:hAnsiTheme="majorHAnsi" w:cstheme="majorHAnsi"/>
                <w:sz w:val="20"/>
                <w:lang w:eastAsia="nl-NL"/>
              </w:rPr>
              <w:t xml:space="preserve">uit </w:t>
            </w:r>
            <w:r w:rsidRPr="00BA2B78">
              <w:rPr>
                <w:rFonts w:asciiTheme="majorHAnsi" w:hAnsiTheme="majorHAnsi" w:cstheme="majorHAnsi"/>
                <w:sz w:val="20"/>
                <w:lang w:eastAsia="nl-NL"/>
              </w:rPr>
              <w:t>het medisch dossier</w:t>
            </w:r>
            <w:r w:rsidR="001D1C4A" w:rsidRPr="00BA2B78">
              <w:rPr>
                <w:rFonts w:asciiTheme="majorHAnsi" w:hAnsiTheme="majorHAnsi" w:cstheme="majorHAnsi"/>
                <w:sz w:val="20"/>
                <w:lang w:eastAsia="nl-NL"/>
              </w:rPr>
              <w:t xml:space="preserve"> wat door verweerster is bijgehouden</w:t>
            </w:r>
            <w:r w:rsidRPr="00BA2B78">
              <w:rPr>
                <w:rFonts w:asciiTheme="majorHAnsi" w:hAnsiTheme="majorHAnsi" w:cstheme="majorHAnsi"/>
                <w:sz w:val="20"/>
                <w:lang w:eastAsia="nl-NL"/>
              </w:rPr>
              <w:t>. Het Centraal Tuchtcollege gaat uit van de feiten en beoordel</w:t>
            </w:r>
            <w:r w:rsidR="001D1C4A" w:rsidRPr="00BA2B78">
              <w:rPr>
                <w:rFonts w:asciiTheme="majorHAnsi" w:hAnsiTheme="majorHAnsi" w:cstheme="majorHAnsi"/>
                <w:sz w:val="20"/>
                <w:lang w:eastAsia="nl-NL"/>
              </w:rPr>
              <w:t>ing in eerste aanleg, nu de relevante feiten</w:t>
            </w:r>
            <w:r w:rsidRPr="00BA2B78">
              <w:rPr>
                <w:rFonts w:asciiTheme="majorHAnsi" w:hAnsiTheme="majorHAnsi" w:cstheme="majorHAnsi"/>
                <w:sz w:val="20"/>
                <w:lang w:eastAsia="nl-NL"/>
              </w:rPr>
              <w:t xml:space="preserve"> correct zijn weergegeven. Zij zijn dan ook van mening dat er voldoende aanleiding bestond voor verweerster om een melding te maken </w:t>
            </w:r>
            <w:r w:rsidR="001D1C4A" w:rsidRPr="00BA2B78">
              <w:rPr>
                <w:rFonts w:asciiTheme="majorHAnsi" w:hAnsiTheme="majorHAnsi" w:cstheme="majorHAnsi"/>
                <w:sz w:val="20"/>
                <w:lang w:eastAsia="nl-NL"/>
              </w:rPr>
              <w:t xml:space="preserve">bij Veilig Thuis </w:t>
            </w:r>
            <w:r w:rsidRPr="00BA2B78">
              <w:rPr>
                <w:rFonts w:asciiTheme="majorHAnsi" w:hAnsiTheme="majorHAnsi" w:cstheme="majorHAnsi"/>
                <w:sz w:val="20"/>
                <w:lang w:eastAsia="nl-NL"/>
              </w:rPr>
              <w:t xml:space="preserve">en verwerpen hiermee het beroep. </w:t>
            </w:r>
          </w:p>
        </w:tc>
        <w:tc>
          <w:tcPr>
            <w:tcW w:w="3215" w:type="dxa"/>
          </w:tcPr>
          <w:p w14:paraId="0B7B44D8" w14:textId="686D2D35" w:rsidR="0086157E" w:rsidRPr="00BA2B78" w:rsidRDefault="004F6422" w:rsidP="00C154E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eastAsia="nl-NL"/>
              </w:rPr>
            </w:pPr>
            <w:r w:rsidRPr="00BA2B78">
              <w:rPr>
                <w:rFonts w:asciiTheme="majorHAnsi" w:hAnsiTheme="majorHAnsi" w:cstheme="majorHAnsi"/>
                <w:sz w:val="20"/>
                <w:lang w:eastAsia="nl-NL"/>
              </w:rPr>
              <w:t xml:space="preserve">Het Regionaal Tuchtcollege is van mening dat verweerder overeenkomstig de meldcode heeft gehandeld. Volgens het </w:t>
            </w:r>
            <w:r w:rsidR="001E15E2">
              <w:rPr>
                <w:rFonts w:asciiTheme="majorHAnsi" w:hAnsiTheme="majorHAnsi" w:cstheme="majorHAnsi"/>
                <w:sz w:val="20"/>
                <w:lang w:eastAsia="nl-NL"/>
              </w:rPr>
              <w:t>tucht</w:t>
            </w:r>
            <w:r w:rsidRPr="00BA2B78">
              <w:rPr>
                <w:rFonts w:asciiTheme="majorHAnsi" w:hAnsiTheme="majorHAnsi" w:cstheme="majorHAnsi"/>
                <w:sz w:val="20"/>
                <w:lang w:eastAsia="nl-NL"/>
              </w:rPr>
              <w:t>college heeft verweerder ook terecht de nieuwe huisarts van klaagster op de hoogte gesteld en hiermee zorgvuldig gehandeld. Het Centraal Tuchtcollege is van mening dat de melding overeenkomstig de meldcode is gedaan</w:t>
            </w:r>
            <w:r w:rsidR="00C154EC">
              <w:rPr>
                <w:rFonts w:asciiTheme="majorHAnsi" w:hAnsiTheme="majorHAnsi" w:cstheme="majorHAnsi"/>
                <w:sz w:val="20"/>
                <w:lang w:eastAsia="nl-NL"/>
              </w:rPr>
              <w:t xml:space="preserve"> en dat verweerder zijn</w:t>
            </w:r>
            <w:r w:rsidR="005860E8" w:rsidRPr="00BA2B78">
              <w:rPr>
                <w:rFonts w:asciiTheme="majorHAnsi" w:hAnsiTheme="majorHAnsi" w:cstheme="majorHAnsi"/>
                <w:sz w:val="20"/>
                <w:lang w:eastAsia="nl-NL"/>
              </w:rPr>
              <w:t xml:space="preserve"> beroepsgeheim hiermee niet heeft geschonden</w:t>
            </w:r>
            <w:r w:rsidRPr="00BA2B78">
              <w:rPr>
                <w:rFonts w:asciiTheme="majorHAnsi" w:hAnsiTheme="majorHAnsi" w:cstheme="majorHAnsi"/>
                <w:sz w:val="20"/>
                <w:lang w:eastAsia="nl-NL"/>
              </w:rPr>
              <w:t xml:space="preserve">. </w:t>
            </w:r>
          </w:p>
        </w:tc>
      </w:tr>
    </w:tbl>
    <w:p w14:paraId="24272D8D" w14:textId="43E1FC02" w:rsidR="00552B51" w:rsidRPr="00BA2B78" w:rsidRDefault="00552B51" w:rsidP="0083197A">
      <w:pPr>
        <w:rPr>
          <w:rFonts w:asciiTheme="majorHAnsi" w:hAnsiTheme="majorHAnsi" w:cstheme="majorHAnsi"/>
          <w:sz w:val="22"/>
        </w:rPr>
      </w:pPr>
    </w:p>
    <w:p w14:paraId="45429A7A" w14:textId="77777777" w:rsidR="00096FFB" w:rsidRPr="00BA2B78" w:rsidRDefault="00096FFB" w:rsidP="0083197A">
      <w:pPr>
        <w:rPr>
          <w:rFonts w:asciiTheme="majorHAnsi" w:hAnsiTheme="majorHAnsi" w:cstheme="majorHAnsi"/>
          <w:sz w:val="22"/>
        </w:rPr>
      </w:pPr>
    </w:p>
    <w:p w14:paraId="272D02ED" w14:textId="77777777" w:rsidR="00096FFB" w:rsidRPr="00BA2B78" w:rsidRDefault="00096FFB" w:rsidP="0083197A">
      <w:pPr>
        <w:rPr>
          <w:rFonts w:asciiTheme="majorHAnsi" w:hAnsiTheme="majorHAnsi" w:cstheme="majorHAnsi"/>
          <w:sz w:val="22"/>
        </w:rPr>
      </w:pPr>
    </w:p>
    <w:p w14:paraId="04D61851" w14:textId="77777777" w:rsidR="00096FFB" w:rsidRPr="00BA2B78" w:rsidRDefault="00096FFB" w:rsidP="0083197A">
      <w:pPr>
        <w:rPr>
          <w:rFonts w:asciiTheme="majorHAnsi" w:hAnsiTheme="majorHAnsi" w:cstheme="majorHAnsi"/>
          <w:sz w:val="22"/>
        </w:rPr>
      </w:pPr>
    </w:p>
    <w:p w14:paraId="246F8337" w14:textId="77777777" w:rsidR="00096FFB" w:rsidRPr="00BA2B78" w:rsidRDefault="00096FFB" w:rsidP="0083197A">
      <w:pPr>
        <w:rPr>
          <w:rFonts w:asciiTheme="majorHAnsi" w:hAnsiTheme="majorHAnsi" w:cstheme="majorHAnsi"/>
          <w:sz w:val="22"/>
        </w:rPr>
      </w:pPr>
    </w:p>
    <w:p w14:paraId="3C5CC44D" w14:textId="7F2D6281" w:rsidR="00096FFB" w:rsidRPr="00BA2B78" w:rsidRDefault="00096FFB" w:rsidP="00531B4C">
      <w:pPr>
        <w:tabs>
          <w:tab w:val="left" w:pos="6915"/>
        </w:tabs>
        <w:rPr>
          <w:rFonts w:asciiTheme="majorHAnsi" w:hAnsiTheme="majorHAnsi" w:cstheme="majorHAnsi"/>
          <w:sz w:val="22"/>
        </w:rPr>
      </w:pPr>
    </w:p>
    <w:tbl>
      <w:tblPr>
        <w:tblStyle w:val="Onopgemaaktetabel111"/>
        <w:tblpPr w:leftFromText="141" w:rightFromText="141" w:vertAnchor="page" w:horzAnchor="margin" w:tblpY="811"/>
        <w:tblW w:w="10138" w:type="dxa"/>
        <w:tblLook w:val="04A0" w:firstRow="1" w:lastRow="0" w:firstColumn="1" w:lastColumn="0" w:noHBand="0" w:noVBand="1"/>
      </w:tblPr>
      <w:tblGrid>
        <w:gridCol w:w="2978"/>
        <w:gridCol w:w="3963"/>
        <w:gridCol w:w="3197"/>
      </w:tblGrid>
      <w:tr w:rsidR="007A7125" w:rsidRPr="00BA2B78" w14:paraId="285FD649" w14:textId="77777777" w:rsidTr="007A712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978" w:type="dxa"/>
          </w:tcPr>
          <w:p w14:paraId="5D28DE52" w14:textId="77777777" w:rsidR="007A7125" w:rsidRPr="00BA2B78" w:rsidRDefault="007A7125" w:rsidP="007A7125">
            <w:pPr>
              <w:jc w:val="right"/>
              <w:rPr>
                <w:rFonts w:asciiTheme="majorHAnsi" w:hAnsiTheme="majorHAnsi" w:cstheme="majorHAnsi"/>
                <w:sz w:val="22"/>
              </w:rPr>
            </w:pPr>
            <w:r w:rsidRPr="00BA2B78">
              <w:rPr>
                <w:rFonts w:asciiTheme="majorHAnsi" w:hAnsiTheme="majorHAnsi" w:cstheme="majorHAnsi"/>
                <w:sz w:val="22"/>
              </w:rPr>
              <w:lastRenderedPageBreak/>
              <w:br w:type="page"/>
              <w:t>Uitspraak</w:t>
            </w:r>
          </w:p>
        </w:tc>
        <w:tc>
          <w:tcPr>
            <w:tcW w:w="3963" w:type="dxa"/>
          </w:tcPr>
          <w:p w14:paraId="03E5E5BB" w14:textId="77777777" w:rsidR="007A7125" w:rsidRPr="00BA2B78" w:rsidRDefault="007A7125" w:rsidP="007A712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19</w:t>
            </w:r>
          </w:p>
        </w:tc>
        <w:tc>
          <w:tcPr>
            <w:tcW w:w="3197" w:type="dxa"/>
          </w:tcPr>
          <w:p w14:paraId="25AAE6AA" w14:textId="77777777" w:rsidR="007A7125" w:rsidRPr="00BA2B78" w:rsidRDefault="007A7125" w:rsidP="007A712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FF0000"/>
                <w:sz w:val="22"/>
              </w:rPr>
            </w:pPr>
            <w:r w:rsidRPr="00BA2B78">
              <w:rPr>
                <w:rFonts w:asciiTheme="majorHAnsi" w:hAnsiTheme="majorHAnsi" w:cstheme="majorHAnsi"/>
                <w:b w:val="0"/>
                <w:sz w:val="22"/>
              </w:rPr>
              <w:t>20</w:t>
            </w:r>
          </w:p>
        </w:tc>
      </w:tr>
      <w:tr w:rsidR="007A7125" w:rsidRPr="00BA2B78" w14:paraId="1926C2A2" w14:textId="77777777" w:rsidTr="007A7125">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978" w:type="dxa"/>
          </w:tcPr>
          <w:p w14:paraId="7FAC6FC7" w14:textId="77777777" w:rsidR="007A7125" w:rsidRPr="00BA2B78" w:rsidRDefault="007A7125" w:rsidP="007A7125">
            <w:pPr>
              <w:jc w:val="center"/>
              <w:rPr>
                <w:rFonts w:asciiTheme="majorHAnsi" w:hAnsiTheme="majorHAnsi" w:cstheme="majorHAnsi"/>
                <w:sz w:val="22"/>
              </w:rPr>
            </w:pPr>
            <w:r w:rsidRPr="00BA2B78">
              <w:rPr>
                <w:rFonts w:asciiTheme="majorHAnsi" w:hAnsiTheme="majorHAnsi" w:cstheme="majorHAnsi"/>
                <w:sz w:val="22"/>
              </w:rPr>
              <w:t>Topics</w:t>
            </w:r>
          </w:p>
        </w:tc>
        <w:tc>
          <w:tcPr>
            <w:tcW w:w="3963" w:type="dxa"/>
          </w:tcPr>
          <w:p w14:paraId="15492D84" w14:textId="77777777" w:rsidR="007A7125" w:rsidRPr="00BA2B78" w:rsidRDefault="007A7125" w:rsidP="007A71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3197" w:type="dxa"/>
          </w:tcPr>
          <w:p w14:paraId="3363DD1F" w14:textId="77777777" w:rsidR="007A7125" w:rsidRPr="00BA2B78" w:rsidRDefault="007A7125" w:rsidP="007A71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7A7125" w:rsidRPr="00BA2B78" w14:paraId="5FE2B7FC" w14:textId="77777777" w:rsidTr="007A7125">
        <w:trPr>
          <w:trHeight w:val="692"/>
        </w:trPr>
        <w:tc>
          <w:tcPr>
            <w:cnfStyle w:val="001000000000" w:firstRow="0" w:lastRow="0" w:firstColumn="1" w:lastColumn="0" w:oddVBand="0" w:evenVBand="0" w:oddHBand="0" w:evenHBand="0" w:firstRowFirstColumn="0" w:firstRowLastColumn="0" w:lastRowFirstColumn="0" w:lastRowLastColumn="0"/>
            <w:tcW w:w="2978" w:type="dxa"/>
          </w:tcPr>
          <w:p w14:paraId="7F05888E" w14:textId="77777777" w:rsidR="007A7125" w:rsidRPr="00BA2B78" w:rsidRDefault="007A7125" w:rsidP="007A7125">
            <w:pPr>
              <w:jc w:val="center"/>
              <w:rPr>
                <w:rFonts w:asciiTheme="majorHAnsi" w:hAnsiTheme="majorHAnsi" w:cstheme="majorHAnsi"/>
                <w:b w:val="0"/>
                <w:sz w:val="22"/>
              </w:rPr>
            </w:pPr>
            <w:r w:rsidRPr="00BA2B78">
              <w:rPr>
                <w:rFonts w:asciiTheme="majorHAnsi" w:hAnsiTheme="majorHAnsi" w:cstheme="majorHAnsi"/>
                <w:b w:val="0"/>
                <w:sz w:val="22"/>
              </w:rPr>
              <w:t>Toegewezen of afgewezen</w:t>
            </w:r>
          </w:p>
        </w:tc>
        <w:tc>
          <w:tcPr>
            <w:tcW w:w="3963" w:type="dxa"/>
          </w:tcPr>
          <w:p w14:paraId="1254A946" w14:textId="77777777" w:rsidR="007A7125" w:rsidRPr="00BA2B78" w:rsidRDefault="007A7125" w:rsidP="007A712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Beroep verweerder afgewezen. </w:t>
            </w:r>
            <w:r w:rsidRPr="00BA2B78">
              <w:rPr>
                <w:rFonts w:asciiTheme="majorHAnsi" w:hAnsiTheme="majorHAnsi" w:cstheme="majorHAnsi"/>
                <w:sz w:val="20"/>
              </w:rPr>
              <w:br/>
              <w:t>Maatregel van berisping blijft in stand.</w:t>
            </w:r>
          </w:p>
        </w:tc>
        <w:tc>
          <w:tcPr>
            <w:tcW w:w="3197" w:type="dxa"/>
          </w:tcPr>
          <w:p w14:paraId="54EE954E" w14:textId="77777777" w:rsidR="007A7125" w:rsidRPr="00BA2B78" w:rsidRDefault="007A7125" w:rsidP="007A712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Beroep klager afgewezen.</w:t>
            </w:r>
          </w:p>
        </w:tc>
      </w:tr>
      <w:tr w:rsidR="007A7125" w:rsidRPr="00BA2B78" w14:paraId="3CD10589" w14:textId="77777777" w:rsidTr="007A7125">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978" w:type="dxa"/>
          </w:tcPr>
          <w:p w14:paraId="17B938E8" w14:textId="77777777" w:rsidR="007A7125" w:rsidRPr="00BA2B78" w:rsidRDefault="007A7125" w:rsidP="007A7125">
            <w:pPr>
              <w:jc w:val="center"/>
              <w:rPr>
                <w:rFonts w:asciiTheme="majorHAnsi" w:hAnsiTheme="majorHAnsi" w:cstheme="majorHAnsi"/>
                <w:b w:val="0"/>
                <w:sz w:val="22"/>
              </w:rPr>
            </w:pPr>
            <w:r w:rsidRPr="00BA2B78">
              <w:rPr>
                <w:rFonts w:asciiTheme="majorHAnsi" w:hAnsiTheme="majorHAnsi" w:cstheme="majorHAnsi"/>
                <w:b w:val="0"/>
                <w:sz w:val="22"/>
              </w:rPr>
              <w:t>Medische hulpverlener</w:t>
            </w:r>
          </w:p>
        </w:tc>
        <w:tc>
          <w:tcPr>
            <w:tcW w:w="3963" w:type="dxa"/>
          </w:tcPr>
          <w:p w14:paraId="37C8E783" w14:textId="77777777" w:rsidR="007A7125" w:rsidRPr="00BA2B78" w:rsidRDefault="007A7125" w:rsidP="007A71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Psychiater.</w:t>
            </w:r>
          </w:p>
        </w:tc>
        <w:tc>
          <w:tcPr>
            <w:tcW w:w="3197" w:type="dxa"/>
          </w:tcPr>
          <w:p w14:paraId="31664E27" w14:textId="77777777" w:rsidR="007A7125" w:rsidRPr="00BA2B78" w:rsidRDefault="007A7125" w:rsidP="007A71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Huisarts.</w:t>
            </w:r>
          </w:p>
        </w:tc>
      </w:tr>
      <w:tr w:rsidR="007A7125" w:rsidRPr="00BA2B78" w14:paraId="37B8E328" w14:textId="77777777" w:rsidTr="007A7125">
        <w:trPr>
          <w:trHeight w:val="692"/>
        </w:trPr>
        <w:tc>
          <w:tcPr>
            <w:cnfStyle w:val="001000000000" w:firstRow="0" w:lastRow="0" w:firstColumn="1" w:lastColumn="0" w:oddVBand="0" w:evenVBand="0" w:oddHBand="0" w:evenHBand="0" w:firstRowFirstColumn="0" w:firstRowLastColumn="0" w:lastRowFirstColumn="0" w:lastRowLastColumn="0"/>
            <w:tcW w:w="2978" w:type="dxa"/>
          </w:tcPr>
          <w:p w14:paraId="39CE2AAB" w14:textId="77777777" w:rsidR="007A7125" w:rsidRPr="00BA2B78" w:rsidRDefault="007A7125" w:rsidP="007A7125">
            <w:pPr>
              <w:jc w:val="center"/>
              <w:rPr>
                <w:rFonts w:asciiTheme="majorHAnsi" w:hAnsiTheme="majorHAnsi" w:cstheme="majorHAnsi"/>
                <w:b w:val="0"/>
                <w:sz w:val="22"/>
              </w:rPr>
            </w:pPr>
            <w:r w:rsidRPr="00BA2B78">
              <w:rPr>
                <w:rFonts w:asciiTheme="majorHAnsi" w:hAnsiTheme="majorHAnsi" w:cstheme="majorHAnsi"/>
                <w:b w:val="0"/>
                <w:sz w:val="22"/>
              </w:rPr>
              <w:t>De klacht</w:t>
            </w:r>
          </w:p>
        </w:tc>
        <w:tc>
          <w:tcPr>
            <w:tcW w:w="3963" w:type="dxa"/>
          </w:tcPr>
          <w:p w14:paraId="3547AA0E" w14:textId="77777777" w:rsidR="007A7125" w:rsidRPr="00BA2B78" w:rsidRDefault="007A7125" w:rsidP="007A712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Verweerster zou inlichtingen over klager hebben verschaft aan het AMK zonder dat zij hier toestemming voor had van klager. </w:t>
            </w:r>
          </w:p>
        </w:tc>
        <w:tc>
          <w:tcPr>
            <w:tcW w:w="3197" w:type="dxa"/>
          </w:tcPr>
          <w:p w14:paraId="19539CF3" w14:textId="77777777" w:rsidR="007A7125" w:rsidRPr="00BA2B78" w:rsidRDefault="007A7125" w:rsidP="007A712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Verweerder zou zijn beroepsgeheim hebben geschonden door het maken van een melding bij Veilig Thuis. Bovendien zou de melding onjuist zijn en in strijd met de richtlijnen. In het beroep hoopt klaagster dat de onderdelen alsnog gegrond worden verklaard.</w:t>
            </w:r>
          </w:p>
        </w:tc>
      </w:tr>
      <w:tr w:rsidR="007A7125" w:rsidRPr="00BA2B78" w14:paraId="6EFADE5A" w14:textId="77777777" w:rsidTr="007A7125">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978" w:type="dxa"/>
          </w:tcPr>
          <w:p w14:paraId="4AEF36F1" w14:textId="77777777" w:rsidR="007A7125" w:rsidRPr="00BA2B78" w:rsidRDefault="007A7125" w:rsidP="007A7125">
            <w:pPr>
              <w:jc w:val="center"/>
              <w:rPr>
                <w:rFonts w:asciiTheme="majorHAnsi" w:hAnsiTheme="majorHAnsi" w:cstheme="majorHAnsi"/>
                <w:b w:val="0"/>
                <w:sz w:val="22"/>
              </w:rPr>
            </w:pPr>
            <w:r w:rsidRPr="00BA2B78">
              <w:rPr>
                <w:rFonts w:asciiTheme="majorHAnsi" w:hAnsiTheme="majorHAnsi" w:cstheme="majorHAnsi"/>
                <w:b w:val="0"/>
                <w:sz w:val="22"/>
              </w:rPr>
              <w:t xml:space="preserve">Standpunten </w:t>
            </w:r>
            <w:r w:rsidRPr="00BA2B78">
              <w:rPr>
                <w:rFonts w:asciiTheme="majorHAnsi" w:hAnsiTheme="majorHAnsi" w:cstheme="majorHAnsi"/>
                <w:b w:val="0"/>
                <w:sz w:val="22"/>
              </w:rPr>
              <w:br/>
              <w:t>verweerder / verweerster</w:t>
            </w:r>
          </w:p>
        </w:tc>
        <w:tc>
          <w:tcPr>
            <w:tcW w:w="3963" w:type="dxa"/>
          </w:tcPr>
          <w:p w14:paraId="561BAB58" w14:textId="0BA51E1A" w:rsidR="007A7125" w:rsidRPr="00BA2B78" w:rsidRDefault="007A7125" w:rsidP="007A71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In eerste aanleg heeft verweerster te</w:t>
            </w:r>
            <w:r w:rsidR="00C83FAF">
              <w:rPr>
                <w:rFonts w:asciiTheme="majorHAnsi" w:hAnsiTheme="majorHAnsi" w:cstheme="majorHAnsi"/>
                <w:sz w:val="20"/>
              </w:rPr>
              <w:t>r zitting aangevoerd dat zij er</w:t>
            </w:r>
            <w:r w:rsidRPr="00BA2B78">
              <w:rPr>
                <w:rFonts w:asciiTheme="majorHAnsi" w:hAnsiTheme="majorHAnsi" w:cstheme="majorHAnsi"/>
                <w:sz w:val="20"/>
              </w:rPr>
              <w:t xml:space="preserve">van mocht uitgaan dat er toestemming was door de warrige verklaringen van het AMK. Bovendien stelt verweerster dat zij op grond van de meldcode verplicht was informatie aan het AMK te verschaffen. In het hoger beroep heeft zij haar bezwaren tegen de behandeling van de zaak geuit en stelt zij dat de beslissing niet onpartijdig is genomen. </w:t>
            </w:r>
          </w:p>
        </w:tc>
        <w:tc>
          <w:tcPr>
            <w:tcW w:w="3197" w:type="dxa"/>
          </w:tcPr>
          <w:p w14:paraId="7E89291B" w14:textId="77777777" w:rsidR="007A7125" w:rsidRPr="00BA2B78" w:rsidRDefault="007A7125" w:rsidP="007A7125">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 xml:space="preserve">Zowel in eerste aanleg als in het beroep voert verweerder verweer. </w:t>
            </w:r>
          </w:p>
        </w:tc>
      </w:tr>
      <w:tr w:rsidR="007A7125" w:rsidRPr="00BA2B78" w14:paraId="1E78D691" w14:textId="77777777" w:rsidTr="007A7125">
        <w:trPr>
          <w:trHeight w:val="692"/>
        </w:trPr>
        <w:tc>
          <w:tcPr>
            <w:cnfStyle w:val="001000000000" w:firstRow="0" w:lastRow="0" w:firstColumn="1" w:lastColumn="0" w:oddVBand="0" w:evenVBand="0" w:oddHBand="0" w:evenHBand="0" w:firstRowFirstColumn="0" w:firstRowLastColumn="0" w:lastRowFirstColumn="0" w:lastRowLastColumn="0"/>
            <w:tcW w:w="2978" w:type="dxa"/>
          </w:tcPr>
          <w:p w14:paraId="2931121E" w14:textId="77777777" w:rsidR="007A7125" w:rsidRPr="00BA2B78" w:rsidRDefault="007A7125" w:rsidP="007A7125">
            <w:pPr>
              <w:jc w:val="center"/>
              <w:rPr>
                <w:rFonts w:asciiTheme="majorHAnsi" w:hAnsiTheme="majorHAnsi" w:cstheme="majorHAnsi"/>
                <w:b w:val="0"/>
                <w:sz w:val="22"/>
              </w:rPr>
            </w:pPr>
            <w:r w:rsidRPr="00BA2B78">
              <w:rPr>
                <w:rFonts w:asciiTheme="majorHAnsi" w:hAnsiTheme="majorHAnsi" w:cstheme="majorHAnsi"/>
                <w:b w:val="0"/>
                <w:sz w:val="22"/>
              </w:rPr>
              <w:t>Oordeel tuchtcollege</w:t>
            </w:r>
          </w:p>
        </w:tc>
        <w:tc>
          <w:tcPr>
            <w:tcW w:w="3963" w:type="dxa"/>
          </w:tcPr>
          <w:p w14:paraId="5A90C045" w14:textId="20DFA2F9" w:rsidR="007A7125" w:rsidRPr="00BA2B78" w:rsidRDefault="007A7125" w:rsidP="006752F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rPr>
              <w:t>Het Regionaal Tuchtcollege is van mening dat een arts/psychiater zich dient in te spannen om toestemming te krijgen voor het verstrekken van gegevens. Dit staa</w:t>
            </w:r>
            <w:r w:rsidR="00EF2AF2">
              <w:rPr>
                <w:rFonts w:asciiTheme="majorHAnsi" w:hAnsiTheme="majorHAnsi" w:cstheme="majorHAnsi"/>
                <w:sz w:val="20"/>
              </w:rPr>
              <w:t>t opgesteld in de KNMG-</w:t>
            </w:r>
            <w:r w:rsidR="00682B75">
              <w:rPr>
                <w:rFonts w:asciiTheme="majorHAnsi" w:hAnsiTheme="majorHAnsi" w:cstheme="majorHAnsi"/>
                <w:sz w:val="20"/>
              </w:rPr>
              <w:t xml:space="preserve">meldcode en de Wegwijzer. </w:t>
            </w:r>
            <w:r w:rsidRPr="00BA2B78">
              <w:rPr>
                <w:rFonts w:asciiTheme="majorHAnsi" w:hAnsiTheme="majorHAnsi" w:cstheme="majorHAnsi"/>
                <w:sz w:val="20"/>
              </w:rPr>
              <w:t>Alleen indien het in het belang van het kind is mag het beroepsgeheim zonder toestemming worden doorbroken. Verweerst</w:t>
            </w:r>
            <w:r w:rsidR="00EF2AF2">
              <w:rPr>
                <w:rFonts w:asciiTheme="majorHAnsi" w:hAnsiTheme="majorHAnsi" w:cstheme="majorHAnsi"/>
                <w:sz w:val="20"/>
              </w:rPr>
              <w:t xml:space="preserve">er heeft opgeschreven </w:t>
            </w:r>
            <w:r w:rsidRPr="00BA2B78">
              <w:rPr>
                <w:rFonts w:asciiTheme="majorHAnsi" w:hAnsiTheme="majorHAnsi" w:cstheme="majorHAnsi"/>
                <w:sz w:val="20"/>
              </w:rPr>
              <w:t xml:space="preserve">dat zij geen zekerheid had van de toestemming van klager en daarom het AMK om antwoord heeft gevraagd. Volgens het </w:t>
            </w:r>
            <w:r w:rsidR="001E15E2">
              <w:rPr>
                <w:rFonts w:asciiTheme="majorHAnsi" w:hAnsiTheme="majorHAnsi" w:cstheme="majorHAnsi"/>
                <w:sz w:val="20"/>
              </w:rPr>
              <w:t>tucht</w:t>
            </w:r>
            <w:r w:rsidRPr="00BA2B78">
              <w:rPr>
                <w:rFonts w:asciiTheme="majorHAnsi" w:hAnsiTheme="majorHAnsi" w:cstheme="majorHAnsi"/>
                <w:sz w:val="20"/>
              </w:rPr>
              <w:t xml:space="preserve">college diende zij dit </w:t>
            </w:r>
            <w:r w:rsidR="006752FD">
              <w:rPr>
                <w:rFonts w:asciiTheme="majorHAnsi" w:hAnsiTheme="majorHAnsi" w:cstheme="majorHAnsi"/>
                <w:sz w:val="20"/>
              </w:rPr>
              <w:t xml:space="preserve">antwoord </w:t>
            </w:r>
            <w:r w:rsidRPr="00BA2B78">
              <w:rPr>
                <w:rFonts w:asciiTheme="majorHAnsi" w:hAnsiTheme="majorHAnsi" w:cstheme="majorHAnsi"/>
                <w:sz w:val="20"/>
              </w:rPr>
              <w:t xml:space="preserve">af te wachten of navraag te doen bij klager zelf. Bovendien is uit de melding niet gebleken dat verweerster aanwijzingen had van kindermishandeling en dat er daarom een noodzaak bestond om informatie te verstrekken. Alleen het feit dat het AMK om inlichtingen heeft gevraagd is niet genoeg om een eigen onderzoek na te laten. Verweerster heeft </w:t>
            </w:r>
            <w:r w:rsidR="006752FD">
              <w:rPr>
                <w:rFonts w:asciiTheme="majorHAnsi" w:hAnsiTheme="majorHAnsi" w:cstheme="majorHAnsi"/>
                <w:sz w:val="20"/>
              </w:rPr>
              <w:t xml:space="preserve">daardoor </w:t>
            </w:r>
            <w:r w:rsidRPr="00BA2B78">
              <w:rPr>
                <w:rFonts w:asciiTheme="majorHAnsi" w:hAnsiTheme="majorHAnsi" w:cstheme="majorHAnsi"/>
                <w:sz w:val="20"/>
              </w:rPr>
              <w:t>gehandeld in strijd met art. 47 lid 1 Wet BIG. Het Centraal Tuchtcollege is ook van mening dat verweerster geen informa</w:t>
            </w:r>
            <w:r w:rsidR="006752FD">
              <w:rPr>
                <w:rFonts w:asciiTheme="majorHAnsi" w:hAnsiTheme="majorHAnsi" w:cstheme="majorHAnsi"/>
                <w:sz w:val="20"/>
              </w:rPr>
              <w:t>tie had mogen verstrekken aangezien</w:t>
            </w:r>
            <w:r w:rsidRPr="00BA2B78">
              <w:rPr>
                <w:rFonts w:asciiTheme="majorHAnsi" w:hAnsiTheme="majorHAnsi" w:cstheme="majorHAnsi"/>
                <w:sz w:val="20"/>
              </w:rPr>
              <w:t xml:space="preserve"> er geen toestemming was en niet is gebleken dat er sprake was van een conflict van plichten. Zij volgen het oordeel en de maatregel van het Regionaal Tuchtcollege. </w:t>
            </w:r>
          </w:p>
        </w:tc>
        <w:tc>
          <w:tcPr>
            <w:tcW w:w="3197" w:type="dxa"/>
          </w:tcPr>
          <w:p w14:paraId="7E2CF9D2" w14:textId="77777777" w:rsidR="007A7125" w:rsidRPr="00BA2B78" w:rsidRDefault="007A7125" w:rsidP="007A712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BA2B78">
              <w:rPr>
                <w:rFonts w:asciiTheme="majorHAnsi" w:hAnsiTheme="majorHAnsi" w:cstheme="majorHAnsi"/>
                <w:sz w:val="20"/>
                <w:lang w:eastAsia="nl-NL"/>
              </w:rPr>
              <w:t xml:space="preserve">Het Regionaal Tuchtcollege oordeelt dat uit de overlegde stukken voldoende blijkt dat verweerder de stappen van de meldcode heeft doorlopen voordat hij een melding heeft gemaakt. Hij heeft hierbij de zorgvuldigheidseisen in acht genomen door klaagster over de melding te informeren en vooroverleg te voeren met Veilig Thuis. Het Centraal Tuchtcollege oordeelt dat het beroep geen beweegredenen heeft gegeven om tot andere feiten of tot een andere beoordeling en beslissing te komen dan in eerste aanleg. Verweerder heeft daarom terecht een melding gemaakt bij Veilig Thuis.   </w:t>
            </w:r>
          </w:p>
        </w:tc>
      </w:tr>
    </w:tbl>
    <w:p w14:paraId="60258153" w14:textId="77777777" w:rsidR="00552B51" w:rsidRPr="00BA2B78" w:rsidRDefault="00552B51" w:rsidP="00A2573F">
      <w:pPr>
        <w:rPr>
          <w:rFonts w:asciiTheme="majorHAnsi" w:hAnsiTheme="majorHAnsi" w:cstheme="majorHAnsi"/>
          <w:sz w:val="22"/>
        </w:rPr>
      </w:pPr>
    </w:p>
    <w:sectPr w:rsidR="00552B51" w:rsidRPr="00BA2B78" w:rsidSect="001A5443">
      <w:footerReference w:type="default" r:id="rId14"/>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C0EBB" w14:textId="77777777" w:rsidR="00EB013C" w:rsidRDefault="00EB013C" w:rsidP="00D0619E">
      <w:r>
        <w:separator/>
      </w:r>
    </w:p>
  </w:endnote>
  <w:endnote w:type="continuationSeparator" w:id="0">
    <w:p w14:paraId="1A823430" w14:textId="77777777" w:rsidR="00EB013C" w:rsidRDefault="00EB013C" w:rsidP="00D0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altName w:val="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123960"/>
      <w:docPartObj>
        <w:docPartGallery w:val="Page Numbers (Bottom of Page)"/>
        <w:docPartUnique/>
      </w:docPartObj>
    </w:sdtPr>
    <w:sdtContent>
      <w:p w14:paraId="4DA93A91" w14:textId="54AEE44E" w:rsidR="00315DBA" w:rsidRDefault="00315DBA">
        <w:pPr>
          <w:pStyle w:val="Voettekst"/>
          <w:jc w:val="right"/>
        </w:pPr>
        <w:r>
          <w:fldChar w:fldCharType="begin"/>
        </w:r>
        <w:r>
          <w:instrText>PAGE   \* MERGEFORMAT</w:instrText>
        </w:r>
        <w:r>
          <w:fldChar w:fldCharType="separate"/>
        </w:r>
        <w:r w:rsidR="00557A28">
          <w:rPr>
            <w:noProof/>
          </w:rPr>
          <w:t>40</w:t>
        </w:r>
        <w:r>
          <w:fldChar w:fldCharType="end"/>
        </w:r>
      </w:p>
    </w:sdtContent>
  </w:sdt>
  <w:p w14:paraId="52BCB417" w14:textId="77777777" w:rsidR="00315DBA" w:rsidRDefault="00315DB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2555A" w14:textId="77777777" w:rsidR="00EB013C" w:rsidRDefault="00EB013C" w:rsidP="00D0619E">
      <w:r>
        <w:separator/>
      </w:r>
    </w:p>
  </w:footnote>
  <w:footnote w:type="continuationSeparator" w:id="0">
    <w:p w14:paraId="6731A7AB" w14:textId="77777777" w:rsidR="00EB013C" w:rsidRDefault="00EB013C" w:rsidP="00D0619E">
      <w:r>
        <w:continuationSeparator/>
      </w:r>
    </w:p>
  </w:footnote>
  <w:footnote w:id="1">
    <w:p w14:paraId="385E6963" w14:textId="77777777" w:rsidR="00315DBA" w:rsidRDefault="00315DBA" w:rsidP="00C41912">
      <w:pPr>
        <w:pStyle w:val="Voetnoottekst"/>
      </w:pPr>
      <w:r w:rsidRPr="0007596E">
        <w:rPr>
          <w:rStyle w:val="Voetnootmarkering"/>
          <w:sz w:val="18"/>
        </w:rPr>
        <w:footnoteRef/>
      </w:r>
      <w:r w:rsidRPr="0007596E">
        <w:rPr>
          <w:sz w:val="18"/>
        </w:rPr>
        <w:t xml:space="preserve"> </w:t>
      </w:r>
      <w:r>
        <w:rPr>
          <w:sz w:val="18"/>
        </w:rPr>
        <w:t>RTG Den Haag 6 januari 20</w:t>
      </w:r>
      <w:r w:rsidRPr="00C41912">
        <w:rPr>
          <w:rFonts w:cs="Calibri"/>
          <w:sz w:val="18"/>
          <w:szCs w:val="18"/>
        </w:rPr>
        <w:t>15, ECLI:NL:TGZRSGR:2015:3.</w:t>
      </w:r>
    </w:p>
  </w:footnote>
  <w:footnote w:id="2">
    <w:p w14:paraId="18FDC11A" w14:textId="77777777" w:rsidR="00315DBA" w:rsidRDefault="00315DBA" w:rsidP="00C41912">
      <w:pPr>
        <w:pStyle w:val="Voetnoottekst"/>
      </w:pPr>
      <w:r w:rsidRPr="003F257B">
        <w:rPr>
          <w:rStyle w:val="Voetnootmarkering"/>
          <w:sz w:val="18"/>
        </w:rPr>
        <w:footnoteRef/>
      </w:r>
      <w:r w:rsidRPr="003F257B">
        <w:rPr>
          <w:sz w:val="18"/>
        </w:rPr>
        <w:t xml:space="preserve"> </w:t>
      </w:r>
      <w:r>
        <w:rPr>
          <w:sz w:val="18"/>
        </w:rPr>
        <w:t>RTG Den Haag 6 januari 20</w:t>
      </w:r>
      <w:r w:rsidRPr="00C41912">
        <w:rPr>
          <w:rFonts w:cs="Calibri"/>
          <w:sz w:val="18"/>
          <w:szCs w:val="18"/>
        </w:rPr>
        <w:t>15, ECLI:NL:TGZRSGR:2015:3.</w:t>
      </w:r>
    </w:p>
  </w:footnote>
  <w:footnote w:id="3">
    <w:p w14:paraId="5E7CD4E4" w14:textId="77777777" w:rsidR="00315DBA" w:rsidRPr="00154E9C" w:rsidRDefault="00315DBA" w:rsidP="00C16952">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Eekhof &amp; Hendriks, </w:t>
      </w:r>
      <w:r w:rsidRPr="00154E9C">
        <w:rPr>
          <w:rFonts w:asciiTheme="majorHAnsi" w:hAnsiTheme="majorHAnsi" w:cstheme="majorHAnsi"/>
          <w:i/>
          <w:sz w:val="18"/>
          <w:szCs w:val="18"/>
        </w:rPr>
        <w:t>Huisarts &amp; Wetenschap 2014,</w:t>
      </w:r>
      <w:r w:rsidRPr="00154E9C">
        <w:rPr>
          <w:rFonts w:asciiTheme="majorHAnsi" w:hAnsiTheme="majorHAnsi" w:cstheme="majorHAnsi"/>
          <w:sz w:val="18"/>
          <w:szCs w:val="18"/>
        </w:rPr>
        <w:t xml:space="preserve"> afl. 7, p. 364.</w:t>
      </w:r>
    </w:p>
  </w:footnote>
  <w:footnote w:id="4">
    <w:p w14:paraId="7600085D" w14:textId="77777777" w:rsidR="00315DBA" w:rsidRDefault="00315DBA" w:rsidP="00C16952">
      <w:pPr>
        <w:pStyle w:val="Voetnoottekst"/>
      </w:pPr>
      <w:r w:rsidRPr="00154E9C">
        <w:rPr>
          <w:rStyle w:val="Voetnootmarkering"/>
          <w:sz w:val="18"/>
          <w:szCs w:val="18"/>
        </w:rPr>
        <w:footnoteRef/>
      </w:r>
      <w:r w:rsidRPr="00154E9C">
        <w:rPr>
          <w:sz w:val="18"/>
          <w:szCs w:val="18"/>
        </w:rPr>
        <w:t xml:space="preserve"> </w:t>
      </w:r>
      <w:r w:rsidRPr="00154E9C">
        <w:rPr>
          <w:rFonts w:asciiTheme="majorHAnsi" w:hAnsiTheme="majorHAnsi" w:cstheme="majorHAnsi"/>
          <w:sz w:val="18"/>
          <w:szCs w:val="18"/>
        </w:rPr>
        <w:t>Engberts &amp; Kalkman-Bogerd 2017, p. 44.</w:t>
      </w:r>
    </w:p>
  </w:footnote>
  <w:footnote w:id="5">
    <w:p w14:paraId="672511CA" w14:textId="55A8BDC6" w:rsidR="00315DBA" w:rsidRPr="00BD6A9D" w:rsidRDefault="00315DBA">
      <w:pPr>
        <w:pStyle w:val="Voetnoottekst"/>
        <w:rPr>
          <w:rFonts w:asciiTheme="majorHAnsi" w:hAnsiTheme="majorHAnsi" w:cstheme="majorHAnsi"/>
          <w:sz w:val="18"/>
          <w:szCs w:val="18"/>
        </w:rPr>
      </w:pPr>
      <w:r w:rsidRPr="00BD6A9D">
        <w:rPr>
          <w:rStyle w:val="Voetnootmarkering"/>
          <w:rFonts w:asciiTheme="majorHAnsi" w:hAnsiTheme="majorHAnsi" w:cstheme="majorHAnsi"/>
          <w:sz w:val="18"/>
          <w:szCs w:val="18"/>
        </w:rPr>
        <w:footnoteRef/>
      </w:r>
      <w:r w:rsidRPr="00BD6A9D">
        <w:rPr>
          <w:rFonts w:asciiTheme="majorHAnsi" w:hAnsiTheme="majorHAnsi" w:cstheme="majorHAnsi"/>
          <w:sz w:val="18"/>
          <w:szCs w:val="18"/>
        </w:rPr>
        <w:t xml:space="preserve"> Eekhof &amp; Hendriks, </w:t>
      </w:r>
      <w:r w:rsidRPr="00BD6A9D">
        <w:rPr>
          <w:rFonts w:asciiTheme="majorHAnsi" w:hAnsiTheme="majorHAnsi" w:cstheme="majorHAnsi"/>
          <w:i/>
          <w:sz w:val="18"/>
          <w:szCs w:val="18"/>
        </w:rPr>
        <w:t>Huisarts &amp; Wetenschap 2014,</w:t>
      </w:r>
      <w:r w:rsidRPr="00BD6A9D">
        <w:rPr>
          <w:rFonts w:asciiTheme="majorHAnsi" w:hAnsiTheme="majorHAnsi" w:cstheme="majorHAnsi"/>
          <w:sz w:val="18"/>
          <w:szCs w:val="18"/>
        </w:rPr>
        <w:t xml:space="preserve"> afl. 7, p. 364.</w:t>
      </w:r>
    </w:p>
  </w:footnote>
  <w:footnote w:id="6">
    <w:p w14:paraId="4FF97E71" w14:textId="203393A2" w:rsidR="00315DBA" w:rsidRPr="00233662" w:rsidRDefault="00315DBA">
      <w:pPr>
        <w:pStyle w:val="Voetnoottekst"/>
        <w:rPr>
          <w:rFonts w:asciiTheme="majorHAnsi" w:hAnsiTheme="majorHAnsi" w:cstheme="majorHAnsi"/>
          <w:sz w:val="18"/>
          <w:szCs w:val="18"/>
        </w:rPr>
      </w:pPr>
      <w:r w:rsidRPr="00233662">
        <w:rPr>
          <w:rStyle w:val="Voetnootmarkering"/>
          <w:rFonts w:asciiTheme="majorHAnsi" w:hAnsiTheme="majorHAnsi" w:cstheme="majorHAnsi"/>
          <w:sz w:val="18"/>
          <w:szCs w:val="18"/>
        </w:rPr>
        <w:footnoteRef/>
      </w:r>
      <w:r w:rsidRPr="00233662">
        <w:rPr>
          <w:rFonts w:asciiTheme="majorHAnsi" w:hAnsiTheme="majorHAnsi" w:cstheme="majorHAnsi"/>
          <w:sz w:val="18"/>
          <w:szCs w:val="18"/>
        </w:rPr>
        <w:t xml:space="preserve"> ‘Tegen wie kan ik een klacht indienen?’, </w:t>
      </w:r>
      <w:r w:rsidRPr="00233662">
        <w:rPr>
          <w:rFonts w:asciiTheme="majorHAnsi" w:hAnsiTheme="majorHAnsi" w:cstheme="majorHAnsi"/>
          <w:i/>
          <w:sz w:val="18"/>
          <w:szCs w:val="18"/>
        </w:rPr>
        <w:t>Tuchtcollege Gezondheidszorg.</w:t>
      </w:r>
    </w:p>
  </w:footnote>
  <w:footnote w:id="7">
    <w:p w14:paraId="150505C4" w14:textId="77777777" w:rsidR="00315DBA" w:rsidRPr="004160ED" w:rsidRDefault="00315DBA" w:rsidP="004E68C2">
      <w:pPr>
        <w:pStyle w:val="Voetnoottekst"/>
        <w:rPr>
          <w:rFonts w:asciiTheme="majorHAnsi" w:hAnsiTheme="majorHAnsi" w:cstheme="majorHAnsi"/>
        </w:rPr>
      </w:pPr>
      <w:r w:rsidRPr="00E3717A">
        <w:rPr>
          <w:rStyle w:val="Voetnootmarkering"/>
          <w:rFonts w:asciiTheme="majorHAnsi" w:hAnsiTheme="majorHAnsi" w:cstheme="majorHAnsi"/>
          <w:sz w:val="18"/>
        </w:rPr>
        <w:footnoteRef/>
      </w:r>
      <w:r w:rsidRPr="00E3717A">
        <w:rPr>
          <w:rFonts w:asciiTheme="majorHAnsi" w:hAnsiTheme="majorHAnsi" w:cstheme="majorHAnsi"/>
          <w:sz w:val="18"/>
        </w:rPr>
        <w:t xml:space="preserve"> </w:t>
      </w:r>
      <w:r w:rsidRPr="00E3717A">
        <w:rPr>
          <w:rFonts w:asciiTheme="majorHAnsi" w:hAnsiTheme="majorHAnsi" w:cstheme="majorHAnsi"/>
          <w:i/>
          <w:sz w:val="18"/>
        </w:rPr>
        <w:t>Kamerstuk</w:t>
      </w:r>
      <w:r>
        <w:rPr>
          <w:rFonts w:asciiTheme="majorHAnsi" w:hAnsiTheme="majorHAnsi" w:cstheme="majorHAnsi"/>
          <w:i/>
          <w:sz w:val="18"/>
        </w:rPr>
        <w:t>ken</w:t>
      </w:r>
      <w:r w:rsidRPr="00E3717A">
        <w:rPr>
          <w:rFonts w:asciiTheme="majorHAnsi" w:hAnsiTheme="majorHAnsi" w:cstheme="majorHAnsi"/>
          <w:i/>
          <w:sz w:val="18"/>
        </w:rPr>
        <w:t xml:space="preserve"> II</w:t>
      </w:r>
      <w:r w:rsidRPr="00E3717A">
        <w:rPr>
          <w:rFonts w:asciiTheme="majorHAnsi" w:hAnsiTheme="majorHAnsi" w:cstheme="majorHAnsi"/>
          <w:sz w:val="18"/>
        </w:rPr>
        <w:t xml:space="preserve"> 2011/12, 32739, nr. 3, p. 1.</w:t>
      </w:r>
    </w:p>
  </w:footnote>
  <w:footnote w:id="8">
    <w:p w14:paraId="04004BF0" w14:textId="1466F9F1" w:rsidR="00315DBA" w:rsidRPr="00D9383E" w:rsidRDefault="00315DBA">
      <w:pPr>
        <w:pStyle w:val="Voetnoottekst"/>
        <w:rPr>
          <w:rFonts w:asciiTheme="majorHAnsi" w:hAnsiTheme="majorHAnsi" w:cstheme="majorHAnsi"/>
          <w:sz w:val="18"/>
          <w:szCs w:val="18"/>
        </w:rPr>
      </w:pPr>
      <w:r w:rsidRPr="00D9383E">
        <w:rPr>
          <w:rStyle w:val="Voetnootmarkering"/>
          <w:rFonts w:asciiTheme="majorHAnsi" w:hAnsiTheme="majorHAnsi" w:cstheme="majorHAnsi"/>
          <w:sz w:val="18"/>
          <w:szCs w:val="18"/>
        </w:rPr>
        <w:footnoteRef/>
      </w:r>
      <w:r w:rsidRPr="00D9383E">
        <w:rPr>
          <w:rFonts w:asciiTheme="majorHAnsi" w:hAnsiTheme="majorHAnsi" w:cstheme="majorHAnsi"/>
          <w:sz w:val="18"/>
          <w:szCs w:val="18"/>
        </w:rPr>
        <w:t xml:space="preserve"> Commissie Herziening Artseneed 2010, p.12.</w:t>
      </w:r>
    </w:p>
  </w:footnote>
  <w:footnote w:id="9">
    <w:p w14:paraId="0E8E49FD" w14:textId="77777777" w:rsidR="00315DBA" w:rsidRDefault="00315DBA" w:rsidP="008660CA">
      <w:pPr>
        <w:pStyle w:val="Voetnoottekst"/>
      </w:pPr>
      <w:r w:rsidRPr="006A765A">
        <w:rPr>
          <w:rStyle w:val="Voetnootmarkering"/>
          <w:sz w:val="18"/>
        </w:rPr>
        <w:footnoteRef/>
      </w:r>
      <w:r w:rsidRPr="006A765A">
        <w:rPr>
          <w:sz w:val="18"/>
        </w:rPr>
        <w:t xml:space="preserve"> Van Everdingen &amp; Horstmanshoff, </w:t>
      </w:r>
      <w:r w:rsidRPr="00585E50">
        <w:rPr>
          <w:i/>
          <w:sz w:val="18"/>
        </w:rPr>
        <w:t>Nederlands Tijdschrift voor Geneeskunde 2005</w:t>
      </w:r>
      <w:r>
        <w:rPr>
          <w:sz w:val="18"/>
        </w:rPr>
        <w:t>, afl. 149/19, p. 1062</w:t>
      </w:r>
      <w:r w:rsidRPr="006A765A">
        <w:rPr>
          <w:sz w:val="18"/>
        </w:rPr>
        <w:t>.</w:t>
      </w:r>
    </w:p>
  </w:footnote>
  <w:footnote w:id="10">
    <w:p w14:paraId="03B930A0" w14:textId="77777777" w:rsidR="00315DBA" w:rsidRPr="00E3717A" w:rsidRDefault="00315DBA" w:rsidP="008660CA">
      <w:pPr>
        <w:pStyle w:val="Voetnoottekst"/>
        <w:rPr>
          <w:rFonts w:asciiTheme="majorHAnsi" w:hAnsiTheme="majorHAnsi" w:cstheme="majorHAnsi"/>
          <w:color w:val="FF0000"/>
          <w:sz w:val="18"/>
        </w:rPr>
      </w:pPr>
      <w:r w:rsidRPr="00E3717A">
        <w:rPr>
          <w:rStyle w:val="Voetnootmarkering"/>
          <w:rFonts w:asciiTheme="majorHAnsi" w:hAnsiTheme="majorHAnsi" w:cstheme="majorHAnsi"/>
          <w:sz w:val="18"/>
        </w:rPr>
        <w:footnoteRef/>
      </w:r>
      <w:r w:rsidRPr="00E3717A">
        <w:rPr>
          <w:rFonts w:asciiTheme="majorHAnsi" w:hAnsiTheme="majorHAnsi" w:cstheme="majorHAnsi"/>
          <w:sz w:val="18"/>
        </w:rPr>
        <w:t xml:space="preserve"> Commissie Herziening Artseneed 2010</w:t>
      </w:r>
      <w:r w:rsidRPr="002E35CC">
        <w:rPr>
          <w:rFonts w:asciiTheme="majorHAnsi" w:hAnsiTheme="majorHAnsi" w:cstheme="majorHAnsi"/>
          <w:sz w:val="18"/>
        </w:rPr>
        <w:t>, p.12.</w:t>
      </w:r>
    </w:p>
  </w:footnote>
  <w:footnote w:id="11">
    <w:p w14:paraId="728B2910" w14:textId="271A8385" w:rsidR="00315DBA" w:rsidRPr="00E13BD6" w:rsidRDefault="00315DBA" w:rsidP="008660CA">
      <w:pPr>
        <w:pStyle w:val="Voetnoottekst"/>
      </w:pPr>
      <w:r w:rsidRPr="00E3717A">
        <w:rPr>
          <w:rStyle w:val="Voetnootmarkering"/>
          <w:rFonts w:asciiTheme="majorHAnsi" w:hAnsiTheme="majorHAnsi" w:cstheme="majorHAnsi"/>
          <w:sz w:val="18"/>
        </w:rPr>
        <w:footnoteRef/>
      </w:r>
      <w:r w:rsidRPr="00E3717A">
        <w:rPr>
          <w:rFonts w:asciiTheme="majorHAnsi" w:hAnsiTheme="majorHAnsi" w:cstheme="majorHAnsi"/>
          <w:sz w:val="18"/>
        </w:rPr>
        <w:t xml:space="preserve"> Van Hooff &amp; Horstmanshoff, </w:t>
      </w:r>
      <w:r w:rsidRPr="00E3717A">
        <w:rPr>
          <w:rFonts w:asciiTheme="majorHAnsi" w:hAnsiTheme="majorHAnsi" w:cstheme="majorHAnsi"/>
          <w:i/>
          <w:sz w:val="18"/>
        </w:rPr>
        <w:t>Hermeneus 1999</w:t>
      </w:r>
      <w:r>
        <w:rPr>
          <w:rFonts w:asciiTheme="majorHAnsi" w:hAnsiTheme="majorHAnsi" w:cstheme="majorHAnsi"/>
          <w:sz w:val="18"/>
        </w:rPr>
        <w:t xml:space="preserve">, afl. 71/2, p. 128 en </w:t>
      </w:r>
      <w:r w:rsidRPr="00E3717A">
        <w:rPr>
          <w:rFonts w:asciiTheme="majorHAnsi" w:hAnsiTheme="majorHAnsi" w:cstheme="majorHAnsi"/>
          <w:sz w:val="18"/>
        </w:rPr>
        <w:t>129.</w:t>
      </w:r>
    </w:p>
  </w:footnote>
  <w:footnote w:id="12">
    <w:p w14:paraId="43497662" w14:textId="77777777" w:rsidR="00315DBA" w:rsidRPr="00E3717A" w:rsidRDefault="00315DBA" w:rsidP="007460B6">
      <w:pPr>
        <w:pStyle w:val="Voetnoottekst"/>
        <w:rPr>
          <w:rFonts w:asciiTheme="majorHAnsi" w:hAnsiTheme="majorHAnsi" w:cstheme="majorHAnsi"/>
          <w:sz w:val="18"/>
        </w:rPr>
      </w:pPr>
      <w:r w:rsidRPr="00E3717A">
        <w:rPr>
          <w:rStyle w:val="Voetnootmarkering"/>
          <w:rFonts w:asciiTheme="majorHAnsi" w:hAnsiTheme="majorHAnsi" w:cstheme="majorHAnsi"/>
          <w:sz w:val="18"/>
        </w:rPr>
        <w:footnoteRef/>
      </w:r>
      <w:r>
        <w:rPr>
          <w:rFonts w:asciiTheme="majorHAnsi" w:hAnsiTheme="majorHAnsi" w:cstheme="majorHAnsi"/>
          <w:sz w:val="18"/>
        </w:rPr>
        <w:t xml:space="preserve"> Van Everdingen &amp; Horstma</w:t>
      </w:r>
      <w:r w:rsidRPr="00E3717A">
        <w:rPr>
          <w:rFonts w:asciiTheme="majorHAnsi" w:hAnsiTheme="majorHAnsi" w:cstheme="majorHAnsi"/>
          <w:sz w:val="18"/>
        </w:rPr>
        <w:t xml:space="preserve">nshoff, </w:t>
      </w:r>
      <w:r w:rsidRPr="00E3717A">
        <w:rPr>
          <w:rFonts w:asciiTheme="majorHAnsi" w:hAnsiTheme="majorHAnsi" w:cstheme="majorHAnsi"/>
          <w:i/>
          <w:sz w:val="18"/>
        </w:rPr>
        <w:t>Nederlands Tijdschrift voor Geneeskunde 2005,</w:t>
      </w:r>
      <w:r w:rsidRPr="00E3717A">
        <w:rPr>
          <w:rFonts w:asciiTheme="majorHAnsi" w:hAnsiTheme="majorHAnsi" w:cstheme="majorHAnsi"/>
          <w:sz w:val="18"/>
        </w:rPr>
        <w:t xml:space="preserve"> afl. 149/19, p. 1066.</w:t>
      </w:r>
    </w:p>
  </w:footnote>
  <w:footnote w:id="13">
    <w:p w14:paraId="5FB33AD4" w14:textId="4C127E08" w:rsidR="00315DBA" w:rsidRPr="003F486A" w:rsidRDefault="00315DBA" w:rsidP="003F486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160" w:line="360" w:lineRule="auto"/>
        <w:ind w:right="-23"/>
        <w:rPr>
          <w:rFonts w:asciiTheme="majorHAnsi" w:hAnsiTheme="majorHAnsi" w:cstheme="majorHAnsi"/>
          <w:sz w:val="18"/>
          <w:szCs w:val="18"/>
        </w:rPr>
      </w:pPr>
      <w:r w:rsidRPr="003F486A">
        <w:rPr>
          <w:rStyle w:val="Voetnootmarkering"/>
          <w:rFonts w:asciiTheme="majorHAnsi" w:hAnsiTheme="majorHAnsi" w:cstheme="majorHAnsi"/>
          <w:sz w:val="18"/>
          <w:szCs w:val="18"/>
        </w:rPr>
        <w:footnoteRef/>
      </w:r>
      <w:r w:rsidRPr="003F486A">
        <w:rPr>
          <w:rFonts w:asciiTheme="majorHAnsi" w:hAnsiTheme="majorHAnsi" w:cstheme="majorHAnsi"/>
          <w:sz w:val="18"/>
          <w:szCs w:val="18"/>
        </w:rPr>
        <w:t xml:space="preserve"> Legemaate, </w:t>
      </w:r>
      <w:r>
        <w:rPr>
          <w:rFonts w:asciiTheme="majorHAnsi" w:hAnsiTheme="majorHAnsi" w:cstheme="majorHAnsi"/>
          <w:sz w:val="18"/>
          <w:szCs w:val="18"/>
        </w:rPr>
        <w:t xml:space="preserve">in: </w:t>
      </w:r>
      <w:r w:rsidRPr="003F486A">
        <w:rPr>
          <w:rFonts w:asciiTheme="majorHAnsi" w:hAnsiTheme="majorHAnsi" w:cstheme="majorHAnsi"/>
          <w:i/>
          <w:sz w:val="18"/>
          <w:szCs w:val="18"/>
        </w:rPr>
        <w:t xml:space="preserve">Eed van Hippocrates. Nog van deze tijd? </w:t>
      </w:r>
      <w:r w:rsidRPr="003F486A">
        <w:rPr>
          <w:rFonts w:asciiTheme="majorHAnsi" w:hAnsiTheme="majorHAnsi" w:cstheme="majorHAnsi"/>
          <w:sz w:val="18"/>
          <w:szCs w:val="18"/>
        </w:rPr>
        <w:t xml:space="preserve">2004, p. 29. </w:t>
      </w:r>
    </w:p>
  </w:footnote>
  <w:footnote w:id="14">
    <w:p w14:paraId="79E4C622" w14:textId="77777777" w:rsidR="00315DBA" w:rsidRPr="00154E9C" w:rsidRDefault="00315DBA" w:rsidP="008660CA">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Commissie Herziening Artseneed 2010, p. 4-7.</w:t>
      </w:r>
    </w:p>
  </w:footnote>
  <w:footnote w:id="15">
    <w:p w14:paraId="0E6E21D0" w14:textId="77777777" w:rsidR="00315DBA" w:rsidRPr="00154E9C" w:rsidRDefault="00315DBA" w:rsidP="004E68C2">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KNMG-richtlijn 2016, p. 126.</w:t>
      </w:r>
    </w:p>
  </w:footnote>
  <w:footnote w:id="16">
    <w:p w14:paraId="37C19DD7" w14:textId="558FB38B" w:rsidR="00315DBA" w:rsidRPr="000D4CFE" w:rsidRDefault="00315DBA">
      <w:pPr>
        <w:pStyle w:val="Voetnoottekst"/>
        <w:rPr>
          <w:rFonts w:asciiTheme="majorHAnsi" w:hAnsiTheme="majorHAnsi" w:cstheme="majorHAnsi"/>
          <w:sz w:val="18"/>
          <w:szCs w:val="18"/>
        </w:rPr>
      </w:pPr>
      <w:r w:rsidRPr="000D4CFE">
        <w:rPr>
          <w:rStyle w:val="Voetnootmarkering"/>
          <w:rFonts w:asciiTheme="majorHAnsi" w:hAnsiTheme="majorHAnsi" w:cstheme="majorHAnsi"/>
          <w:sz w:val="18"/>
          <w:szCs w:val="18"/>
        </w:rPr>
        <w:footnoteRef/>
      </w:r>
      <w:r w:rsidRPr="000D4CFE">
        <w:rPr>
          <w:rFonts w:asciiTheme="majorHAnsi" w:hAnsiTheme="majorHAnsi" w:cstheme="majorHAnsi"/>
          <w:sz w:val="18"/>
          <w:szCs w:val="18"/>
        </w:rPr>
        <w:t xml:space="preserve"> Engberts &amp; Kalkman-Bogerd 2017, p.39.</w:t>
      </w:r>
    </w:p>
  </w:footnote>
  <w:footnote w:id="17">
    <w:p w14:paraId="50F56E49" w14:textId="2EA46DC3" w:rsidR="00315DBA" w:rsidRPr="00154E9C" w:rsidRDefault="00315DBA" w:rsidP="004E68C2">
      <w:pPr>
        <w:pStyle w:val="Voetnoottekst"/>
        <w:rPr>
          <w:rFonts w:asciiTheme="majorHAnsi" w:hAnsiTheme="majorHAnsi" w:cstheme="majorHAnsi"/>
          <w:color w:val="FF0000"/>
          <w:sz w:val="18"/>
          <w:szCs w:val="18"/>
        </w:rPr>
      </w:pPr>
      <w:r w:rsidRPr="00154E9C">
        <w:rPr>
          <w:rStyle w:val="Voetnootmarkering"/>
          <w:rFonts w:asciiTheme="majorHAnsi" w:hAnsiTheme="majorHAnsi" w:cstheme="majorHAnsi"/>
          <w:sz w:val="18"/>
          <w:szCs w:val="18"/>
        </w:rPr>
        <w:footnoteRef/>
      </w:r>
      <w:r>
        <w:rPr>
          <w:rFonts w:asciiTheme="majorHAnsi" w:hAnsiTheme="majorHAnsi" w:cstheme="majorHAnsi"/>
          <w:b/>
          <w:sz w:val="18"/>
          <w:szCs w:val="18"/>
        </w:rPr>
        <w:t xml:space="preserve"> </w:t>
      </w:r>
      <w:r w:rsidRPr="00154E9C">
        <w:rPr>
          <w:rFonts w:asciiTheme="majorHAnsi" w:hAnsiTheme="majorHAnsi" w:cstheme="majorHAnsi"/>
          <w:b/>
          <w:sz w:val="18"/>
          <w:szCs w:val="18"/>
        </w:rPr>
        <w:t>‘</w:t>
      </w:r>
      <w:r w:rsidRPr="00154E9C">
        <w:rPr>
          <w:rFonts w:asciiTheme="majorHAnsi" w:hAnsiTheme="majorHAnsi" w:cstheme="majorHAnsi"/>
          <w:sz w:val="18"/>
          <w:szCs w:val="18"/>
        </w:rPr>
        <w:t xml:space="preserve">Basisprincipes medisch beroepsgeheim’, </w:t>
      </w:r>
      <w:r w:rsidRPr="00154E9C">
        <w:rPr>
          <w:rFonts w:asciiTheme="majorHAnsi" w:hAnsiTheme="majorHAnsi" w:cstheme="majorHAnsi"/>
          <w:i/>
          <w:sz w:val="18"/>
          <w:szCs w:val="18"/>
        </w:rPr>
        <w:t>Rijksoverheid</w:t>
      </w:r>
      <w:r w:rsidRPr="00154E9C">
        <w:rPr>
          <w:rFonts w:asciiTheme="majorHAnsi" w:hAnsiTheme="majorHAnsi" w:cstheme="majorHAnsi"/>
          <w:sz w:val="18"/>
          <w:szCs w:val="18"/>
        </w:rPr>
        <w:t>,</w:t>
      </w:r>
      <w:r>
        <w:rPr>
          <w:rFonts w:asciiTheme="majorHAnsi" w:hAnsiTheme="majorHAnsi" w:cstheme="majorHAnsi"/>
          <w:sz w:val="18"/>
          <w:szCs w:val="18"/>
        </w:rPr>
        <w:t xml:space="preserve"> p. 2.</w:t>
      </w:r>
      <w:r w:rsidRPr="00154E9C">
        <w:rPr>
          <w:rFonts w:asciiTheme="majorHAnsi" w:hAnsiTheme="majorHAnsi" w:cstheme="majorHAnsi"/>
          <w:sz w:val="18"/>
          <w:szCs w:val="18"/>
        </w:rPr>
        <w:t xml:space="preserve">  </w:t>
      </w:r>
    </w:p>
  </w:footnote>
  <w:footnote w:id="18">
    <w:p w14:paraId="7CC61ECB" w14:textId="7C346338" w:rsidR="00315DBA" w:rsidRPr="000D4CFE" w:rsidRDefault="00315DBA">
      <w:pPr>
        <w:pStyle w:val="Voetnoottekst"/>
        <w:rPr>
          <w:rFonts w:asciiTheme="majorHAnsi" w:hAnsiTheme="majorHAnsi" w:cstheme="majorHAnsi"/>
          <w:sz w:val="18"/>
          <w:szCs w:val="18"/>
        </w:rPr>
      </w:pPr>
      <w:r w:rsidRPr="000D4CFE">
        <w:rPr>
          <w:rStyle w:val="Voetnootmarkering"/>
          <w:rFonts w:asciiTheme="majorHAnsi" w:hAnsiTheme="majorHAnsi" w:cstheme="majorHAnsi"/>
          <w:sz w:val="18"/>
          <w:szCs w:val="18"/>
        </w:rPr>
        <w:footnoteRef/>
      </w:r>
      <w:r w:rsidRPr="000D4CFE">
        <w:rPr>
          <w:rFonts w:asciiTheme="majorHAnsi" w:hAnsiTheme="majorHAnsi" w:cstheme="majorHAnsi"/>
          <w:sz w:val="18"/>
          <w:szCs w:val="18"/>
        </w:rPr>
        <w:t xml:space="preserve"> Engberts &amp; Kalkman-Bogerd 2017, p.40.</w:t>
      </w:r>
    </w:p>
  </w:footnote>
  <w:footnote w:id="19">
    <w:p w14:paraId="2B7BE55E" w14:textId="77777777" w:rsidR="00315DBA" w:rsidRPr="00154E9C" w:rsidRDefault="00315DBA" w:rsidP="004E68C2">
      <w:pPr>
        <w:pStyle w:val="Voetnoottekst"/>
        <w:rPr>
          <w:rFonts w:asciiTheme="majorHAnsi" w:hAnsiTheme="majorHAnsi" w:cstheme="majorHAnsi"/>
          <w:color w:val="C0504D" w:themeColor="accent2"/>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V&amp;VN i.s.m. NU’91 2015, p. 3. </w:t>
      </w:r>
    </w:p>
  </w:footnote>
  <w:footnote w:id="20">
    <w:p w14:paraId="7283FBE8" w14:textId="77777777" w:rsidR="00315DBA" w:rsidRPr="00154E9C" w:rsidRDefault="00315DBA" w:rsidP="00EB1E40">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p.39.</w:t>
      </w:r>
    </w:p>
  </w:footnote>
  <w:footnote w:id="21">
    <w:p w14:paraId="4C63F0A3" w14:textId="77777777" w:rsidR="00315DBA" w:rsidRPr="00816F86" w:rsidRDefault="00315DBA" w:rsidP="00EB1E40">
      <w:pPr>
        <w:pStyle w:val="Voetnoottekst"/>
        <w:rPr>
          <w:rFonts w:cs="Calibri"/>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HR 21 april 1913, </w:t>
      </w:r>
      <w:r w:rsidRPr="00154E9C">
        <w:rPr>
          <w:rFonts w:asciiTheme="majorHAnsi" w:hAnsiTheme="majorHAnsi" w:cstheme="majorHAnsi"/>
          <w:i/>
          <w:sz w:val="18"/>
          <w:szCs w:val="18"/>
        </w:rPr>
        <w:t>NJ</w:t>
      </w:r>
      <w:r w:rsidRPr="00154E9C">
        <w:rPr>
          <w:rFonts w:asciiTheme="majorHAnsi" w:hAnsiTheme="majorHAnsi" w:cstheme="majorHAnsi"/>
          <w:sz w:val="18"/>
          <w:szCs w:val="18"/>
        </w:rPr>
        <w:t xml:space="preserve"> 1913, 958.</w:t>
      </w:r>
    </w:p>
  </w:footnote>
  <w:footnote w:id="22">
    <w:p w14:paraId="025D187D" w14:textId="27B61F65" w:rsidR="00315DBA" w:rsidRPr="000D4CFE" w:rsidRDefault="00315DBA">
      <w:pPr>
        <w:pStyle w:val="Voetnoottekst"/>
        <w:rPr>
          <w:rFonts w:asciiTheme="majorHAnsi" w:hAnsiTheme="majorHAnsi" w:cstheme="majorHAnsi"/>
          <w:sz w:val="18"/>
          <w:szCs w:val="18"/>
        </w:rPr>
      </w:pPr>
      <w:r w:rsidRPr="000D4CFE">
        <w:rPr>
          <w:rStyle w:val="Voetnootmarkering"/>
          <w:rFonts w:asciiTheme="majorHAnsi" w:hAnsiTheme="majorHAnsi" w:cstheme="majorHAnsi"/>
          <w:sz w:val="18"/>
          <w:szCs w:val="18"/>
        </w:rPr>
        <w:footnoteRef/>
      </w:r>
      <w:r w:rsidRPr="000D4CFE">
        <w:rPr>
          <w:rFonts w:asciiTheme="majorHAnsi" w:hAnsiTheme="majorHAnsi" w:cstheme="majorHAnsi"/>
          <w:sz w:val="18"/>
          <w:szCs w:val="18"/>
        </w:rPr>
        <w:t xml:space="preserve"> Engberts &amp; Kalkman-Bogerd 2017, p.41.</w:t>
      </w:r>
    </w:p>
  </w:footnote>
  <w:footnote w:id="23">
    <w:p w14:paraId="7B8CBB94" w14:textId="513CC5A2" w:rsidR="00315DBA" w:rsidRPr="001632CA" w:rsidRDefault="00315DBA">
      <w:pPr>
        <w:pStyle w:val="Voetnoottekst"/>
        <w:rPr>
          <w:rFonts w:asciiTheme="majorHAnsi" w:hAnsiTheme="majorHAnsi" w:cstheme="majorHAnsi"/>
        </w:rPr>
      </w:pPr>
      <w:r w:rsidRPr="001632CA">
        <w:rPr>
          <w:rStyle w:val="Voetnootmarkering"/>
          <w:rFonts w:asciiTheme="majorHAnsi" w:hAnsiTheme="majorHAnsi" w:cstheme="majorHAnsi"/>
          <w:sz w:val="18"/>
        </w:rPr>
        <w:footnoteRef/>
      </w:r>
      <w:r w:rsidRPr="001632CA">
        <w:rPr>
          <w:rFonts w:asciiTheme="majorHAnsi" w:hAnsiTheme="majorHAnsi" w:cstheme="majorHAnsi"/>
          <w:sz w:val="18"/>
        </w:rPr>
        <w:t xml:space="preserve"> </w:t>
      </w:r>
      <w:proofErr w:type="spellStart"/>
      <w:r>
        <w:rPr>
          <w:rFonts w:asciiTheme="majorHAnsi" w:hAnsiTheme="majorHAnsi" w:cstheme="majorHAnsi"/>
          <w:sz w:val="18"/>
          <w:szCs w:val="18"/>
        </w:rPr>
        <w:t>Buijsen</w:t>
      </w:r>
      <w:proofErr w:type="spellEnd"/>
      <w:r>
        <w:rPr>
          <w:rFonts w:asciiTheme="majorHAnsi" w:hAnsiTheme="majorHAnsi" w:cstheme="majorHAnsi"/>
          <w:sz w:val="18"/>
          <w:szCs w:val="18"/>
        </w:rPr>
        <w:t xml:space="preserve"> e.a. 2012, p. 33.</w:t>
      </w:r>
    </w:p>
  </w:footnote>
  <w:footnote w:id="24">
    <w:p w14:paraId="311372B6" w14:textId="381671C6" w:rsidR="00315DBA" w:rsidRPr="00154E9C" w:rsidRDefault="00315DBA" w:rsidP="00EB1E40">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r w:rsidRPr="00154E9C">
        <w:rPr>
          <w:rFonts w:asciiTheme="majorHAnsi" w:hAnsiTheme="majorHAnsi" w:cstheme="majorHAnsi"/>
          <w:b/>
          <w:sz w:val="18"/>
          <w:szCs w:val="18"/>
        </w:rPr>
        <w:t>‘</w:t>
      </w:r>
      <w:r w:rsidRPr="00154E9C">
        <w:rPr>
          <w:rFonts w:asciiTheme="majorHAnsi" w:hAnsiTheme="majorHAnsi" w:cstheme="majorHAnsi"/>
          <w:sz w:val="18"/>
          <w:szCs w:val="18"/>
        </w:rPr>
        <w:t xml:space="preserve">Basisprincipes medisch beroepsgeheim’, </w:t>
      </w:r>
      <w:r w:rsidRPr="00154E9C">
        <w:rPr>
          <w:rFonts w:asciiTheme="majorHAnsi" w:hAnsiTheme="majorHAnsi" w:cstheme="majorHAnsi"/>
          <w:i/>
          <w:sz w:val="18"/>
          <w:szCs w:val="18"/>
        </w:rPr>
        <w:t>Rijksoverheid</w:t>
      </w:r>
      <w:r w:rsidRPr="00154E9C">
        <w:rPr>
          <w:rFonts w:asciiTheme="majorHAnsi" w:hAnsiTheme="majorHAnsi" w:cstheme="majorHAnsi"/>
          <w:sz w:val="18"/>
          <w:szCs w:val="18"/>
        </w:rPr>
        <w:t xml:space="preserve">, </w:t>
      </w:r>
      <w:r>
        <w:rPr>
          <w:rFonts w:asciiTheme="majorHAnsi" w:hAnsiTheme="majorHAnsi" w:cstheme="majorHAnsi"/>
          <w:sz w:val="18"/>
          <w:szCs w:val="18"/>
        </w:rPr>
        <w:t>p. 2.</w:t>
      </w:r>
    </w:p>
  </w:footnote>
  <w:footnote w:id="25">
    <w:p w14:paraId="52246D42" w14:textId="77777777" w:rsidR="00315DBA" w:rsidRDefault="00315DBA" w:rsidP="00EB1E40">
      <w:pPr>
        <w:pStyle w:val="Voetnoottekst"/>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proofErr w:type="spellStart"/>
      <w:r w:rsidRPr="00154E9C">
        <w:rPr>
          <w:rFonts w:asciiTheme="majorHAnsi" w:hAnsiTheme="majorHAnsi" w:cstheme="majorHAnsi"/>
          <w:sz w:val="18"/>
          <w:szCs w:val="18"/>
        </w:rPr>
        <w:t>Duijst</w:t>
      </w:r>
      <w:proofErr w:type="spellEnd"/>
      <w:r w:rsidRPr="00154E9C">
        <w:rPr>
          <w:rFonts w:asciiTheme="majorHAnsi" w:hAnsiTheme="majorHAnsi" w:cstheme="majorHAnsi"/>
          <w:sz w:val="18"/>
          <w:szCs w:val="18"/>
        </w:rPr>
        <w:t xml:space="preserve"> 2009, p. 13.</w:t>
      </w:r>
      <w:r>
        <w:t xml:space="preserve"> </w:t>
      </w:r>
    </w:p>
  </w:footnote>
  <w:footnote w:id="26">
    <w:p w14:paraId="7C04D954" w14:textId="078CA92D" w:rsidR="00315DBA" w:rsidRDefault="00315DBA">
      <w:pPr>
        <w:pStyle w:val="Voetnoottekst"/>
      </w:pPr>
      <w:r w:rsidRPr="00E419B9">
        <w:rPr>
          <w:rStyle w:val="Voetnootmarkering"/>
          <w:rFonts w:asciiTheme="majorHAnsi" w:hAnsiTheme="majorHAnsi" w:cstheme="majorHAnsi"/>
          <w:sz w:val="18"/>
        </w:rPr>
        <w:footnoteRef/>
      </w:r>
      <w:r w:rsidRPr="00E419B9">
        <w:rPr>
          <w:rFonts w:asciiTheme="majorHAnsi" w:hAnsiTheme="majorHAnsi" w:cstheme="majorHAnsi"/>
          <w:sz w:val="18"/>
        </w:rPr>
        <w:t xml:space="preserve"> </w:t>
      </w:r>
      <w:r w:rsidRPr="00E419B9">
        <w:rPr>
          <w:rFonts w:asciiTheme="majorHAnsi" w:hAnsiTheme="majorHAnsi" w:cstheme="majorHAnsi"/>
          <w:b/>
          <w:sz w:val="18"/>
          <w:szCs w:val="18"/>
        </w:rPr>
        <w:t>‘</w:t>
      </w:r>
      <w:r w:rsidRPr="00E419B9">
        <w:rPr>
          <w:rFonts w:asciiTheme="majorHAnsi" w:hAnsiTheme="majorHAnsi" w:cstheme="majorHAnsi"/>
          <w:sz w:val="18"/>
          <w:szCs w:val="18"/>
        </w:rPr>
        <w:t xml:space="preserve">Basisprincipes medisch beroepsgeheim’, </w:t>
      </w:r>
      <w:r w:rsidRPr="00E419B9">
        <w:rPr>
          <w:rFonts w:asciiTheme="majorHAnsi" w:hAnsiTheme="majorHAnsi" w:cstheme="majorHAnsi"/>
          <w:i/>
          <w:sz w:val="18"/>
          <w:szCs w:val="18"/>
        </w:rPr>
        <w:t>Rijksoverheid</w:t>
      </w:r>
      <w:r>
        <w:rPr>
          <w:rFonts w:asciiTheme="majorHAnsi" w:hAnsiTheme="majorHAnsi" w:cstheme="majorHAnsi"/>
          <w:sz w:val="18"/>
          <w:szCs w:val="18"/>
        </w:rPr>
        <w:t>, p. 3.</w:t>
      </w:r>
    </w:p>
  </w:footnote>
  <w:footnote w:id="27">
    <w:p w14:paraId="5A805F35" w14:textId="53567FB1" w:rsidR="00315DBA" w:rsidRPr="00154E9C" w:rsidRDefault="00315DBA" w:rsidP="00EB1E40">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b/>
          <w:sz w:val="18"/>
          <w:szCs w:val="18"/>
        </w:rPr>
        <w:t xml:space="preserve"> ‘</w:t>
      </w:r>
      <w:r w:rsidRPr="00154E9C">
        <w:rPr>
          <w:rFonts w:asciiTheme="majorHAnsi" w:hAnsiTheme="majorHAnsi" w:cstheme="majorHAnsi"/>
          <w:sz w:val="18"/>
          <w:szCs w:val="18"/>
        </w:rPr>
        <w:t xml:space="preserve">Basisprincipes medisch beroepsgeheim’, </w:t>
      </w:r>
      <w:r w:rsidRPr="00154E9C">
        <w:rPr>
          <w:rFonts w:asciiTheme="majorHAnsi" w:hAnsiTheme="majorHAnsi" w:cstheme="majorHAnsi"/>
          <w:i/>
          <w:sz w:val="18"/>
          <w:szCs w:val="18"/>
        </w:rPr>
        <w:t>Rijksoverheid</w:t>
      </w:r>
      <w:r w:rsidRPr="00154E9C">
        <w:rPr>
          <w:rFonts w:asciiTheme="majorHAnsi" w:hAnsiTheme="majorHAnsi" w:cstheme="majorHAnsi"/>
          <w:sz w:val="18"/>
          <w:szCs w:val="18"/>
        </w:rPr>
        <w:t>,</w:t>
      </w:r>
      <w:r>
        <w:rPr>
          <w:rFonts w:asciiTheme="majorHAnsi" w:hAnsiTheme="majorHAnsi" w:cstheme="majorHAnsi"/>
          <w:sz w:val="18"/>
          <w:szCs w:val="18"/>
        </w:rPr>
        <w:t xml:space="preserve"> p. 3 en 4.</w:t>
      </w:r>
    </w:p>
  </w:footnote>
  <w:footnote w:id="28">
    <w:p w14:paraId="09D1531E" w14:textId="77777777" w:rsidR="00315DBA" w:rsidRPr="00154E9C" w:rsidRDefault="00315DBA" w:rsidP="00EB1E40">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KNMG-richtlijn 2016, p. 127.</w:t>
      </w:r>
    </w:p>
  </w:footnote>
  <w:footnote w:id="29">
    <w:p w14:paraId="778A1C24" w14:textId="1BCA77BC" w:rsidR="00315DBA" w:rsidRPr="001567AC" w:rsidRDefault="00315DBA">
      <w:pPr>
        <w:pStyle w:val="Voetnoottekst"/>
        <w:rPr>
          <w:rFonts w:asciiTheme="majorHAnsi" w:hAnsiTheme="majorHAnsi" w:cstheme="majorHAnsi"/>
          <w:sz w:val="18"/>
          <w:szCs w:val="18"/>
        </w:rPr>
      </w:pPr>
      <w:r w:rsidRPr="001567AC">
        <w:rPr>
          <w:rStyle w:val="Voetnootmarkering"/>
          <w:rFonts w:asciiTheme="majorHAnsi" w:hAnsiTheme="majorHAnsi" w:cstheme="majorHAnsi"/>
          <w:sz w:val="18"/>
          <w:szCs w:val="18"/>
        </w:rPr>
        <w:footnoteRef/>
      </w:r>
      <w:r w:rsidRPr="001567AC">
        <w:rPr>
          <w:rFonts w:asciiTheme="majorHAnsi" w:hAnsiTheme="majorHAnsi" w:cstheme="majorHAnsi"/>
          <w:sz w:val="18"/>
          <w:szCs w:val="18"/>
        </w:rPr>
        <w:t xml:space="preserve"> </w:t>
      </w:r>
      <w:proofErr w:type="spellStart"/>
      <w:r w:rsidRPr="001567AC">
        <w:rPr>
          <w:rFonts w:asciiTheme="majorHAnsi" w:hAnsiTheme="majorHAnsi" w:cstheme="majorHAnsi"/>
          <w:sz w:val="18"/>
          <w:szCs w:val="18"/>
        </w:rPr>
        <w:t>Buijsen</w:t>
      </w:r>
      <w:proofErr w:type="spellEnd"/>
      <w:r w:rsidRPr="001567AC">
        <w:rPr>
          <w:rFonts w:asciiTheme="majorHAnsi" w:hAnsiTheme="majorHAnsi" w:cstheme="majorHAnsi"/>
          <w:sz w:val="18"/>
          <w:szCs w:val="18"/>
        </w:rPr>
        <w:t xml:space="preserve"> e.a. 2012, p. 33.</w:t>
      </w:r>
    </w:p>
  </w:footnote>
  <w:footnote w:id="30">
    <w:p w14:paraId="3E6E57BA" w14:textId="77777777" w:rsidR="00315DBA" w:rsidRPr="00154E9C" w:rsidRDefault="00315DBA" w:rsidP="00EB1E40">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42.</w:t>
      </w:r>
    </w:p>
  </w:footnote>
  <w:footnote w:id="31">
    <w:p w14:paraId="109BBD36" w14:textId="77777777" w:rsidR="00315DBA" w:rsidRPr="00154E9C" w:rsidRDefault="00315DBA" w:rsidP="00501B7D">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43.</w:t>
      </w:r>
    </w:p>
  </w:footnote>
  <w:footnote w:id="32">
    <w:p w14:paraId="7D9D0781" w14:textId="77777777" w:rsidR="00315DBA" w:rsidRPr="00DF155E" w:rsidRDefault="00315DBA" w:rsidP="009C611E">
      <w:pPr>
        <w:pStyle w:val="Voetnoottekst"/>
        <w:rPr>
          <w:rFonts w:asciiTheme="majorHAnsi" w:hAnsiTheme="majorHAnsi" w:cstheme="majorHAnsi"/>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proofErr w:type="spellStart"/>
      <w:r w:rsidRPr="00154E9C">
        <w:rPr>
          <w:rFonts w:asciiTheme="majorHAnsi" w:hAnsiTheme="majorHAnsi" w:cstheme="majorHAnsi"/>
          <w:sz w:val="18"/>
          <w:szCs w:val="18"/>
        </w:rPr>
        <w:t>Buijsen</w:t>
      </w:r>
      <w:proofErr w:type="spellEnd"/>
      <w:r w:rsidRPr="00154E9C">
        <w:rPr>
          <w:rFonts w:asciiTheme="majorHAnsi" w:hAnsiTheme="majorHAnsi" w:cstheme="majorHAnsi"/>
          <w:sz w:val="18"/>
          <w:szCs w:val="18"/>
        </w:rPr>
        <w:t xml:space="preserve"> e.a. 2012, p. 48.</w:t>
      </w:r>
    </w:p>
  </w:footnote>
  <w:footnote w:id="33">
    <w:p w14:paraId="0C35C8D7" w14:textId="77777777" w:rsidR="00315DBA" w:rsidRPr="00154E9C" w:rsidRDefault="00315DBA" w:rsidP="009C611E">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KNMG-richtlijn 2016, p. 128.</w:t>
      </w:r>
    </w:p>
  </w:footnote>
  <w:footnote w:id="34">
    <w:p w14:paraId="0666A604" w14:textId="5BF691A1" w:rsidR="00315DBA" w:rsidRPr="00154E9C" w:rsidRDefault="00315DBA" w:rsidP="009C611E">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43</w:t>
      </w:r>
      <w:r>
        <w:rPr>
          <w:rFonts w:asciiTheme="majorHAnsi" w:hAnsiTheme="majorHAnsi" w:cstheme="majorHAnsi"/>
          <w:sz w:val="18"/>
          <w:szCs w:val="18"/>
        </w:rPr>
        <w:t xml:space="preserve"> en </w:t>
      </w:r>
      <w:r w:rsidRPr="00154E9C">
        <w:rPr>
          <w:rFonts w:asciiTheme="majorHAnsi" w:hAnsiTheme="majorHAnsi" w:cstheme="majorHAnsi"/>
          <w:sz w:val="18"/>
          <w:szCs w:val="18"/>
        </w:rPr>
        <w:t>44.</w:t>
      </w:r>
    </w:p>
  </w:footnote>
  <w:footnote w:id="35">
    <w:p w14:paraId="2AFBACFD" w14:textId="77777777" w:rsidR="00315DBA" w:rsidRPr="00154E9C" w:rsidRDefault="00315DBA" w:rsidP="009C611E">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HR 26 mei 2009, ECLI:NL:HR:2009:BG5979, </w:t>
      </w:r>
      <w:r w:rsidRPr="00154E9C">
        <w:rPr>
          <w:rFonts w:asciiTheme="majorHAnsi" w:hAnsiTheme="majorHAnsi" w:cstheme="majorHAnsi"/>
          <w:i/>
          <w:sz w:val="18"/>
          <w:szCs w:val="18"/>
        </w:rPr>
        <w:t>NJ</w:t>
      </w:r>
      <w:r w:rsidRPr="00154E9C">
        <w:rPr>
          <w:rFonts w:asciiTheme="majorHAnsi" w:hAnsiTheme="majorHAnsi" w:cstheme="majorHAnsi"/>
          <w:sz w:val="18"/>
          <w:szCs w:val="18"/>
        </w:rPr>
        <w:t xml:space="preserve"> 2009, 263.</w:t>
      </w:r>
    </w:p>
  </w:footnote>
  <w:footnote w:id="36">
    <w:p w14:paraId="08B87C01" w14:textId="532C88AA" w:rsidR="00315DBA" w:rsidRPr="00086C97" w:rsidRDefault="00315DBA">
      <w:pPr>
        <w:pStyle w:val="Voetnoottekst"/>
        <w:rPr>
          <w:rFonts w:asciiTheme="majorHAnsi" w:hAnsiTheme="majorHAnsi" w:cstheme="majorHAnsi"/>
          <w:sz w:val="18"/>
          <w:szCs w:val="18"/>
        </w:rPr>
      </w:pPr>
      <w:r w:rsidRPr="00086C97">
        <w:rPr>
          <w:rStyle w:val="Voetnootmarkering"/>
          <w:rFonts w:asciiTheme="majorHAnsi" w:hAnsiTheme="majorHAnsi" w:cstheme="majorHAnsi"/>
          <w:sz w:val="18"/>
          <w:szCs w:val="18"/>
        </w:rPr>
        <w:footnoteRef/>
      </w:r>
      <w:r w:rsidRPr="00086C97">
        <w:rPr>
          <w:rFonts w:asciiTheme="majorHAnsi" w:hAnsiTheme="majorHAnsi" w:cstheme="majorHAnsi"/>
          <w:sz w:val="18"/>
          <w:szCs w:val="18"/>
        </w:rPr>
        <w:t xml:space="preserve"> KNMG-richtlijn 2016, p. 128 en 129.</w:t>
      </w:r>
    </w:p>
  </w:footnote>
  <w:footnote w:id="37">
    <w:p w14:paraId="20A08C60" w14:textId="42307503" w:rsidR="00315DBA" w:rsidRDefault="00315DBA">
      <w:pPr>
        <w:pStyle w:val="Voetnoottekst"/>
      </w:pPr>
      <w:r>
        <w:rPr>
          <w:rStyle w:val="Voetnootmarkering"/>
        </w:rPr>
        <w:footnoteRef/>
      </w:r>
      <w:r>
        <w:t xml:space="preserve"> </w:t>
      </w:r>
      <w:proofErr w:type="spellStart"/>
      <w:r w:rsidRPr="00154E9C">
        <w:rPr>
          <w:rFonts w:asciiTheme="majorHAnsi" w:hAnsiTheme="majorHAnsi" w:cstheme="majorHAnsi"/>
          <w:sz w:val="18"/>
          <w:szCs w:val="18"/>
        </w:rPr>
        <w:t>Buijsen</w:t>
      </w:r>
      <w:proofErr w:type="spellEnd"/>
      <w:r w:rsidRPr="00154E9C">
        <w:rPr>
          <w:rFonts w:asciiTheme="majorHAnsi" w:hAnsiTheme="majorHAnsi" w:cstheme="majorHAnsi"/>
          <w:sz w:val="18"/>
          <w:szCs w:val="18"/>
        </w:rPr>
        <w:t xml:space="preserve"> e.a. 2012, p. 48.</w:t>
      </w:r>
    </w:p>
  </w:footnote>
  <w:footnote w:id="38">
    <w:p w14:paraId="05AE3145" w14:textId="627F8538" w:rsidR="00315DBA" w:rsidRPr="00156C0B" w:rsidRDefault="00315DBA" w:rsidP="007A2A46">
      <w:pPr>
        <w:pStyle w:val="Voetnoottekst"/>
        <w:rPr>
          <w:rFonts w:asciiTheme="majorHAnsi" w:hAnsiTheme="majorHAnsi" w:cstheme="majorHAnsi"/>
        </w:rPr>
      </w:pPr>
      <w:r w:rsidRPr="00154E9C">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w:t>
      </w:r>
      <w:r w:rsidRPr="00154E9C">
        <w:rPr>
          <w:rFonts w:asciiTheme="majorHAnsi" w:hAnsiTheme="majorHAnsi" w:cstheme="majorHAnsi"/>
          <w:b/>
          <w:sz w:val="18"/>
          <w:szCs w:val="18"/>
        </w:rPr>
        <w:t>‘</w:t>
      </w:r>
      <w:r w:rsidRPr="00154E9C">
        <w:rPr>
          <w:rFonts w:asciiTheme="majorHAnsi" w:hAnsiTheme="majorHAnsi" w:cstheme="majorHAnsi"/>
          <w:sz w:val="18"/>
          <w:szCs w:val="18"/>
        </w:rPr>
        <w:t xml:space="preserve">Basisprincipes medisch beroepsgeheim’, </w:t>
      </w:r>
      <w:r w:rsidRPr="00154E9C">
        <w:rPr>
          <w:rFonts w:asciiTheme="majorHAnsi" w:hAnsiTheme="majorHAnsi" w:cstheme="majorHAnsi"/>
          <w:i/>
          <w:sz w:val="18"/>
          <w:szCs w:val="18"/>
        </w:rPr>
        <w:t>Rijksoverheid</w:t>
      </w:r>
      <w:r w:rsidRPr="00154E9C">
        <w:rPr>
          <w:rFonts w:asciiTheme="majorHAnsi" w:hAnsiTheme="majorHAnsi" w:cstheme="majorHAnsi"/>
          <w:sz w:val="18"/>
          <w:szCs w:val="18"/>
        </w:rPr>
        <w:t>,</w:t>
      </w:r>
      <w:r>
        <w:rPr>
          <w:rFonts w:asciiTheme="majorHAnsi" w:hAnsiTheme="majorHAnsi" w:cstheme="majorHAnsi"/>
          <w:sz w:val="18"/>
          <w:szCs w:val="18"/>
        </w:rPr>
        <w:t xml:space="preserve"> p. 5 en 6.</w:t>
      </w:r>
    </w:p>
  </w:footnote>
  <w:footnote w:id="39">
    <w:p w14:paraId="77D11E1D" w14:textId="0B250A25" w:rsidR="00315DBA" w:rsidRPr="00066209" w:rsidRDefault="00315DBA">
      <w:pPr>
        <w:pStyle w:val="Voetnoottekst"/>
        <w:rPr>
          <w:rFonts w:asciiTheme="majorHAnsi" w:hAnsiTheme="majorHAnsi" w:cstheme="majorHAnsi"/>
          <w:sz w:val="18"/>
          <w:szCs w:val="18"/>
        </w:rPr>
      </w:pPr>
      <w:r w:rsidRPr="00066209">
        <w:rPr>
          <w:rStyle w:val="Voetnootmarkering"/>
          <w:rFonts w:asciiTheme="majorHAnsi" w:hAnsiTheme="majorHAnsi" w:cstheme="majorHAnsi"/>
          <w:sz w:val="18"/>
          <w:szCs w:val="18"/>
        </w:rPr>
        <w:footnoteRef/>
      </w:r>
      <w:r w:rsidRPr="00066209">
        <w:rPr>
          <w:rFonts w:asciiTheme="majorHAnsi" w:hAnsiTheme="majorHAnsi" w:cstheme="majorHAnsi"/>
          <w:sz w:val="18"/>
          <w:szCs w:val="18"/>
        </w:rPr>
        <w:t xml:space="preserve"> KNMG-richtlijn 2016, p. 131.</w:t>
      </w:r>
    </w:p>
  </w:footnote>
  <w:footnote w:id="40">
    <w:p w14:paraId="039D9DD0" w14:textId="77777777" w:rsidR="00315DBA" w:rsidRPr="00154E9C" w:rsidRDefault="00315DBA" w:rsidP="00D018A8">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proofErr w:type="spellStart"/>
      <w:r w:rsidRPr="00154E9C">
        <w:rPr>
          <w:rFonts w:asciiTheme="majorHAnsi" w:hAnsiTheme="majorHAnsi" w:cstheme="majorHAnsi"/>
          <w:sz w:val="18"/>
          <w:szCs w:val="18"/>
        </w:rPr>
        <w:t>Buijsen</w:t>
      </w:r>
      <w:proofErr w:type="spellEnd"/>
      <w:r w:rsidRPr="00154E9C">
        <w:rPr>
          <w:rFonts w:asciiTheme="majorHAnsi" w:hAnsiTheme="majorHAnsi" w:cstheme="majorHAnsi"/>
          <w:sz w:val="18"/>
          <w:szCs w:val="18"/>
        </w:rPr>
        <w:t xml:space="preserve"> e.a. 2012, p. 48.</w:t>
      </w:r>
    </w:p>
  </w:footnote>
  <w:footnote w:id="41">
    <w:p w14:paraId="50BBDC20" w14:textId="77777777" w:rsidR="00315DBA" w:rsidRPr="00154E9C" w:rsidRDefault="00315DBA" w:rsidP="00D018A8">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43.</w:t>
      </w:r>
    </w:p>
  </w:footnote>
  <w:footnote w:id="42">
    <w:p w14:paraId="51F88DDE" w14:textId="77777777" w:rsidR="00315DBA" w:rsidRPr="00154E9C" w:rsidRDefault="00315DBA" w:rsidP="00D018A8">
      <w:pPr>
        <w:pStyle w:val="Voetnoottekst"/>
        <w:rPr>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KNMG-richtlijn 2016, p. 129.</w:t>
      </w:r>
    </w:p>
  </w:footnote>
  <w:footnote w:id="43">
    <w:p w14:paraId="3B371633" w14:textId="618BEB84" w:rsidR="00315DBA" w:rsidRPr="00A347A7" w:rsidRDefault="00315DBA">
      <w:pPr>
        <w:pStyle w:val="Voetnoottekst"/>
        <w:rPr>
          <w:rFonts w:asciiTheme="majorHAnsi" w:hAnsiTheme="majorHAnsi" w:cstheme="majorHAnsi"/>
          <w:sz w:val="18"/>
          <w:szCs w:val="18"/>
        </w:rPr>
      </w:pPr>
      <w:r w:rsidRPr="00A347A7">
        <w:rPr>
          <w:rStyle w:val="Voetnootmarkering"/>
          <w:rFonts w:asciiTheme="majorHAnsi" w:hAnsiTheme="majorHAnsi" w:cstheme="majorHAnsi"/>
          <w:sz w:val="18"/>
          <w:szCs w:val="18"/>
        </w:rPr>
        <w:footnoteRef/>
      </w:r>
      <w:r w:rsidRPr="00A347A7">
        <w:rPr>
          <w:rFonts w:asciiTheme="majorHAnsi" w:hAnsiTheme="majorHAnsi" w:cstheme="majorHAnsi"/>
          <w:sz w:val="18"/>
          <w:szCs w:val="18"/>
        </w:rPr>
        <w:t xml:space="preserve"> </w:t>
      </w:r>
      <w:r w:rsidRPr="00A347A7">
        <w:rPr>
          <w:rFonts w:asciiTheme="majorHAnsi" w:hAnsiTheme="majorHAnsi" w:cstheme="majorHAnsi"/>
          <w:b/>
          <w:sz w:val="18"/>
          <w:szCs w:val="18"/>
        </w:rPr>
        <w:t>‘</w:t>
      </w:r>
      <w:r w:rsidRPr="00A347A7">
        <w:rPr>
          <w:rFonts w:asciiTheme="majorHAnsi" w:hAnsiTheme="majorHAnsi" w:cstheme="majorHAnsi"/>
          <w:sz w:val="18"/>
          <w:szCs w:val="18"/>
        </w:rPr>
        <w:t xml:space="preserve">Basisprincipes medisch beroepsgeheim’, </w:t>
      </w:r>
      <w:r w:rsidRPr="00A347A7">
        <w:rPr>
          <w:rFonts w:asciiTheme="majorHAnsi" w:hAnsiTheme="majorHAnsi" w:cstheme="majorHAnsi"/>
          <w:i/>
          <w:sz w:val="18"/>
          <w:szCs w:val="18"/>
        </w:rPr>
        <w:t>Rijksoverheid</w:t>
      </w:r>
      <w:r w:rsidRPr="00A347A7">
        <w:rPr>
          <w:rFonts w:asciiTheme="majorHAnsi" w:hAnsiTheme="majorHAnsi" w:cstheme="majorHAnsi"/>
          <w:sz w:val="18"/>
          <w:szCs w:val="18"/>
        </w:rPr>
        <w:t xml:space="preserve">, </w:t>
      </w:r>
      <w:r>
        <w:rPr>
          <w:rFonts w:asciiTheme="majorHAnsi" w:hAnsiTheme="majorHAnsi" w:cstheme="majorHAnsi"/>
          <w:sz w:val="18"/>
          <w:szCs w:val="18"/>
        </w:rPr>
        <w:t xml:space="preserve">p. 6. </w:t>
      </w:r>
    </w:p>
  </w:footnote>
  <w:footnote w:id="44">
    <w:p w14:paraId="47675A1C" w14:textId="134A3CD8" w:rsidR="00315DBA" w:rsidRPr="00154E9C" w:rsidRDefault="00315DBA" w:rsidP="00D018A8">
      <w:pPr>
        <w:pStyle w:val="Voetnoottekst"/>
        <w:rPr>
          <w:sz w:val="18"/>
          <w:szCs w:val="18"/>
        </w:rPr>
      </w:pPr>
      <w:r w:rsidRPr="00154E9C">
        <w:rPr>
          <w:rStyle w:val="Voetnootmarkering"/>
          <w:sz w:val="18"/>
          <w:szCs w:val="18"/>
        </w:rPr>
        <w:footnoteRef/>
      </w:r>
      <w:r w:rsidRPr="00154E9C">
        <w:rPr>
          <w:sz w:val="18"/>
          <w:szCs w:val="18"/>
        </w:rPr>
        <w:t xml:space="preserve"> </w:t>
      </w:r>
      <w:r w:rsidRPr="00154E9C">
        <w:rPr>
          <w:b/>
          <w:sz w:val="18"/>
          <w:szCs w:val="18"/>
        </w:rPr>
        <w:t>‘</w:t>
      </w:r>
      <w:r w:rsidRPr="00154E9C">
        <w:rPr>
          <w:sz w:val="18"/>
          <w:szCs w:val="18"/>
        </w:rPr>
        <w:t xml:space="preserve">Basisprincipes medisch beroepsgeheim’, </w:t>
      </w:r>
      <w:r w:rsidRPr="00154E9C">
        <w:rPr>
          <w:i/>
          <w:sz w:val="18"/>
          <w:szCs w:val="18"/>
        </w:rPr>
        <w:t>Rijksoverheid</w:t>
      </w:r>
      <w:r w:rsidRPr="00154E9C">
        <w:rPr>
          <w:sz w:val="18"/>
          <w:szCs w:val="18"/>
        </w:rPr>
        <w:t>,</w:t>
      </w:r>
      <w:r>
        <w:rPr>
          <w:sz w:val="18"/>
          <w:szCs w:val="18"/>
        </w:rPr>
        <w:t xml:space="preserve"> p. 7. </w:t>
      </w:r>
      <w:r w:rsidRPr="00154E9C">
        <w:rPr>
          <w:sz w:val="18"/>
          <w:szCs w:val="18"/>
        </w:rPr>
        <w:t xml:space="preserve"> </w:t>
      </w:r>
    </w:p>
  </w:footnote>
  <w:footnote w:id="45">
    <w:p w14:paraId="60DE292A" w14:textId="2AAEE207" w:rsidR="00315DBA" w:rsidRPr="008B151C" w:rsidRDefault="00315DBA">
      <w:pPr>
        <w:pStyle w:val="Voetnoottekst"/>
        <w:rPr>
          <w:rFonts w:asciiTheme="majorHAnsi" w:hAnsiTheme="majorHAnsi" w:cstheme="majorHAnsi"/>
          <w:sz w:val="18"/>
          <w:szCs w:val="18"/>
        </w:rPr>
      </w:pPr>
      <w:r w:rsidRPr="008B151C">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w:t>
      </w:r>
      <w:r w:rsidRPr="008B151C">
        <w:rPr>
          <w:rFonts w:asciiTheme="majorHAnsi" w:hAnsiTheme="majorHAnsi" w:cstheme="majorHAnsi"/>
          <w:b/>
          <w:sz w:val="18"/>
          <w:szCs w:val="18"/>
        </w:rPr>
        <w:t>‘</w:t>
      </w:r>
      <w:r w:rsidRPr="008B151C">
        <w:rPr>
          <w:rFonts w:asciiTheme="majorHAnsi" w:hAnsiTheme="majorHAnsi" w:cstheme="majorHAnsi"/>
          <w:sz w:val="18"/>
          <w:szCs w:val="18"/>
        </w:rPr>
        <w:t xml:space="preserve">Basisprincipes medisch beroepsgeheim’, </w:t>
      </w:r>
      <w:r w:rsidRPr="008B151C">
        <w:rPr>
          <w:rFonts w:asciiTheme="majorHAnsi" w:hAnsiTheme="majorHAnsi" w:cstheme="majorHAnsi"/>
          <w:i/>
          <w:sz w:val="18"/>
          <w:szCs w:val="18"/>
        </w:rPr>
        <w:t>Rijksoverheid</w:t>
      </w:r>
      <w:r>
        <w:rPr>
          <w:rFonts w:asciiTheme="majorHAnsi" w:hAnsiTheme="majorHAnsi" w:cstheme="majorHAnsi"/>
          <w:sz w:val="18"/>
          <w:szCs w:val="18"/>
        </w:rPr>
        <w:t>, p. 7.</w:t>
      </w:r>
    </w:p>
  </w:footnote>
  <w:footnote w:id="46">
    <w:p w14:paraId="7C730130" w14:textId="5188F624" w:rsidR="00315DBA" w:rsidRPr="00154E9C" w:rsidRDefault="00315DBA" w:rsidP="00D018A8">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w:t>
      </w:r>
      <w:proofErr w:type="spellStart"/>
      <w:r>
        <w:rPr>
          <w:rFonts w:asciiTheme="majorHAnsi" w:hAnsiTheme="majorHAnsi" w:cstheme="majorHAnsi"/>
          <w:sz w:val="18"/>
          <w:szCs w:val="18"/>
        </w:rPr>
        <w:t>Buijsen</w:t>
      </w:r>
      <w:proofErr w:type="spellEnd"/>
      <w:r>
        <w:rPr>
          <w:rFonts w:asciiTheme="majorHAnsi" w:hAnsiTheme="majorHAnsi" w:cstheme="majorHAnsi"/>
          <w:sz w:val="18"/>
          <w:szCs w:val="18"/>
        </w:rPr>
        <w:t xml:space="preserve"> e.a. 2012, p. 48 en 49</w:t>
      </w:r>
      <w:r w:rsidRPr="00154E9C">
        <w:rPr>
          <w:rFonts w:asciiTheme="majorHAnsi" w:hAnsiTheme="majorHAnsi" w:cstheme="majorHAnsi"/>
          <w:sz w:val="18"/>
          <w:szCs w:val="18"/>
        </w:rPr>
        <w:t>.</w:t>
      </w:r>
    </w:p>
  </w:footnote>
  <w:footnote w:id="47">
    <w:p w14:paraId="1B799AB8" w14:textId="77777777" w:rsidR="00315DBA" w:rsidRPr="00A65245" w:rsidRDefault="00315DBA" w:rsidP="00A65245">
      <w:pPr>
        <w:pStyle w:val="Voetnoottekst"/>
        <w:rPr>
          <w:rFonts w:cs="Calibri"/>
        </w:rPr>
      </w:pPr>
      <w:r w:rsidRPr="00154E9C">
        <w:rPr>
          <w:rStyle w:val="Voetnootmarkering"/>
          <w:rFonts w:cs="Calibri"/>
          <w:sz w:val="18"/>
          <w:szCs w:val="18"/>
        </w:rPr>
        <w:footnoteRef/>
      </w:r>
      <w:r w:rsidRPr="00154E9C">
        <w:rPr>
          <w:rFonts w:cs="Calibri"/>
          <w:sz w:val="18"/>
          <w:szCs w:val="18"/>
        </w:rPr>
        <w:t xml:space="preserve"> KNMG-richtlijn 2016, p. 130.</w:t>
      </w:r>
    </w:p>
  </w:footnote>
  <w:footnote w:id="48">
    <w:p w14:paraId="6CBC2B7D" w14:textId="3136CC09" w:rsidR="00315DBA" w:rsidRPr="00AB3675" w:rsidRDefault="00315DBA">
      <w:pPr>
        <w:pStyle w:val="Voetnoottekst"/>
        <w:rPr>
          <w:rFonts w:asciiTheme="majorHAnsi" w:hAnsiTheme="majorHAnsi" w:cstheme="majorHAnsi"/>
          <w:sz w:val="18"/>
          <w:szCs w:val="18"/>
        </w:rPr>
      </w:pPr>
      <w:r w:rsidRPr="00AB3675">
        <w:rPr>
          <w:rStyle w:val="Voetnootmarkering"/>
          <w:rFonts w:asciiTheme="majorHAnsi" w:hAnsiTheme="majorHAnsi" w:cstheme="majorHAnsi"/>
          <w:sz w:val="18"/>
          <w:szCs w:val="18"/>
        </w:rPr>
        <w:footnoteRef/>
      </w:r>
      <w:r w:rsidRPr="00AB3675">
        <w:rPr>
          <w:rFonts w:asciiTheme="majorHAnsi" w:hAnsiTheme="majorHAnsi" w:cstheme="majorHAnsi"/>
          <w:sz w:val="18"/>
          <w:szCs w:val="18"/>
        </w:rPr>
        <w:t xml:space="preserve"> De Jong, Kastelein &amp; Van Veen 2004, p. 125. </w:t>
      </w:r>
    </w:p>
  </w:footnote>
  <w:footnote w:id="49">
    <w:p w14:paraId="233154A5" w14:textId="77777777" w:rsidR="00315DBA" w:rsidRPr="00154E9C" w:rsidRDefault="00315DBA" w:rsidP="00A65245">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44.</w:t>
      </w:r>
    </w:p>
  </w:footnote>
  <w:footnote w:id="50">
    <w:p w14:paraId="2F14391C" w14:textId="1C3DF7A6" w:rsidR="00315DBA" w:rsidRPr="008D2063" w:rsidRDefault="00315DBA">
      <w:pPr>
        <w:pStyle w:val="Voetnoottekst"/>
        <w:rPr>
          <w:rFonts w:asciiTheme="majorHAnsi" w:hAnsiTheme="majorHAnsi" w:cstheme="majorHAnsi"/>
          <w:sz w:val="18"/>
          <w:szCs w:val="18"/>
        </w:rPr>
      </w:pPr>
      <w:r w:rsidRPr="008D2063">
        <w:rPr>
          <w:rStyle w:val="Voetnootmarkering"/>
          <w:rFonts w:asciiTheme="majorHAnsi" w:hAnsiTheme="majorHAnsi" w:cstheme="majorHAnsi"/>
          <w:sz w:val="18"/>
          <w:szCs w:val="18"/>
        </w:rPr>
        <w:footnoteRef/>
      </w:r>
      <w:r w:rsidRPr="008D2063">
        <w:rPr>
          <w:rFonts w:asciiTheme="majorHAnsi" w:hAnsiTheme="majorHAnsi" w:cstheme="majorHAnsi"/>
          <w:sz w:val="18"/>
          <w:szCs w:val="18"/>
        </w:rPr>
        <w:t xml:space="preserve"> KNMG Handreiking 2012, p. 17.</w:t>
      </w:r>
    </w:p>
  </w:footnote>
  <w:footnote w:id="51">
    <w:p w14:paraId="3561CC24" w14:textId="3E7581DB" w:rsidR="00315DBA" w:rsidRPr="005234EF" w:rsidRDefault="00315DBA">
      <w:pPr>
        <w:pStyle w:val="Voetnoottekst"/>
        <w:rPr>
          <w:rFonts w:asciiTheme="majorHAnsi" w:hAnsiTheme="majorHAnsi" w:cstheme="majorHAnsi"/>
          <w:sz w:val="18"/>
          <w:szCs w:val="18"/>
        </w:rPr>
      </w:pPr>
      <w:r w:rsidRPr="005234EF">
        <w:rPr>
          <w:rStyle w:val="Voetnootmarkering"/>
          <w:rFonts w:asciiTheme="majorHAnsi" w:hAnsiTheme="majorHAnsi" w:cstheme="majorHAnsi"/>
          <w:sz w:val="18"/>
          <w:szCs w:val="18"/>
        </w:rPr>
        <w:footnoteRef/>
      </w:r>
      <w:r w:rsidRPr="005234EF">
        <w:rPr>
          <w:rFonts w:asciiTheme="majorHAnsi" w:hAnsiTheme="majorHAnsi" w:cstheme="majorHAnsi"/>
          <w:sz w:val="18"/>
          <w:szCs w:val="18"/>
        </w:rPr>
        <w:t xml:space="preserve"> KNMG Handreiking 2012, p. 25.</w:t>
      </w:r>
    </w:p>
  </w:footnote>
  <w:footnote w:id="52">
    <w:p w14:paraId="36890294" w14:textId="77777777" w:rsidR="00315DBA" w:rsidRPr="00154E9C" w:rsidRDefault="00315DBA" w:rsidP="00A65245">
      <w:pPr>
        <w:pStyle w:val="Voetnoottekst"/>
        <w:rPr>
          <w:rFonts w:asciiTheme="majorHAnsi" w:hAnsiTheme="majorHAnsi" w:cstheme="majorHAnsi"/>
        </w:rPr>
      </w:pPr>
      <w:r w:rsidRPr="008D2063">
        <w:rPr>
          <w:rStyle w:val="Voetnootmarkering"/>
          <w:rFonts w:asciiTheme="majorHAnsi" w:hAnsiTheme="majorHAnsi" w:cstheme="majorHAnsi"/>
          <w:sz w:val="18"/>
          <w:szCs w:val="18"/>
        </w:rPr>
        <w:footnoteRef/>
      </w:r>
      <w:r w:rsidRPr="008D2063">
        <w:rPr>
          <w:rFonts w:asciiTheme="majorHAnsi" w:hAnsiTheme="majorHAnsi" w:cstheme="majorHAnsi"/>
          <w:sz w:val="18"/>
          <w:szCs w:val="18"/>
        </w:rPr>
        <w:t xml:space="preserve"> KNMG-richtlijn 2016, p. 130.</w:t>
      </w:r>
    </w:p>
  </w:footnote>
  <w:footnote w:id="53">
    <w:p w14:paraId="4134A9ED" w14:textId="77777777" w:rsidR="00315DBA" w:rsidRPr="00154E9C" w:rsidRDefault="00315DBA" w:rsidP="00A65245">
      <w:pPr>
        <w:pStyle w:val="Voetnoottekst"/>
        <w:rPr>
          <w:rFonts w:asciiTheme="majorHAnsi" w:hAnsiTheme="majorHAnsi" w:cstheme="majorHAnsi"/>
        </w:rPr>
      </w:pPr>
      <w:r w:rsidRPr="00154E9C">
        <w:rPr>
          <w:rStyle w:val="Voetnootmarkering"/>
          <w:rFonts w:asciiTheme="majorHAnsi" w:hAnsiTheme="majorHAnsi" w:cstheme="majorHAnsi"/>
          <w:sz w:val="18"/>
        </w:rPr>
        <w:footnoteRef/>
      </w:r>
      <w:r w:rsidRPr="00154E9C">
        <w:rPr>
          <w:rFonts w:asciiTheme="majorHAnsi" w:hAnsiTheme="majorHAnsi" w:cstheme="majorHAnsi"/>
          <w:sz w:val="18"/>
        </w:rPr>
        <w:t xml:space="preserve"> Leenen e.a. 2014, p. 150.</w:t>
      </w:r>
    </w:p>
  </w:footnote>
  <w:footnote w:id="54">
    <w:p w14:paraId="36C6C733" w14:textId="508DC7AA" w:rsidR="00315DBA" w:rsidRPr="007A3D8D" w:rsidRDefault="00315DBA">
      <w:pPr>
        <w:pStyle w:val="Voetnoottekst"/>
        <w:rPr>
          <w:rFonts w:asciiTheme="majorHAnsi" w:hAnsiTheme="majorHAnsi" w:cstheme="majorHAnsi"/>
          <w:sz w:val="18"/>
          <w:szCs w:val="18"/>
        </w:rPr>
      </w:pPr>
      <w:r w:rsidRPr="007A3D8D">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KNMG e.a. 2014, p. 6 en </w:t>
      </w:r>
      <w:r w:rsidRPr="007A3D8D">
        <w:rPr>
          <w:rFonts w:asciiTheme="majorHAnsi" w:hAnsiTheme="majorHAnsi" w:cstheme="majorHAnsi"/>
          <w:sz w:val="18"/>
          <w:szCs w:val="18"/>
        </w:rPr>
        <w:t xml:space="preserve">7. </w:t>
      </w:r>
    </w:p>
  </w:footnote>
  <w:footnote w:id="55">
    <w:p w14:paraId="1C67D1DA" w14:textId="59B98C73" w:rsidR="00315DBA" w:rsidRDefault="00315DBA" w:rsidP="00A65245">
      <w:pPr>
        <w:pStyle w:val="Voetnoottekst"/>
      </w:pPr>
      <w:r w:rsidRPr="00154E9C">
        <w:rPr>
          <w:rStyle w:val="Voetnootmarkering"/>
          <w:rFonts w:asciiTheme="majorHAnsi" w:hAnsiTheme="majorHAnsi" w:cstheme="majorHAnsi"/>
          <w:sz w:val="18"/>
        </w:rPr>
        <w:footnoteRef/>
      </w:r>
      <w:r w:rsidRPr="00154E9C">
        <w:rPr>
          <w:rFonts w:asciiTheme="majorHAnsi" w:hAnsiTheme="majorHAnsi" w:cstheme="majorHAnsi"/>
          <w:sz w:val="18"/>
        </w:rPr>
        <w:t xml:space="preserve"> NVvP Handreiking 2013, p. 8.</w:t>
      </w:r>
    </w:p>
  </w:footnote>
  <w:footnote w:id="56">
    <w:p w14:paraId="62E7B9D0" w14:textId="77777777" w:rsidR="00315DBA" w:rsidRPr="00154E9C" w:rsidRDefault="00315DBA" w:rsidP="00D42F7D">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46.</w:t>
      </w:r>
    </w:p>
  </w:footnote>
  <w:footnote w:id="57">
    <w:p w14:paraId="6ED03D65" w14:textId="23CFC041" w:rsidR="00315DBA" w:rsidRPr="00154E9C" w:rsidRDefault="00315DBA" w:rsidP="00D42F7D">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r w:rsidRPr="00154E9C">
        <w:rPr>
          <w:rFonts w:asciiTheme="majorHAnsi" w:hAnsiTheme="majorHAnsi" w:cstheme="majorHAnsi"/>
          <w:b/>
          <w:sz w:val="18"/>
          <w:szCs w:val="18"/>
        </w:rPr>
        <w:t>‘</w:t>
      </w:r>
      <w:r w:rsidRPr="00154E9C">
        <w:rPr>
          <w:rFonts w:asciiTheme="majorHAnsi" w:hAnsiTheme="majorHAnsi" w:cstheme="majorHAnsi"/>
          <w:sz w:val="18"/>
          <w:szCs w:val="18"/>
        </w:rPr>
        <w:t xml:space="preserve">Basisprincipes medisch beroepsgeheim’, </w:t>
      </w:r>
      <w:r w:rsidRPr="00154E9C">
        <w:rPr>
          <w:rFonts w:asciiTheme="majorHAnsi" w:hAnsiTheme="majorHAnsi" w:cstheme="majorHAnsi"/>
          <w:i/>
          <w:sz w:val="18"/>
          <w:szCs w:val="18"/>
        </w:rPr>
        <w:t>Rijksoverheid</w:t>
      </w:r>
      <w:r w:rsidRPr="00154E9C">
        <w:rPr>
          <w:rFonts w:asciiTheme="majorHAnsi" w:hAnsiTheme="majorHAnsi" w:cstheme="majorHAnsi"/>
          <w:sz w:val="18"/>
          <w:szCs w:val="18"/>
        </w:rPr>
        <w:t xml:space="preserve">, </w:t>
      </w:r>
      <w:r>
        <w:rPr>
          <w:rFonts w:asciiTheme="majorHAnsi" w:hAnsiTheme="majorHAnsi" w:cstheme="majorHAnsi"/>
          <w:sz w:val="18"/>
          <w:szCs w:val="18"/>
        </w:rPr>
        <w:t xml:space="preserve">p. 10. </w:t>
      </w:r>
    </w:p>
  </w:footnote>
  <w:footnote w:id="58">
    <w:p w14:paraId="45D04DEB" w14:textId="77777777" w:rsidR="00315DBA" w:rsidRPr="00154E9C" w:rsidRDefault="00315DBA" w:rsidP="00D42F7D">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KNMG-richtlijn 2016, p. 131.</w:t>
      </w:r>
    </w:p>
  </w:footnote>
  <w:footnote w:id="59">
    <w:p w14:paraId="6349FE85" w14:textId="77777777" w:rsidR="00315DBA" w:rsidRPr="00154E9C" w:rsidRDefault="00315DBA" w:rsidP="00D42F7D">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46.</w:t>
      </w:r>
    </w:p>
  </w:footnote>
  <w:footnote w:id="60">
    <w:p w14:paraId="6C41DACB" w14:textId="48D28402" w:rsidR="00315DBA" w:rsidRPr="00B96430" w:rsidRDefault="00315DBA">
      <w:pPr>
        <w:pStyle w:val="Voetnoottekst"/>
        <w:rPr>
          <w:rFonts w:asciiTheme="majorHAnsi" w:hAnsiTheme="majorHAnsi" w:cstheme="majorHAnsi"/>
          <w:sz w:val="18"/>
          <w:szCs w:val="18"/>
        </w:rPr>
      </w:pPr>
      <w:r w:rsidRPr="00B96430">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KNMG-richtlijn 2016, p. </w:t>
      </w:r>
      <w:r w:rsidRPr="00B96430">
        <w:rPr>
          <w:rFonts w:asciiTheme="majorHAnsi" w:hAnsiTheme="majorHAnsi" w:cstheme="majorHAnsi"/>
          <w:sz w:val="18"/>
          <w:szCs w:val="18"/>
        </w:rPr>
        <w:t>75.</w:t>
      </w:r>
    </w:p>
  </w:footnote>
  <w:footnote w:id="61">
    <w:p w14:paraId="28B61F77" w14:textId="77777777" w:rsidR="00315DBA" w:rsidRDefault="00315DBA" w:rsidP="00D42F7D">
      <w:pPr>
        <w:pStyle w:val="Voetnoottekst"/>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48, 50.</w:t>
      </w:r>
    </w:p>
  </w:footnote>
  <w:footnote w:id="62">
    <w:p w14:paraId="0AF826DE" w14:textId="4259D844" w:rsidR="00315DBA" w:rsidRPr="00154E9C" w:rsidRDefault="00315DBA">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 meldcode 2015, p. 19.</w:t>
      </w:r>
    </w:p>
  </w:footnote>
  <w:footnote w:id="63">
    <w:p w14:paraId="66B94679" w14:textId="77777777" w:rsidR="00315DBA" w:rsidRPr="00154E9C" w:rsidRDefault="00315DBA" w:rsidP="00904CC7">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Bol &amp; Dute, </w:t>
      </w:r>
      <w:r w:rsidRPr="00154E9C">
        <w:rPr>
          <w:rFonts w:asciiTheme="majorHAnsi" w:hAnsiTheme="majorHAnsi" w:cstheme="majorHAnsi"/>
          <w:i/>
          <w:sz w:val="18"/>
          <w:szCs w:val="18"/>
        </w:rPr>
        <w:t>Tijdschrift voor Gezondheidsrecht 2014,</w:t>
      </w:r>
      <w:r w:rsidRPr="00154E9C">
        <w:rPr>
          <w:rFonts w:asciiTheme="majorHAnsi" w:hAnsiTheme="majorHAnsi" w:cstheme="majorHAnsi"/>
          <w:sz w:val="18"/>
          <w:szCs w:val="18"/>
        </w:rPr>
        <w:t xml:space="preserve"> afl. 1, p. 13. </w:t>
      </w:r>
    </w:p>
  </w:footnote>
  <w:footnote w:id="64">
    <w:p w14:paraId="6CD18AD6" w14:textId="785C0E5F" w:rsidR="00315DBA" w:rsidRPr="00154E9C" w:rsidRDefault="00315DBA" w:rsidP="00A16CD1">
      <w:pPr>
        <w:pStyle w:val="Voetnoottekst"/>
        <w:tabs>
          <w:tab w:val="left" w:pos="7575"/>
        </w:tabs>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Engberts &amp; Kalkman-Bogerd 2017, p. 45.</w:t>
      </w:r>
      <w:r w:rsidRPr="00154E9C">
        <w:rPr>
          <w:rFonts w:asciiTheme="majorHAnsi" w:hAnsiTheme="majorHAnsi" w:cstheme="majorHAnsi"/>
          <w:sz w:val="18"/>
          <w:szCs w:val="18"/>
        </w:rPr>
        <w:tab/>
      </w:r>
    </w:p>
  </w:footnote>
  <w:footnote w:id="65">
    <w:p w14:paraId="3DC82FC0" w14:textId="77777777" w:rsidR="00315DBA" w:rsidRPr="00154E9C" w:rsidRDefault="00315DBA" w:rsidP="00904CC7">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Bol &amp; Dute, </w:t>
      </w:r>
      <w:r w:rsidRPr="00154E9C">
        <w:rPr>
          <w:rFonts w:asciiTheme="majorHAnsi" w:hAnsiTheme="majorHAnsi" w:cstheme="majorHAnsi"/>
          <w:i/>
          <w:sz w:val="18"/>
          <w:szCs w:val="18"/>
        </w:rPr>
        <w:t>Tijdschrift voor Gezondheidsrecht 2014,</w:t>
      </w:r>
      <w:r w:rsidRPr="00154E9C">
        <w:rPr>
          <w:rFonts w:asciiTheme="majorHAnsi" w:hAnsiTheme="majorHAnsi" w:cstheme="majorHAnsi"/>
          <w:sz w:val="18"/>
          <w:szCs w:val="18"/>
        </w:rPr>
        <w:t xml:space="preserve"> afl. 1, p. 13.</w:t>
      </w:r>
    </w:p>
  </w:footnote>
  <w:footnote w:id="66">
    <w:p w14:paraId="678AE8B5" w14:textId="34A44A20" w:rsidR="00315DBA" w:rsidRDefault="00315DBA" w:rsidP="00904CC7">
      <w:pPr>
        <w:pStyle w:val="Voetnoottekst"/>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‘Verwijsindex risicojongeren (VIR)’, </w:t>
      </w:r>
      <w:r w:rsidRPr="00154E9C">
        <w:rPr>
          <w:rFonts w:asciiTheme="majorHAnsi" w:hAnsiTheme="majorHAnsi" w:cstheme="majorHAnsi"/>
          <w:i/>
          <w:sz w:val="18"/>
          <w:szCs w:val="18"/>
        </w:rPr>
        <w:t>Vereniging van Nederlandse Gemeenten</w:t>
      </w:r>
      <w:r>
        <w:rPr>
          <w:rFonts w:asciiTheme="majorHAnsi" w:hAnsiTheme="majorHAnsi" w:cstheme="majorHAnsi"/>
          <w:sz w:val="18"/>
          <w:szCs w:val="18"/>
        </w:rPr>
        <w:t>.</w:t>
      </w:r>
    </w:p>
  </w:footnote>
  <w:footnote w:id="67">
    <w:p w14:paraId="1FB56F2F" w14:textId="75CAC147" w:rsidR="00315DBA" w:rsidRPr="00154E9C" w:rsidRDefault="00315DBA">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KNMG-meldcode 2015, p. 13.</w:t>
      </w:r>
    </w:p>
  </w:footnote>
  <w:footnote w:id="68">
    <w:p w14:paraId="51B4D3BB" w14:textId="099B91E5" w:rsidR="00315DBA" w:rsidRPr="00154E9C" w:rsidRDefault="00315DBA">
      <w:pPr>
        <w:pStyle w:val="Voetnoottekst"/>
        <w:rPr>
          <w:rFonts w:asciiTheme="majorHAnsi" w:hAnsiTheme="majorHAnsi" w:cstheme="majorHAnsi"/>
          <w:sz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r w:rsidRPr="00154E9C">
        <w:rPr>
          <w:rFonts w:asciiTheme="majorHAnsi" w:hAnsiTheme="majorHAnsi" w:cstheme="majorHAnsi"/>
          <w:i/>
          <w:sz w:val="18"/>
          <w:szCs w:val="18"/>
        </w:rPr>
        <w:t>Stb</w:t>
      </w:r>
      <w:r w:rsidRPr="00154E9C">
        <w:rPr>
          <w:rFonts w:asciiTheme="majorHAnsi" w:hAnsiTheme="majorHAnsi" w:cstheme="majorHAnsi"/>
          <w:sz w:val="18"/>
          <w:szCs w:val="18"/>
        </w:rPr>
        <w:t>. 2013, 247.</w:t>
      </w:r>
    </w:p>
  </w:footnote>
  <w:footnote w:id="69">
    <w:p w14:paraId="414C16C1" w14:textId="06DA2C17" w:rsidR="00315DBA" w:rsidRPr="00154E9C" w:rsidRDefault="00315DBA">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w:t>
      </w:r>
      <w:r w:rsidRPr="00154E9C">
        <w:rPr>
          <w:rFonts w:asciiTheme="majorHAnsi" w:hAnsiTheme="majorHAnsi" w:cstheme="majorHAnsi"/>
          <w:i/>
          <w:sz w:val="18"/>
          <w:szCs w:val="18"/>
        </w:rPr>
        <w:t>Stb</w:t>
      </w:r>
      <w:r w:rsidRPr="00154E9C">
        <w:rPr>
          <w:rFonts w:asciiTheme="majorHAnsi" w:hAnsiTheme="majorHAnsi" w:cstheme="majorHAnsi"/>
          <w:sz w:val="18"/>
          <w:szCs w:val="18"/>
        </w:rPr>
        <w:t>. 2013, 142.</w:t>
      </w:r>
    </w:p>
  </w:footnote>
  <w:footnote w:id="70">
    <w:p w14:paraId="20EC1D53" w14:textId="5BD1F084" w:rsidR="00315DBA" w:rsidRPr="00A9728A" w:rsidRDefault="00315DBA">
      <w:pPr>
        <w:pStyle w:val="Voetnoottekst"/>
        <w:rPr>
          <w:rFonts w:asciiTheme="majorHAnsi" w:hAnsiTheme="majorHAnsi" w:cstheme="majorHAnsi"/>
          <w:sz w:val="18"/>
          <w:szCs w:val="18"/>
        </w:rPr>
      </w:pPr>
      <w:r w:rsidRPr="00A9728A">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i/>
          <w:sz w:val="18"/>
          <w:szCs w:val="18"/>
        </w:rPr>
        <w:t>Stb</w:t>
      </w:r>
      <w:r>
        <w:rPr>
          <w:rFonts w:asciiTheme="majorHAnsi" w:hAnsiTheme="majorHAnsi" w:cstheme="majorHAnsi"/>
          <w:sz w:val="18"/>
          <w:szCs w:val="18"/>
        </w:rPr>
        <w:t>. 2013, 324.</w:t>
      </w:r>
      <w:r w:rsidRPr="00A9728A">
        <w:rPr>
          <w:rFonts w:asciiTheme="majorHAnsi" w:hAnsiTheme="majorHAnsi" w:cstheme="majorHAnsi"/>
          <w:sz w:val="18"/>
          <w:szCs w:val="18"/>
        </w:rPr>
        <w:t xml:space="preserve"> </w:t>
      </w:r>
    </w:p>
  </w:footnote>
  <w:footnote w:id="71">
    <w:p w14:paraId="2759EC59" w14:textId="68D584D3" w:rsidR="00315DBA" w:rsidRPr="00915915" w:rsidRDefault="00315DBA">
      <w:pPr>
        <w:pStyle w:val="Voetnoottekst"/>
        <w:rPr>
          <w:rFonts w:asciiTheme="majorHAnsi" w:hAnsiTheme="majorHAnsi" w:cstheme="majorHAnsi"/>
          <w:sz w:val="18"/>
          <w:szCs w:val="18"/>
        </w:rPr>
      </w:pPr>
      <w:r w:rsidRPr="00915915">
        <w:rPr>
          <w:rStyle w:val="Voetnootmarkering"/>
          <w:rFonts w:asciiTheme="majorHAnsi" w:hAnsiTheme="majorHAnsi" w:cstheme="majorHAnsi"/>
          <w:sz w:val="18"/>
          <w:szCs w:val="18"/>
        </w:rPr>
        <w:footnoteRef/>
      </w:r>
      <w:r w:rsidRPr="00915915">
        <w:rPr>
          <w:rFonts w:asciiTheme="majorHAnsi" w:hAnsiTheme="majorHAnsi" w:cstheme="majorHAnsi"/>
          <w:sz w:val="18"/>
          <w:szCs w:val="18"/>
        </w:rPr>
        <w:t xml:space="preserve"> Ministerie van VWS 2016, p. 11.</w:t>
      </w:r>
    </w:p>
  </w:footnote>
  <w:footnote w:id="72">
    <w:p w14:paraId="3247EEBD" w14:textId="415CF36E" w:rsidR="00315DBA" w:rsidRPr="002672AF" w:rsidRDefault="00315DBA" w:rsidP="006D5537">
      <w:pPr>
        <w:pStyle w:val="Voetnoottekst"/>
        <w:rPr>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‘Veilig Thuis’, </w:t>
      </w:r>
      <w:r w:rsidRPr="00154E9C">
        <w:rPr>
          <w:rFonts w:asciiTheme="majorHAnsi" w:hAnsiTheme="majorHAnsi" w:cstheme="majorHAnsi"/>
          <w:i/>
          <w:sz w:val="18"/>
          <w:szCs w:val="18"/>
        </w:rPr>
        <w:t>Veilig Thuis</w:t>
      </w:r>
      <w:r>
        <w:rPr>
          <w:rFonts w:asciiTheme="majorHAnsi" w:hAnsiTheme="majorHAnsi" w:cstheme="majorHAnsi"/>
          <w:i/>
          <w:sz w:val="18"/>
          <w:szCs w:val="18"/>
        </w:rPr>
        <w:t>.</w:t>
      </w:r>
    </w:p>
  </w:footnote>
  <w:footnote w:id="73">
    <w:p w14:paraId="0C9E93D1" w14:textId="77777777" w:rsidR="00315DBA" w:rsidRPr="00154E9C" w:rsidRDefault="00315DBA" w:rsidP="006D5537">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KNMG-meldcode 2015, p. 48 en 49.</w:t>
      </w:r>
    </w:p>
  </w:footnote>
  <w:footnote w:id="74">
    <w:p w14:paraId="76B6319D" w14:textId="77777777" w:rsidR="00022F87" w:rsidRPr="00154E9C" w:rsidRDefault="00022F87" w:rsidP="00022F87">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‘Koninklijke Nederlandsche Maatschappij tot bevordering der Geneeskunst’, </w:t>
      </w:r>
      <w:r w:rsidRPr="00154E9C">
        <w:rPr>
          <w:rFonts w:asciiTheme="majorHAnsi" w:hAnsiTheme="majorHAnsi" w:cstheme="majorHAnsi"/>
          <w:i/>
          <w:sz w:val="18"/>
          <w:szCs w:val="18"/>
        </w:rPr>
        <w:t>KNMG</w:t>
      </w:r>
      <w:r>
        <w:rPr>
          <w:rFonts w:asciiTheme="majorHAnsi" w:hAnsiTheme="majorHAnsi" w:cstheme="majorHAnsi"/>
          <w:sz w:val="18"/>
          <w:szCs w:val="18"/>
        </w:rPr>
        <w:t>.</w:t>
      </w:r>
    </w:p>
  </w:footnote>
  <w:footnote w:id="75">
    <w:p w14:paraId="6D320AE7" w14:textId="77777777" w:rsidR="00315DBA" w:rsidRPr="00154E9C" w:rsidRDefault="00315DBA" w:rsidP="00CF12BE">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KNMG-meldcode 2015, p. 16.</w:t>
      </w:r>
    </w:p>
  </w:footnote>
  <w:footnote w:id="76">
    <w:p w14:paraId="05E93228" w14:textId="2C644C65" w:rsidR="00315DBA" w:rsidRPr="00154E9C" w:rsidRDefault="00315DBA" w:rsidP="00B5644B">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Pr>
          <w:rFonts w:asciiTheme="majorHAnsi" w:hAnsiTheme="majorHAnsi" w:cstheme="majorHAnsi"/>
          <w:sz w:val="18"/>
          <w:szCs w:val="18"/>
        </w:rPr>
        <w:t xml:space="preserve"> Ministerie van VWS 2016, p. 12.</w:t>
      </w:r>
    </w:p>
  </w:footnote>
  <w:footnote w:id="77">
    <w:p w14:paraId="7739B56B" w14:textId="77777777" w:rsidR="00315DBA" w:rsidRPr="0067177A" w:rsidRDefault="00315DBA" w:rsidP="002C726C">
      <w:pPr>
        <w:pStyle w:val="Voetnoottekst"/>
        <w:rPr>
          <w:rFonts w:asciiTheme="majorHAnsi" w:hAnsiTheme="majorHAnsi" w:cstheme="majorHAnsi"/>
          <w:sz w:val="18"/>
          <w:szCs w:val="18"/>
        </w:rPr>
      </w:pPr>
      <w:r w:rsidRPr="0067177A">
        <w:rPr>
          <w:rStyle w:val="Voetnootmarkering"/>
          <w:rFonts w:asciiTheme="majorHAnsi" w:hAnsiTheme="majorHAnsi" w:cstheme="majorHAnsi"/>
          <w:sz w:val="18"/>
          <w:szCs w:val="18"/>
        </w:rPr>
        <w:footnoteRef/>
      </w:r>
      <w:r w:rsidRPr="0067177A">
        <w:rPr>
          <w:rFonts w:asciiTheme="majorHAnsi" w:hAnsiTheme="majorHAnsi" w:cstheme="majorHAnsi"/>
          <w:sz w:val="18"/>
          <w:szCs w:val="18"/>
        </w:rPr>
        <w:t xml:space="preserve"> KNMG-meldcode 2015, p.11.</w:t>
      </w:r>
    </w:p>
  </w:footnote>
  <w:footnote w:id="78">
    <w:p w14:paraId="075C8943" w14:textId="5FD333B5" w:rsidR="00315DBA" w:rsidRPr="005B7D5D" w:rsidRDefault="00315DBA">
      <w:pPr>
        <w:pStyle w:val="Voetnoottekst"/>
        <w:rPr>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KNMG-meldcode 2015, p. 26 en 27.</w:t>
      </w:r>
    </w:p>
  </w:footnote>
  <w:footnote w:id="79">
    <w:p w14:paraId="2235298F" w14:textId="09CFEA1E" w:rsidR="00315DBA" w:rsidRPr="00154E9C" w:rsidRDefault="00315DBA">
      <w:pPr>
        <w:pStyle w:val="Voetnoottekst"/>
        <w:rPr>
          <w:rFonts w:asciiTheme="majorHAnsi" w:hAnsiTheme="majorHAnsi" w:cstheme="majorHAnsi"/>
        </w:rPr>
      </w:pPr>
      <w:r w:rsidRPr="00154E9C">
        <w:rPr>
          <w:rStyle w:val="Voetnootmarkering"/>
          <w:rFonts w:asciiTheme="majorHAnsi" w:hAnsiTheme="majorHAnsi" w:cstheme="majorHAnsi"/>
          <w:sz w:val="18"/>
        </w:rPr>
        <w:footnoteRef/>
      </w:r>
      <w:r w:rsidRPr="00154E9C">
        <w:rPr>
          <w:rFonts w:asciiTheme="majorHAnsi" w:hAnsiTheme="majorHAnsi" w:cstheme="majorHAnsi"/>
          <w:sz w:val="18"/>
        </w:rPr>
        <w:t xml:space="preserve"> KNMG-meldcode 2015, p. 27-29.</w:t>
      </w:r>
    </w:p>
  </w:footnote>
  <w:footnote w:id="80">
    <w:p w14:paraId="40FB55E7" w14:textId="78C71DD2" w:rsidR="00315DBA" w:rsidRPr="00154E9C" w:rsidRDefault="00315DBA">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KNMG-meldcode 2015, p. 29 en 30.</w:t>
      </w:r>
    </w:p>
  </w:footnote>
  <w:footnote w:id="81">
    <w:p w14:paraId="487390C9" w14:textId="7FA92B36" w:rsidR="00315DBA" w:rsidRDefault="00315DBA">
      <w:pPr>
        <w:pStyle w:val="Voetnoottekst"/>
      </w:pPr>
      <w:r w:rsidRPr="00154E9C">
        <w:rPr>
          <w:rStyle w:val="Voetnootmarkering"/>
          <w:rFonts w:asciiTheme="majorHAnsi" w:hAnsiTheme="majorHAnsi" w:cstheme="majorHAnsi"/>
          <w:sz w:val="18"/>
        </w:rPr>
        <w:footnoteRef/>
      </w:r>
      <w:r w:rsidRPr="00154E9C">
        <w:rPr>
          <w:rFonts w:asciiTheme="majorHAnsi" w:hAnsiTheme="majorHAnsi" w:cstheme="majorHAnsi"/>
          <w:sz w:val="18"/>
        </w:rPr>
        <w:t xml:space="preserve"> KNMG-meldcode 2015, p. 31.</w:t>
      </w:r>
    </w:p>
  </w:footnote>
  <w:footnote w:id="82">
    <w:p w14:paraId="7C5E4803" w14:textId="1FFEFED2" w:rsidR="00315DBA" w:rsidRPr="00154E9C" w:rsidRDefault="00315DBA">
      <w:pPr>
        <w:pStyle w:val="Voetnoottekst"/>
        <w:rPr>
          <w:rFonts w:asciiTheme="majorHAnsi" w:hAnsiTheme="majorHAnsi" w:cstheme="majorHAnsi"/>
          <w:sz w:val="18"/>
          <w:szCs w:val="18"/>
        </w:rPr>
      </w:pPr>
      <w:r w:rsidRPr="00154E9C">
        <w:rPr>
          <w:rStyle w:val="Voetnootmarkering"/>
          <w:rFonts w:asciiTheme="majorHAnsi" w:hAnsiTheme="majorHAnsi" w:cstheme="majorHAnsi"/>
          <w:sz w:val="18"/>
          <w:szCs w:val="18"/>
        </w:rPr>
        <w:footnoteRef/>
      </w:r>
      <w:r w:rsidRPr="00154E9C">
        <w:rPr>
          <w:rFonts w:asciiTheme="majorHAnsi" w:hAnsiTheme="majorHAnsi" w:cstheme="majorHAnsi"/>
          <w:sz w:val="18"/>
          <w:szCs w:val="18"/>
        </w:rPr>
        <w:t xml:space="preserve"> KNMG-meldcode 2015, p. 31-33.</w:t>
      </w:r>
    </w:p>
  </w:footnote>
  <w:footnote w:id="83">
    <w:p w14:paraId="1EF41513" w14:textId="57778915" w:rsidR="00315DBA" w:rsidRPr="00154E9C" w:rsidRDefault="00315DBA">
      <w:pPr>
        <w:pStyle w:val="Voetnoottekst"/>
        <w:rPr>
          <w:rFonts w:asciiTheme="majorHAnsi" w:hAnsiTheme="majorHAnsi" w:cstheme="majorHAnsi"/>
        </w:rPr>
      </w:pPr>
      <w:r w:rsidRPr="00154E9C">
        <w:rPr>
          <w:rStyle w:val="Voetnootmarkering"/>
          <w:rFonts w:asciiTheme="majorHAnsi" w:hAnsiTheme="majorHAnsi" w:cstheme="majorHAnsi"/>
          <w:sz w:val="18"/>
        </w:rPr>
        <w:footnoteRef/>
      </w:r>
      <w:r w:rsidRPr="00154E9C">
        <w:rPr>
          <w:rFonts w:asciiTheme="majorHAnsi" w:hAnsiTheme="majorHAnsi" w:cstheme="majorHAnsi"/>
          <w:sz w:val="18"/>
        </w:rPr>
        <w:t xml:space="preserve"> </w:t>
      </w:r>
      <w:r w:rsidRPr="00154E9C">
        <w:rPr>
          <w:rFonts w:asciiTheme="majorHAnsi" w:hAnsiTheme="majorHAnsi" w:cstheme="majorHAnsi"/>
          <w:i/>
          <w:sz w:val="18"/>
        </w:rPr>
        <w:t>Stb</w:t>
      </w:r>
      <w:r w:rsidRPr="00154E9C">
        <w:rPr>
          <w:rFonts w:asciiTheme="majorHAnsi" w:hAnsiTheme="majorHAnsi" w:cstheme="majorHAnsi"/>
          <w:sz w:val="18"/>
        </w:rPr>
        <w:t>. 2017, 291.</w:t>
      </w:r>
    </w:p>
  </w:footnote>
  <w:footnote w:id="84">
    <w:p w14:paraId="730ED644" w14:textId="3B9919E3" w:rsidR="00315DBA" w:rsidRPr="00992C85" w:rsidRDefault="00315DBA">
      <w:pPr>
        <w:pStyle w:val="Voetnoottekst"/>
        <w:rPr>
          <w:rFonts w:asciiTheme="majorHAnsi" w:hAnsiTheme="majorHAnsi"/>
          <w:sz w:val="18"/>
          <w:szCs w:val="18"/>
        </w:rPr>
      </w:pPr>
      <w:r w:rsidRPr="00992C85">
        <w:rPr>
          <w:rStyle w:val="Voetnootmarkering"/>
          <w:rFonts w:asciiTheme="majorHAnsi" w:hAnsiTheme="majorHAnsi"/>
          <w:sz w:val="18"/>
          <w:szCs w:val="18"/>
        </w:rPr>
        <w:footnoteRef/>
      </w:r>
      <w:r w:rsidRPr="00992C85">
        <w:rPr>
          <w:rFonts w:asciiTheme="majorHAnsi" w:hAnsiTheme="majorHAnsi"/>
          <w:sz w:val="18"/>
          <w:szCs w:val="18"/>
        </w:rPr>
        <w:t xml:space="preserve"> RTG </w:t>
      </w:r>
      <w:r w:rsidRPr="00992C85">
        <w:rPr>
          <w:rFonts w:asciiTheme="majorHAnsi" w:hAnsiTheme="majorHAnsi" w:cstheme="majorHAnsi"/>
          <w:sz w:val="18"/>
          <w:szCs w:val="18"/>
        </w:rPr>
        <w:t xml:space="preserve">Den Haag 6 januari 2015, ECLI:NL:TGZRSGR:2015:1, RTG Amsterdam 3 juni 2014, </w:t>
      </w:r>
      <w:hyperlink r:id="rId1" w:history="1">
        <w:r w:rsidRPr="00992C85">
          <w:rPr>
            <w:rFonts w:asciiTheme="majorHAnsi" w:hAnsiTheme="majorHAnsi" w:cstheme="majorHAnsi"/>
            <w:bCs/>
            <w:sz w:val="18"/>
            <w:szCs w:val="18"/>
          </w:rPr>
          <w:t>ECLI:NL:TGZRAMS:2014:56</w:t>
        </w:r>
      </w:hyperlink>
      <w:r w:rsidRPr="00992C85">
        <w:rPr>
          <w:rFonts w:asciiTheme="majorHAnsi" w:hAnsiTheme="majorHAnsi" w:cstheme="majorHAnsi"/>
          <w:bCs/>
          <w:sz w:val="18"/>
          <w:szCs w:val="18"/>
        </w:rPr>
        <w:t xml:space="preserve">, RTG </w:t>
      </w:r>
      <w:r w:rsidRPr="00992C85">
        <w:rPr>
          <w:rFonts w:asciiTheme="majorHAnsi" w:hAnsiTheme="majorHAnsi" w:cstheme="majorHAnsi"/>
          <w:sz w:val="18"/>
          <w:szCs w:val="18"/>
        </w:rPr>
        <w:t>Zwolle 16 maart 2018, ECLI:NL:TGZRZWO:2018:67, RTG Den Haag 6 januari 2015, ECLI:NL:TGZRSGR:2015:5, RTG Amsterdam 27 februari 2018, ECLI:NL:TGZRAMS:2018:23, RTG Den Haag 6 januar</w:t>
      </w:r>
      <w:r>
        <w:rPr>
          <w:rFonts w:asciiTheme="majorHAnsi" w:hAnsiTheme="majorHAnsi" w:cstheme="majorHAnsi"/>
          <w:sz w:val="18"/>
          <w:szCs w:val="18"/>
        </w:rPr>
        <w:t xml:space="preserve">i 2015, ECLI:NL:TGZRSGR:2015:2, </w:t>
      </w:r>
      <w:r w:rsidRPr="00F36A36">
        <w:rPr>
          <w:rFonts w:asciiTheme="majorHAnsi" w:hAnsiTheme="majorHAnsi" w:cstheme="majorHAnsi"/>
          <w:sz w:val="18"/>
          <w:szCs w:val="18"/>
        </w:rPr>
        <w:t>RTG Zwolle 7 juli 2017, ECLI:NL:TGZRZWO:2017:121</w:t>
      </w:r>
      <w:r>
        <w:rPr>
          <w:rFonts w:asciiTheme="majorHAnsi" w:hAnsiTheme="majorHAnsi" w:cstheme="majorHAnsi"/>
          <w:sz w:val="18"/>
          <w:szCs w:val="18"/>
        </w:rPr>
        <w:t>,</w:t>
      </w:r>
      <w:r w:rsidRPr="00992C85">
        <w:rPr>
          <w:rFonts w:asciiTheme="majorHAnsi" w:hAnsiTheme="majorHAnsi" w:cstheme="majorHAnsi"/>
          <w:sz w:val="18"/>
          <w:szCs w:val="18"/>
        </w:rPr>
        <w:t xml:space="preserve"> RTG Amsterdam 27 juni</w:t>
      </w:r>
      <w:r>
        <w:rPr>
          <w:rFonts w:asciiTheme="majorHAnsi" w:hAnsiTheme="majorHAnsi" w:cstheme="majorHAnsi"/>
          <w:sz w:val="18"/>
          <w:szCs w:val="18"/>
        </w:rPr>
        <w:t xml:space="preserve"> 2017, ECLI:NL:TGZRAMS:2017:76, </w:t>
      </w:r>
      <w:r w:rsidRPr="00CE7DC9">
        <w:rPr>
          <w:rFonts w:asciiTheme="majorHAnsi" w:hAnsiTheme="majorHAnsi" w:cstheme="majorHAnsi"/>
          <w:sz w:val="18"/>
          <w:szCs w:val="18"/>
        </w:rPr>
        <w:t>RTG Amsterdam 28 juli 2015, ECLI:NL:TGZRAMS:2015:71</w:t>
      </w:r>
      <w:r>
        <w:rPr>
          <w:rFonts w:asciiTheme="majorHAnsi" w:hAnsiTheme="majorHAnsi" w:cstheme="majorHAnsi"/>
          <w:sz w:val="18"/>
          <w:szCs w:val="18"/>
        </w:rPr>
        <w:t xml:space="preserve">, </w:t>
      </w:r>
      <w:r w:rsidRPr="00FF4929">
        <w:rPr>
          <w:rFonts w:asciiTheme="majorHAnsi" w:hAnsiTheme="majorHAnsi" w:cstheme="majorHAnsi"/>
          <w:sz w:val="18"/>
          <w:szCs w:val="18"/>
        </w:rPr>
        <w:t>RTG Groningen 2 jun</w:t>
      </w:r>
      <w:r>
        <w:rPr>
          <w:rFonts w:asciiTheme="majorHAnsi" w:hAnsiTheme="majorHAnsi" w:cstheme="majorHAnsi"/>
          <w:sz w:val="18"/>
          <w:szCs w:val="18"/>
        </w:rPr>
        <w:t xml:space="preserve">i 2015, ECLI:NL:TGZRGRO:2015:36, </w:t>
      </w:r>
      <w:r w:rsidRPr="00992C85">
        <w:rPr>
          <w:rFonts w:asciiTheme="majorHAnsi" w:hAnsiTheme="majorHAnsi" w:cstheme="majorHAnsi"/>
          <w:sz w:val="18"/>
          <w:szCs w:val="18"/>
        </w:rPr>
        <w:t>CTG Den Haag 20 maart 2018, ECLI:NL:TGZCTG:2018:92, CTG Den Haag 4 september 2014, ECLI:NL:TGZCT</w:t>
      </w:r>
      <w:r>
        <w:rPr>
          <w:rFonts w:asciiTheme="majorHAnsi" w:hAnsiTheme="majorHAnsi" w:cstheme="majorHAnsi"/>
          <w:sz w:val="18"/>
          <w:szCs w:val="18"/>
        </w:rPr>
        <w:t xml:space="preserve">G:2014:322, </w:t>
      </w:r>
      <w:r w:rsidRPr="00992C85">
        <w:rPr>
          <w:rFonts w:asciiTheme="majorHAnsi" w:hAnsiTheme="majorHAnsi" w:cstheme="majorHAnsi"/>
          <w:sz w:val="18"/>
          <w:szCs w:val="18"/>
        </w:rPr>
        <w:t>CTG Den Haag 15 februari 2018, ECLI:NL:TGZCTG:2018:55.</w:t>
      </w:r>
    </w:p>
  </w:footnote>
  <w:footnote w:id="85">
    <w:p w14:paraId="55E5FC94" w14:textId="16F0E890" w:rsidR="00315DBA" w:rsidRPr="00992C85" w:rsidRDefault="00315DBA">
      <w:pPr>
        <w:pStyle w:val="Voetnoottekst"/>
        <w:rPr>
          <w:rFonts w:asciiTheme="majorHAnsi" w:hAnsiTheme="majorHAnsi"/>
          <w:sz w:val="18"/>
          <w:szCs w:val="18"/>
        </w:rPr>
      </w:pPr>
      <w:r w:rsidRPr="00992C85">
        <w:rPr>
          <w:rStyle w:val="Voetnootmarkering"/>
          <w:rFonts w:asciiTheme="majorHAnsi" w:hAnsiTheme="majorHAnsi"/>
          <w:sz w:val="18"/>
          <w:szCs w:val="18"/>
        </w:rPr>
        <w:footnoteRef/>
      </w:r>
      <w:r w:rsidRPr="00992C85">
        <w:rPr>
          <w:rFonts w:asciiTheme="majorHAnsi" w:hAnsiTheme="majorHAnsi"/>
          <w:sz w:val="18"/>
          <w:szCs w:val="18"/>
        </w:rPr>
        <w:t xml:space="preserve"> RTG </w:t>
      </w:r>
      <w:r w:rsidRPr="00992C85">
        <w:rPr>
          <w:rFonts w:asciiTheme="majorHAnsi" w:hAnsiTheme="majorHAnsi" w:cstheme="majorHAnsi"/>
          <w:sz w:val="18"/>
          <w:szCs w:val="18"/>
        </w:rPr>
        <w:t xml:space="preserve">Den Haag 9 januari 2018, ECLI:NL:TGZRSGR:2018:12, RTG Den Haag 6 januari 2015, </w:t>
      </w:r>
      <w:hyperlink r:id="rId2" w:history="1">
        <w:r w:rsidRPr="00992C85">
          <w:rPr>
            <w:rFonts w:asciiTheme="majorHAnsi" w:hAnsiTheme="majorHAnsi" w:cstheme="majorHAnsi"/>
            <w:bCs/>
            <w:sz w:val="18"/>
            <w:szCs w:val="18"/>
          </w:rPr>
          <w:t>ECLI:NL:TGZRSGR:2015:3</w:t>
        </w:r>
      </w:hyperlink>
      <w:r w:rsidRPr="00992C85">
        <w:rPr>
          <w:rFonts w:asciiTheme="majorHAnsi" w:hAnsiTheme="majorHAnsi" w:cstheme="majorHAnsi"/>
          <w:bCs/>
          <w:sz w:val="18"/>
          <w:szCs w:val="18"/>
        </w:rPr>
        <w:t xml:space="preserve">, RTG </w:t>
      </w:r>
      <w:r w:rsidRPr="00992C85">
        <w:rPr>
          <w:rFonts w:asciiTheme="majorHAnsi" w:hAnsiTheme="majorHAnsi" w:cstheme="majorHAnsi"/>
          <w:sz w:val="18"/>
          <w:szCs w:val="18"/>
        </w:rPr>
        <w:t>Zwolle 27 januari 2017, ECLI:NL:TGZRZWO:2017:21, RTG Eindhoven 13 januari 2014, ECLI:NL:TGZREIN:2014:12, RTG Amsterdam 3 juni 2014, ECLI:NL:TGZRAMS:2014:52, RTG Amsterdam 31 januari 2017, ECLI:NL:TGZRAMS:2017:13, CTG Den Haag 15 mei 2014, ECLI:NL:TGZCTG:2014:192.</w:t>
      </w:r>
    </w:p>
  </w:footnote>
  <w:footnote w:id="86">
    <w:p w14:paraId="52C5EB09" w14:textId="0E0F08AF" w:rsidR="00315DBA" w:rsidRPr="0060540B" w:rsidRDefault="00315DBA">
      <w:pPr>
        <w:pStyle w:val="Voetnoottekst"/>
        <w:rPr>
          <w:rFonts w:asciiTheme="majorHAnsi" w:hAnsiTheme="majorHAnsi" w:cstheme="majorHAnsi"/>
          <w:sz w:val="18"/>
          <w:szCs w:val="18"/>
        </w:rPr>
      </w:pPr>
      <w:r w:rsidRPr="0060540B">
        <w:rPr>
          <w:rStyle w:val="Voetnootmarkering"/>
          <w:rFonts w:asciiTheme="majorHAnsi" w:hAnsiTheme="majorHAnsi" w:cstheme="majorHAnsi"/>
          <w:sz w:val="18"/>
          <w:szCs w:val="18"/>
        </w:rPr>
        <w:footnoteRef/>
      </w:r>
      <w:r w:rsidRPr="0060540B">
        <w:rPr>
          <w:rFonts w:asciiTheme="majorHAnsi" w:hAnsiTheme="majorHAnsi" w:cstheme="majorHAnsi"/>
          <w:sz w:val="18"/>
          <w:szCs w:val="18"/>
        </w:rPr>
        <w:t xml:space="preserve"> RTG Den Haag 9 januari 2018, ECLI:NL:TGZRSGR:2018:12, RTG Den Haag 6 januari 2015, ECLI:NL:TGZRSGR:2015:3, RTG Zwolle 27 januari 2017, ECLI:NL:TGZRZWO:2017:21, RTG Eindhoven 13 januari 2014, ECLI:NL:TGZREIN:2014:12, RTG Zwolle 7 juli 2017, ECLI:NL:TGZRZWO:2017:121, RTG Amsterdam 31 januari 2017, ECLI:NL:TGZRAMS:2017:13, CTG Den Haag 4 september 2014, ECLI:NL:TGZCTG:2014:322, CTG Den Haag 15 februari 2018, ECLI:NL:TGZCTG:2018:55.</w:t>
      </w:r>
    </w:p>
  </w:footnote>
  <w:footnote w:id="87">
    <w:p w14:paraId="5A27649E" w14:textId="2818F5B1" w:rsidR="00315DBA" w:rsidRPr="0060540B" w:rsidRDefault="00315DBA" w:rsidP="00283D22">
      <w:pPr>
        <w:pStyle w:val="Voetnoottekst"/>
        <w:rPr>
          <w:rFonts w:asciiTheme="majorHAnsi" w:hAnsiTheme="majorHAnsi" w:cstheme="majorHAnsi"/>
          <w:sz w:val="18"/>
          <w:szCs w:val="18"/>
        </w:rPr>
      </w:pPr>
      <w:r w:rsidRPr="0060540B">
        <w:rPr>
          <w:rStyle w:val="Voetnootmarkering"/>
          <w:rFonts w:asciiTheme="majorHAnsi" w:hAnsiTheme="majorHAnsi" w:cstheme="majorHAnsi"/>
          <w:sz w:val="18"/>
          <w:szCs w:val="18"/>
        </w:rPr>
        <w:footnoteRef/>
      </w:r>
      <w:r w:rsidRPr="0060540B">
        <w:rPr>
          <w:rFonts w:asciiTheme="majorHAnsi" w:hAnsiTheme="majorHAnsi" w:cstheme="majorHAnsi"/>
          <w:sz w:val="18"/>
          <w:szCs w:val="18"/>
        </w:rPr>
        <w:t xml:space="preserve"> RTG Amsterdam 3 juni 2014, ECLI:NL:TGZRAMS:2014:56, RTG Zwolle 16 maart 2018, ECLI:NL:TGZRZWO:2018:67, RTG Amsterdam 27 februari 2018, ECLI:NL:TGZRAMS:2018:23, RTG Den Haag 6 januari 2015, ECLI:NL:TGZRSGR:2015:2, RTG Amsterdam 27 juni 2017, ECLI:NL:TGZRAMS:2017:76, RTG Amsterdam 3 juni 2014, ECLI:NL:TGZRAMS:2014:52, RTG Amsterdam 28 juli 2015, ECLI:NL:TGZRAMS:2015:71, CTG Den Haag 20 maart 2018, ECLI:NL:TGZCTG:2018:92.</w:t>
      </w:r>
    </w:p>
  </w:footnote>
  <w:footnote w:id="88">
    <w:p w14:paraId="108D5C67" w14:textId="457DF206" w:rsidR="00315DBA" w:rsidRPr="0060540B" w:rsidRDefault="00315DBA">
      <w:pPr>
        <w:pStyle w:val="Voetnoottekst"/>
        <w:rPr>
          <w:rFonts w:asciiTheme="majorHAnsi" w:hAnsiTheme="majorHAnsi" w:cstheme="majorHAnsi"/>
          <w:sz w:val="18"/>
          <w:szCs w:val="18"/>
        </w:rPr>
      </w:pPr>
      <w:r w:rsidRPr="0060540B">
        <w:rPr>
          <w:rStyle w:val="Voetnootmarkering"/>
          <w:rFonts w:asciiTheme="majorHAnsi" w:hAnsiTheme="majorHAnsi" w:cstheme="majorHAnsi"/>
          <w:sz w:val="18"/>
          <w:szCs w:val="18"/>
        </w:rPr>
        <w:footnoteRef/>
      </w:r>
      <w:r w:rsidRPr="0060540B">
        <w:rPr>
          <w:rFonts w:asciiTheme="majorHAnsi" w:hAnsiTheme="majorHAnsi" w:cstheme="majorHAnsi"/>
          <w:sz w:val="18"/>
          <w:szCs w:val="18"/>
        </w:rPr>
        <w:t xml:space="preserve"> RTG Den Haag 6 januari 2015, ECLI:NL:TGZRSGR:2015:5, RTG Groningen 2 juni 2015, ECLI:NL:TGZRGRO:2015:36, CTG Den Haag 15 mei 2014, ECLI:NL:TGZCTG:2014:192.</w:t>
      </w:r>
    </w:p>
  </w:footnote>
  <w:footnote w:id="89">
    <w:p w14:paraId="15B95127" w14:textId="46C1049C" w:rsidR="00315DBA" w:rsidRDefault="00315DBA">
      <w:pPr>
        <w:pStyle w:val="Voetnoottekst"/>
      </w:pPr>
      <w:r w:rsidRPr="0060540B">
        <w:rPr>
          <w:rStyle w:val="Voetnootmarkering"/>
          <w:rFonts w:asciiTheme="majorHAnsi" w:hAnsiTheme="majorHAnsi" w:cstheme="majorHAnsi"/>
          <w:sz w:val="18"/>
          <w:szCs w:val="18"/>
        </w:rPr>
        <w:footnoteRef/>
      </w:r>
      <w:r w:rsidRPr="0060540B">
        <w:rPr>
          <w:rFonts w:asciiTheme="majorHAnsi" w:hAnsiTheme="majorHAnsi" w:cstheme="majorHAnsi"/>
          <w:sz w:val="18"/>
          <w:szCs w:val="18"/>
        </w:rPr>
        <w:t xml:space="preserve"> RTG Den Haag 6 januari 2015, ECLI:NL:TGZRSGR:2015:1.</w:t>
      </w:r>
    </w:p>
  </w:footnote>
  <w:footnote w:id="90">
    <w:p w14:paraId="34B18AE4" w14:textId="54AA74A5" w:rsidR="00315DBA" w:rsidRPr="00F1314B" w:rsidRDefault="00315DBA">
      <w:pPr>
        <w:pStyle w:val="Voetnoottekst"/>
        <w:rPr>
          <w:rFonts w:asciiTheme="majorHAnsi" w:hAnsiTheme="majorHAnsi" w:cstheme="majorHAnsi"/>
          <w:sz w:val="18"/>
          <w:szCs w:val="18"/>
        </w:rPr>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RTG Den Haag 6 januari 2015, ECLI:NL:TGZRSGR:2015:1, RTG Amsterdam 27 februari 2018, ECLI:NL:TGZRAMS:2018:23, RTG Zwolle 7 juli 2017, ECLI:NL:TGZRZWO:2017:121, RTG Groningen 2 juni 2015, ECLI:NL:TGZRGRO:2015:36, CTG Den Haag 15 februari 2018, ECLI:NL:TGZCTG:2018:55.</w:t>
      </w:r>
    </w:p>
  </w:footnote>
  <w:footnote w:id="91">
    <w:p w14:paraId="68C5EEE4" w14:textId="625491AA" w:rsidR="00315DBA" w:rsidRPr="00F1314B" w:rsidRDefault="00315DBA">
      <w:pPr>
        <w:pStyle w:val="Voetnoottekst"/>
        <w:rPr>
          <w:rFonts w:asciiTheme="majorHAnsi" w:hAnsiTheme="majorHAnsi" w:cstheme="majorHAnsi"/>
          <w:sz w:val="18"/>
          <w:szCs w:val="18"/>
        </w:rPr>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RTG Den Haag 6 januari 2015, ECLI:NL:TGZRSGR:2015:1.</w:t>
      </w:r>
    </w:p>
  </w:footnote>
  <w:footnote w:id="92">
    <w:p w14:paraId="7E051A86" w14:textId="5DAD60BE" w:rsidR="00315DBA" w:rsidRPr="00F1314B" w:rsidRDefault="00315DBA">
      <w:pPr>
        <w:pStyle w:val="Voetnoottekst"/>
        <w:rPr>
          <w:rFonts w:asciiTheme="majorHAnsi" w:hAnsiTheme="majorHAnsi" w:cstheme="majorHAnsi"/>
          <w:sz w:val="18"/>
          <w:szCs w:val="18"/>
        </w:rPr>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RTG Den Haag 6 januari 2015, ECLI:NL:TGZRSGR:2015:1.</w:t>
      </w:r>
    </w:p>
  </w:footnote>
  <w:footnote w:id="93">
    <w:p w14:paraId="768942C5" w14:textId="7D8369DE" w:rsidR="00315DBA" w:rsidRPr="00F1314B" w:rsidRDefault="00315DBA">
      <w:pPr>
        <w:pStyle w:val="Voetnoottekst"/>
        <w:rPr>
          <w:rFonts w:asciiTheme="majorHAnsi" w:hAnsiTheme="majorHAnsi" w:cstheme="majorHAnsi"/>
          <w:sz w:val="18"/>
          <w:szCs w:val="18"/>
        </w:rPr>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RTG Den Haag 6 januari 2015, ECLI:NL:TGZRSGR:2015:1, RTG Amsterdam 3 juni 2014, ECLI:NL:TGZRAMS:2014:56, RTG Amsterdam 27 februari 2018, ECLI:NL:TGZRAMS:2018:23, CTG Den Haag 4 september 2014, ECLI:NL:TGZCTG:2014:322.</w:t>
      </w:r>
    </w:p>
  </w:footnote>
  <w:footnote w:id="94">
    <w:p w14:paraId="4108BF0B" w14:textId="3648D753" w:rsidR="00315DBA" w:rsidRPr="00F1314B" w:rsidRDefault="00315DBA">
      <w:pPr>
        <w:pStyle w:val="Voetnoottekst"/>
        <w:rPr>
          <w:rFonts w:asciiTheme="majorHAnsi" w:hAnsiTheme="majorHAnsi" w:cstheme="majorHAnsi"/>
          <w:sz w:val="18"/>
          <w:szCs w:val="18"/>
        </w:rPr>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CTG Den Haag 4 september 2014, ECLI:NL:TGZCTG:2014:322.</w:t>
      </w:r>
    </w:p>
  </w:footnote>
  <w:footnote w:id="95">
    <w:p w14:paraId="0329F5B1" w14:textId="08E1A706" w:rsidR="00315DBA" w:rsidRPr="00F1314B" w:rsidRDefault="00315DBA">
      <w:pPr>
        <w:pStyle w:val="Voetnoottekst"/>
        <w:rPr>
          <w:rFonts w:asciiTheme="majorHAnsi" w:hAnsiTheme="majorHAnsi" w:cstheme="majorHAnsi"/>
          <w:sz w:val="18"/>
          <w:szCs w:val="18"/>
        </w:rPr>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RTG Zwolle 16 maart 2018, ECLI:NL:TGZRZWO:2018:67, RTG Amsterdam 27 februari 2018, ECLI:NL:TGZRAMS:2018:23, RTG Zwolle 7 juli 2017, ECLI:NL:TGZRZWO:2017:121, RTG Amsterdam 28 juli 2015, ECLI:NL:TGZRAMS:2015:71, CTG Den Haag 20 maart 2018, ECLI:NL:TGZCTG:2018:92, CTG Den Haag 15 februari 2018, ECLI:NL:TGZCTG:2018:55.</w:t>
      </w:r>
    </w:p>
  </w:footnote>
  <w:footnote w:id="96">
    <w:p w14:paraId="1CB144D0" w14:textId="6592EA3E" w:rsidR="00315DBA" w:rsidRDefault="00315DBA">
      <w:pPr>
        <w:pStyle w:val="Voetnoottekst"/>
      </w:pPr>
      <w:r w:rsidRPr="00F1314B">
        <w:rPr>
          <w:rStyle w:val="Voetnootmarkering"/>
          <w:rFonts w:asciiTheme="majorHAnsi" w:hAnsiTheme="majorHAnsi" w:cstheme="majorHAnsi"/>
          <w:sz w:val="18"/>
          <w:szCs w:val="18"/>
        </w:rPr>
        <w:footnoteRef/>
      </w:r>
      <w:r w:rsidRPr="00F1314B">
        <w:rPr>
          <w:rFonts w:asciiTheme="majorHAnsi" w:hAnsiTheme="majorHAnsi" w:cstheme="majorHAnsi"/>
          <w:sz w:val="18"/>
          <w:szCs w:val="18"/>
        </w:rPr>
        <w:t xml:space="preserve"> CTG Den Haag 4 september 2014, ECLI:NL:TGZCTG:2014:322.</w:t>
      </w:r>
    </w:p>
  </w:footnote>
  <w:footnote w:id="97">
    <w:p w14:paraId="4711C2E4" w14:textId="6E71D088" w:rsidR="00315DBA" w:rsidRPr="00334F2A" w:rsidRDefault="00315DBA" w:rsidP="009409A8">
      <w:pPr>
        <w:pStyle w:val="Voetnoottekst"/>
        <w:rPr>
          <w:rFonts w:asciiTheme="majorHAnsi" w:hAnsiTheme="majorHAnsi" w:cstheme="majorHAnsi"/>
          <w:sz w:val="18"/>
          <w:szCs w:val="18"/>
        </w:rPr>
      </w:pPr>
      <w:r w:rsidRPr="00334F2A">
        <w:rPr>
          <w:rStyle w:val="Voetnootmarkering"/>
          <w:rFonts w:asciiTheme="majorHAnsi" w:hAnsiTheme="majorHAnsi" w:cstheme="majorHAnsi"/>
          <w:sz w:val="18"/>
          <w:szCs w:val="18"/>
        </w:rPr>
        <w:footnoteRef/>
      </w:r>
      <w:r w:rsidRPr="00334F2A">
        <w:rPr>
          <w:rFonts w:asciiTheme="majorHAnsi" w:hAnsiTheme="majorHAnsi" w:cstheme="majorHAnsi"/>
          <w:sz w:val="18"/>
          <w:szCs w:val="18"/>
        </w:rPr>
        <w:t xml:space="preserve"> RTG Den Haag 9 januari 2018, ECLI:NL:TGZRSGR:2018:12, RTG Den Haag 6 januari 2015, ECLI:NL:TGZRSGR:2015:5, RTG Amsterdam 27 februari 2018, ECLI:NL:TGZRAMS:2018:23, RTG Den Haag 6 januari 2015, ECLI:NL:TGZRSGR:2015:2, RTG Amsterdam 27 juni 2017, ECLI:NL:TGZRAMS:2017:76, RTG Amsterdam 3 juni 2014, ECLI:NL:TGZRAMS:2014:52, RTG Amsterdam 28 juli 2015, ECLI:NL:TGZRAMS:2015:71, CTG Den Haag 20 maart 2018, ECLI:NL:TGZCTG:2018:92, CTG Den Haag 15 februari 2018, ECLI:NL:TGZCTG:2018:55.</w:t>
      </w:r>
    </w:p>
  </w:footnote>
  <w:footnote w:id="98">
    <w:p w14:paraId="0AD07F77" w14:textId="46EA4EE7" w:rsidR="00315DBA" w:rsidRPr="0055362A" w:rsidRDefault="00315DBA">
      <w:pPr>
        <w:pStyle w:val="Voetnoottekst"/>
        <w:rPr>
          <w:rFonts w:asciiTheme="majorHAnsi" w:hAnsiTheme="majorHAnsi" w:cstheme="majorHAnsi"/>
          <w:sz w:val="18"/>
          <w:szCs w:val="18"/>
        </w:rPr>
      </w:pPr>
      <w:r w:rsidRPr="0055362A">
        <w:rPr>
          <w:rStyle w:val="Voetnootmarkering"/>
          <w:rFonts w:asciiTheme="majorHAnsi" w:hAnsiTheme="majorHAnsi" w:cstheme="majorHAnsi"/>
          <w:sz w:val="18"/>
          <w:szCs w:val="18"/>
        </w:rPr>
        <w:footnoteRef/>
      </w:r>
      <w:r w:rsidRPr="0055362A">
        <w:rPr>
          <w:rFonts w:asciiTheme="majorHAnsi" w:hAnsiTheme="majorHAnsi" w:cstheme="majorHAnsi"/>
          <w:sz w:val="18"/>
          <w:szCs w:val="18"/>
        </w:rPr>
        <w:t xml:space="preserve"> RTG Den Haag 6 januari 2015, ECLI:NL:TGZRSGR:2015:3.</w:t>
      </w:r>
    </w:p>
  </w:footnote>
  <w:footnote w:id="99">
    <w:p w14:paraId="1522544F" w14:textId="4D510BB5" w:rsidR="00315DBA" w:rsidRPr="0055362A" w:rsidRDefault="00315DBA">
      <w:pPr>
        <w:pStyle w:val="Voetnoottekst"/>
        <w:rPr>
          <w:rFonts w:asciiTheme="majorHAnsi" w:hAnsiTheme="majorHAnsi" w:cstheme="majorHAnsi"/>
          <w:sz w:val="18"/>
          <w:szCs w:val="18"/>
        </w:rPr>
      </w:pPr>
      <w:r w:rsidRPr="0055362A">
        <w:rPr>
          <w:rStyle w:val="Voetnootmarkering"/>
          <w:rFonts w:asciiTheme="majorHAnsi" w:hAnsiTheme="majorHAnsi" w:cstheme="majorHAnsi"/>
          <w:sz w:val="18"/>
          <w:szCs w:val="18"/>
        </w:rPr>
        <w:footnoteRef/>
      </w:r>
      <w:r w:rsidRPr="0055362A">
        <w:rPr>
          <w:rFonts w:asciiTheme="majorHAnsi" w:hAnsiTheme="majorHAnsi" w:cstheme="majorHAnsi"/>
          <w:sz w:val="18"/>
          <w:szCs w:val="18"/>
        </w:rPr>
        <w:t xml:space="preserve"> RTG Amsterdam 3 juni 2014, ECLI:NL:TGZRAMS:2014:56.</w:t>
      </w:r>
    </w:p>
  </w:footnote>
  <w:footnote w:id="100">
    <w:p w14:paraId="3F08C578" w14:textId="113933B2" w:rsidR="00315DBA" w:rsidRPr="0055362A" w:rsidRDefault="00315DBA">
      <w:pPr>
        <w:pStyle w:val="Voetnoottekst"/>
        <w:rPr>
          <w:rFonts w:asciiTheme="majorHAnsi" w:hAnsiTheme="majorHAnsi" w:cstheme="majorHAnsi"/>
          <w:sz w:val="18"/>
          <w:szCs w:val="18"/>
        </w:rPr>
      </w:pPr>
      <w:r w:rsidRPr="0055362A">
        <w:rPr>
          <w:rStyle w:val="Voetnootmarkering"/>
          <w:rFonts w:asciiTheme="majorHAnsi" w:hAnsiTheme="majorHAnsi" w:cstheme="majorHAnsi"/>
          <w:sz w:val="18"/>
          <w:szCs w:val="18"/>
        </w:rPr>
        <w:footnoteRef/>
      </w:r>
      <w:r w:rsidRPr="0055362A">
        <w:rPr>
          <w:rFonts w:asciiTheme="majorHAnsi" w:hAnsiTheme="majorHAnsi" w:cstheme="majorHAnsi"/>
          <w:sz w:val="18"/>
          <w:szCs w:val="18"/>
        </w:rPr>
        <w:t xml:space="preserve"> RTG Eindhoven 13 januari 2014, ECLI:NL:TGZREIN:2014:12.</w:t>
      </w:r>
    </w:p>
  </w:footnote>
  <w:footnote w:id="101">
    <w:p w14:paraId="2077A780" w14:textId="43B438F0" w:rsidR="00315DBA" w:rsidRDefault="00315DBA">
      <w:pPr>
        <w:pStyle w:val="Voetnoottekst"/>
      </w:pPr>
      <w:r w:rsidRPr="0055362A">
        <w:rPr>
          <w:rStyle w:val="Voetnootmarkering"/>
          <w:rFonts w:asciiTheme="majorHAnsi" w:hAnsiTheme="majorHAnsi" w:cstheme="majorHAnsi"/>
          <w:sz w:val="18"/>
          <w:szCs w:val="18"/>
        </w:rPr>
        <w:footnoteRef/>
      </w:r>
      <w:r w:rsidRPr="0055362A">
        <w:rPr>
          <w:rFonts w:asciiTheme="majorHAnsi" w:hAnsiTheme="majorHAnsi" w:cstheme="majorHAnsi"/>
          <w:sz w:val="18"/>
          <w:szCs w:val="18"/>
        </w:rPr>
        <w:t xml:space="preserve"> RTG Amsterdam 31 januari 2017, ECLI:NL:TGZRAMS:2017:13.</w:t>
      </w:r>
    </w:p>
  </w:footnote>
  <w:footnote w:id="102">
    <w:p w14:paraId="5B6F56D1" w14:textId="7BB8DB18" w:rsidR="00315DBA" w:rsidRPr="00811566" w:rsidRDefault="00315DBA">
      <w:pPr>
        <w:pStyle w:val="Voetnoottekst"/>
        <w:rPr>
          <w:rFonts w:asciiTheme="majorHAnsi" w:hAnsiTheme="majorHAnsi" w:cstheme="majorHAnsi"/>
        </w:rPr>
      </w:pPr>
      <w:r w:rsidRPr="00811566">
        <w:rPr>
          <w:rStyle w:val="Voetnootmarkering"/>
          <w:rFonts w:asciiTheme="majorHAnsi" w:hAnsiTheme="majorHAnsi" w:cstheme="majorHAnsi"/>
          <w:sz w:val="18"/>
        </w:rPr>
        <w:footnoteRef/>
      </w:r>
      <w:r w:rsidRPr="00811566">
        <w:rPr>
          <w:rFonts w:asciiTheme="majorHAnsi" w:hAnsiTheme="majorHAnsi" w:cstheme="majorHAnsi"/>
          <w:sz w:val="18"/>
        </w:rPr>
        <w:t xml:space="preserve"> CTG Den Haag 15 mei 2014, ECLI:NL:TGZCTG:2014:192.</w:t>
      </w:r>
    </w:p>
  </w:footnote>
  <w:footnote w:id="103">
    <w:p w14:paraId="6C86FB5F" w14:textId="7A871E37" w:rsidR="00315DBA" w:rsidRPr="004B408C" w:rsidRDefault="00315DBA">
      <w:pPr>
        <w:pStyle w:val="Voetnoottekst"/>
        <w:rPr>
          <w:rFonts w:asciiTheme="majorHAnsi" w:hAnsiTheme="majorHAnsi" w:cstheme="majorHAnsi"/>
          <w:sz w:val="18"/>
          <w:szCs w:val="18"/>
        </w:rPr>
      </w:pPr>
      <w:r w:rsidRPr="004B408C">
        <w:rPr>
          <w:rStyle w:val="Voetnootmarkering"/>
          <w:rFonts w:asciiTheme="majorHAnsi" w:hAnsiTheme="majorHAnsi" w:cstheme="majorHAnsi"/>
          <w:sz w:val="18"/>
          <w:szCs w:val="18"/>
        </w:rPr>
        <w:footnoteRef/>
      </w:r>
      <w:r w:rsidRPr="004B408C">
        <w:rPr>
          <w:rFonts w:asciiTheme="majorHAnsi" w:hAnsiTheme="majorHAnsi" w:cstheme="majorHAnsi"/>
          <w:sz w:val="18"/>
          <w:szCs w:val="18"/>
        </w:rPr>
        <w:t xml:space="preserve"> RTG Zwolle 7 juli 2017, ECLI:NL:TGZRZWO:2017:121, RTG Zwolle 16 maart 2018, ECLI:NL:TGZRZWO:2018:67</w:t>
      </w:r>
    </w:p>
  </w:footnote>
  <w:footnote w:id="104">
    <w:p w14:paraId="2E3DAC3D" w14:textId="49420399" w:rsidR="00315DBA" w:rsidRPr="00287091" w:rsidRDefault="00315DBA">
      <w:pPr>
        <w:pStyle w:val="Voetnoottekst"/>
        <w:rPr>
          <w:rFonts w:asciiTheme="majorHAnsi" w:hAnsiTheme="majorHAnsi" w:cstheme="majorHAnsi"/>
          <w:sz w:val="18"/>
          <w:szCs w:val="18"/>
        </w:rPr>
      </w:pPr>
      <w:r w:rsidRPr="00287091">
        <w:rPr>
          <w:rStyle w:val="Voetnootmarkering"/>
          <w:rFonts w:asciiTheme="majorHAnsi" w:hAnsiTheme="majorHAnsi" w:cstheme="majorHAnsi"/>
          <w:sz w:val="18"/>
          <w:szCs w:val="18"/>
        </w:rPr>
        <w:footnoteRef/>
      </w:r>
      <w:r w:rsidRPr="00287091">
        <w:rPr>
          <w:rFonts w:asciiTheme="majorHAnsi" w:hAnsiTheme="majorHAnsi" w:cstheme="majorHAnsi"/>
          <w:sz w:val="18"/>
          <w:szCs w:val="18"/>
        </w:rPr>
        <w:t xml:space="preserve"> RTG Zwolle 16 maart 2018, ECLI:NL:TGZRZWO:2018:67</w:t>
      </w:r>
    </w:p>
  </w:footnote>
  <w:footnote w:id="105">
    <w:p w14:paraId="6FF3D94B" w14:textId="719B5B40" w:rsidR="00315DBA" w:rsidRPr="004B408C" w:rsidRDefault="00315DBA">
      <w:pPr>
        <w:pStyle w:val="Voetnoottekst"/>
        <w:rPr>
          <w:rFonts w:asciiTheme="majorHAnsi" w:hAnsiTheme="majorHAnsi" w:cstheme="majorHAnsi"/>
          <w:sz w:val="18"/>
          <w:szCs w:val="18"/>
        </w:rPr>
      </w:pPr>
      <w:r w:rsidRPr="004B408C">
        <w:rPr>
          <w:rStyle w:val="Voetnootmarkering"/>
          <w:rFonts w:asciiTheme="majorHAnsi" w:hAnsiTheme="majorHAnsi" w:cstheme="majorHAnsi"/>
          <w:sz w:val="18"/>
          <w:szCs w:val="18"/>
        </w:rPr>
        <w:footnoteRef/>
      </w:r>
      <w:r w:rsidRPr="004B408C">
        <w:rPr>
          <w:rFonts w:asciiTheme="majorHAnsi" w:hAnsiTheme="majorHAnsi" w:cstheme="majorHAnsi"/>
          <w:sz w:val="18"/>
          <w:szCs w:val="18"/>
        </w:rPr>
        <w:t xml:space="preserve"> RTG Zwolle 27 januari 2017, ECLI:NL:TGZRZWO:2017:21, CTG Den Haag 4 september 2014, ECLI:NL:TGZCTG:2014:322.</w:t>
      </w:r>
    </w:p>
  </w:footnote>
  <w:footnote w:id="106">
    <w:p w14:paraId="06C808EB" w14:textId="4473AF12" w:rsidR="00315DBA" w:rsidRDefault="00315DBA">
      <w:pPr>
        <w:pStyle w:val="Voetnoottekst"/>
      </w:pPr>
      <w:r w:rsidRPr="004B408C">
        <w:rPr>
          <w:rStyle w:val="Voetnootmarkering"/>
          <w:rFonts w:asciiTheme="majorHAnsi" w:hAnsiTheme="majorHAnsi" w:cstheme="majorHAnsi"/>
          <w:sz w:val="18"/>
          <w:szCs w:val="18"/>
        </w:rPr>
        <w:footnoteRef/>
      </w:r>
      <w:r w:rsidRPr="004B408C">
        <w:rPr>
          <w:rFonts w:asciiTheme="majorHAnsi" w:hAnsiTheme="majorHAnsi" w:cstheme="majorHAnsi"/>
          <w:sz w:val="18"/>
          <w:szCs w:val="18"/>
        </w:rPr>
        <w:t xml:space="preserve"> RTG Den Haag 6 januari 2015, ECLI:NL:TGZRSGR:2015:1.</w:t>
      </w:r>
    </w:p>
  </w:footnote>
  <w:footnote w:id="107">
    <w:p w14:paraId="034BA445" w14:textId="01F7E8B6" w:rsidR="00315DBA" w:rsidRPr="004B408C" w:rsidRDefault="00315DBA">
      <w:pPr>
        <w:pStyle w:val="Voetnoottekst"/>
        <w:rPr>
          <w:rFonts w:asciiTheme="majorHAnsi" w:hAnsiTheme="majorHAnsi" w:cstheme="majorHAnsi"/>
          <w:sz w:val="18"/>
          <w:szCs w:val="18"/>
        </w:rPr>
      </w:pPr>
      <w:r w:rsidRPr="004B408C">
        <w:rPr>
          <w:rStyle w:val="Voetnootmarkering"/>
          <w:rFonts w:asciiTheme="majorHAnsi" w:hAnsiTheme="majorHAnsi" w:cstheme="majorHAnsi"/>
          <w:sz w:val="18"/>
          <w:szCs w:val="18"/>
        </w:rPr>
        <w:footnoteRef/>
      </w:r>
      <w:r w:rsidRPr="004B408C">
        <w:rPr>
          <w:rFonts w:asciiTheme="majorHAnsi" w:hAnsiTheme="majorHAnsi" w:cstheme="majorHAnsi"/>
          <w:sz w:val="18"/>
          <w:szCs w:val="18"/>
        </w:rPr>
        <w:t xml:space="preserve"> RTG Groningen 2 juni 2015, ECLI:NL:TGZRGRO:2015:36.</w:t>
      </w:r>
    </w:p>
  </w:footnote>
  <w:footnote w:id="108">
    <w:p w14:paraId="0203CCB0" w14:textId="17984F1B" w:rsidR="00315DBA" w:rsidRPr="00334CD7" w:rsidRDefault="00315DBA">
      <w:pPr>
        <w:pStyle w:val="Voetnoottekst"/>
        <w:rPr>
          <w:rFonts w:asciiTheme="majorHAnsi" w:hAnsiTheme="majorHAnsi" w:cstheme="majorHAnsi"/>
          <w:sz w:val="18"/>
          <w:szCs w:val="18"/>
        </w:rPr>
      </w:pPr>
      <w:r w:rsidRPr="00334CD7">
        <w:rPr>
          <w:rStyle w:val="Voetnootmarkering"/>
          <w:rFonts w:asciiTheme="majorHAnsi" w:hAnsiTheme="majorHAnsi" w:cstheme="majorHAnsi"/>
          <w:sz w:val="18"/>
          <w:szCs w:val="18"/>
        </w:rPr>
        <w:footnoteRef/>
      </w:r>
      <w:r w:rsidRPr="00334CD7">
        <w:rPr>
          <w:rFonts w:asciiTheme="majorHAnsi" w:hAnsiTheme="majorHAnsi" w:cstheme="majorHAnsi"/>
          <w:sz w:val="18"/>
          <w:szCs w:val="18"/>
        </w:rPr>
        <w:t xml:space="preserve"> RTG Amsterdam 3 juni 2014, ECLI:NL:TGZRAMS:2014:56, RTG Amsterdam 27 februari 2018, ECLI:NL:TGZRAMS:2018:23, RTG Zwolle 7 juli 2017, ECLI:NL:TGZRZWO:2017:121, RTG Amsterdam 27 juni 2017, ECLI:NL:TGZRAMS:2017:76, RTG Amsterdam 28 juli 2015, ECLI:NL:TGZRAMS:2015:71.</w:t>
      </w:r>
    </w:p>
  </w:footnote>
  <w:footnote w:id="109">
    <w:p w14:paraId="57C35CEE" w14:textId="293E0DBE" w:rsidR="00315DBA" w:rsidRDefault="00315DBA">
      <w:pPr>
        <w:pStyle w:val="Voetnoottekst"/>
      </w:pPr>
      <w:r w:rsidRPr="00334CD7">
        <w:rPr>
          <w:rStyle w:val="Voetnootmarkering"/>
          <w:rFonts w:asciiTheme="majorHAnsi" w:hAnsiTheme="majorHAnsi" w:cstheme="majorHAnsi"/>
          <w:sz w:val="18"/>
          <w:szCs w:val="18"/>
        </w:rPr>
        <w:footnoteRef/>
      </w:r>
      <w:r w:rsidRPr="00334CD7">
        <w:rPr>
          <w:rFonts w:asciiTheme="majorHAnsi" w:hAnsiTheme="majorHAnsi" w:cstheme="majorHAnsi"/>
          <w:sz w:val="18"/>
          <w:szCs w:val="18"/>
        </w:rPr>
        <w:t xml:space="preserve"> RTG Amsterdam 3 juni 2014, ECLI:NL:TGZRAMS:2014:56, RTG Zwolle 7 juli 2017, ECLI:NL:TGZRZWO:2017:121, RTG Amsterdam 28 juli 2015, ECLI:NL:TGZRAMS:2015:71.</w:t>
      </w:r>
    </w:p>
  </w:footnote>
  <w:footnote w:id="110">
    <w:p w14:paraId="2F3A092C" w14:textId="77777777" w:rsidR="00315DBA" w:rsidRPr="002B3913" w:rsidRDefault="00315DBA" w:rsidP="001B4A1A">
      <w:pPr>
        <w:pStyle w:val="Voetnoottekst"/>
        <w:rPr>
          <w:rFonts w:asciiTheme="majorHAnsi" w:hAnsiTheme="majorHAnsi" w:cstheme="majorHAnsi"/>
        </w:rPr>
      </w:pPr>
      <w:r w:rsidRPr="002B3913">
        <w:rPr>
          <w:rStyle w:val="Voetnootmarkering"/>
          <w:rFonts w:asciiTheme="majorHAnsi" w:hAnsiTheme="majorHAnsi" w:cstheme="majorHAnsi"/>
          <w:sz w:val="18"/>
        </w:rPr>
        <w:footnoteRef/>
      </w:r>
      <w:r w:rsidRPr="002B3913">
        <w:rPr>
          <w:rFonts w:asciiTheme="majorHAnsi" w:hAnsiTheme="majorHAnsi" w:cstheme="majorHAnsi"/>
          <w:sz w:val="18"/>
        </w:rPr>
        <w:t xml:space="preserve"> CTG Den Haag 20 maart 2018, ECLI:NL:TGZCTG:2018:92, CTG Den Haag 4 september 2014, ECLI:NL:TGZCTG:2014:322, CTG Den Haag 15 februari 2018, ECLI:NL:TGZCTG:2018:55.</w:t>
      </w:r>
    </w:p>
  </w:footnote>
  <w:footnote w:id="111">
    <w:p w14:paraId="1F851537" w14:textId="61014748" w:rsidR="00315DBA" w:rsidRPr="001B193D" w:rsidRDefault="00315DBA">
      <w:pPr>
        <w:pStyle w:val="Voetnoottekst"/>
        <w:rPr>
          <w:rFonts w:asciiTheme="majorHAnsi" w:hAnsiTheme="majorHAnsi" w:cstheme="majorHAnsi"/>
          <w:sz w:val="18"/>
          <w:szCs w:val="18"/>
        </w:rPr>
      </w:pPr>
      <w:r w:rsidRPr="001B193D">
        <w:rPr>
          <w:rStyle w:val="Voetnootmarkering"/>
          <w:rFonts w:asciiTheme="majorHAnsi" w:hAnsiTheme="majorHAnsi" w:cstheme="majorHAnsi"/>
          <w:sz w:val="18"/>
          <w:szCs w:val="18"/>
        </w:rPr>
        <w:footnoteRef/>
      </w:r>
      <w:r w:rsidRPr="001B193D">
        <w:rPr>
          <w:rFonts w:asciiTheme="majorHAnsi" w:hAnsiTheme="majorHAnsi" w:cstheme="majorHAnsi"/>
          <w:sz w:val="18"/>
          <w:szCs w:val="18"/>
        </w:rPr>
        <w:t xml:space="preserve"> CTG Den Haag 20 maart 2018, ECLI:NL:TGZCTG:2018:92</w:t>
      </w:r>
      <w:r>
        <w:rPr>
          <w:rFonts w:asciiTheme="majorHAnsi" w:hAnsiTheme="majorHAnsi" w:cstheme="majorHAnsi"/>
          <w:sz w:val="18"/>
          <w:szCs w:val="18"/>
        </w:rPr>
        <w:t>.</w:t>
      </w:r>
    </w:p>
  </w:footnote>
  <w:footnote w:id="112">
    <w:p w14:paraId="6FDC3F78" w14:textId="6006C559" w:rsidR="00315DBA" w:rsidRPr="001B193D" w:rsidRDefault="00315DBA">
      <w:pPr>
        <w:pStyle w:val="Voetnoottekst"/>
        <w:rPr>
          <w:rFonts w:asciiTheme="majorHAnsi" w:hAnsiTheme="majorHAnsi" w:cstheme="majorHAnsi"/>
          <w:sz w:val="18"/>
          <w:szCs w:val="18"/>
        </w:rPr>
      </w:pPr>
      <w:r w:rsidRPr="001B193D">
        <w:rPr>
          <w:rStyle w:val="Voetnootmarkering"/>
          <w:rFonts w:asciiTheme="majorHAnsi" w:hAnsiTheme="majorHAnsi" w:cstheme="majorHAnsi"/>
          <w:sz w:val="18"/>
          <w:szCs w:val="18"/>
        </w:rPr>
        <w:footnoteRef/>
      </w:r>
      <w:r w:rsidRPr="001B193D">
        <w:rPr>
          <w:rFonts w:asciiTheme="majorHAnsi" w:hAnsiTheme="majorHAnsi" w:cstheme="majorHAnsi"/>
          <w:sz w:val="18"/>
          <w:szCs w:val="18"/>
        </w:rPr>
        <w:t xml:space="preserve"> CTG Den Haag 15 februari 2018, ECLI:NL:TGZCTG:2018:55.</w:t>
      </w:r>
    </w:p>
  </w:footnote>
  <w:footnote w:id="113">
    <w:p w14:paraId="7BAA80B9" w14:textId="62DF74A7" w:rsidR="00315DBA" w:rsidRPr="00A16D37" w:rsidRDefault="00315DBA">
      <w:pPr>
        <w:pStyle w:val="Voetnoottekst"/>
        <w:rPr>
          <w:rFonts w:asciiTheme="majorHAnsi" w:hAnsiTheme="majorHAnsi" w:cstheme="majorHAnsi"/>
          <w:sz w:val="18"/>
          <w:szCs w:val="18"/>
        </w:rPr>
      </w:pPr>
      <w:r w:rsidRPr="00A16D37">
        <w:rPr>
          <w:rStyle w:val="Voetnootmarkering"/>
          <w:rFonts w:asciiTheme="majorHAnsi" w:hAnsiTheme="majorHAnsi" w:cstheme="majorHAnsi"/>
          <w:sz w:val="18"/>
          <w:szCs w:val="18"/>
        </w:rPr>
        <w:footnoteRef/>
      </w:r>
      <w:r w:rsidRPr="00A16D37">
        <w:rPr>
          <w:rFonts w:asciiTheme="majorHAnsi" w:hAnsiTheme="majorHAnsi" w:cstheme="majorHAnsi"/>
          <w:sz w:val="18"/>
          <w:szCs w:val="18"/>
        </w:rPr>
        <w:t xml:space="preserve"> RTG Den Haag 6 januari 2015, ECLI:NL:TGZRSGR:2015:1, RTG Zwolle 16 maart 2018, ECLI:NL:TGZRZWO:2018:67, RTG Groningen 2 juni 2015, ECLI:NL:TGZRGRO:2015:36.</w:t>
      </w:r>
    </w:p>
  </w:footnote>
  <w:footnote w:id="114">
    <w:p w14:paraId="4B631A1F" w14:textId="5BD4376C" w:rsidR="00315DBA" w:rsidRPr="00A16D37" w:rsidRDefault="00315DBA">
      <w:pPr>
        <w:pStyle w:val="Voetnoottekst"/>
        <w:rPr>
          <w:rFonts w:asciiTheme="majorHAnsi" w:hAnsiTheme="majorHAnsi" w:cstheme="majorHAnsi"/>
          <w:sz w:val="18"/>
          <w:szCs w:val="18"/>
        </w:rPr>
      </w:pPr>
      <w:r w:rsidRPr="00A16D37">
        <w:rPr>
          <w:rStyle w:val="Voetnootmarkering"/>
          <w:rFonts w:asciiTheme="majorHAnsi" w:hAnsiTheme="majorHAnsi" w:cstheme="majorHAnsi"/>
          <w:sz w:val="18"/>
          <w:szCs w:val="18"/>
        </w:rPr>
        <w:footnoteRef/>
      </w:r>
      <w:r w:rsidRPr="00A16D37">
        <w:rPr>
          <w:rFonts w:asciiTheme="majorHAnsi" w:hAnsiTheme="majorHAnsi" w:cstheme="majorHAnsi"/>
          <w:sz w:val="18"/>
          <w:szCs w:val="18"/>
        </w:rPr>
        <w:t xml:space="preserve"> RTG Den Haag 6 januari 2015, ECLI:NL:TGZRSGR:2015:1, RTG Zwolle 16 maart 2018, ECLI:NL:TGZRZWO:2018:67.</w:t>
      </w:r>
    </w:p>
  </w:footnote>
  <w:footnote w:id="115">
    <w:p w14:paraId="135FDC40" w14:textId="52978894" w:rsidR="00315DBA" w:rsidRPr="00A16D37" w:rsidRDefault="00315DBA">
      <w:pPr>
        <w:pStyle w:val="Voetnoottekst"/>
        <w:rPr>
          <w:rFonts w:asciiTheme="majorHAnsi" w:hAnsiTheme="majorHAnsi" w:cstheme="majorHAnsi"/>
          <w:sz w:val="18"/>
          <w:szCs w:val="18"/>
        </w:rPr>
      </w:pPr>
      <w:r w:rsidRPr="00A16D37">
        <w:rPr>
          <w:rStyle w:val="Voetnootmarkering"/>
          <w:rFonts w:asciiTheme="majorHAnsi" w:hAnsiTheme="majorHAnsi" w:cstheme="majorHAnsi"/>
          <w:sz w:val="18"/>
          <w:szCs w:val="18"/>
        </w:rPr>
        <w:footnoteRef/>
      </w:r>
      <w:r w:rsidRPr="00A16D37">
        <w:rPr>
          <w:rFonts w:asciiTheme="majorHAnsi" w:hAnsiTheme="majorHAnsi" w:cstheme="majorHAnsi"/>
          <w:sz w:val="18"/>
          <w:szCs w:val="18"/>
        </w:rPr>
        <w:t xml:space="preserve"> RTG Groningen 2 juni 2015, ECLI:NL:TGZRGRO:2015:36.</w:t>
      </w:r>
    </w:p>
  </w:footnote>
  <w:footnote w:id="116">
    <w:p w14:paraId="13A48B54" w14:textId="64DC1772" w:rsidR="00315DBA" w:rsidRPr="00B73D13" w:rsidRDefault="00315DBA">
      <w:pPr>
        <w:pStyle w:val="Voetnoottekst"/>
        <w:rPr>
          <w:rFonts w:asciiTheme="majorHAnsi" w:hAnsiTheme="majorHAnsi" w:cstheme="majorHAnsi"/>
          <w:sz w:val="18"/>
          <w:szCs w:val="18"/>
        </w:rPr>
      </w:pPr>
      <w:r w:rsidRPr="00B73D13">
        <w:rPr>
          <w:rStyle w:val="Voetnootmarkering"/>
          <w:rFonts w:asciiTheme="majorHAnsi" w:hAnsiTheme="majorHAnsi" w:cstheme="majorHAnsi"/>
          <w:sz w:val="18"/>
          <w:szCs w:val="18"/>
        </w:rPr>
        <w:footnoteRef/>
      </w:r>
      <w:r w:rsidRPr="00B73D13">
        <w:rPr>
          <w:rFonts w:asciiTheme="majorHAnsi" w:hAnsiTheme="majorHAnsi" w:cstheme="majorHAnsi"/>
          <w:sz w:val="18"/>
          <w:szCs w:val="18"/>
        </w:rPr>
        <w:t xml:space="preserve"> RTG Den Haag 6 januari 2015, ECLI:NL:TGZRSGR:2015:5.</w:t>
      </w:r>
    </w:p>
  </w:footnote>
  <w:footnote w:id="117">
    <w:p w14:paraId="0B5DB056" w14:textId="1FA5B986" w:rsidR="00315DBA" w:rsidRPr="005E501E" w:rsidRDefault="00315DBA">
      <w:pPr>
        <w:pStyle w:val="Voetnoottekst"/>
        <w:rPr>
          <w:rFonts w:asciiTheme="majorHAnsi" w:hAnsiTheme="majorHAnsi" w:cstheme="majorHAnsi"/>
          <w:sz w:val="18"/>
          <w:szCs w:val="18"/>
        </w:rPr>
      </w:pPr>
      <w:r w:rsidRPr="005E501E">
        <w:rPr>
          <w:rStyle w:val="Voetnootmarkering"/>
          <w:rFonts w:asciiTheme="majorHAnsi" w:hAnsiTheme="majorHAnsi" w:cstheme="majorHAnsi"/>
          <w:sz w:val="18"/>
          <w:szCs w:val="18"/>
        </w:rPr>
        <w:footnoteRef/>
      </w:r>
      <w:r w:rsidRPr="005E501E">
        <w:rPr>
          <w:rFonts w:asciiTheme="majorHAnsi" w:hAnsiTheme="majorHAnsi" w:cstheme="majorHAnsi"/>
          <w:sz w:val="18"/>
          <w:szCs w:val="18"/>
        </w:rPr>
        <w:t xml:space="preserve"> RTG Den Haag 6 januari 2015, ECLI:NL:TGZRSGR:2015:2.</w:t>
      </w:r>
    </w:p>
  </w:footnote>
  <w:footnote w:id="118">
    <w:p w14:paraId="1C955955" w14:textId="59FEEFDA" w:rsidR="00315DBA" w:rsidRPr="007B3EFE" w:rsidRDefault="00315DBA">
      <w:pPr>
        <w:pStyle w:val="Voetnoottekst"/>
        <w:rPr>
          <w:rFonts w:asciiTheme="majorHAnsi" w:hAnsiTheme="majorHAnsi" w:cstheme="majorHAnsi"/>
          <w:sz w:val="18"/>
          <w:szCs w:val="18"/>
        </w:rPr>
      </w:pPr>
      <w:r w:rsidRPr="007B3EFE">
        <w:rPr>
          <w:rStyle w:val="Voetnootmarkering"/>
          <w:rFonts w:asciiTheme="majorHAnsi" w:hAnsiTheme="majorHAnsi" w:cstheme="majorHAnsi"/>
          <w:sz w:val="18"/>
          <w:szCs w:val="18"/>
        </w:rPr>
        <w:footnoteRef/>
      </w:r>
      <w:r w:rsidRPr="007B3EFE">
        <w:rPr>
          <w:rFonts w:asciiTheme="majorHAnsi" w:hAnsiTheme="majorHAnsi" w:cstheme="majorHAnsi"/>
          <w:sz w:val="18"/>
          <w:szCs w:val="18"/>
        </w:rPr>
        <w:t xml:space="preserve"> RTG Den Haag 9 januari 2018, ECLI:NL:TGZRSGR:2018:12.</w:t>
      </w:r>
    </w:p>
  </w:footnote>
  <w:footnote w:id="119">
    <w:p w14:paraId="7901A5CF" w14:textId="43D798CD" w:rsidR="00315DBA" w:rsidRPr="00E71D27" w:rsidRDefault="00315DBA">
      <w:pPr>
        <w:pStyle w:val="Voetnoottekst"/>
        <w:rPr>
          <w:rFonts w:asciiTheme="majorHAnsi" w:hAnsiTheme="majorHAnsi" w:cstheme="majorHAnsi"/>
          <w:sz w:val="18"/>
          <w:szCs w:val="18"/>
        </w:rPr>
      </w:pPr>
      <w:r w:rsidRPr="00E71D27">
        <w:rPr>
          <w:rStyle w:val="Voetnootmarkering"/>
          <w:rFonts w:asciiTheme="majorHAnsi" w:hAnsiTheme="majorHAnsi" w:cstheme="majorHAnsi"/>
          <w:sz w:val="18"/>
          <w:szCs w:val="18"/>
        </w:rPr>
        <w:footnoteRef/>
      </w:r>
      <w:r w:rsidRPr="00E71D27">
        <w:rPr>
          <w:rFonts w:asciiTheme="majorHAnsi" w:hAnsiTheme="majorHAnsi" w:cstheme="majorHAnsi"/>
          <w:sz w:val="18"/>
          <w:szCs w:val="18"/>
        </w:rPr>
        <w:t xml:space="preserve"> CTG Den Haag 15 mei 2014, ECLI:NL:TGZCTG:2014:192.</w:t>
      </w:r>
    </w:p>
  </w:footnote>
  <w:footnote w:id="120">
    <w:p w14:paraId="48358632" w14:textId="543CC019" w:rsidR="00315DBA" w:rsidRPr="00EC0F20" w:rsidRDefault="00315DBA">
      <w:pPr>
        <w:pStyle w:val="Voetnoottekst"/>
        <w:rPr>
          <w:rFonts w:asciiTheme="majorHAnsi" w:hAnsiTheme="majorHAnsi" w:cstheme="majorHAnsi"/>
        </w:rPr>
      </w:pPr>
      <w:r w:rsidRPr="00EC0F20">
        <w:rPr>
          <w:rStyle w:val="Voetnootmarkering"/>
          <w:rFonts w:asciiTheme="majorHAnsi" w:hAnsiTheme="majorHAnsi" w:cstheme="majorHAnsi"/>
          <w:sz w:val="18"/>
        </w:rPr>
        <w:footnoteRef/>
      </w:r>
      <w:r w:rsidRPr="00EC0F20">
        <w:rPr>
          <w:rFonts w:asciiTheme="majorHAnsi" w:hAnsiTheme="majorHAnsi" w:cstheme="majorHAnsi"/>
          <w:sz w:val="18"/>
        </w:rPr>
        <w:t xml:space="preserve"> RTG Den Haag 6 januari 2015, ECLI:NL:TGZRSGR:2015:3.</w:t>
      </w:r>
    </w:p>
  </w:footnote>
  <w:footnote w:id="121">
    <w:p w14:paraId="64E7345E" w14:textId="77777777" w:rsidR="00315DBA" w:rsidRPr="008226CC" w:rsidRDefault="00315DBA" w:rsidP="005D2921">
      <w:pPr>
        <w:pStyle w:val="Voetnoottekst"/>
        <w:rPr>
          <w:rFonts w:asciiTheme="majorHAnsi" w:hAnsiTheme="majorHAnsi" w:cstheme="majorHAnsi"/>
          <w:sz w:val="18"/>
          <w:szCs w:val="18"/>
        </w:rPr>
      </w:pPr>
      <w:r w:rsidRPr="008226CC">
        <w:rPr>
          <w:rStyle w:val="Voetnootmarkering"/>
          <w:rFonts w:asciiTheme="majorHAnsi" w:hAnsiTheme="majorHAnsi" w:cstheme="majorHAnsi"/>
          <w:sz w:val="18"/>
          <w:szCs w:val="18"/>
        </w:rPr>
        <w:footnoteRef/>
      </w:r>
      <w:r w:rsidRPr="008226CC">
        <w:rPr>
          <w:rFonts w:asciiTheme="majorHAnsi" w:hAnsiTheme="majorHAnsi" w:cstheme="majorHAnsi"/>
          <w:sz w:val="18"/>
          <w:szCs w:val="18"/>
        </w:rPr>
        <w:t xml:space="preserve"> RTG Zwolle 27 januari 2017, ECLI:NL:TGZRZWO:2017:21.</w:t>
      </w:r>
    </w:p>
  </w:footnote>
  <w:footnote w:id="122">
    <w:p w14:paraId="4B1FC0FD" w14:textId="7F32662D" w:rsidR="00315DBA" w:rsidRPr="00E71D27" w:rsidRDefault="00315DBA">
      <w:pPr>
        <w:pStyle w:val="Voetnoottekst"/>
        <w:rPr>
          <w:rFonts w:asciiTheme="majorHAnsi" w:hAnsiTheme="majorHAnsi" w:cstheme="majorHAnsi"/>
          <w:sz w:val="18"/>
          <w:szCs w:val="18"/>
        </w:rPr>
      </w:pPr>
      <w:r w:rsidRPr="00E71D27">
        <w:rPr>
          <w:rStyle w:val="Voetnootmarkering"/>
          <w:rFonts w:asciiTheme="majorHAnsi" w:hAnsiTheme="majorHAnsi" w:cstheme="majorHAnsi"/>
          <w:sz w:val="18"/>
          <w:szCs w:val="18"/>
        </w:rPr>
        <w:footnoteRef/>
      </w:r>
      <w:r w:rsidRPr="00E71D27">
        <w:rPr>
          <w:rFonts w:asciiTheme="majorHAnsi" w:hAnsiTheme="majorHAnsi" w:cstheme="majorHAnsi"/>
          <w:sz w:val="18"/>
          <w:szCs w:val="18"/>
        </w:rPr>
        <w:t xml:space="preserve"> RTG Amsterdam 31 januari 2017, ECLI:NL:TGZRAMS:2017:13.</w:t>
      </w:r>
    </w:p>
  </w:footnote>
  <w:footnote w:id="123">
    <w:p w14:paraId="26BD42AB" w14:textId="5F8729B2" w:rsidR="00315DBA" w:rsidRPr="00F63706" w:rsidRDefault="00315DBA">
      <w:pPr>
        <w:pStyle w:val="Voetnoottekst"/>
        <w:rPr>
          <w:rFonts w:asciiTheme="majorHAnsi" w:hAnsiTheme="majorHAnsi" w:cstheme="majorHAnsi"/>
          <w:sz w:val="18"/>
          <w:szCs w:val="18"/>
        </w:rPr>
      </w:pPr>
      <w:r w:rsidRPr="00F63706">
        <w:rPr>
          <w:rStyle w:val="Voetnootmarkering"/>
          <w:rFonts w:asciiTheme="majorHAnsi" w:hAnsiTheme="majorHAnsi" w:cstheme="majorHAnsi"/>
          <w:sz w:val="18"/>
          <w:szCs w:val="18"/>
        </w:rPr>
        <w:footnoteRef/>
      </w:r>
      <w:r w:rsidRPr="00F63706">
        <w:rPr>
          <w:rFonts w:asciiTheme="majorHAnsi" w:hAnsiTheme="majorHAnsi" w:cstheme="majorHAnsi"/>
          <w:sz w:val="18"/>
          <w:szCs w:val="18"/>
        </w:rPr>
        <w:t xml:space="preserve"> RTG Eindhoven 13 januari 2014, ECLI:NL:TGZREIN:2014:12.</w:t>
      </w:r>
    </w:p>
  </w:footnote>
  <w:footnote w:id="124">
    <w:p w14:paraId="31BA060D" w14:textId="3C58D2E4" w:rsidR="00315DBA" w:rsidRPr="00C426E6" w:rsidRDefault="00315DBA">
      <w:pPr>
        <w:pStyle w:val="Voetnoottekst"/>
        <w:rPr>
          <w:rFonts w:asciiTheme="majorHAnsi" w:hAnsiTheme="majorHAnsi" w:cstheme="majorHAnsi"/>
          <w:sz w:val="18"/>
          <w:szCs w:val="18"/>
        </w:rPr>
      </w:pPr>
      <w:r w:rsidRPr="00C426E6">
        <w:rPr>
          <w:rStyle w:val="Voetnootmarkering"/>
          <w:rFonts w:asciiTheme="majorHAnsi" w:hAnsiTheme="majorHAnsi" w:cstheme="majorHAnsi"/>
          <w:sz w:val="18"/>
          <w:szCs w:val="18"/>
        </w:rPr>
        <w:footnoteRef/>
      </w:r>
      <w:r w:rsidRPr="00C426E6">
        <w:rPr>
          <w:rFonts w:asciiTheme="majorHAnsi" w:hAnsiTheme="majorHAnsi" w:cstheme="majorHAnsi"/>
          <w:sz w:val="18"/>
          <w:szCs w:val="18"/>
        </w:rPr>
        <w:t xml:space="preserve"> RTG Amsterdam 3 juni 2014, ECLI:NL:TGZRAMS:2014:52.</w:t>
      </w:r>
    </w:p>
  </w:footnote>
  <w:footnote w:id="125">
    <w:p w14:paraId="100D1F6B" w14:textId="75C655B7" w:rsidR="00315DBA" w:rsidRPr="0067269C" w:rsidRDefault="00315DBA" w:rsidP="00E90581">
      <w:pPr>
        <w:pStyle w:val="Voetnoottekst"/>
        <w:rPr>
          <w:rFonts w:asciiTheme="majorHAnsi" w:hAnsiTheme="majorHAnsi" w:cstheme="majorHAnsi"/>
          <w:sz w:val="18"/>
          <w:szCs w:val="18"/>
        </w:rPr>
      </w:pPr>
      <w:r w:rsidRPr="0067269C">
        <w:rPr>
          <w:rStyle w:val="Voetnootmarkering"/>
          <w:rFonts w:asciiTheme="majorHAnsi" w:hAnsiTheme="majorHAnsi" w:cstheme="majorHAnsi"/>
          <w:sz w:val="18"/>
          <w:szCs w:val="18"/>
        </w:rPr>
        <w:footnoteRef/>
      </w:r>
      <w:r w:rsidRPr="0067269C">
        <w:rPr>
          <w:rFonts w:asciiTheme="majorHAnsi" w:hAnsiTheme="majorHAnsi" w:cstheme="majorHAnsi"/>
          <w:sz w:val="18"/>
          <w:szCs w:val="18"/>
        </w:rPr>
        <w:t xml:space="preserve"> </w:t>
      </w:r>
      <w:r>
        <w:rPr>
          <w:rFonts w:asciiTheme="majorHAnsi" w:hAnsiTheme="majorHAnsi" w:cstheme="majorHAnsi"/>
          <w:sz w:val="18"/>
          <w:szCs w:val="18"/>
        </w:rPr>
        <w:t xml:space="preserve">Paragraaf 2.5.3 en </w:t>
      </w:r>
      <w:r w:rsidRPr="002F4A55">
        <w:rPr>
          <w:rFonts w:asciiTheme="majorHAnsi" w:hAnsiTheme="majorHAnsi" w:cstheme="majorHAnsi"/>
          <w:sz w:val="18"/>
          <w:szCs w:val="18"/>
        </w:rPr>
        <w:t>paragraaf 3.4.</w:t>
      </w:r>
    </w:p>
  </w:footnote>
  <w:footnote w:id="126">
    <w:p w14:paraId="2F8DEA45" w14:textId="77777777" w:rsidR="00315DBA" w:rsidRPr="0040344E" w:rsidRDefault="00315DBA" w:rsidP="008B3A7E">
      <w:pPr>
        <w:pStyle w:val="Voetnoottekst"/>
        <w:rPr>
          <w:rFonts w:cs="Calibri"/>
          <w:sz w:val="18"/>
          <w:szCs w:val="18"/>
        </w:rPr>
      </w:pPr>
      <w:r w:rsidRPr="0040344E">
        <w:rPr>
          <w:rStyle w:val="Voetnootmarkering"/>
          <w:rFonts w:cs="Calibri"/>
          <w:sz w:val="18"/>
          <w:szCs w:val="18"/>
        </w:rPr>
        <w:footnoteRef/>
      </w:r>
      <w:r w:rsidRPr="0040344E">
        <w:rPr>
          <w:rFonts w:cs="Calibri"/>
          <w:sz w:val="18"/>
          <w:szCs w:val="18"/>
        </w:rPr>
        <w:t xml:space="preserve"> RTG Eindhoven 13 januari 2014, ECLI:NL:TGZREIN:2014:12.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84AFD"/>
    <w:multiLevelType w:val="hybridMultilevel"/>
    <w:tmpl w:val="3362BC1C"/>
    <w:lvl w:ilvl="0" w:tplc="325C50A6">
      <w:start w:val="1"/>
      <w:numFmt w:val="decimal"/>
      <w:lvlText w:val="%1."/>
      <w:lvlJc w:val="left"/>
      <w:pPr>
        <w:ind w:left="720" w:hanging="360"/>
      </w:pPr>
      <w:rPr>
        <w:rFonts w:asciiTheme="majorHAnsi" w:hAnsiTheme="majorHAnsi" w:cstheme="majorHAns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A01E51"/>
    <w:multiLevelType w:val="hybridMultilevel"/>
    <w:tmpl w:val="3AFE6FCE"/>
    <w:lvl w:ilvl="0" w:tplc="A7B0A44A">
      <w:start w:val="1"/>
      <w:numFmt w:val="decimal"/>
      <w:lvlText w:val="%1."/>
      <w:lvlJc w:val="left"/>
      <w:pPr>
        <w:ind w:left="720" w:hanging="360"/>
      </w:pPr>
      <w:rPr>
        <w:rFonts w:hint="default"/>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D53523B"/>
    <w:multiLevelType w:val="multilevel"/>
    <w:tmpl w:val="72E682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540469"/>
    <w:multiLevelType w:val="multilevel"/>
    <w:tmpl w:val="72E682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375F53"/>
    <w:multiLevelType w:val="hybridMultilevel"/>
    <w:tmpl w:val="8DBE3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F94AAF"/>
    <w:multiLevelType w:val="multilevel"/>
    <w:tmpl w:val="72E682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0B0305"/>
    <w:multiLevelType w:val="hybridMultilevel"/>
    <w:tmpl w:val="D2AA7690"/>
    <w:lvl w:ilvl="0" w:tplc="D5BAC4AC">
      <w:start w:val="16"/>
      <w:numFmt w:val="decimal"/>
      <w:lvlText w:val="%1."/>
      <w:lvlJc w:val="left"/>
      <w:pPr>
        <w:ind w:left="720" w:hanging="360"/>
      </w:pPr>
      <w:rPr>
        <w:rFonts w:eastAsia="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9541CAD"/>
    <w:multiLevelType w:val="multilevel"/>
    <w:tmpl w:val="72E682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A86514"/>
    <w:multiLevelType w:val="hybridMultilevel"/>
    <w:tmpl w:val="3362BC1C"/>
    <w:lvl w:ilvl="0" w:tplc="325C50A6">
      <w:start w:val="1"/>
      <w:numFmt w:val="decimal"/>
      <w:lvlText w:val="%1."/>
      <w:lvlJc w:val="left"/>
      <w:pPr>
        <w:ind w:left="720" w:hanging="360"/>
      </w:pPr>
      <w:rPr>
        <w:rFonts w:asciiTheme="majorHAnsi" w:hAnsiTheme="majorHAnsi" w:cstheme="majorHAns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4176552"/>
    <w:multiLevelType w:val="multilevel"/>
    <w:tmpl w:val="6646FE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A950569"/>
    <w:multiLevelType w:val="multilevel"/>
    <w:tmpl w:val="50984C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FA2619"/>
    <w:multiLevelType w:val="multilevel"/>
    <w:tmpl w:val="98DEF91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897155"/>
    <w:multiLevelType w:val="hybridMultilevel"/>
    <w:tmpl w:val="8DBE3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2194E58"/>
    <w:multiLevelType w:val="hybridMultilevel"/>
    <w:tmpl w:val="8DBE3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8726464"/>
    <w:multiLevelType w:val="hybridMultilevel"/>
    <w:tmpl w:val="8DBE3E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CB6ECB"/>
    <w:multiLevelType w:val="hybridMultilevel"/>
    <w:tmpl w:val="3AFE6FCE"/>
    <w:lvl w:ilvl="0" w:tplc="A7B0A44A">
      <w:start w:val="1"/>
      <w:numFmt w:val="decimal"/>
      <w:lvlText w:val="%1."/>
      <w:lvlJc w:val="left"/>
      <w:pPr>
        <w:ind w:left="720" w:hanging="360"/>
      </w:pPr>
      <w:rPr>
        <w:rFonts w:hint="default"/>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5C783951"/>
    <w:multiLevelType w:val="multilevel"/>
    <w:tmpl w:val="72E682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CA1909"/>
    <w:multiLevelType w:val="multilevel"/>
    <w:tmpl w:val="50984C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2615CB8"/>
    <w:multiLevelType w:val="multilevel"/>
    <w:tmpl w:val="AF12B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44910C2"/>
    <w:multiLevelType w:val="hybridMultilevel"/>
    <w:tmpl w:val="3AFE6FCE"/>
    <w:lvl w:ilvl="0" w:tplc="A7B0A44A">
      <w:start w:val="1"/>
      <w:numFmt w:val="decimal"/>
      <w:lvlText w:val="%1."/>
      <w:lvlJc w:val="left"/>
      <w:pPr>
        <w:ind w:left="720" w:hanging="360"/>
      </w:pPr>
      <w:rPr>
        <w:rFonts w:hint="default"/>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0" w15:restartNumberingAfterBreak="0">
    <w:nsid w:val="6C19565B"/>
    <w:multiLevelType w:val="multilevel"/>
    <w:tmpl w:val="72E682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C561A9"/>
    <w:multiLevelType w:val="multilevel"/>
    <w:tmpl w:val="72E682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F514B43"/>
    <w:multiLevelType w:val="multilevel"/>
    <w:tmpl w:val="2E0E13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2DD5A26"/>
    <w:multiLevelType w:val="multilevel"/>
    <w:tmpl w:val="5632465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8"/>
  </w:num>
  <w:num w:numId="3">
    <w:abstractNumId w:val="19"/>
  </w:num>
  <w:num w:numId="4">
    <w:abstractNumId w:val="22"/>
  </w:num>
  <w:num w:numId="5">
    <w:abstractNumId w:val="14"/>
  </w:num>
  <w:num w:numId="6">
    <w:abstractNumId w:val="8"/>
  </w:num>
  <w:num w:numId="7">
    <w:abstractNumId w:val="0"/>
  </w:num>
  <w:num w:numId="8">
    <w:abstractNumId w:val="6"/>
  </w:num>
  <w:num w:numId="9">
    <w:abstractNumId w:val="20"/>
  </w:num>
  <w:num w:numId="10">
    <w:abstractNumId w:val="21"/>
  </w:num>
  <w:num w:numId="11">
    <w:abstractNumId w:val="5"/>
  </w:num>
  <w:num w:numId="12">
    <w:abstractNumId w:val="2"/>
  </w:num>
  <w:num w:numId="13">
    <w:abstractNumId w:val="11"/>
  </w:num>
  <w:num w:numId="14">
    <w:abstractNumId w:val="3"/>
  </w:num>
  <w:num w:numId="15">
    <w:abstractNumId w:val="7"/>
  </w:num>
  <w:num w:numId="16">
    <w:abstractNumId w:val="16"/>
  </w:num>
  <w:num w:numId="17">
    <w:abstractNumId w:val="23"/>
  </w:num>
  <w:num w:numId="18">
    <w:abstractNumId w:val="17"/>
  </w:num>
  <w:num w:numId="19">
    <w:abstractNumId w:val="10"/>
  </w:num>
  <w:num w:numId="20">
    <w:abstractNumId w:val="1"/>
  </w:num>
  <w:num w:numId="21">
    <w:abstractNumId w:val="15"/>
  </w:num>
  <w:num w:numId="22">
    <w:abstractNumId w:val="12"/>
  </w:num>
  <w:num w:numId="23">
    <w:abstractNumId w:val="4"/>
  </w:num>
  <w:num w:numId="2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F5"/>
    <w:rsid w:val="00000F32"/>
    <w:rsid w:val="00004F62"/>
    <w:rsid w:val="0000504A"/>
    <w:rsid w:val="00005536"/>
    <w:rsid w:val="00006000"/>
    <w:rsid w:val="00006FB4"/>
    <w:rsid w:val="00007B47"/>
    <w:rsid w:val="0001155D"/>
    <w:rsid w:val="00011A52"/>
    <w:rsid w:val="00011FCC"/>
    <w:rsid w:val="0001339A"/>
    <w:rsid w:val="000134B4"/>
    <w:rsid w:val="00014F54"/>
    <w:rsid w:val="00017294"/>
    <w:rsid w:val="000177ED"/>
    <w:rsid w:val="000202BF"/>
    <w:rsid w:val="00020D02"/>
    <w:rsid w:val="000215C4"/>
    <w:rsid w:val="00022F87"/>
    <w:rsid w:val="00023516"/>
    <w:rsid w:val="00026EC1"/>
    <w:rsid w:val="00030CAE"/>
    <w:rsid w:val="00032CA0"/>
    <w:rsid w:val="000339E7"/>
    <w:rsid w:val="0003631B"/>
    <w:rsid w:val="00036947"/>
    <w:rsid w:val="00040C56"/>
    <w:rsid w:val="000429B3"/>
    <w:rsid w:val="000434ED"/>
    <w:rsid w:val="00044CD7"/>
    <w:rsid w:val="000465CC"/>
    <w:rsid w:val="00046B23"/>
    <w:rsid w:val="000506BD"/>
    <w:rsid w:val="00052975"/>
    <w:rsid w:val="0005578D"/>
    <w:rsid w:val="000561C1"/>
    <w:rsid w:val="00060119"/>
    <w:rsid w:val="000616C7"/>
    <w:rsid w:val="000619B3"/>
    <w:rsid w:val="00062800"/>
    <w:rsid w:val="00062ADA"/>
    <w:rsid w:val="00065C35"/>
    <w:rsid w:val="00066209"/>
    <w:rsid w:val="00067621"/>
    <w:rsid w:val="00067A5F"/>
    <w:rsid w:val="00067ECE"/>
    <w:rsid w:val="00071B67"/>
    <w:rsid w:val="00071D21"/>
    <w:rsid w:val="00072079"/>
    <w:rsid w:val="00074567"/>
    <w:rsid w:val="00074696"/>
    <w:rsid w:val="000754AE"/>
    <w:rsid w:val="00075E24"/>
    <w:rsid w:val="000775E6"/>
    <w:rsid w:val="00080F03"/>
    <w:rsid w:val="0008103D"/>
    <w:rsid w:val="00082153"/>
    <w:rsid w:val="000825B5"/>
    <w:rsid w:val="00082695"/>
    <w:rsid w:val="00082F8B"/>
    <w:rsid w:val="000844CA"/>
    <w:rsid w:val="00084A1B"/>
    <w:rsid w:val="00084B5D"/>
    <w:rsid w:val="00084C8C"/>
    <w:rsid w:val="00086C97"/>
    <w:rsid w:val="00087570"/>
    <w:rsid w:val="00087C93"/>
    <w:rsid w:val="00090676"/>
    <w:rsid w:val="00092580"/>
    <w:rsid w:val="00093D0A"/>
    <w:rsid w:val="00094070"/>
    <w:rsid w:val="00094118"/>
    <w:rsid w:val="00096FFB"/>
    <w:rsid w:val="000A02F7"/>
    <w:rsid w:val="000A0ABA"/>
    <w:rsid w:val="000A1BBE"/>
    <w:rsid w:val="000A2A26"/>
    <w:rsid w:val="000A3B1C"/>
    <w:rsid w:val="000A6273"/>
    <w:rsid w:val="000A6FEB"/>
    <w:rsid w:val="000A7C05"/>
    <w:rsid w:val="000B0C07"/>
    <w:rsid w:val="000B10AB"/>
    <w:rsid w:val="000B1A73"/>
    <w:rsid w:val="000B2754"/>
    <w:rsid w:val="000B47BB"/>
    <w:rsid w:val="000B53DA"/>
    <w:rsid w:val="000B6733"/>
    <w:rsid w:val="000B6E41"/>
    <w:rsid w:val="000C1EF8"/>
    <w:rsid w:val="000C215E"/>
    <w:rsid w:val="000C26A7"/>
    <w:rsid w:val="000C2B1B"/>
    <w:rsid w:val="000C3099"/>
    <w:rsid w:val="000C3861"/>
    <w:rsid w:val="000C4651"/>
    <w:rsid w:val="000C4E08"/>
    <w:rsid w:val="000C4FD5"/>
    <w:rsid w:val="000C55AD"/>
    <w:rsid w:val="000C7714"/>
    <w:rsid w:val="000D0453"/>
    <w:rsid w:val="000D091E"/>
    <w:rsid w:val="000D2A46"/>
    <w:rsid w:val="000D3B5C"/>
    <w:rsid w:val="000D4CFE"/>
    <w:rsid w:val="000D5BAF"/>
    <w:rsid w:val="000D78B0"/>
    <w:rsid w:val="000E06DF"/>
    <w:rsid w:val="000E08D9"/>
    <w:rsid w:val="000E0969"/>
    <w:rsid w:val="000E2B38"/>
    <w:rsid w:val="000E2BA2"/>
    <w:rsid w:val="000E46D1"/>
    <w:rsid w:val="000E4AF3"/>
    <w:rsid w:val="000E5B14"/>
    <w:rsid w:val="000E5CBB"/>
    <w:rsid w:val="000F0ED6"/>
    <w:rsid w:val="000F24C5"/>
    <w:rsid w:val="000F354A"/>
    <w:rsid w:val="000F784D"/>
    <w:rsid w:val="00101A15"/>
    <w:rsid w:val="00105FFC"/>
    <w:rsid w:val="00111C7B"/>
    <w:rsid w:val="0011269F"/>
    <w:rsid w:val="00112861"/>
    <w:rsid w:val="00112CAE"/>
    <w:rsid w:val="001151C8"/>
    <w:rsid w:val="00117A11"/>
    <w:rsid w:val="00120101"/>
    <w:rsid w:val="00122662"/>
    <w:rsid w:val="0012277F"/>
    <w:rsid w:val="001243DA"/>
    <w:rsid w:val="0012455C"/>
    <w:rsid w:val="00133ADA"/>
    <w:rsid w:val="00134881"/>
    <w:rsid w:val="00134F6E"/>
    <w:rsid w:val="00135483"/>
    <w:rsid w:val="00135A0D"/>
    <w:rsid w:val="00135B61"/>
    <w:rsid w:val="00135EDD"/>
    <w:rsid w:val="00137584"/>
    <w:rsid w:val="001402B5"/>
    <w:rsid w:val="00140CBC"/>
    <w:rsid w:val="00141951"/>
    <w:rsid w:val="001459D6"/>
    <w:rsid w:val="00145ACC"/>
    <w:rsid w:val="00145BCD"/>
    <w:rsid w:val="0014755F"/>
    <w:rsid w:val="001505AD"/>
    <w:rsid w:val="00151ECB"/>
    <w:rsid w:val="00152690"/>
    <w:rsid w:val="00153AF4"/>
    <w:rsid w:val="00154E9C"/>
    <w:rsid w:val="001567AC"/>
    <w:rsid w:val="00161CBF"/>
    <w:rsid w:val="00162485"/>
    <w:rsid w:val="00162BF4"/>
    <w:rsid w:val="00162E42"/>
    <w:rsid w:val="001632CA"/>
    <w:rsid w:val="001666D1"/>
    <w:rsid w:val="00170058"/>
    <w:rsid w:val="001705A0"/>
    <w:rsid w:val="00173BA5"/>
    <w:rsid w:val="00173DDF"/>
    <w:rsid w:val="001761BC"/>
    <w:rsid w:val="00180021"/>
    <w:rsid w:val="00181180"/>
    <w:rsid w:val="00182C55"/>
    <w:rsid w:val="00185E0A"/>
    <w:rsid w:val="001868F6"/>
    <w:rsid w:val="001873D3"/>
    <w:rsid w:val="00187AE8"/>
    <w:rsid w:val="001921EE"/>
    <w:rsid w:val="00192B7B"/>
    <w:rsid w:val="00195FD7"/>
    <w:rsid w:val="00196428"/>
    <w:rsid w:val="00197788"/>
    <w:rsid w:val="001A0C8C"/>
    <w:rsid w:val="001A1F45"/>
    <w:rsid w:val="001A4FE1"/>
    <w:rsid w:val="001A5443"/>
    <w:rsid w:val="001A5A2B"/>
    <w:rsid w:val="001A6FE2"/>
    <w:rsid w:val="001B0618"/>
    <w:rsid w:val="001B193D"/>
    <w:rsid w:val="001B4A1A"/>
    <w:rsid w:val="001B4F64"/>
    <w:rsid w:val="001B6507"/>
    <w:rsid w:val="001C0469"/>
    <w:rsid w:val="001C0D67"/>
    <w:rsid w:val="001C4270"/>
    <w:rsid w:val="001C5B1C"/>
    <w:rsid w:val="001C5B77"/>
    <w:rsid w:val="001D0656"/>
    <w:rsid w:val="001D1C4A"/>
    <w:rsid w:val="001D412A"/>
    <w:rsid w:val="001D4519"/>
    <w:rsid w:val="001D457E"/>
    <w:rsid w:val="001D6DFF"/>
    <w:rsid w:val="001E15E2"/>
    <w:rsid w:val="001E39B5"/>
    <w:rsid w:val="001E3C4A"/>
    <w:rsid w:val="001E6481"/>
    <w:rsid w:val="001E6F68"/>
    <w:rsid w:val="001E7424"/>
    <w:rsid w:val="001F0874"/>
    <w:rsid w:val="001F2587"/>
    <w:rsid w:val="001F2E3E"/>
    <w:rsid w:val="001F3353"/>
    <w:rsid w:val="001F41FF"/>
    <w:rsid w:val="001F48BB"/>
    <w:rsid w:val="001F5BBE"/>
    <w:rsid w:val="001F6C38"/>
    <w:rsid w:val="001F797E"/>
    <w:rsid w:val="001F7E66"/>
    <w:rsid w:val="0020016B"/>
    <w:rsid w:val="002018B1"/>
    <w:rsid w:val="0020223C"/>
    <w:rsid w:val="00202722"/>
    <w:rsid w:val="0020293D"/>
    <w:rsid w:val="00205469"/>
    <w:rsid w:val="00211BDE"/>
    <w:rsid w:val="00212BC1"/>
    <w:rsid w:val="00212BF6"/>
    <w:rsid w:val="002142A6"/>
    <w:rsid w:val="00214BD0"/>
    <w:rsid w:val="00216269"/>
    <w:rsid w:val="00222C82"/>
    <w:rsid w:val="00223ECE"/>
    <w:rsid w:val="00224D2E"/>
    <w:rsid w:val="00225C90"/>
    <w:rsid w:val="0022633D"/>
    <w:rsid w:val="0022675A"/>
    <w:rsid w:val="00226E0E"/>
    <w:rsid w:val="00226F33"/>
    <w:rsid w:val="00227855"/>
    <w:rsid w:val="00227E34"/>
    <w:rsid w:val="00230AEE"/>
    <w:rsid w:val="00230E95"/>
    <w:rsid w:val="002332AE"/>
    <w:rsid w:val="00233662"/>
    <w:rsid w:val="0023728C"/>
    <w:rsid w:val="00237D0B"/>
    <w:rsid w:val="00242B61"/>
    <w:rsid w:val="00243FA0"/>
    <w:rsid w:val="00244992"/>
    <w:rsid w:val="00245CB6"/>
    <w:rsid w:val="002508D9"/>
    <w:rsid w:val="002519CA"/>
    <w:rsid w:val="002521B1"/>
    <w:rsid w:val="0025536A"/>
    <w:rsid w:val="00260809"/>
    <w:rsid w:val="00260B49"/>
    <w:rsid w:val="00266124"/>
    <w:rsid w:val="00267761"/>
    <w:rsid w:val="00267A8D"/>
    <w:rsid w:val="00267AD6"/>
    <w:rsid w:val="0027128C"/>
    <w:rsid w:val="0027373C"/>
    <w:rsid w:val="00274E98"/>
    <w:rsid w:val="002766B6"/>
    <w:rsid w:val="00277C6A"/>
    <w:rsid w:val="002806E0"/>
    <w:rsid w:val="00281227"/>
    <w:rsid w:val="00283D22"/>
    <w:rsid w:val="002858A8"/>
    <w:rsid w:val="00287091"/>
    <w:rsid w:val="00287597"/>
    <w:rsid w:val="002909D9"/>
    <w:rsid w:val="002917D8"/>
    <w:rsid w:val="0029389D"/>
    <w:rsid w:val="00296B0A"/>
    <w:rsid w:val="002A465D"/>
    <w:rsid w:val="002A558F"/>
    <w:rsid w:val="002A5D53"/>
    <w:rsid w:val="002A60C0"/>
    <w:rsid w:val="002A6EB9"/>
    <w:rsid w:val="002B1495"/>
    <w:rsid w:val="002B1845"/>
    <w:rsid w:val="002B26A8"/>
    <w:rsid w:val="002B27C8"/>
    <w:rsid w:val="002B2EF9"/>
    <w:rsid w:val="002B3140"/>
    <w:rsid w:val="002B329E"/>
    <w:rsid w:val="002B34C0"/>
    <w:rsid w:val="002B3913"/>
    <w:rsid w:val="002B49B2"/>
    <w:rsid w:val="002B5FDF"/>
    <w:rsid w:val="002B6D46"/>
    <w:rsid w:val="002C21B4"/>
    <w:rsid w:val="002C3468"/>
    <w:rsid w:val="002C4376"/>
    <w:rsid w:val="002C5A41"/>
    <w:rsid w:val="002C726C"/>
    <w:rsid w:val="002D0EB5"/>
    <w:rsid w:val="002D359F"/>
    <w:rsid w:val="002D402B"/>
    <w:rsid w:val="002D6CAD"/>
    <w:rsid w:val="002E1603"/>
    <w:rsid w:val="002E1A1D"/>
    <w:rsid w:val="002E427D"/>
    <w:rsid w:val="002F39AB"/>
    <w:rsid w:val="002F4A55"/>
    <w:rsid w:val="002F5414"/>
    <w:rsid w:val="002F54BE"/>
    <w:rsid w:val="002F6CBC"/>
    <w:rsid w:val="002F72B4"/>
    <w:rsid w:val="00302046"/>
    <w:rsid w:val="0030218E"/>
    <w:rsid w:val="00302872"/>
    <w:rsid w:val="00302B51"/>
    <w:rsid w:val="00302DD7"/>
    <w:rsid w:val="003041F8"/>
    <w:rsid w:val="00306532"/>
    <w:rsid w:val="00311FE0"/>
    <w:rsid w:val="00312920"/>
    <w:rsid w:val="00312D7C"/>
    <w:rsid w:val="00313DE7"/>
    <w:rsid w:val="0031533B"/>
    <w:rsid w:val="00315CB6"/>
    <w:rsid w:val="00315DBA"/>
    <w:rsid w:val="00316A54"/>
    <w:rsid w:val="00317816"/>
    <w:rsid w:val="00320A7C"/>
    <w:rsid w:val="00320CB6"/>
    <w:rsid w:val="00320EF1"/>
    <w:rsid w:val="003215AA"/>
    <w:rsid w:val="00321D99"/>
    <w:rsid w:val="0032257E"/>
    <w:rsid w:val="00322AE4"/>
    <w:rsid w:val="00325183"/>
    <w:rsid w:val="00327B59"/>
    <w:rsid w:val="0033165F"/>
    <w:rsid w:val="00332486"/>
    <w:rsid w:val="003326ED"/>
    <w:rsid w:val="00333C8D"/>
    <w:rsid w:val="00334763"/>
    <w:rsid w:val="00334CD7"/>
    <w:rsid w:val="00334F2A"/>
    <w:rsid w:val="0033718E"/>
    <w:rsid w:val="00337764"/>
    <w:rsid w:val="00340090"/>
    <w:rsid w:val="00341888"/>
    <w:rsid w:val="00342424"/>
    <w:rsid w:val="0034698A"/>
    <w:rsid w:val="00346FDB"/>
    <w:rsid w:val="00350097"/>
    <w:rsid w:val="003516FE"/>
    <w:rsid w:val="00351E56"/>
    <w:rsid w:val="003535C8"/>
    <w:rsid w:val="00354414"/>
    <w:rsid w:val="003613FA"/>
    <w:rsid w:val="003617DA"/>
    <w:rsid w:val="00364B6A"/>
    <w:rsid w:val="00370702"/>
    <w:rsid w:val="00371896"/>
    <w:rsid w:val="00373315"/>
    <w:rsid w:val="00373E74"/>
    <w:rsid w:val="00375652"/>
    <w:rsid w:val="003770CE"/>
    <w:rsid w:val="00377B07"/>
    <w:rsid w:val="00377B0F"/>
    <w:rsid w:val="00381089"/>
    <w:rsid w:val="003815D5"/>
    <w:rsid w:val="00382C8A"/>
    <w:rsid w:val="003836D5"/>
    <w:rsid w:val="003847D1"/>
    <w:rsid w:val="00385B1F"/>
    <w:rsid w:val="00386715"/>
    <w:rsid w:val="00386CC8"/>
    <w:rsid w:val="0038785E"/>
    <w:rsid w:val="00395278"/>
    <w:rsid w:val="003957AB"/>
    <w:rsid w:val="003A1BC9"/>
    <w:rsid w:val="003A44E6"/>
    <w:rsid w:val="003A4DDF"/>
    <w:rsid w:val="003A551C"/>
    <w:rsid w:val="003A5FC1"/>
    <w:rsid w:val="003B082D"/>
    <w:rsid w:val="003B1B83"/>
    <w:rsid w:val="003B1B8E"/>
    <w:rsid w:val="003B249C"/>
    <w:rsid w:val="003B3EF1"/>
    <w:rsid w:val="003B3FDB"/>
    <w:rsid w:val="003B48DC"/>
    <w:rsid w:val="003C2382"/>
    <w:rsid w:val="003C41C3"/>
    <w:rsid w:val="003C4286"/>
    <w:rsid w:val="003C43C1"/>
    <w:rsid w:val="003C5396"/>
    <w:rsid w:val="003D7612"/>
    <w:rsid w:val="003E05F4"/>
    <w:rsid w:val="003E2176"/>
    <w:rsid w:val="003E427B"/>
    <w:rsid w:val="003E5191"/>
    <w:rsid w:val="003E6082"/>
    <w:rsid w:val="003F19C4"/>
    <w:rsid w:val="003F486A"/>
    <w:rsid w:val="003F67C6"/>
    <w:rsid w:val="003F6E90"/>
    <w:rsid w:val="00400710"/>
    <w:rsid w:val="0040344E"/>
    <w:rsid w:val="00403C37"/>
    <w:rsid w:val="00405016"/>
    <w:rsid w:val="004053A8"/>
    <w:rsid w:val="00406DE3"/>
    <w:rsid w:val="00407268"/>
    <w:rsid w:val="00407F7C"/>
    <w:rsid w:val="00412630"/>
    <w:rsid w:val="004129E8"/>
    <w:rsid w:val="00412FFA"/>
    <w:rsid w:val="004153C4"/>
    <w:rsid w:val="00415608"/>
    <w:rsid w:val="00417965"/>
    <w:rsid w:val="00421894"/>
    <w:rsid w:val="00422140"/>
    <w:rsid w:val="00422381"/>
    <w:rsid w:val="00423524"/>
    <w:rsid w:val="00424416"/>
    <w:rsid w:val="00430459"/>
    <w:rsid w:val="00432819"/>
    <w:rsid w:val="004376F4"/>
    <w:rsid w:val="004378DA"/>
    <w:rsid w:val="004415CB"/>
    <w:rsid w:val="00442BA1"/>
    <w:rsid w:val="00447B0C"/>
    <w:rsid w:val="00451102"/>
    <w:rsid w:val="00451E38"/>
    <w:rsid w:val="00451F2E"/>
    <w:rsid w:val="0045275A"/>
    <w:rsid w:val="00452856"/>
    <w:rsid w:val="00452D39"/>
    <w:rsid w:val="00454685"/>
    <w:rsid w:val="004557CA"/>
    <w:rsid w:val="00456C71"/>
    <w:rsid w:val="00456CB0"/>
    <w:rsid w:val="00457080"/>
    <w:rsid w:val="0045747E"/>
    <w:rsid w:val="00461D75"/>
    <w:rsid w:val="00465635"/>
    <w:rsid w:val="00466D18"/>
    <w:rsid w:val="004719C6"/>
    <w:rsid w:val="00473800"/>
    <w:rsid w:val="00475185"/>
    <w:rsid w:val="004778A4"/>
    <w:rsid w:val="004803E4"/>
    <w:rsid w:val="00481204"/>
    <w:rsid w:val="00482FBD"/>
    <w:rsid w:val="00484161"/>
    <w:rsid w:val="00484E2E"/>
    <w:rsid w:val="00485739"/>
    <w:rsid w:val="004858DB"/>
    <w:rsid w:val="004872BC"/>
    <w:rsid w:val="00487500"/>
    <w:rsid w:val="00491070"/>
    <w:rsid w:val="004915F6"/>
    <w:rsid w:val="00491FD2"/>
    <w:rsid w:val="00492C10"/>
    <w:rsid w:val="004945DC"/>
    <w:rsid w:val="0049468F"/>
    <w:rsid w:val="00497334"/>
    <w:rsid w:val="004A1179"/>
    <w:rsid w:val="004A1EF2"/>
    <w:rsid w:val="004A2771"/>
    <w:rsid w:val="004A39E6"/>
    <w:rsid w:val="004A3E0B"/>
    <w:rsid w:val="004A4663"/>
    <w:rsid w:val="004A66F4"/>
    <w:rsid w:val="004A77EA"/>
    <w:rsid w:val="004B0051"/>
    <w:rsid w:val="004B185E"/>
    <w:rsid w:val="004B3621"/>
    <w:rsid w:val="004B408C"/>
    <w:rsid w:val="004B4292"/>
    <w:rsid w:val="004C079D"/>
    <w:rsid w:val="004C07BC"/>
    <w:rsid w:val="004C1C66"/>
    <w:rsid w:val="004C22FC"/>
    <w:rsid w:val="004C252C"/>
    <w:rsid w:val="004C2661"/>
    <w:rsid w:val="004C3AB8"/>
    <w:rsid w:val="004C43DA"/>
    <w:rsid w:val="004C516F"/>
    <w:rsid w:val="004C6257"/>
    <w:rsid w:val="004C6D8E"/>
    <w:rsid w:val="004C770F"/>
    <w:rsid w:val="004D080D"/>
    <w:rsid w:val="004D0C94"/>
    <w:rsid w:val="004D300C"/>
    <w:rsid w:val="004D34A5"/>
    <w:rsid w:val="004D375D"/>
    <w:rsid w:val="004D4B2B"/>
    <w:rsid w:val="004D5366"/>
    <w:rsid w:val="004D7392"/>
    <w:rsid w:val="004D79EE"/>
    <w:rsid w:val="004E3B0E"/>
    <w:rsid w:val="004E3D4B"/>
    <w:rsid w:val="004E68C2"/>
    <w:rsid w:val="004E6A45"/>
    <w:rsid w:val="004F01EA"/>
    <w:rsid w:val="004F1443"/>
    <w:rsid w:val="004F4359"/>
    <w:rsid w:val="004F49A9"/>
    <w:rsid w:val="004F5B95"/>
    <w:rsid w:val="004F639D"/>
    <w:rsid w:val="004F6422"/>
    <w:rsid w:val="004F7C25"/>
    <w:rsid w:val="0050053B"/>
    <w:rsid w:val="00501B7D"/>
    <w:rsid w:val="00506D34"/>
    <w:rsid w:val="0051067A"/>
    <w:rsid w:val="00510907"/>
    <w:rsid w:val="00511E7F"/>
    <w:rsid w:val="005143A4"/>
    <w:rsid w:val="00520443"/>
    <w:rsid w:val="005224E4"/>
    <w:rsid w:val="00522828"/>
    <w:rsid w:val="005234EF"/>
    <w:rsid w:val="0052383A"/>
    <w:rsid w:val="0052389A"/>
    <w:rsid w:val="005274FF"/>
    <w:rsid w:val="00527EE2"/>
    <w:rsid w:val="005304ED"/>
    <w:rsid w:val="00531B4C"/>
    <w:rsid w:val="00532A8B"/>
    <w:rsid w:val="005345E9"/>
    <w:rsid w:val="00534B72"/>
    <w:rsid w:val="005353DD"/>
    <w:rsid w:val="005366C6"/>
    <w:rsid w:val="00536A91"/>
    <w:rsid w:val="00540C80"/>
    <w:rsid w:val="005460A0"/>
    <w:rsid w:val="00546186"/>
    <w:rsid w:val="00546222"/>
    <w:rsid w:val="00546414"/>
    <w:rsid w:val="0054744B"/>
    <w:rsid w:val="00547839"/>
    <w:rsid w:val="00550602"/>
    <w:rsid w:val="00550A30"/>
    <w:rsid w:val="00551DB8"/>
    <w:rsid w:val="00552B51"/>
    <w:rsid w:val="00552F93"/>
    <w:rsid w:val="0055362A"/>
    <w:rsid w:val="00553963"/>
    <w:rsid w:val="00554B76"/>
    <w:rsid w:val="005558F8"/>
    <w:rsid w:val="00555A46"/>
    <w:rsid w:val="00556500"/>
    <w:rsid w:val="00556B5E"/>
    <w:rsid w:val="00556F3F"/>
    <w:rsid w:val="00557A28"/>
    <w:rsid w:val="00557BFB"/>
    <w:rsid w:val="00561288"/>
    <w:rsid w:val="00561FF0"/>
    <w:rsid w:val="005625B3"/>
    <w:rsid w:val="005627DA"/>
    <w:rsid w:val="00562819"/>
    <w:rsid w:val="00562B7B"/>
    <w:rsid w:val="0056353A"/>
    <w:rsid w:val="00563D5D"/>
    <w:rsid w:val="00563F5F"/>
    <w:rsid w:val="005653CC"/>
    <w:rsid w:val="00566272"/>
    <w:rsid w:val="00567D5C"/>
    <w:rsid w:val="0057221D"/>
    <w:rsid w:val="00572690"/>
    <w:rsid w:val="0057422B"/>
    <w:rsid w:val="0057586B"/>
    <w:rsid w:val="00580D69"/>
    <w:rsid w:val="0058364F"/>
    <w:rsid w:val="005843AA"/>
    <w:rsid w:val="005860A0"/>
    <w:rsid w:val="005860E8"/>
    <w:rsid w:val="00587683"/>
    <w:rsid w:val="00587FDB"/>
    <w:rsid w:val="005909B1"/>
    <w:rsid w:val="005910B5"/>
    <w:rsid w:val="00591561"/>
    <w:rsid w:val="00591F77"/>
    <w:rsid w:val="00592DB4"/>
    <w:rsid w:val="0059585E"/>
    <w:rsid w:val="00596025"/>
    <w:rsid w:val="005961AF"/>
    <w:rsid w:val="005A0E64"/>
    <w:rsid w:val="005A16ED"/>
    <w:rsid w:val="005A2918"/>
    <w:rsid w:val="005A6240"/>
    <w:rsid w:val="005A6B68"/>
    <w:rsid w:val="005B01F6"/>
    <w:rsid w:val="005B1F27"/>
    <w:rsid w:val="005B6B99"/>
    <w:rsid w:val="005B73FA"/>
    <w:rsid w:val="005B7D5D"/>
    <w:rsid w:val="005C19AD"/>
    <w:rsid w:val="005C1C6A"/>
    <w:rsid w:val="005C3DD7"/>
    <w:rsid w:val="005C4739"/>
    <w:rsid w:val="005C6C4E"/>
    <w:rsid w:val="005C6F70"/>
    <w:rsid w:val="005D137E"/>
    <w:rsid w:val="005D13B1"/>
    <w:rsid w:val="005D142A"/>
    <w:rsid w:val="005D1A09"/>
    <w:rsid w:val="005D2921"/>
    <w:rsid w:val="005D412E"/>
    <w:rsid w:val="005D6AAA"/>
    <w:rsid w:val="005E261A"/>
    <w:rsid w:val="005E2BA3"/>
    <w:rsid w:val="005E3609"/>
    <w:rsid w:val="005E37AC"/>
    <w:rsid w:val="005E4B51"/>
    <w:rsid w:val="005E4BB6"/>
    <w:rsid w:val="005E501E"/>
    <w:rsid w:val="005E71E0"/>
    <w:rsid w:val="005F014A"/>
    <w:rsid w:val="005F15B8"/>
    <w:rsid w:val="005F377E"/>
    <w:rsid w:val="005F3A6A"/>
    <w:rsid w:val="005F3BA9"/>
    <w:rsid w:val="005F53BC"/>
    <w:rsid w:val="005F54EB"/>
    <w:rsid w:val="005F57BB"/>
    <w:rsid w:val="005F777F"/>
    <w:rsid w:val="006006B8"/>
    <w:rsid w:val="006011F3"/>
    <w:rsid w:val="00603AE1"/>
    <w:rsid w:val="00603E87"/>
    <w:rsid w:val="0060540B"/>
    <w:rsid w:val="00605558"/>
    <w:rsid w:val="00606239"/>
    <w:rsid w:val="00606636"/>
    <w:rsid w:val="00610FC8"/>
    <w:rsid w:val="00613ADD"/>
    <w:rsid w:val="0061506D"/>
    <w:rsid w:val="006316E8"/>
    <w:rsid w:val="006318AB"/>
    <w:rsid w:val="00633367"/>
    <w:rsid w:val="006343A4"/>
    <w:rsid w:val="00636307"/>
    <w:rsid w:val="00637B52"/>
    <w:rsid w:val="00637D70"/>
    <w:rsid w:val="006419BB"/>
    <w:rsid w:val="00641E56"/>
    <w:rsid w:val="00641E58"/>
    <w:rsid w:val="00645162"/>
    <w:rsid w:val="00646280"/>
    <w:rsid w:val="006520D9"/>
    <w:rsid w:val="00653AEA"/>
    <w:rsid w:val="00654ADC"/>
    <w:rsid w:val="00656270"/>
    <w:rsid w:val="00657894"/>
    <w:rsid w:val="006602F5"/>
    <w:rsid w:val="00662493"/>
    <w:rsid w:val="0066306E"/>
    <w:rsid w:val="006640FB"/>
    <w:rsid w:val="00664686"/>
    <w:rsid w:val="0066635A"/>
    <w:rsid w:val="00666E25"/>
    <w:rsid w:val="0067177A"/>
    <w:rsid w:val="0067203A"/>
    <w:rsid w:val="0067269C"/>
    <w:rsid w:val="00672E23"/>
    <w:rsid w:val="00674F6C"/>
    <w:rsid w:val="00674FD3"/>
    <w:rsid w:val="006752FD"/>
    <w:rsid w:val="006755D8"/>
    <w:rsid w:val="00676759"/>
    <w:rsid w:val="0068270B"/>
    <w:rsid w:val="00682B75"/>
    <w:rsid w:val="006837DC"/>
    <w:rsid w:val="00685656"/>
    <w:rsid w:val="00685C17"/>
    <w:rsid w:val="00687BC8"/>
    <w:rsid w:val="00692094"/>
    <w:rsid w:val="00694EB3"/>
    <w:rsid w:val="00695AC8"/>
    <w:rsid w:val="00695B5F"/>
    <w:rsid w:val="00696CA1"/>
    <w:rsid w:val="00696CD6"/>
    <w:rsid w:val="00697684"/>
    <w:rsid w:val="006A26FC"/>
    <w:rsid w:val="006A4BE6"/>
    <w:rsid w:val="006A6F1C"/>
    <w:rsid w:val="006B1711"/>
    <w:rsid w:val="006B1BF3"/>
    <w:rsid w:val="006B2843"/>
    <w:rsid w:val="006B29A4"/>
    <w:rsid w:val="006B3CDB"/>
    <w:rsid w:val="006B524F"/>
    <w:rsid w:val="006B5C44"/>
    <w:rsid w:val="006B623A"/>
    <w:rsid w:val="006C7D3D"/>
    <w:rsid w:val="006D17E8"/>
    <w:rsid w:val="006D3A8C"/>
    <w:rsid w:val="006D5537"/>
    <w:rsid w:val="006D61B3"/>
    <w:rsid w:val="006D68C2"/>
    <w:rsid w:val="006D752A"/>
    <w:rsid w:val="006E1426"/>
    <w:rsid w:val="006E1668"/>
    <w:rsid w:val="006E1C38"/>
    <w:rsid w:val="006E4149"/>
    <w:rsid w:val="006E4C05"/>
    <w:rsid w:val="006E6AAE"/>
    <w:rsid w:val="006E793E"/>
    <w:rsid w:val="006F17CB"/>
    <w:rsid w:val="006F1D1D"/>
    <w:rsid w:val="006F2644"/>
    <w:rsid w:val="006F3C19"/>
    <w:rsid w:val="006F5243"/>
    <w:rsid w:val="006F65E1"/>
    <w:rsid w:val="006F6D7B"/>
    <w:rsid w:val="006F7023"/>
    <w:rsid w:val="00704F2D"/>
    <w:rsid w:val="0070526A"/>
    <w:rsid w:val="00706AAE"/>
    <w:rsid w:val="00707F1F"/>
    <w:rsid w:val="007103D0"/>
    <w:rsid w:val="007117D3"/>
    <w:rsid w:val="0071213E"/>
    <w:rsid w:val="00717FD2"/>
    <w:rsid w:val="00720BC2"/>
    <w:rsid w:val="00721694"/>
    <w:rsid w:val="00725503"/>
    <w:rsid w:val="007273ED"/>
    <w:rsid w:val="0073240C"/>
    <w:rsid w:val="00735F7D"/>
    <w:rsid w:val="007459AE"/>
    <w:rsid w:val="007460B6"/>
    <w:rsid w:val="007465B9"/>
    <w:rsid w:val="00747B90"/>
    <w:rsid w:val="007519BE"/>
    <w:rsid w:val="00752541"/>
    <w:rsid w:val="00752729"/>
    <w:rsid w:val="00753A50"/>
    <w:rsid w:val="00754A4F"/>
    <w:rsid w:val="00755486"/>
    <w:rsid w:val="00755716"/>
    <w:rsid w:val="00756916"/>
    <w:rsid w:val="00757887"/>
    <w:rsid w:val="0076116E"/>
    <w:rsid w:val="00762BA7"/>
    <w:rsid w:val="00763DAB"/>
    <w:rsid w:val="0076482C"/>
    <w:rsid w:val="00764B53"/>
    <w:rsid w:val="007660D9"/>
    <w:rsid w:val="007701E0"/>
    <w:rsid w:val="00770581"/>
    <w:rsid w:val="00775156"/>
    <w:rsid w:val="007764FD"/>
    <w:rsid w:val="00776D48"/>
    <w:rsid w:val="0079026C"/>
    <w:rsid w:val="007936AF"/>
    <w:rsid w:val="00793DDB"/>
    <w:rsid w:val="00797CC2"/>
    <w:rsid w:val="007A19EA"/>
    <w:rsid w:val="007A20CA"/>
    <w:rsid w:val="007A2A46"/>
    <w:rsid w:val="007A2ED5"/>
    <w:rsid w:val="007A3D8D"/>
    <w:rsid w:val="007A44FC"/>
    <w:rsid w:val="007A6478"/>
    <w:rsid w:val="007A65FB"/>
    <w:rsid w:val="007A7125"/>
    <w:rsid w:val="007A7289"/>
    <w:rsid w:val="007A7681"/>
    <w:rsid w:val="007B0CB7"/>
    <w:rsid w:val="007B153A"/>
    <w:rsid w:val="007B1DFA"/>
    <w:rsid w:val="007B318E"/>
    <w:rsid w:val="007B3EFE"/>
    <w:rsid w:val="007B4A85"/>
    <w:rsid w:val="007B5102"/>
    <w:rsid w:val="007B5E84"/>
    <w:rsid w:val="007B6BB2"/>
    <w:rsid w:val="007C0E14"/>
    <w:rsid w:val="007C2D90"/>
    <w:rsid w:val="007C4890"/>
    <w:rsid w:val="007C7A4A"/>
    <w:rsid w:val="007D4E1E"/>
    <w:rsid w:val="007D5FB7"/>
    <w:rsid w:val="007D691C"/>
    <w:rsid w:val="007D74AE"/>
    <w:rsid w:val="007D7D29"/>
    <w:rsid w:val="007E08A8"/>
    <w:rsid w:val="007E0D92"/>
    <w:rsid w:val="007E1D59"/>
    <w:rsid w:val="007E1D85"/>
    <w:rsid w:val="007E38F6"/>
    <w:rsid w:val="007E3F16"/>
    <w:rsid w:val="007E5775"/>
    <w:rsid w:val="007E6CC7"/>
    <w:rsid w:val="007F0871"/>
    <w:rsid w:val="007F3E11"/>
    <w:rsid w:val="007F78DC"/>
    <w:rsid w:val="007F7D6E"/>
    <w:rsid w:val="0080078D"/>
    <w:rsid w:val="00802A05"/>
    <w:rsid w:val="00803005"/>
    <w:rsid w:val="008041A6"/>
    <w:rsid w:val="00804D01"/>
    <w:rsid w:val="0080649E"/>
    <w:rsid w:val="00806BE1"/>
    <w:rsid w:val="008070D5"/>
    <w:rsid w:val="0081083C"/>
    <w:rsid w:val="00811208"/>
    <w:rsid w:val="00811566"/>
    <w:rsid w:val="00813070"/>
    <w:rsid w:val="00814468"/>
    <w:rsid w:val="0081656D"/>
    <w:rsid w:val="00816A9B"/>
    <w:rsid w:val="00820FC5"/>
    <w:rsid w:val="008226CC"/>
    <w:rsid w:val="00823183"/>
    <w:rsid w:val="00827317"/>
    <w:rsid w:val="00827FA4"/>
    <w:rsid w:val="00830548"/>
    <w:rsid w:val="0083197A"/>
    <w:rsid w:val="0083302E"/>
    <w:rsid w:val="00835F31"/>
    <w:rsid w:val="008376FF"/>
    <w:rsid w:val="00840049"/>
    <w:rsid w:val="00842998"/>
    <w:rsid w:val="008438CA"/>
    <w:rsid w:val="00845558"/>
    <w:rsid w:val="008457A2"/>
    <w:rsid w:val="0084652E"/>
    <w:rsid w:val="008465A4"/>
    <w:rsid w:val="00846AE2"/>
    <w:rsid w:val="00847FE7"/>
    <w:rsid w:val="008500F6"/>
    <w:rsid w:val="00850D0C"/>
    <w:rsid w:val="00851533"/>
    <w:rsid w:val="00854103"/>
    <w:rsid w:val="00855B5B"/>
    <w:rsid w:val="00855F4B"/>
    <w:rsid w:val="008570FA"/>
    <w:rsid w:val="00857321"/>
    <w:rsid w:val="00861206"/>
    <w:rsid w:val="0086157E"/>
    <w:rsid w:val="00861C2A"/>
    <w:rsid w:val="0086358C"/>
    <w:rsid w:val="008652D3"/>
    <w:rsid w:val="008656C7"/>
    <w:rsid w:val="008660CA"/>
    <w:rsid w:val="0086613D"/>
    <w:rsid w:val="00867017"/>
    <w:rsid w:val="00867C0A"/>
    <w:rsid w:val="00871928"/>
    <w:rsid w:val="00872C80"/>
    <w:rsid w:val="008733BB"/>
    <w:rsid w:val="00873E31"/>
    <w:rsid w:val="008752B7"/>
    <w:rsid w:val="008758AA"/>
    <w:rsid w:val="008769A2"/>
    <w:rsid w:val="0087718F"/>
    <w:rsid w:val="00877709"/>
    <w:rsid w:val="008801BD"/>
    <w:rsid w:val="00880A1E"/>
    <w:rsid w:val="008826D1"/>
    <w:rsid w:val="00883698"/>
    <w:rsid w:val="00883FF6"/>
    <w:rsid w:val="00885574"/>
    <w:rsid w:val="00887BCB"/>
    <w:rsid w:val="00891C71"/>
    <w:rsid w:val="00897F04"/>
    <w:rsid w:val="008A016E"/>
    <w:rsid w:val="008A0310"/>
    <w:rsid w:val="008A2921"/>
    <w:rsid w:val="008A43F2"/>
    <w:rsid w:val="008A4559"/>
    <w:rsid w:val="008A6EF5"/>
    <w:rsid w:val="008B1021"/>
    <w:rsid w:val="008B12FA"/>
    <w:rsid w:val="008B151C"/>
    <w:rsid w:val="008B1E75"/>
    <w:rsid w:val="008B3A7E"/>
    <w:rsid w:val="008B3C12"/>
    <w:rsid w:val="008B4156"/>
    <w:rsid w:val="008B4956"/>
    <w:rsid w:val="008B6747"/>
    <w:rsid w:val="008B6C7E"/>
    <w:rsid w:val="008B6DEA"/>
    <w:rsid w:val="008B7F4B"/>
    <w:rsid w:val="008C0FF5"/>
    <w:rsid w:val="008C18A9"/>
    <w:rsid w:val="008C265A"/>
    <w:rsid w:val="008C354D"/>
    <w:rsid w:val="008D0098"/>
    <w:rsid w:val="008D1414"/>
    <w:rsid w:val="008D1A2B"/>
    <w:rsid w:val="008D2063"/>
    <w:rsid w:val="008D23F4"/>
    <w:rsid w:val="008D5880"/>
    <w:rsid w:val="008E0177"/>
    <w:rsid w:val="008E17F5"/>
    <w:rsid w:val="008E482D"/>
    <w:rsid w:val="008F00B8"/>
    <w:rsid w:val="008F11E1"/>
    <w:rsid w:val="008F2069"/>
    <w:rsid w:val="008F34F6"/>
    <w:rsid w:val="008F4DF9"/>
    <w:rsid w:val="008F7219"/>
    <w:rsid w:val="0090157E"/>
    <w:rsid w:val="00904CC7"/>
    <w:rsid w:val="009107D5"/>
    <w:rsid w:val="00911EB0"/>
    <w:rsid w:val="0091202C"/>
    <w:rsid w:val="0091215F"/>
    <w:rsid w:val="009123A3"/>
    <w:rsid w:val="009139B4"/>
    <w:rsid w:val="00915915"/>
    <w:rsid w:val="009169A2"/>
    <w:rsid w:val="00916B02"/>
    <w:rsid w:val="00916B34"/>
    <w:rsid w:val="00917217"/>
    <w:rsid w:val="00923A8A"/>
    <w:rsid w:val="00924944"/>
    <w:rsid w:val="00925C03"/>
    <w:rsid w:val="00926C5A"/>
    <w:rsid w:val="009272B2"/>
    <w:rsid w:val="009311E7"/>
    <w:rsid w:val="009377FA"/>
    <w:rsid w:val="009409A8"/>
    <w:rsid w:val="00940C6A"/>
    <w:rsid w:val="00940F55"/>
    <w:rsid w:val="00942824"/>
    <w:rsid w:val="0094402B"/>
    <w:rsid w:val="00946729"/>
    <w:rsid w:val="0094691D"/>
    <w:rsid w:val="00947361"/>
    <w:rsid w:val="009478D1"/>
    <w:rsid w:val="00951AF2"/>
    <w:rsid w:val="009536AD"/>
    <w:rsid w:val="00953FE2"/>
    <w:rsid w:val="00957170"/>
    <w:rsid w:val="0096253F"/>
    <w:rsid w:val="00972A13"/>
    <w:rsid w:val="00973CE6"/>
    <w:rsid w:val="009768B3"/>
    <w:rsid w:val="00976A15"/>
    <w:rsid w:val="00976D77"/>
    <w:rsid w:val="00977B43"/>
    <w:rsid w:val="00977B59"/>
    <w:rsid w:val="00980B90"/>
    <w:rsid w:val="00981E03"/>
    <w:rsid w:val="009834A1"/>
    <w:rsid w:val="009834A2"/>
    <w:rsid w:val="009836DF"/>
    <w:rsid w:val="00986D94"/>
    <w:rsid w:val="00990458"/>
    <w:rsid w:val="00991883"/>
    <w:rsid w:val="0099240F"/>
    <w:rsid w:val="00992C85"/>
    <w:rsid w:val="00992F81"/>
    <w:rsid w:val="0099421C"/>
    <w:rsid w:val="009A0A6D"/>
    <w:rsid w:val="009A11A8"/>
    <w:rsid w:val="009A12B4"/>
    <w:rsid w:val="009A2A51"/>
    <w:rsid w:val="009A3157"/>
    <w:rsid w:val="009A6164"/>
    <w:rsid w:val="009A6C65"/>
    <w:rsid w:val="009B1172"/>
    <w:rsid w:val="009B1281"/>
    <w:rsid w:val="009B4701"/>
    <w:rsid w:val="009B57F1"/>
    <w:rsid w:val="009B7E6A"/>
    <w:rsid w:val="009C56DC"/>
    <w:rsid w:val="009C611E"/>
    <w:rsid w:val="009D4FD7"/>
    <w:rsid w:val="009D7B23"/>
    <w:rsid w:val="009D7E68"/>
    <w:rsid w:val="009E1706"/>
    <w:rsid w:val="009E1EEA"/>
    <w:rsid w:val="009E261D"/>
    <w:rsid w:val="009E2D51"/>
    <w:rsid w:val="009E2D5D"/>
    <w:rsid w:val="009E3721"/>
    <w:rsid w:val="009E3BC0"/>
    <w:rsid w:val="009E6406"/>
    <w:rsid w:val="009E664C"/>
    <w:rsid w:val="009E7DAB"/>
    <w:rsid w:val="009F2E98"/>
    <w:rsid w:val="009F3A6E"/>
    <w:rsid w:val="009F4029"/>
    <w:rsid w:val="009F5F88"/>
    <w:rsid w:val="009F6AB3"/>
    <w:rsid w:val="00A001B0"/>
    <w:rsid w:val="00A00349"/>
    <w:rsid w:val="00A01EE1"/>
    <w:rsid w:val="00A034F1"/>
    <w:rsid w:val="00A04348"/>
    <w:rsid w:val="00A05B45"/>
    <w:rsid w:val="00A10265"/>
    <w:rsid w:val="00A1132A"/>
    <w:rsid w:val="00A12120"/>
    <w:rsid w:val="00A1342C"/>
    <w:rsid w:val="00A14401"/>
    <w:rsid w:val="00A14AEE"/>
    <w:rsid w:val="00A15848"/>
    <w:rsid w:val="00A161AE"/>
    <w:rsid w:val="00A169C2"/>
    <w:rsid w:val="00A16CD1"/>
    <w:rsid w:val="00A16D37"/>
    <w:rsid w:val="00A17773"/>
    <w:rsid w:val="00A20395"/>
    <w:rsid w:val="00A22A04"/>
    <w:rsid w:val="00A2473C"/>
    <w:rsid w:val="00A24AFB"/>
    <w:rsid w:val="00A25491"/>
    <w:rsid w:val="00A2573F"/>
    <w:rsid w:val="00A2729E"/>
    <w:rsid w:val="00A30115"/>
    <w:rsid w:val="00A33FDC"/>
    <w:rsid w:val="00A34029"/>
    <w:rsid w:val="00A347A7"/>
    <w:rsid w:val="00A35437"/>
    <w:rsid w:val="00A35E21"/>
    <w:rsid w:val="00A4005C"/>
    <w:rsid w:val="00A40284"/>
    <w:rsid w:val="00A42C5D"/>
    <w:rsid w:val="00A448F9"/>
    <w:rsid w:val="00A44C0B"/>
    <w:rsid w:val="00A460F1"/>
    <w:rsid w:val="00A474A5"/>
    <w:rsid w:val="00A47DC8"/>
    <w:rsid w:val="00A47FC6"/>
    <w:rsid w:val="00A51113"/>
    <w:rsid w:val="00A53421"/>
    <w:rsid w:val="00A540CA"/>
    <w:rsid w:val="00A558F9"/>
    <w:rsid w:val="00A55E2D"/>
    <w:rsid w:val="00A56741"/>
    <w:rsid w:val="00A6163D"/>
    <w:rsid w:val="00A65245"/>
    <w:rsid w:val="00A65CBA"/>
    <w:rsid w:val="00A666DF"/>
    <w:rsid w:val="00A71A76"/>
    <w:rsid w:val="00A7206B"/>
    <w:rsid w:val="00A74661"/>
    <w:rsid w:val="00A80596"/>
    <w:rsid w:val="00A83173"/>
    <w:rsid w:val="00A842C2"/>
    <w:rsid w:val="00A84657"/>
    <w:rsid w:val="00A85F22"/>
    <w:rsid w:val="00A8686A"/>
    <w:rsid w:val="00A870B2"/>
    <w:rsid w:val="00A87D3C"/>
    <w:rsid w:val="00A91873"/>
    <w:rsid w:val="00A93253"/>
    <w:rsid w:val="00A93948"/>
    <w:rsid w:val="00A93CF4"/>
    <w:rsid w:val="00A95AF4"/>
    <w:rsid w:val="00A9728A"/>
    <w:rsid w:val="00A97DF4"/>
    <w:rsid w:val="00AA02A9"/>
    <w:rsid w:val="00AA0750"/>
    <w:rsid w:val="00AA0A16"/>
    <w:rsid w:val="00AA2987"/>
    <w:rsid w:val="00AA2A18"/>
    <w:rsid w:val="00AA32EF"/>
    <w:rsid w:val="00AA49EA"/>
    <w:rsid w:val="00AA5934"/>
    <w:rsid w:val="00AA7B31"/>
    <w:rsid w:val="00AB105F"/>
    <w:rsid w:val="00AB28B5"/>
    <w:rsid w:val="00AB335A"/>
    <w:rsid w:val="00AB3675"/>
    <w:rsid w:val="00AB4A89"/>
    <w:rsid w:val="00AB5951"/>
    <w:rsid w:val="00AB5BDA"/>
    <w:rsid w:val="00AB7704"/>
    <w:rsid w:val="00AC041F"/>
    <w:rsid w:val="00AC075D"/>
    <w:rsid w:val="00AC0E71"/>
    <w:rsid w:val="00AC13B5"/>
    <w:rsid w:val="00AC1BD4"/>
    <w:rsid w:val="00AC2704"/>
    <w:rsid w:val="00AC6229"/>
    <w:rsid w:val="00AD19F5"/>
    <w:rsid w:val="00AD50AA"/>
    <w:rsid w:val="00AD548E"/>
    <w:rsid w:val="00AD66B0"/>
    <w:rsid w:val="00AE1118"/>
    <w:rsid w:val="00AE559E"/>
    <w:rsid w:val="00AE621E"/>
    <w:rsid w:val="00AE6E92"/>
    <w:rsid w:val="00AE7F7E"/>
    <w:rsid w:val="00AF0289"/>
    <w:rsid w:val="00AF2C85"/>
    <w:rsid w:val="00AF51A0"/>
    <w:rsid w:val="00AF55C6"/>
    <w:rsid w:val="00AF680C"/>
    <w:rsid w:val="00AF77B6"/>
    <w:rsid w:val="00B0070E"/>
    <w:rsid w:val="00B040C0"/>
    <w:rsid w:val="00B04354"/>
    <w:rsid w:val="00B0445C"/>
    <w:rsid w:val="00B07B22"/>
    <w:rsid w:val="00B159DC"/>
    <w:rsid w:val="00B160BB"/>
    <w:rsid w:val="00B16599"/>
    <w:rsid w:val="00B218A6"/>
    <w:rsid w:val="00B22BB1"/>
    <w:rsid w:val="00B22F16"/>
    <w:rsid w:val="00B3040A"/>
    <w:rsid w:val="00B30E01"/>
    <w:rsid w:val="00B31236"/>
    <w:rsid w:val="00B32CCA"/>
    <w:rsid w:val="00B340B0"/>
    <w:rsid w:val="00B36A66"/>
    <w:rsid w:val="00B400E4"/>
    <w:rsid w:val="00B41799"/>
    <w:rsid w:val="00B41D47"/>
    <w:rsid w:val="00B4350D"/>
    <w:rsid w:val="00B45550"/>
    <w:rsid w:val="00B459D1"/>
    <w:rsid w:val="00B4729E"/>
    <w:rsid w:val="00B474AF"/>
    <w:rsid w:val="00B47639"/>
    <w:rsid w:val="00B50A53"/>
    <w:rsid w:val="00B51261"/>
    <w:rsid w:val="00B52883"/>
    <w:rsid w:val="00B53FE1"/>
    <w:rsid w:val="00B5644B"/>
    <w:rsid w:val="00B57121"/>
    <w:rsid w:val="00B57995"/>
    <w:rsid w:val="00B57A71"/>
    <w:rsid w:val="00B60243"/>
    <w:rsid w:val="00B65E31"/>
    <w:rsid w:val="00B66656"/>
    <w:rsid w:val="00B66665"/>
    <w:rsid w:val="00B71B2C"/>
    <w:rsid w:val="00B7235E"/>
    <w:rsid w:val="00B73D13"/>
    <w:rsid w:val="00B73FF6"/>
    <w:rsid w:val="00B83D37"/>
    <w:rsid w:val="00B8479A"/>
    <w:rsid w:val="00B85EB5"/>
    <w:rsid w:val="00B862CA"/>
    <w:rsid w:val="00B872A8"/>
    <w:rsid w:val="00B95D9C"/>
    <w:rsid w:val="00B96430"/>
    <w:rsid w:val="00B96CA9"/>
    <w:rsid w:val="00B97461"/>
    <w:rsid w:val="00BA0373"/>
    <w:rsid w:val="00BA18EF"/>
    <w:rsid w:val="00BA2B78"/>
    <w:rsid w:val="00BA343C"/>
    <w:rsid w:val="00BA3BAF"/>
    <w:rsid w:val="00BA46BF"/>
    <w:rsid w:val="00BA46E3"/>
    <w:rsid w:val="00BB03D7"/>
    <w:rsid w:val="00BB29DB"/>
    <w:rsid w:val="00BC6EE5"/>
    <w:rsid w:val="00BD0E3D"/>
    <w:rsid w:val="00BD13E3"/>
    <w:rsid w:val="00BD1E56"/>
    <w:rsid w:val="00BD431E"/>
    <w:rsid w:val="00BD4B03"/>
    <w:rsid w:val="00BD5A23"/>
    <w:rsid w:val="00BD6A9D"/>
    <w:rsid w:val="00BD6BD8"/>
    <w:rsid w:val="00BD730F"/>
    <w:rsid w:val="00BD7C4E"/>
    <w:rsid w:val="00BE0B1C"/>
    <w:rsid w:val="00BE0F34"/>
    <w:rsid w:val="00BE1DBC"/>
    <w:rsid w:val="00BE27F8"/>
    <w:rsid w:val="00BE2DE0"/>
    <w:rsid w:val="00BE3CBB"/>
    <w:rsid w:val="00BE5EF0"/>
    <w:rsid w:val="00BE6D90"/>
    <w:rsid w:val="00BE7DA9"/>
    <w:rsid w:val="00BF0FBC"/>
    <w:rsid w:val="00BF146A"/>
    <w:rsid w:val="00BF1B58"/>
    <w:rsid w:val="00BF27E7"/>
    <w:rsid w:val="00BF4B0C"/>
    <w:rsid w:val="00BF57D1"/>
    <w:rsid w:val="00BF646F"/>
    <w:rsid w:val="00BF7781"/>
    <w:rsid w:val="00C00624"/>
    <w:rsid w:val="00C03765"/>
    <w:rsid w:val="00C05936"/>
    <w:rsid w:val="00C068FF"/>
    <w:rsid w:val="00C12B4C"/>
    <w:rsid w:val="00C13A02"/>
    <w:rsid w:val="00C154EC"/>
    <w:rsid w:val="00C16741"/>
    <w:rsid w:val="00C16952"/>
    <w:rsid w:val="00C16DC3"/>
    <w:rsid w:val="00C17545"/>
    <w:rsid w:val="00C20096"/>
    <w:rsid w:val="00C220F8"/>
    <w:rsid w:val="00C23557"/>
    <w:rsid w:val="00C23610"/>
    <w:rsid w:val="00C23FCC"/>
    <w:rsid w:val="00C243BE"/>
    <w:rsid w:val="00C248B2"/>
    <w:rsid w:val="00C2591C"/>
    <w:rsid w:val="00C25ED4"/>
    <w:rsid w:val="00C27DDB"/>
    <w:rsid w:val="00C31628"/>
    <w:rsid w:val="00C33214"/>
    <w:rsid w:val="00C36549"/>
    <w:rsid w:val="00C36B6B"/>
    <w:rsid w:val="00C37836"/>
    <w:rsid w:val="00C412F1"/>
    <w:rsid w:val="00C41912"/>
    <w:rsid w:val="00C41B73"/>
    <w:rsid w:val="00C426E6"/>
    <w:rsid w:val="00C43B5C"/>
    <w:rsid w:val="00C460B5"/>
    <w:rsid w:val="00C46BFA"/>
    <w:rsid w:val="00C47C4B"/>
    <w:rsid w:val="00C503C7"/>
    <w:rsid w:val="00C51919"/>
    <w:rsid w:val="00C525E5"/>
    <w:rsid w:val="00C53053"/>
    <w:rsid w:val="00C53C0E"/>
    <w:rsid w:val="00C5470F"/>
    <w:rsid w:val="00C57684"/>
    <w:rsid w:val="00C624FE"/>
    <w:rsid w:val="00C639DB"/>
    <w:rsid w:val="00C64999"/>
    <w:rsid w:val="00C67E7D"/>
    <w:rsid w:val="00C71CA7"/>
    <w:rsid w:val="00C72694"/>
    <w:rsid w:val="00C747F3"/>
    <w:rsid w:val="00C7665A"/>
    <w:rsid w:val="00C778EE"/>
    <w:rsid w:val="00C77B37"/>
    <w:rsid w:val="00C811FC"/>
    <w:rsid w:val="00C83FAF"/>
    <w:rsid w:val="00C85926"/>
    <w:rsid w:val="00C91CEC"/>
    <w:rsid w:val="00C925CF"/>
    <w:rsid w:val="00C93980"/>
    <w:rsid w:val="00C93FC5"/>
    <w:rsid w:val="00C9438D"/>
    <w:rsid w:val="00C946A2"/>
    <w:rsid w:val="00C95993"/>
    <w:rsid w:val="00CA277F"/>
    <w:rsid w:val="00CA4F63"/>
    <w:rsid w:val="00CB0CF4"/>
    <w:rsid w:val="00CB139E"/>
    <w:rsid w:val="00CB16E3"/>
    <w:rsid w:val="00CB212B"/>
    <w:rsid w:val="00CB3167"/>
    <w:rsid w:val="00CB446C"/>
    <w:rsid w:val="00CC15F7"/>
    <w:rsid w:val="00CC1F5C"/>
    <w:rsid w:val="00CC49F8"/>
    <w:rsid w:val="00CD0BE9"/>
    <w:rsid w:val="00CD2243"/>
    <w:rsid w:val="00CD2B06"/>
    <w:rsid w:val="00CD4A32"/>
    <w:rsid w:val="00CE26FB"/>
    <w:rsid w:val="00CE7DC9"/>
    <w:rsid w:val="00CF12BE"/>
    <w:rsid w:val="00CF768D"/>
    <w:rsid w:val="00D011F9"/>
    <w:rsid w:val="00D0189D"/>
    <w:rsid w:val="00D018A8"/>
    <w:rsid w:val="00D03F0F"/>
    <w:rsid w:val="00D055DB"/>
    <w:rsid w:val="00D0619E"/>
    <w:rsid w:val="00D12A2F"/>
    <w:rsid w:val="00D14F89"/>
    <w:rsid w:val="00D14FC7"/>
    <w:rsid w:val="00D15FA7"/>
    <w:rsid w:val="00D208FF"/>
    <w:rsid w:val="00D23F1F"/>
    <w:rsid w:val="00D246DB"/>
    <w:rsid w:val="00D2796F"/>
    <w:rsid w:val="00D31634"/>
    <w:rsid w:val="00D31D6A"/>
    <w:rsid w:val="00D32708"/>
    <w:rsid w:val="00D343A3"/>
    <w:rsid w:val="00D360E2"/>
    <w:rsid w:val="00D36DE3"/>
    <w:rsid w:val="00D373C3"/>
    <w:rsid w:val="00D42F7D"/>
    <w:rsid w:val="00D478D8"/>
    <w:rsid w:val="00D52868"/>
    <w:rsid w:val="00D54A68"/>
    <w:rsid w:val="00D570EA"/>
    <w:rsid w:val="00D5711C"/>
    <w:rsid w:val="00D57F14"/>
    <w:rsid w:val="00D62641"/>
    <w:rsid w:val="00D6452F"/>
    <w:rsid w:val="00D655CA"/>
    <w:rsid w:val="00D7206E"/>
    <w:rsid w:val="00D72DCD"/>
    <w:rsid w:val="00D7500B"/>
    <w:rsid w:val="00D7764E"/>
    <w:rsid w:val="00D777AF"/>
    <w:rsid w:val="00D80838"/>
    <w:rsid w:val="00D81AC0"/>
    <w:rsid w:val="00D82253"/>
    <w:rsid w:val="00D8233E"/>
    <w:rsid w:val="00D82A9D"/>
    <w:rsid w:val="00D83587"/>
    <w:rsid w:val="00D9084A"/>
    <w:rsid w:val="00D92B55"/>
    <w:rsid w:val="00D92CFB"/>
    <w:rsid w:val="00D9383E"/>
    <w:rsid w:val="00D96C9F"/>
    <w:rsid w:val="00D970CF"/>
    <w:rsid w:val="00DA164D"/>
    <w:rsid w:val="00DA324C"/>
    <w:rsid w:val="00DA52F7"/>
    <w:rsid w:val="00DA56F9"/>
    <w:rsid w:val="00DA6B0D"/>
    <w:rsid w:val="00DB3EE4"/>
    <w:rsid w:val="00DB7DB0"/>
    <w:rsid w:val="00DC047C"/>
    <w:rsid w:val="00DC15E8"/>
    <w:rsid w:val="00DC3216"/>
    <w:rsid w:val="00DC402C"/>
    <w:rsid w:val="00DC5800"/>
    <w:rsid w:val="00DD1175"/>
    <w:rsid w:val="00DD3050"/>
    <w:rsid w:val="00DD6B18"/>
    <w:rsid w:val="00DD7BA8"/>
    <w:rsid w:val="00DE35B8"/>
    <w:rsid w:val="00DE4BE9"/>
    <w:rsid w:val="00DE5562"/>
    <w:rsid w:val="00DE64E4"/>
    <w:rsid w:val="00DE6BF8"/>
    <w:rsid w:val="00DE7238"/>
    <w:rsid w:val="00DE7580"/>
    <w:rsid w:val="00DF58B6"/>
    <w:rsid w:val="00E016EA"/>
    <w:rsid w:val="00E036AC"/>
    <w:rsid w:val="00E052BD"/>
    <w:rsid w:val="00E053C9"/>
    <w:rsid w:val="00E12969"/>
    <w:rsid w:val="00E13111"/>
    <w:rsid w:val="00E13169"/>
    <w:rsid w:val="00E13393"/>
    <w:rsid w:val="00E2167B"/>
    <w:rsid w:val="00E2216B"/>
    <w:rsid w:val="00E22D1E"/>
    <w:rsid w:val="00E241C3"/>
    <w:rsid w:val="00E24E92"/>
    <w:rsid w:val="00E256DB"/>
    <w:rsid w:val="00E30645"/>
    <w:rsid w:val="00E329FD"/>
    <w:rsid w:val="00E334F5"/>
    <w:rsid w:val="00E34BED"/>
    <w:rsid w:val="00E35445"/>
    <w:rsid w:val="00E36B04"/>
    <w:rsid w:val="00E4100F"/>
    <w:rsid w:val="00E41099"/>
    <w:rsid w:val="00E41143"/>
    <w:rsid w:val="00E419B9"/>
    <w:rsid w:val="00E42CEF"/>
    <w:rsid w:val="00E440A4"/>
    <w:rsid w:val="00E46745"/>
    <w:rsid w:val="00E467D7"/>
    <w:rsid w:val="00E52A87"/>
    <w:rsid w:val="00E57CA8"/>
    <w:rsid w:val="00E57F53"/>
    <w:rsid w:val="00E602D0"/>
    <w:rsid w:val="00E62869"/>
    <w:rsid w:val="00E63687"/>
    <w:rsid w:val="00E6780B"/>
    <w:rsid w:val="00E67A82"/>
    <w:rsid w:val="00E706CA"/>
    <w:rsid w:val="00E70A86"/>
    <w:rsid w:val="00E71D27"/>
    <w:rsid w:val="00E72F5D"/>
    <w:rsid w:val="00E732B4"/>
    <w:rsid w:val="00E7599B"/>
    <w:rsid w:val="00E75B7E"/>
    <w:rsid w:val="00E7752C"/>
    <w:rsid w:val="00E808EF"/>
    <w:rsid w:val="00E80DEB"/>
    <w:rsid w:val="00E814D0"/>
    <w:rsid w:val="00E81912"/>
    <w:rsid w:val="00E85ECF"/>
    <w:rsid w:val="00E860BA"/>
    <w:rsid w:val="00E90581"/>
    <w:rsid w:val="00E906D5"/>
    <w:rsid w:val="00E907A6"/>
    <w:rsid w:val="00E90CE9"/>
    <w:rsid w:val="00E91605"/>
    <w:rsid w:val="00E917EC"/>
    <w:rsid w:val="00E928FD"/>
    <w:rsid w:val="00E93D8F"/>
    <w:rsid w:val="00E93F54"/>
    <w:rsid w:val="00E94380"/>
    <w:rsid w:val="00E96A23"/>
    <w:rsid w:val="00E96BB8"/>
    <w:rsid w:val="00EA09CA"/>
    <w:rsid w:val="00EA0A16"/>
    <w:rsid w:val="00EA1409"/>
    <w:rsid w:val="00EA20BC"/>
    <w:rsid w:val="00EA3A17"/>
    <w:rsid w:val="00EA5606"/>
    <w:rsid w:val="00EB013C"/>
    <w:rsid w:val="00EB16BD"/>
    <w:rsid w:val="00EB1E40"/>
    <w:rsid w:val="00EB58C7"/>
    <w:rsid w:val="00EB5A73"/>
    <w:rsid w:val="00EB62CD"/>
    <w:rsid w:val="00EB7BF7"/>
    <w:rsid w:val="00EC0F20"/>
    <w:rsid w:val="00EC11BF"/>
    <w:rsid w:val="00EC1802"/>
    <w:rsid w:val="00EC1ABC"/>
    <w:rsid w:val="00EC5B13"/>
    <w:rsid w:val="00EC5F60"/>
    <w:rsid w:val="00EC6D45"/>
    <w:rsid w:val="00EC6DCF"/>
    <w:rsid w:val="00EC6FD6"/>
    <w:rsid w:val="00ED01AD"/>
    <w:rsid w:val="00ED137B"/>
    <w:rsid w:val="00ED2DF7"/>
    <w:rsid w:val="00ED3DEC"/>
    <w:rsid w:val="00ED41EB"/>
    <w:rsid w:val="00ED5370"/>
    <w:rsid w:val="00ED6BCB"/>
    <w:rsid w:val="00ED7160"/>
    <w:rsid w:val="00EE0991"/>
    <w:rsid w:val="00EE3210"/>
    <w:rsid w:val="00EE406D"/>
    <w:rsid w:val="00EE40E4"/>
    <w:rsid w:val="00EE75E8"/>
    <w:rsid w:val="00EF06F2"/>
    <w:rsid w:val="00EF2239"/>
    <w:rsid w:val="00EF2AF2"/>
    <w:rsid w:val="00EF2C00"/>
    <w:rsid w:val="00EF3DF2"/>
    <w:rsid w:val="00EF4542"/>
    <w:rsid w:val="00EF61C3"/>
    <w:rsid w:val="00EF76FF"/>
    <w:rsid w:val="00F01577"/>
    <w:rsid w:val="00F034C0"/>
    <w:rsid w:val="00F0464A"/>
    <w:rsid w:val="00F05226"/>
    <w:rsid w:val="00F1131D"/>
    <w:rsid w:val="00F125B0"/>
    <w:rsid w:val="00F1314B"/>
    <w:rsid w:val="00F1507F"/>
    <w:rsid w:val="00F16DEF"/>
    <w:rsid w:val="00F17087"/>
    <w:rsid w:val="00F202DD"/>
    <w:rsid w:val="00F20C11"/>
    <w:rsid w:val="00F22028"/>
    <w:rsid w:val="00F23473"/>
    <w:rsid w:val="00F248DE"/>
    <w:rsid w:val="00F25ED6"/>
    <w:rsid w:val="00F305B1"/>
    <w:rsid w:val="00F308B8"/>
    <w:rsid w:val="00F320CF"/>
    <w:rsid w:val="00F36344"/>
    <w:rsid w:val="00F36A36"/>
    <w:rsid w:val="00F36B6F"/>
    <w:rsid w:val="00F408DA"/>
    <w:rsid w:val="00F40A80"/>
    <w:rsid w:val="00F4177C"/>
    <w:rsid w:val="00F42E50"/>
    <w:rsid w:val="00F43206"/>
    <w:rsid w:val="00F53F18"/>
    <w:rsid w:val="00F54B13"/>
    <w:rsid w:val="00F550CE"/>
    <w:rsid w:val="00F60ABA"/>
    <w:rsid w:val="00F612B8"/>
    <w:rsid w:val="00F61A6E"/>
    <w:rsid w:val="00F636AC"/>
    <w:rsid w:val="00F63706"/>
    <w:rsid w:val="00F63B1A"/>
    <w:rsid w:val="00F64475"/>
    <w:rsid w:val="00F6573B"/>
    <w:rsid w:val="00F6624A"/>
    <w:rsid w:val="00F674ED"/>
    <w:rsid w:val="00F67A25"/>
    <w:rsid w:val="00F67A58"/>
    <w:rsid w:val="00F722E8"/>
    <w:rsid w:val="00F7361C"/>
    <w:rsid w:val="00F7383A"/>
    <w:rsid w:val="00F739C5"/>
    <w:rsid w:val="00F74909"/>
    <w:rsid w:val="00F75259"/>
    <w:rsid w:val="00F76A2E"/>
    <w:rsid w:val="00F82198"/>
    <w:rsid w:val="00F84514"/>
    <w:rsid w:val="00F84E46"/>
    <w:rsid w:val="00F861D8"/>
    <w:rsid w:val="00F869F3"/>
    <w:rsid w:val="00F86F6A"/>
    <w:rsid w:val="00F90DA0"/>
    <w:rsid w:val="00F92AF6"/>
    <w:rsid w:val="00F962D7"/>
    <w:rsid w:val="00F9631C"/>
    <w:rsid w:val="00F96479"/>
    <w:rsid w:val="00F967F5"/>
    <w:rsid w:val="00F97FCB"/>
    <w:rsid w:val="00FA0358"/>
    <w:rsid w:val="00FA171F"/>
    <w:rsid w:val="00FA1DDC"/>
    <w:rsid w:val="00FA1F50"/>
    <w:rsid w:val="00FA20B1"/>
    <w:rsid w:val="00FA241F"/>
    <w:rsid w:val="00FA520E"/>
    <w:rsid w:val="00FA5381"/>
    <w:rsid w:val="00FA597E"/>
    <w:rsid w:val="00FB05F7"/>
    <w:rsid w:val="00FB2315"/>
    <w:rsid w:val="00FB235C"/>
    <w:rsid w:val="00FB475D"/>
    <w:rsid w:val="00FB4C33"/>
    <w:rsid w:val="00FB5AC4"/>
    <w:rsid w:val="00FB695F"/>
    <w:rsid w:val="00FB6AF6"/>
    <w:rsid w:val="00FB7DA0"/>
    <w:rsid w:val="00FB7E8A"/>
    <w:rsid w:val="00FC18B5"/>
    <w:rsid w:val="00FC3470"/>
    <w:rsid w:val="00FC36A0"/>
    <w:rsid w:val="00FC389D"/>
    <w:rsid w:val="00FC4047"/>
    <w:rsid w:val="00FC547B"/>
    <w:rsid w:val="00FD18A3"/>
    <w:rsid w:val="00FD19DD"/>
    <w:rsid w:val="00FD53F7"/>
    <w:rsid w:val="00FD5706"/>
    <w:rsid w:val="00FD6A16"/>
    <w:rsid w:val="00FE09DB"/>
    <w:rsid w:val="00FE1177"/>
    <w:rsid w:val="00FE1D93"/>
    <w:rsid w:val="00FE2383"/>
    <w:rsid w:val="00FE5594"/>
    <w:rsid w:val="00FE5F99"/>
    <w:rsid w:val="00FE612C"/>
    <w:rsid w:val="00FE70D7"/>
    <w:rsid w:val="00FE7EE4"/>
    <w:rsid w:val="00FF1DA6"/>
    <w:rsid w:val="00FF4929"/>
    <w:rsid w:val="00FF6A78"/>
    <w:rsid w:val="00FF6E53"/>
    <w:rsid w:val="00FF774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79E244"/>
  <w14:defaultImageDpi w14:val="300"/>
  <w15:docId w15:val="{C5B3B679-37F5-4057-97DA-E2ACC799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51E38"/>
    <w:rPr>
      <w:sz w:val="24"/>
      <w:szCs w:val="24"/>
    </w:rPr>
  </w:style>
  <w:style w:type="paragraph" w:styleId="Kop1">
    <w:name w:val="heading 1"/>
    <w:basedOn w:val="Standaard"/>
    <w:next w:val="Standaard"/>
    <w:link w:val="Kop1Char"/>
    <w:uiPriority w:val="9"/>
    <w:qFormat/>
    <w:rsid w:val="001A544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B32CC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501B7D"/>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Koptekst">
    <w:name w:val="header"/>
    <w:basedOn w:val="Standaard"/>
    <w:link w:val="KoptekstChar"/>
    <w:uiPriority w:val="99"/>
    <w:unhideWhenUsed/>
    <w:rsid w:val="00D0619E"/>
    <w:pPr>
      <w:tabs>
        <w:tab w:val="center" w:pos="4536"/>
        <w:tab w:val="right" w:pos="9072"/>
      </w:tabs>
    </w:pPr>
  </w:style>
  <w:style w:type="character" w:customStyle="1" w:styleId="KoptekstChar">
    <w:name w:val="Koptekst Char"/>
    <w:basedOn w:val="Standaardalinea-lettertype"/>
    <w:link w:val="Koptekst"/>
    <w:uiPriority w:val="99"/>
    <w:rsid w:val="00D0619E"/>
    <w:rPr>
      <w:sz w:val="24"/>
      <w:szCs w:val="24"/>
    </w:rPr>
  </w:style>
  <w:style w:type="paragraph" w:styleId="Voettekst">
    <w:name w:val="footer"/>
    <w:basedOn w:val="Standaard"/>
    <w:link w:val="VoettekstChar"/>
    <w:uiPriority w:val="99"/>
    <w:unhideWhenUsed/>
    <w:rsid w:val="00D0619E"/>
    <w:pPr>
      <w:tabs>
        <w:tab w:val="center" w:pos="4536"/>
        <w:tab w:val="right" w:pos="9072"/>
      </w:tabs>
    </w:pPr>
  </w:style>
  <w:style w:type="character" w:customStyle="1" w:styleId="VoettekstChar">
    <w:name w:val="Voettekst Char"/>
    <w:basedOn w:val="Standaardalinea-lettertype"/>
    <w:link w:val="Voettekst"/>
    <w:uiPriority w:val="99"/>
    <w:rsid w:val="00D0619E"/>
    <w:rPr>
      <w:sz w:val="24"/>
      <w:szCs w:val="24"/>
    </w:rPr>
  </w:style>
  <w:style w:type="character" w:customStyle="1" w:styleId="Kop1Char">
    <w:name w:val="Kop 1 Char"/>
    <w:basedOn w:val="Standaardalinea-lettertype"/>
    <w:link w:val="Kop1"/>
    <w:uiPriority w:val="9"/>
    <w:rsid w:val="001A5443"/>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1A5443"/>
    <w:pPr>
      <w:spacing w:line="259" w:lineRule="auto"/>
      <w:outlineLvl w:val="9"/>
    </w:pPr>
  </w:style>
  <w:style w:type="paragraph" w:styleId="Inhopg1">
    <w:name w:val="toc 1"/>
    <w:basedOn w:val="Standaard"/>
    <w:next w:val="Standaard"/>
    <w:autoRedefine/>
    <w:uiPriority w:val="39"/>
    <w:unhideWhenUsed/>
    <w:rsid w:val="001A5443"/>
    <w:pPr>
      <w:spacing w:after="100"/>
    </w:pPr>
  </w:style>
  <w:style w:type="character" w:styleId="Hyperlink">
    <w:name w:val="Hyperlink"/>
    <w:basedOn w:val="Standaardalinea-lettertype"/>
    <w:uiPriority w:val="99"/>
    <w:unhideWhenUsed/>
    <w:rsid w:val="001A5443"/>
    <w:rPr>
      <w:color w:val="0000FF" w:themeColor="hyperlink"/>
      <w:u w:val="single"/>
    </w:rPr>
  </w:style>
  <w:style w:type="character" w:customStyle="1" w:styleId="Kop2Char">
    <w:name w:val="Kop 2 Char"/>
    <w:basedOn w:val="Standaardalinea-lettertype"/>
    <w:link w:val="Kop2"/>
    <w:uiPriority w:val="9"/>
    <w:rsid w:val="00B32CCA"/>
    <w:rPr>
      <w:rFonts w:asciiTheme="majorHAnsi" w:eastAsiaTheme="majorEastAsia" w:hAnsiTheme="majorHAnsi" w:cstheme="majorBidi"/>
      <w:color w:val="365F91" w:themeColor="accent1" w:themeShade="BF"/>
      <w:sz w:val="26"/>
      <w:szCs w:val="26"/>
    </w:rPr>
  </w:style>
  <w:style w:type="paragraph" w:styleId="Lijstalinea">
    <w:name w:val="List Paragraph"/>
    <w:basedOn w:val="Standaard"/>
    <w:uiPriority w:val="34"/>
    <w:qFormat/>
    <w:rsid w:val="00572690"/>
    <w:pPr>
      <w:ind w:left="720"/>
      <w:contextualSpacing/>
    </w:pPr>
  </w:style>
  <w:style w:type="paragraph" w:styleId="Inhopg2">
    <w:name w:val="toc 2"/>
    <w:basedOn w:val="Standaard"/>
    <w:next w:val="Standaard"/>
    <w:autoRedefine/>
    <w:uiPriority w:val="39"/>
    <w:unhideWhenUsed/>
    <w:rsid w:val="00572690"/>
    <w:pPr>
      <w:spacing w:after="100"/>
      <w:ind w:left="240"/>
    </w:pPr>
  </w:style>
  <w:style w:type="paragraph" w:styleId="Voetnoottekst">
    <w:name w:val="footnote text"/>
    <w:basedOn w:val="Standaard"/>
    <w:link w:val="VoetnoottekstChar"/>
    <w:uiPriority w:val="99"/>
    <w:unhideWhenUsed/>
    <w:rsid w:val="008660CA"/>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8660CA"/>
    <w:rPr>
      <w:rFonts w:ascii="Calibri" w:eastAsia="Calibri" w:hAnsi="Calibri"/>
      <w:lang w:eastAsia="en-US"/>
    </w:rPr>
  </w:style>
  <w:style w:type="character" w:styleId="Voetnootmarkering">
    <w:name w:val="footnote reference"/>
    <w:basedOn w:val="Standaardalinea-lettertype"/>
    <w:uiPriority w:val="99"/>
    <w:semiHidden/>
    <w:unhideWhenUsed/>
    <w:rsid w:val="008660CA"/>
    <w:rPr>
      <w:vertAlign w:val="superscript"/>
    </w:rPr>
  </w:style>
  <w:style w:type="character" w:customStyle="1" w:styleId="Kop3Char">
    <w:name w:val="Kop 3 Char"/>
    <w:basedOn w:val="Standaardalinea-lettertype"/>
    <w:link w:val="Kop3"/>
    <w:uiPriority w:val="9"/>
    <w:rsid w:val="00501B7D"/>
    <w:rPr>
      <w:rFonts w:asciiTheme="majorHAnsi" w:eastAsiaTheme="majorEastAsia" w:hAnsiTheme="majorHAnsi" w:cstheme="majorBidi"/>
      <w:color w:val="243F60" w:themeColor="accent1" w:themeShade="7F"/>
      <w:sz w:val="24"/>
      <w:szCs w:val="24"/>
    </w:rPr>
  </w:style>
  <w:style w:type="paragraph" w:styleId="Inhopg3">
    <w:name w:val="toc 3"/>
    <w:basedOn w:val="Standaard"/>
    <w:next w:val="Standaard"/>
    <w:autoRedefine/>
    <w:uiPriority w:val="39"/>
    <w:unhideWhenUsed/>
    <w:rsid w:val="00501B7D"/>
    <w:pPr>
      <w:spacing w:after="100"/>
      <w:ind w:left="480"/>
    </w:pPr>
  </w:style>
  <w:style w:type="table" w:customStyle="1" w:styleId="Onopgemaaktetabel111">
    <w:name w:val="Onopgemaakte tabel 111"/>
    <w:basedOn w:val="Standaardtabel"/>
    <w:uiPriority w:val="41"/>
    <w:rsid w:val="0080078D"/>
    <w:rPr>
      <w:rFonts w:asciiTheme="minorHAnsi" w:hAnsiTheme="minorHAnsi" w:cstheme="minorBid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raster">
    <w:name w:val="Table Grid"/>
    <w:basedOn w:val="Standaardtabel"/>
    <w:uiPriority w:val="59"/>
    <w:rsid w:val="00B30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99"/>
    <w:rsid w:val="00B304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99"/>
    <w:rsid w:val="00B30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99"/>
    <w:rsid w:val="00B304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99"/>
    <w:rsid w:val="00B304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99"/>
    <w:rsid w:val="00B3040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Standaardalinea-lettertype"/>
    <w:rsid w:val="007460B6"/>
  </w:style>
  <w:style w:type="character" w:styleId="GevolgdeHyperlink">
    <w:name w:val="FollowedHyperlink"/>
    <w:basedOn w:val="Standaardalinea-lettertype"/>
    <w:uiPriority w:val="99"/>
    <w:semiHidden/>
    <w:unhideWhenUsed/>
    <w:rsid w:val="008070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9424">
      <w:bodyDiv w:val="1"/>
      <w:marLeft w:val="0"/>
      <w:marRight w:val="0"/>
      <w:marTop w:val="0"/>
      <w:marBottom w:val="0"/>
      <w:divBdr>
        <w:top w:val="none" w:sz="0" w:space="0" w:color="auto"/>
        <w:left w:val="none" w:sz="0" w:space="0" w:color="auto"/>
        <w:bottom w:val="none" w:sz="0" w:space="0" w:color="auto"/>
        <w:right w:val="none" w:sz="0" w:space="0" w:color="auto"/>
      </w:divBdr>
    </w:div>
    <w:div w:id="289629745">
      <w:bodyDiv w:val="1"/>
      <w:marLeft w:val="0"/>
      <w:marRight w:val="0"/>
      <w:marTop w:val="0"/>
      <w:marBottom w:val="0"/>
      <w:divBdr>
        <w:top w:val="none" w:sz="0" w:space="0" w:color="auto"/>
        <w:left w:val="none" w:sz="0" w:space="0" w:color="auto"/>
        <w:bottom w:val="none" w:sz="0" w:space="0" w:color="auto"/>
        <w:right w:val="none" w:sz="0" w:space="0" w:color="auto"/>
      </w:divBdr>
    </w:div>
    <w:div w:id="728920438">
      <w:bodyDiv w:val="1"/>
      <w:marLeft w:val="0"/>
      <w:marRight w:val="0"/>
      <w:marTop w:val="0"/>
      <w:marBottom w:val="0"/>
      <w:divBdr>
        <w:top w:val="none" w:sz="0" w:space="0" w:color="auto"/>
        <w:left w:val="none" w:sz="0" w:space="0" w:color="auto"/>
        <w:bottom w:val="none" w:sz="0" w:space="0" w:color="auto"/>
        <w:right w:val="none" w:sz="0" w:space="0" w:color="auto"/>
      </w:divBdr>
    </w:div>
    <w:div w:id="814760514">
      <w:bodyDiv w:val="1"/>
      <w:marLeft w:val="0"/>
      <w:marRight w:val="0"/>
      <w:marTop w:val="0"/>
      <w:marBottom w:val="0"/>
      <w:divBdr>
        <w:top w:val="none" w:sz="0" w:space="0" w:color="auto"/>
        <w:left w:val="none" w:sz="0" w:space="0" w:color="auto"/>
        <w:bottom w:val="none" w:sz="0" w:space="0" w:color="auto"/>
        <w:right w:val="none" w:sz="0" w:space="0" w:color="auto"/>
      </w:divBdr>
    </w:div>
    <w:div w:id="1060132207">
      <w:bodyDiv w:val="1"/>
      <w:marLeft w:val="0"/>
      <w:marRight w:val="0"/>
      <w:marTop w:val="0"/>
      <w:marBottom w:val="0"/>
      <w:divBdr>
        <w:top w:val="none" w:sz="0" w:space="0" w:color="auto"/>
        <w:left w:val="none" w:sz="0" w:space="0" w:color="auto"/>
        <w:bottom w:val="none" w:sz="0" w:space="0" w:color="auto"/>
        <w:right w:val="none" w:sz="0" w:space="0" w:color="auto"/>
      </w:divBdr>
      <w:divsChild>
        <w:div w:id="402142978">
          <w:marLeft w:val="0"/>
          <w:marRight w:val="0"/>
          <w:marTop w:val="0"/>
          <w:marBottom w:val="0"/>
          <w:divBdr>
            <w:top w:val="none" w:sz="0" w:space="0" w:color="auto"/>
            <w:left w:val="none" w:sz="0" w:space="0" w:color="auto"/>
            <w:bottom w:val="none" w:sz="0" w:space="0" w:color="auto"/>
            <w:right w:val="none" w:sz="0" w:space="0" w:color="auto"/>
          </w:divBdr>
        </w:div>
        <w:div w:id="1881823697">
          <w:marLeft w:val="0"/>
          <w:marRight w:val="0"/>
          <w:marTop w:val="0"/>
          <w:marBottom w:val="0"/>
          <w:divBdr>
            <w:top w:val="none" w:sz="0" w:space="0" w:color="auto"/>
            <w:left w:val="none" w:sz="0" w:space="0" w:color="auto"/>
            <w:bottom w:val="none" w:sz="0" w:space="0" w:color="auto"/>
            <w:right w:val="none" w:sz="0" w:space="0" w:color="auto"/>
          </w:divBdr>
        </w:div>
        <w:div w:id="1244996038">
          <w:marLeft w:val="0"/>
          <w:marRight w:val="0"/>
          <w:marTop w:val="0"/>
          <w:marBottom w:val="0"/>
          <w:divBdr>
            <w:top w:val="none" w:sz="0" w:space="0" w:color="auto"/>
            <w:left w:val="none" w:sz="0" w:space="0" w:color="auto"/>
            <w:bottom w:val="none" w:sz="0" w:space="0" w:color="auto"/>
            <w:right w:val="none" w:sz="0" w:space="0" w:color="auto"/>
          </w:divBdr>
        </w:div>
      </w:divsChild>
    </w:div>
    <w:div w:id="1107503557">
      <w:bodyDiv w:val="1"/>
      <w:marLeft w:val="0"/>
      <w:marRight w:val="0"/>
      <w:marTop w:val="0"/>
      <w:marBottom w:val="0"/>
      <w:divBdr>
        <w:top w:val="none" w:sz="0" w:space="0" w:color="auto"/>
        <w:left w:val="none" w:sz="0" w:space="0" w:color="auto"/>
        <w:bottom w:val="none" w:sz="0" w:space="0" w:color="auto"/>
        <w:right w:val="none" w:sz="0" w:space="0" w:color="auto"/>
      </w:divBdr>
    </w:div>
    <w:div w:id="1211192780">
      <w:bodyDiv w:val="1"/>
      <w:marLeft w:val="0"/>
      <w:marRight w:val="0"/>
      <w:marTop w:val="0"/>
      <w:marBottom w:val="0"/>
      <w:divBdr>
        <w:top w:val="none" w:sz="0" w:space="0" w:color="auto"/>
        <w:left w:val="none" w:sz="0" w:space="0" w:color="auto"/>
        <w:bottom w:val="none" w:sz="0" w:space="0" w:color="auto"/>
        <w:right w:val="none" w:sz="0" w:space="0" w:color="auto"/>
      </w:divBdr>
    </w:div>
    <w:div w:id="1567959629">
      <w:bodyDiv w:val="1"/>
      <w:marLeft w:val="0"/>
      <w:marRight w:val="0"/>
      <w:marTop w:val="0"/>
      <w:marBottom w:val="0"/>
      <w:divBdr>
        <w:top w:val="none" w:sz="0" w:space="0" w:color="auto"/>
        <w:left w:val="none" w:sz="0" w:space="0" w:color="auto"/>
        <w:bottom w:val="none" w:sz="0" w:space="0" w:color="auto"/>
        <w:right w:val="none" w:sz="0" w:space="0" w:color="auto"/>
      </w:divBdr>
    </w:div>
    <w:div w:id="1611349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ng.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uchtcollege-gezondheidszorg.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jksoverheid.nl/documenten/rapporten/2016/06/15/basisprincipes-medisch-beroepsgehei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tuchtrecht.overheid.nl/zoeken/resultaat/uitspraak/2015/ECLI_NL_TGZRSGR_2015_3?zoekterm=%27%27medisch%20beroepsgeheim%27%27%20%27%27conflict%20van%20plicht%27%27%20kindermishandeling&amp;DomeinNaam=gezondheidszorg&amp;Pagina=1&amp;ItemIndex=4" TargetMode="External"/><Relationship Id="rId4" Type="http://schemas.openxmlformats.org/officeDocument/2006/relationships/settings" Target="settings.xml"/><Relationship Id="rId9" Type="http://schemas.openxmlformats.org/officeDocument/2006/relationships/hyperlink" Target="http://tuchtrecht.overheid.nl/zoeken/resultaat/uitspraak/2014/ECLI_NL_TGZRAMS_2014_56?zoekterm=%27%27medisch%20beroepsgeheim%27%27%20%27%27conflict%20van%20plicht%27%27%20kindermishandeling&amp;DomeinNaam=gezondheidszorg&amp;Pagina=1&amp;ItemIndex=6"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tuchtrecht.overheid.nl/zoeken/resultaat/uitspraak/2015/ECLI_NL_TGZRSGR_2015_3?zoekterm=%27%27medisch%20beroepsgeheim%27%27%20%27%27conflict%20van%20plicht%27%27%20kindermishandeling&amp;DomeinNaam=gezondheidszorg&amp;Pagina=1&amp;ItemIndex=4" TargetMode="External"/><Relationship Id="rId1" Type="http://schemas.openxmlformats.org/officeDocument/2006/relationships/hyperlink" Target="http://tuchtrecht.overheid.nl/zoeken/resultaat/uitspraak/2014/ECLI_NL_TGZRAMS_2014_56?zoekterm=%27%27medisch%20beroepsgeheim%27%27%20%27%27conflict%20van%20plicht%27%27%20kindermishandeling&amp;DomeinNaam=gezondheidszorg&amp;Pagina=1&amp;ItemIndex=6"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8692A-39F3-4289-A403-95AB5DEB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20119</Words>
  <Characters>110656</Characters>
  <Application>Microsoft Office Word</Application>
  <DocSecurity>0</DocSecurity>
  <Lines>922</Lines>
  <Paragraphs>261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Boerée</dc:creator>
  <cp:keywords/>
  <dc:description/>
  <cp:lastModifiedBy>Janice Boeree</cp:lastModifiedBy>
  <cp:revision>5</cp:revision>
  <cp:lastPrinted>2018-08-19T17:44:00Z</cp:lastPrinted>
  <dcterms:created xsi:type="dcterms:W3CDTF">2018-08-19T17:43:00Z</dcterms:created>
  <dcterms:modified xsi:type="dcterms:W3CDTF">2018-08-19T17:51:00Z</dcterms:modified>
</cp:coreProperties>
</file>